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jc w:val="center"/>
      </w:pPr>
      <w:r>
        <w:rPr>
          <w:rFonts w:ascii="Aref Ruqaa" w:cs="Aref Ruqaa" w:eastAsia="Aref Ruqaa" w:hAnsi="Aref Ruqaa"/>
          <w:b/>
          <w:bCs/>
          <w:i w:val="false"/>
          <w:iCs w:val="false"/>
          <w:color w:val="0A1830"/>
          <w:sz w:val="68"/>
          <w:szCs w:val="68"/>
          <w:rtl/>
        </w:rPr>
        <w:t xml:space="preserve">الطرق اليسرى إلى نحو الكوفة والبصرى</w:t>
      </w:r>
    </w:p>
    <w:p>
      <w:pPr>
        <w:bidi/>
        <w:spacing w:after="260" w:before="0" w:line="300"/>
        <w:jc w:val="center"/>
      </w:pPr>
      <w:r>
        <w:rPr>
          <w:rFonts w:ascii="Amiri" w:cs="Amiri" w:eastAsia="Amiri" w:hAnsi="Amiri"/>
          <w:b/>
          <w:bCs/>
          <w:i w:val="false"/>
          <w:iCs w:val="false"/>
          <w:color w:val="8A6A1F"/>
          <w:sz w:val="24"/>
          <w:szCs w:val="24"/>
          <w:rtl/>
        </w:rPr>
        <w:t xml:space="preserve">دراسة ميسّرة في أبواب النحو العربي وأشهر مسائل الخلاف بين المدرستين البصرية والكوفية</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40" w:before="0" w:line="300"/>
        <w:jc w:val="center"/>
      </w:pPr>
      <w:r>
        <w:rPr>
          <w:rFonts w:ascii="Amiri" w:cs="Amiri" w:eastAsia="Amiri" w:hAnsi="Amiri"/>
          <w:b w:val="false"/>
          <w:bCs w:val="false"/>
          <w:i/>
          <w:iCs/>
          <w:color w:val="6B6152"/>
          <w:sz w:val="16"/>
          <w:szCs w:val="16"/>
          <w:rtl/>
        </w:rPr>
        <w:t xml:space="preserve">راجي عفو ربه الغفور</w:t>
      </w:r>
    </w:p>
    <w:p>
      <w:pPr>
        <w:bidi/>
        <w:spacing w:after="340" w:before="0" w:line="300"/>
        <w:jc w:val="center"/>
      </w:pPr>
      <w:r>
        <w:rPr>
          <w:rFonts w:ascii="Amiri" w:cs="Amiri" w:eastAsia="Amiri" w:hAnsi="Amiri"/>
          <w:b/>
          <w:bCs/>
          <w:i w:val="false"/>
          <w:iCs w:val="false"/>
          <w:color w:val="0A1830"/>
          <w:sz w:val="30"/>
          <w:szCs w:val="30"/>
          <w:rtl/>
        </w:rPr>
        <w:t xml:space="preserve">أحمد بن إبراهيم السليمي</w:t>
      </w:r>
    </w:p>
    <w:p>
      <w:pPr>
        <w:bidi/>
        <w:spacing w:after="200" w:before="0" w:line="300"/>
        <w:jc w:val="center"/>
      </w:pPr>
      <w:r>
        <w:rPr>
          <w:rFonts w:ascii="Amiri" w:cs="Amiri" w:eastAsia="Amiri" w:hAnsi="Amiri"/>
          <w:b w:val="false"/>
          <w:bCs w:val="false"/>
          <w:i w:val="false"/>
          <w:iCs w:val="false"/>
          <w:color w:val="6B6152"/>
          <w:sz w:val="15"/>
          <w:szCs w:val="15"/>
          <w:rtl/>
        </w:rPr>
        <w:t xml:space="preserve">سلسلة مؤلفات الإمام أحمد بن إبراهيم السليمي · الكتاب (54)</w:t>
      </w:r>
    </w:p>
    <w:p>
      <w:pPr>
        <w:bidi/>
        <w:spacing w:after="260" w:before="0" w:line="300"/>
        <w:jc w:val="center"/>
      </w:pPr>
      <w:r>
        <w:rPr>
          <w:rFonts w:ascii="Amiri" w:cs="Amiri" w:eastAsia="Amiri" w:hAnsi="Amiri"/>
          <w:b/>
          <w:bCs/>
          <w:i w:val="false"/>
          <w:iCs w:val="false"/>
          <w:color w:val="8A6A1F"/>
          <w:sz w:val="18"/>
          <w:szCs w:val="18"/>
          <w:rtl/>
        </w:rPr>
        <w:t xml:space="preserve">النسخة الملكية الفاخرة</w:t>
      </w:r>
    </w:p>
    <w:p>
      <w:pPr>
        <w:spacing w:after="1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bidi/>
        <w:spacing w:after="40" w:before="0" w:line="300"/>
        <w:jc w:val="center"/>
      </w:pPr>
      <w:r>
        <w:rPr>
          <w:rFonts w:ascii="Amiri" w:cs="Amiri" w:eastAsia="Amiri" w:hAnsi="Amiri"/>
          <w:b/>
          <w:bCs/>
          <w:i w:val="false"/>
          <w:iCs w:val="false"/>
          <w:color w:val="8A6A1F"/>
          <w:sz w:val="19"/>
          <w:szCs w:val="19"/>
          <w:rtl/>
        </w:rPr>
        <w:t xml:space="preserve">جامعة الملك العالمية</w:t>
      </w:r>
    </w:p>
    <w:p>
      <w:pPr>
        <w:bidi/>
        <w:spacing w:after="200" w:before="0" w:line="300"/>
        <w:jc w:val="center"/>
      </w:pPr>
      <w:r>
        <w:rPr>
          <w:rFonts w:ascii="Amiri" w:cs="Amiri" w:eastAsia="Amiri" w:hAnsi="Amiri"/>
          <w:b w:val="false"/>
          <w:bCs w:val="false"/>
          <w:i w:val="false"/>
          <w:iCs w:val="false"/>
          <w:color w:val="6B6152"/>
          <w:sz w:val="16"/>
          <w:szCs w:val="16"/>
          <w:rtl/>
        </w:rPr>
        <w:t xml:space="preserve">Al-Mulk International University</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الطرق اليسرى إلى نحو الكوفة والبصرى</w:t>
      </w:r>
    </w:p>
    <w:p>
      <w:pPr>
        <w:bidi/>
        <w:spacing w:after="100" w:before="0" w:line="300"/>
        <w:jc w:val="center"/>
      </w:pPr>
      <w:r>
        <w:rPr>
          <w:rFonts w:ascii="Amiri" w:cs="Amiri" w:eastAsia="Amiri" w:hAnsi="Amiri"/>
          <w:b w:val="false"/>
          <w:bCs w:val="false"/>
          <w:i w:val="false"/>
          <w:iCs w:val="false"/>
          <w:color w:val="8A6A1F"/>
          <w:sz w:val="20"/>
          <w:szCs w:val="20"/>
          <w:rtl/>
        </w:rPr>
        <w:t xml:space="preserve">دراسة ميسّرة في أبواب النحو العربي وأشهر مسائل الخلاف بين المدرستين البصرية والكوفية</w:t>
      </w:r>
    </w:p>
    <w:p>
      <w:pPr>
        <w:bidi/>
        <w:spacing w:after="0" w:before="0" w:line="300"/>
        <w:jc w:val="center"/>
      </w:pPr>
      <w:r>
        <w:rPr>
          <w:rFonts w:ascii="Amiri" w:cs="Amiri" w:eastAsia="Amiri" w:hAnsi="Amiri"/>
          <w:b w:val="false"/>
          <w:bCs w:val="false"/>
          <w:i w:val="false"/>
          <w:iCs w:val="false"/>
          <w:color w:val="8A6A1F"/>
          <w:sz w:val="20"/>
          <w:szCs w:val="20"/>
          <w:rtl/>
        </w:rPr>
        <w:t xml:space="preserve">تأليف: راجي عفو ربه الغفور أحمد بن إبراهيم السليمي</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الطرق اليسرى إلى نحو الكوفة والبصرى</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الناشر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جامعة الملك العالمية — Al-Mulk International University</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السلسلة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سلسلة مؤلفات الإمام أحمد بن إبراهيم السليمي — الكتاب (54)</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الإصدار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النسخة الملكية الفاخرة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الطبعة الأولى — First Edition, 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ISBN 978-1-7345678-7-8</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رقم الإيداع الدولي (ISBN) والطبعة وسنة النشر مثبتة أعلاه لهذه الطبعة. يُستكمل رقم الإيداع المحلي من الناشر المعتمد قبل الطباعة النهائية، ولم تُدرَج بيانات افتراضية تجنّباً لأي معلومة غير موثقة.
    </w:t>
            </w:r>
          </w:p>
        </w:tc>
      </w:tr>
    </w:tbl>
    <w:p>
      <w:pPr>
        <w:spacing w:after="14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عرض الكتاب على أهل العلم</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هذه الطبعة معروضة للمراجعة العلمية من قبل أهل العلم بالنحو العربي وطلبته، رجاء الاستفادة من ملاحظاتهم وتوجيهاتهم قبل الاستقرار على صورتها النهائية. وسيُلحق بهذا الموضع، عند توفرها، ما يتفضل به المراجعون من ملاحظات علمية موثقة بنصوصها وتوقيعات أصحابها.
    </w:t>
      </w:r>
    </w:p>
    <w:p>
      <w:pPr>
        <w:pStyle w:val="Heading1"/>
        <w:pageBreakBefore/>
        <w:bidi/>
        <w:spacing w:after="200" w:before="0"/>
        <w:jc w:val="right"/>
      </w:pPr>
      <w:bookmarkStart w:name="bm_3" w:id="1002"/>
      <w:r>
        <w:rPr>
          <w:rFonts w:ascii="Aref Ruqaa" w:cs="Aref Ruqaa" w:eastAsia="Aref Ruqaa" w:hAnsi="Aref Ruqaa"/>
          <w:b/>
          <w:bCs/>
          <w:i w:val="false"/>
          <w:iCs w:val="false"/>
          <w:color w:val="0D2143"/>
          <w:sz w:val="32"/>
          <w:szCs w:val="32"/>
          <w:rtl/>
        </w:rPr>
        <w:t xml:space="preserve">عن المؤلف</w:t>
      </w:r>
      <w:bookmarkEnd w:id="1002"/>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 هذا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محاولة متواضعة لتقريب أبواب النحو العربي الأساسية إلى طلاب العلم، مع عرض أشهر ما وقع من خلاف موثق بين مدرستي البصرة والكوفة النحويتين في كل باب، وتمييز الخلاف الحقيقي الموروث في كتب أهل العلم عن مجرد اختلاف العبارة، مع تدريب على الإعراب مدعّم بشواهد موثقة من القرآن الكريم والشعر العربي.</w:t>
            </w:r>
          </w:p>
        </w:tc>
      </w:tr>
    </w:tbl>
    <w:p>
      <w:pPr>
        <w:spacing w:after="160"/>
      </w:pPr>
    </w:p>
    <w:p>
      <w:pPr>
        <w:pStyle w:val="Heading1"/>
        <w:pageBreakBefore/>
        <w:bidi/>
        <w:spacing w:after="200" w:before="0"/>
        <w:jc w:val="right"/>
      </w:pPr>
      <w:bookmarkStart w:name="bm_4" w:id="1003"/>
      <w:r>
        <w:rPr>
          <w:rFonts w:ascii="Aref Ruqaa" w:cs="Aref Ruqaa" w:eastAsia="Aref Ruqaa" w:hAnsi="Aref Ruqaa"/>
          <w:b/>
          <w:bCs/>
          <w:i w:val="false"/>
          <w:iCs w:val="false"/>
          <w:color w:val="0D2143"/>
          <w:sz w:val="32"/>
          <w:szCs w:val="32"/>
          <w:rtl/>
        </w:rPr>
        <w:t xml:space="preserve">ملاحظة تحريرية</w:t>
      </w:r>
      <w:bookmarkEnd w:id="1003"/>
    </w:p>
    <w:p>
      <w:pPr>
        <w:bidi/>
        <w:spacing w:after="140" w:before="0" w:line="300"/>
        <w:jc w:val="both"/>
      </w:pPr>
      <w:r>
        <w:rPr>
          <w:rFonts w:ascii="Amiri" w:cs="Amiri" w:eastAsia="Amiri" w:hAnsi="Amiri"/>
          <w:b w:val="false"/>
          <w:bCs w:val="false"/>
          <w:i w:val="false"/>
          <w:iCs w:val="false"/>
          <w:color w:val="181410"/>
          <w:sz w:val="22"/>
          <w:szCs w:val="22"/>
          <w:rtl/>
        </w:rPr>
        <w:t xml:space="preserve">
      أُعد هذا الكتاب في أبواب النحو العربي الأساسية، مع عناية خاصة بمسائل الخلاف المشهورة بين مدرستي البصرة والكوفة. وقد رُوجعت مادته مراجعةً علمية دقيقة قبل إخراج هذه الطبعة، فحيثما وُجد في المسودة الأولى عرضٌ لخلاف بين المدرستين لم يثبت توثيقه في مظانّه، صُحح ذلك العرض أو حُذف، وأُحل محله — حيثما وُجد — الخلاف الموثق الحقيقي في ذلك الباب بعينه من كتب أهل الصنعة، وعلى رأسها كتاب الإنصاف في مسائل الخلاف بين النحويين البصريين والكوفيين لابن الأنباري رحمه الله. كما رُوجعت الشواهد الشعرية والإعرابات المذكورة، فأُثبت منها ما صحت نسبته ووَرَدَ في مظانّه، وحُذف أو صُحح ما لم يثبت.
    </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31/7/2026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200" w:before="0"/>
        <w:jc w:val="right"/>
      </w:pPr>
      <w:bookmarkStart w:name="bm_manhaj" w:id="1004"/>
      <w:r>
        <w:rPr>
          <w:rFonts w:ascii="Aref Ruqaa" w:cs="Aref Ruqaa" w:eastAsia="Aref Ruqaa" w:hAnsi="Aref Ruqaa"/>
          <w:b/>
          <w:bCs/>
          <w:i w:val="false"/>
          <w:iCs w:val="false"/>
          <w:color w:val="0D2143"/>
          <w:sz w:val="32"/>
          <w:szCs w:val="32"/>
          <w:rtl/>
        </w:rPr>
        <w:t xml:space="preserve">منهج التحقيق في هذه الطبعة</w:t>
      </w:r>
      <w:bookmarkEnd w:id="1004"/>
    </w:p>
    <w:p>
      <w:pPr>
        <w:bidi/>
        <w:spacing w:after="140" w:before="0" w:line="300"/>
        <w:jc w:val="both"/>
      </w:pPr>
      <w:r>
        <w:rPr>
          <w:rFonts w:ascii="Amiri" w:cs="Amiri" w:eastAsia="Amiri" w:hAnsi="Amiri"/>
          <w:b w:val="false"/>
          <w:bCs w:val="false"/>
          <w:i w:val="false"/>
          <w:iCs w:val="false"/>
          <w:color w:val="181410"/>
          <w:sz w:val="22"/>
          <w:szCs w:val="22"/>
          <w:rtl/>
        </w:rPr>
        <w:t xml:space="preserve">
      اتُّبع في تحرير مسائل الخلاف بين البصريين والكوفيين المنهج التالي: لم يُثبَت في هذه الطبعة عرضٌ لخلاف بين المدرستين إلا ما كان موثقاً في مصادره، وعلى رأسها كتاب الإنصاف في مسائل الخلاف بين النحويين البصريين والكوفيين لابن الأنباري رحمه الله. وحيثما لم يثبت للباب خلافٌ موثق بعينه بين المدرستين، نُبِّه على ذلك صراحةً، وعُرض الباب على أنه من مسائل النحو المتفق عليها، دون تكلّف خلاف لا أصل له. وأما الشواهد الشعرية، فقد اقتُصر منها على ما ثبتت صحته ونسبته، وحيثما كان الشاهد مشهوراً حديث النظم لا قديماً، نُبِّه على ذلك صراحة، ولم يُعرض على أنه من الشواهد الفصيحة القديمة. وقد بُذل الجهد في تحرير الإعراب المذكور في الأمثلة التطبيقية على وجهه الصحيح، مع الإقرار بأن كمال الاستقصاء في هذا الباب لا يبلغه إلا أهل الاختصاص من النحويين، ولذلك تُعرض هذه الطبعة على أهل العلم رجاء تقويم ما فات هذا الجهد المقل من نظر أو تحرير.
    </w:t>
      </w:r>
    </w:p>
    <w:p>
      <w:pPr>
        <w:pStyle w:val="Heading1"/>
        <w:pageBreakBefore/>
        <w:bidi/>
        <w:spacing w:after="160" w:before="0"/>
        <w:jc w:val="right"/>
      </w:pPr>
      <w:bookmarkStart w:name="bm_native_toc" w:id="1005"/>
      <w:r>
        <w:rPr>
          <w:rFonts w:ascii="Aref Ruqaa" w:cs="Aref Ruqaa" w:eastAsia="Aref Ruqaa" w:hAnsi="Aref Ruqaa"/>
          <w:b/>
          <w:bCs/>
          <w:i w:val="false"/>
          <w:iCs w:val="false"/>
          <w:color w:val="0D2143"/>
          <w:sz w:val="32"/>
          <w:szCs w:val="32"/>
          <w:rtl/>
        </w:rPr>
        <w:t xml:space="preserve">فهرس المحتويات</w:t>
      </w:r>
      <w:bookmarkEnd w:id="1005"/>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 w:id="1006"/>
      <w:r>
        <w:rPr>
          <w:rFonts w:ascii="Aref Ruqaa" w:cs="Aref Ruqaa" w:eastAsia="Aref Ruqaa" w:hAnsi="Aref Ruqaa"/>
          <w:b/>
          <w:bCs/>
          <w:i w:val="false"/>
          <w:iCs w:val="false"/>
          <w:color w:val="0D2143"/>
          <w:sz w:val="32"/>
          <w:szCs w:val="32"/>
          <w:rtl/>
        </w:rPr>
        <w:t xml:space="preserve">مقدمة المؤلف</w:t>
      </w:r>
      <w:bookmarkEnd w:id="1006"/>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شرّف اللسان العربي بأن جعله لسان كتابه المبين، وأقام له من يحفظ قواعده ويضبط أصوله جيلاً بعد جيل، والصلاة والسلام على النبي الأمي الذي أوتي جوامع الكلم، وعلى آله وصحبه ومن تعلّم العربية وعلّمها إلى يوم الدين.</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 فإن علم النحو ميزان الكلام العربي، به يُعرف صواب اللفظ من خطئه، وبه يُؤمَن اللحن في كتاب الله وسنة نبيه صلى الله عليه وسلم، وقد بذل علماء هذه الأمة في تقعيده وضبطه جهداً عظيماً، حتى نشأت فيه مدرستان كبيرتان: مدرسة البصرة، ومدرسة الكوفة، لكل منهما أصولها ومنهجها في الاستدلال، واختلفتا في مسائل كثيرة اختلافاً موثقاً محفوظاً في كتب أهل الصنعة، وعلى رأسها كتاب الإنصاف في مسائل الخلاف بين النحويين البصريين والكوفيين لابن الأنباري رحمه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ولما كان كثير مما يُتداول اليوم بين طلاب العلم من "خلاف بين البصريين والكوفيين" لا يعدو أن يكون ظناً أو تسامحاً في العبارة لا خلافاً موثقاً حقيقياً، رأيت أن أفرد هذا الكتاب لعرض أبواب النحو الأساسية بأسلوب ميسّر، مع الاقتصار في عرض الخلاف بين المدرستين على ما ثبت توثيقه في مظانّه، والتصريح بعدم وجود خلاف موثق حيثما لم يثبت، حتى لا يُنسب إلى مدرسة من المدرستين قول لم تقله.</w:t>
      </w:r>
    </w:p>
    <w:p>
      <w:pPr>
        <w:bidi/>
        <w:spacing w:after="140" w:before="0" w:line="300"/>
        <w:jc w:val="both"/>
      </w:pPr>
      <w:r>
        <w:rPr>
          <w:rFonts w:ascii="Amiri" w:cs="Amiri" w:eastAsia="Amiri" w:hAnsi="Amiri"/>
          <w:b w:val="false"/>
          <w:bCs w:val="false"/>
          <w:i w:val="false"/>
          <w:iCs w:val="false"/>
          <w:color w:val="181410"/>
          <w:sz w:val="22"/>
          <w:szCs w:val="22"/>
          <w:rtl/>
        </w:rPr>
        <w:t xml:space="preserve">وقد رتبت الكتاب في أربعة أبواب: الباب الأول في أصول الكلمة وأقسامها (الاسم والفعل والحرف والإعراب والبناء)، والباب الثاني في أركان الجملة الأساسية (الفاعل والمفعول به، والمبتدأ والخبر، والحال والتمييز، والنداء والإغراء)، والباب الثالث في التوابع والجملة وأدواتها (النعت والعطف، والمبني والمعرب، والجملة وأنواعها، وأدوات النفي، وأساليب التوكيد والقصر والحصر، وأدوات التفسير)، والباب الرابع في الأساليب النحوية الخاصة (الاستفهام، والترجي والتمني، والتصغير). وفي كل فصل عرضٌ للتعريف والأقسام، فبيان الخلاف الموثق إن وُجد، فأمثلة تطبيقية بالإعراب، فشاهد موثق حيث أمكن.</w:t>
      </w:r>
    </w:p>
    <w:p>
      <w:pPr>
        <w:bidi/>
        <w:spacing w:after="140" w:before="0" w:line="300"/>
        <w:jc w:val="both"/>
      </w:pPr>
      <w:r>
        <w:rPr>
          <w:rFonts w:ascii="Amiri" w:cs="Amiri" w:eastAsia="Amiri" w:hAnsi="Amiri"/>
          <w:b w:val="false"/>
          <w:bCs w:val="false"/>
          <w:i w:val="false"/>
          <w:iCs w:val="false"/>
          <w:color w:val="181410"/>
          <w:sz w:val="22"/>
          <w:szCs w:val="22"/>
          <w:rtl/>
        </w:rPr>
        <w:t xml:space="preserve">وإني إذ أقدم هذا الكتاب بين يدي القارئ الكريم، أقدمه على علم بأنني لست أهلاً لهذا المقام، ولا بلغت مبلغ من سبقني من أئمة هذا الفن، وإنما هو جهد المقل وعمل المقصر، أسأل الله أن يتقبله بقبول حسن، وأن يغفر لي زللي وتقصيري، وأن يجعله خالصاً لوجهه الكريم، نافعاً لطلاب العلم.</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31/7/2026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160" w:before="0"/>
        <w:jc w:val="right"/>
      </w:pPr>
      <w:bookmarkStart w:name="bm_bab1" w:id="1007"/>
      <w:r>
        <w:rPr>
          <w:rFonts w:ascii="Aref Ruqaa" w:cs="Aref Ruqaa" w:eastAsia="Aref Ruqaa" w:hAnsi="Aref Ruqaa"/>
          <w:b/>
          <w:bCs/>
          <w:i w:val="false"/>
          <w:iCs w:val="false"/>
          <w:color w:val="0A1830"/>
          <w:sz w:val="34"/>
          <w:szCs w:val="34"/>
          <w:rtl/>
        </w:rPr>
        <w:t xml:space="preserve">الباب الأول — أصول الكلمة وأقسامها</w:t>
      </w:r>
      <w:bookmarkEnd w:id="1007"/>
    </w:p>
    <w:p>
      <w:pPr>
        <w:pStyle w:val="Heading2"/>
        <w:bidi/>
        <w:spacing w:after="140" w:before="320"/>
        <w:jc w:val="right"/>
      </w:pPr>
      <w:bookmarkStart w:name="bm_faqrah_1" w:id="1008"/>
      <w:r>
        <w:rPr>
          <w:rFonts w:ascii="Aref Ruqaa" w:cs="Aref Ruqaa" w:eastAsia="Aref Ruqaa" w:hAnsi="Aref Ruqaa"/>
          <w:b/>
          <w:bCs/>
          <w:i w:val="false"/>
          <w:iCs w:val="false"/>
          <w:color w:val="0D2143"/>
          <w:sz w:val="28"/>
          <w:szCs w:val="28"/>
          <w:rtl/>
        </w:rPr>
        <w:t xml:space="preserve">الفصل الأول: الاسم وأنواعه</w:t>
      </w:r>
      <w:bookmarkEnd w:id="1008"/>
    </w:p>
    <w:p>
      <w:pPr>
        <w:bidi/>
        <w:spacing w:after="140" w:before="0" w:line="300"/>
        <w:jc w:val="both"/>
      </w:pPr>
      <w:r>
        <w:rPr>
          <w:rFonts w:ascii="Amiri" w:cs="Amiri" w:eastAsia="Amiri" w:hAnsi="Amiri"/>
          <w:b w:val="false"/>
          <w:bCs w:val="false"/>
          <w:i w:val="false"/>
          <w:iCs w:val="false"/>
          <w:color w:val="181410"/>
          <w:sz w:val="22"/>
          <w:szCs w:val="22"/>
          <w:rtl/>
        </w:rPr>
        <w:t xml:space="preserve">
تنقسم الكلمة في لسان العرب إلى ثلاثة أقسام لا رابع لها: اسمٌ، وفعلٌ، وحرفٌ، وهذا التقسيم الثلاثي محل اتفاق بين نحاة البصرة والكوفة على السواء، وإنما يكون الخلاف بينهم بعد ذلك في التفصيل والتعليل، لا في أصل القسمة. ونبدأ في هذا الفصل بالقسم الأول، وهو الاسم، فنذكر حدّه وعلاماته، ثم نعرض الخلاف المشهور بين المدرستين في أصل اشتقاق هذه الكلمة نفسها.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الاسم</w:t>
            </w:r>
            <w:r>
              <w:rPr>
                <w:rFonts w:ascii="Amiri" w:cs="Amiri" w:eastAsia="Amiri" w:hAnsi="Amiri"/>
                <w:b w:val="false"/>
                <w:bCs w:val="false"/>
                <w:i w:val="false"/>
                <w:iCs w:val="false"/>
                <w:color w:val="181410"/>
                <w:sz w:val="22"/>
                <w:szCs w:val="22"/>
                <w:rtl/>
              </w:rPr>
              <w:t xml:space="preserve"> هو ما دلّ على معنًى في نفسه غير مقترنٍ بزمانٍ، كـ«رجلٍ» و«كتابٍ» و«مكةَ»، فهذه الألفاظ تدل على معانيها من غير أن تشتمل الدلالة على زمن يقع فيه المعنى، بخلاف الفعل الذي يدل على حدثٍ مقترنٍ بزمن.</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علامات الاسم</w:t>
      </w:r>
    </w:p>
    <w:p>
      <w:pPr>
        <w:bidi/>
        <w:spacing w:after="140" w:before="0" w:line="300"/>
        <w:jc w:val="both"/>
      </w:pPr>
      <w:r>
        <w:rPr>
          <w:rFonts w:ascii="Amiri" w:cs="Amiri" w:eastAsia="Amiri" w:hAnsi="Amiri"/>
          <w:b w:val="false"/>
          <w:bCs w:val="false"/>
          <w:i w:val="false"/>
          <w:iCs w:val="false"/>
          <w:color w:val="181410"/>
          <w:sz w:val="22"/>
          <w:szCs w:val="22"/>
          <w:rtl/>
        </w:rPr>
        <w:t xml:space="preserve">
وضع النحاة علامات يُعرف بها الاسم عند التباس أمره، وهذه العلامات متفق عليها بين البصريين والكوفيين جميعًا، فهي أدوات تشخيصية مشتركة لا موضع خلافٍ فيها بين المدرستين، وأشهرها خمس:
</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التنوين:</w:t>
      </w:r>
      <w:r>
        <w:rPr>
          <w:rFonts w:ascii="Amiri" w:cs="Amiri" w:eastAsia="Amiri" w:hAnsi="Amiri"/>
          <w:b w:val="false"/>
          <w:bCs w:val="false"/>
          <w:i w:val="false"/>
          <w:iCs w:val="false"/>
          <w:color w:val="181410"/>
          <w:sz w:val="22"/>
          <w:szCs w:val="22"/>
          <w:rtl/>
        </w:rPr>
        <w:t xml:space="preserve"> نحو «محمدٌ»، «كتابٌ».</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دخول «أل»:</w:t>
      </w:r>
      <w:r>
        <w:rPr>
          <w:rFonts w:ascii="Amiri" w:cs="Amiri" w:eastAsia="Amiri" w:hAnsi="Amiri"/>
          <w:b w:val="false"/>
          <w:bCs w:val="false"/>
          <w:i w:val="false"/>
          <w:iCs w:val="false"/>
          <w:color w:val="181410"/>
          <w:sz w:val="22"/>
          <w:szCs w:val="22"/>
          <w:rtl/>
        </w:rPr>
        <w:t xml:space="preserve"> نحو «الرجلُ»، «الكتابُ».</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الإضافة:</w:t>
      </w:r>
      <w:r>
        <w:rPr>
          <w:rFonts w:ascii="Amiri" w:cs="Amiri" w:eastAsia="Amiri" w:hAnsi="Amiri"/>
          <w:b w:val="false"/>
          <w:bCs w:val="false"/>
          <w:i w:val="false"/>
          <w:iCs w:val="false"/>
          <w:color w:val="181410"/>
          <w:sz w:val="22"/>
          <w:szCs w:val="22"/>
          <w:rtl/>
        </w:rPr>
        <w:t xml:space="preserve"> نحو «كتابُ الطالبِ».</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دخول حرف الجر:</w:t>
      </w:r>
      <w:r>
        <w:rPr>
          <w:rFonts w:ascii="Amiri" w:cs="Amiri" w:eastAsia="Amiri" w:hAnsi="Amiri"/>
          <w:b w:val="false"/>
          <w:bCs w:val="false"/>
          <w:i w:val="false"/>
          <w:iCs w:val="false"/>
          <w:color w:val="181410"/>
          <w:sz w:val="22"/>
          <w:szCs w:val="22"/>
          <w:rtl/>
        </w:rPr>
        <w:t xml:space="preserve"> نحو «بالبيتِ»، «في الدارِ».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قبول النداء:</w:t>
      </w:r>
      <w:r>
        <w:rPr>
          <w:rFonts w:ascii="Amiri" w:cs="Amiri" w:eastAsia="Amiri" w:hAnsi="Amiri"/>
          <w:b w:val="false"/>
          <w:bCs w:val="false"/>
          <w:i w:val="false"/>
          <w:iCs w:val="false"/>
          <w:color w:val="181410"/>
          <w:sz w:val="22"/>
          <w:szCs w:val="22"/>
          <w:rtl/>
        </w:rPr>
        <w:t xml:space="preserve"> نحو «يا محمدُ»، «يا طالبَ العلمِ».</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وُجدت واحدة من هذه العلامات في كلمة فهي اسم قطعًا.</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w:t>
      </w:r>
    </w:p>
    <w:p>
      <w:pPr>
        <w:bidi/>
        <w:spacing w:after="140" w:before="0" w:line="300"/>
        <w:jc w:val="both"/>
      </w:pPr>
      <w:r>
        <w:rPr>
          <w:rFonts w:ascii="Amiri" w:cs="Amiri" w:eastAsia="Amiri" w:hAnsi="Amiri"/>
          <w:b w:val="false"/>
          <w:bCs w:val="false"/>
          <w:i w:val="false"/>
          <w:iCs w:val="false"/>
          <w:color w:val="181410"/>
          <w:sz w:val="22"/>
          <w:szCs w:val="22"/>
          <w:rtl/>
        </w:rPr>
        <w:t xml:space="preserve">
أما الخلاف الحقيقي المسجَّل بين البصريين والكوفيين في هذا الباب، فليس في حدّ الاسم ولا في علاماته كما قد يُظَن، وإنما هو في </w:t>
      </w:r>
      <w:r>
        <w:rPr>
          <w:rFonts w:ascii="Amiri" w:cs="Amiri" w:eastAsia="Amiri" w:hAnsi="Amiri"/>
          <w:b/>
          <w:bCs/>
          <w:i w:val="false"/>
          <w:iCs w:val="false"/>
          <w:color w:val="0D2143"/>
          <w:sz w:val="22"/>
          <w:szCs w:val="22"/>
          <w:rtl/>
        </w:rPr>
        <w:t xml:space="preserve">اشتقاق لفظ «الاسم» نفسه</w:t>
      </w:r>
      <w:r>
        <w:rPr>
          <w:rFonts w:ascii="Amiri" w:cs="Amiri" w:eastAsia="Amiri" w:hAnsi="Amiri"/>
          <w:b w:val="false"/>
          <w:bCs w:val="false"/>
          <w:i w:val="false"/>
          <w:iCs w:val="false"/>
          <w:color w:val="181410"/>
          <w:sz w:val="22"/>
          <w:szCs w:val="22"/>
          <w:rtl/>
        </w:rPr>
        <w:t xml:space="preserve">، أي: من أي مادة أُخذت هذه الكلمة؟ وهي مسألة معروفة نقلها ابن الأنباري في كتابه «الإنصاف في مسائل الخلاف بين النحويين البصريين والكوفيين».
</w:t>
      </w:r>
    </w:p>
    <w:p>
      <w:pPr>
        <w:bidi/>
        <w:spacing w:after="140" w:before="0" w:line="300"/>
        <w:jc w:val="both"/>
      </w:pPr>
      <w:r>
        <w:rPr>
          <w:rFonts w:ascii="Amiri" w:cs="Amiri" w:eastAsia="Amiri" w:hAnsi="Amiri"/>
          <w:b w:val="false"/>
          <w:bCs w:val="false"/>
          <w:i w:val="false"/>
          <w:iCs w:val="false"/>
          <w:color w:val="181410"/>
          <w:sz w:val="22"/>
          <w:szCs w:val="22"/>
          <w:rtl/>
        </w:rPr>
        <w:t xml:space="preserve">
فذهب </w:t>
      </w:r>
      <w:r>
        <w:rPr>
          <w:rFonts w:ascii="Amiri" w:cs="Amiri" w:eastAsia="Amiri" w:hAnsi="Amiri"/>
          <w:b/>
          <w:bCs/>
          <w:i w:val="false"/>
          <w:iCs w:val="false"/>
          <w:color w:val="0D2143"/>
          <w:sz w:val="22"/>
          <w:szCs w:val="22"/>
          <w:rtl/>
        </w:rPr>
        <w:t xml:space="preserve">البصريون</w:t>
      </w:r>
      <w:r>
        <w:rPr>
          <w:rFonts w:ascii="Amiri" w:cs="Amiri" w:eastAsia="Amiri" w:hAnsi="Amiri"/>
          <w:b w:val="false"/>
          <w:bCs w:val="false"/>
          <w:i w:val="false"/>
          <w:iCs w:val="false"/>
          <w:color w:val="181410"/>
          <w:sz w:val="22"/>
          <w:szCs w:val="22"/>
          <w:rtl/>
        </w:rPr>
        <w:t xml:space="preserve"> إلى أن «الاسم» مشتقٌّ من </w:t>
      </w:r>
      <w:r>
        <w:rPr>
          <w:rFonts w:ascii="Amiri" w:cs="Amiri" w:eastAsia="Amiri" w:hAnsi="Amiri"/>
          <w:b/>
          <w:bCs/>
          <w:i w:val="false"/>
          <w:iCs w:val="false"/>
          <w:color w:val="0D2143"/>
          <w:sz w:val="22"/>
          <w:szCs w:val="22"/>
          <w:rtl/>
        </w:rPr>
        <w:t xml:space="preserve">السُّمُوِّ</w:t>
      </w:r>
      <w:r>
        <w:rPr>
          <w:rFonts w:ascii="Amiri" w:cs="Amiri" w:eastAsia="Amiri" w:hAnsi="Amiri"/>
          <w:b w:val="false"/>
          <w:bCs w:val="false"/>
          <w:i w:val="false"/>
          <w:iCs w:val="false"/>
          <w:color w:val="181410"/>
          <w:sz w:val="22"/>
          <w:szCs w:val="22"/>
          <w:rtl/>
        </w:rPr>
        <w:t xml:space="preserve">، وهو العلوّ والارتفاع، وحجتهم أن الاسم يرفع مسمّاه ويُظهره ويدل عليه، فكأنه يُعليه بالذكر والدلالة، وأصله «سِمْوٌ» فحُذفت لامه (الواو) وعُوِّض عنها همزة الوصل في أوله فصار «اسمًا»، ولذلك تُرَدّ الكلمة في التصغير والجمع إلى أصلها فيقال «سُمَيّ» و«أسماء».
</w:t>
      </w:r>
    </w:p>
    <w:p>
      <w:pPr>
        <w:bidi/>
        <w:spacing w:after="140" w:before="0" w:line="300"/>
        <w:jc w:val="both"/>
      </w:pPr>
      <w:r>
        <w:rPr>
          <w:rFonts w:ascii="Amiri" w:cs="Amiri" w:eastAsia="Amiri" w:hAnsi="Amiri"/>
          <w:b w:val="false"/>
          <w:bCs w:val="false"/>
          <w:i w:val="false"/>
          <w:iCs w:val="false"/>
          <w:color w:val="181410"/>
          <w:sz w:val="22"/>
          <w:szCs w:val="22"/>
          <w:rtl/>
        </w:rPr>
        <w:t xml:space="preserve">
وذهب </w:t>
      </w:r>
      <w:r>
        <w:rPr>
          <w:rFonts w:ascii="Amiri" w:cs="Amiri" w:eastAsia="Amiri" w:hAnsi="Amiri"/>
          <w:b/>
          <w:bCs/>
          <w:i w:val="false"/>
          <w:iCs w:val="false"/>
          <w:color w:val="0D2143"/>
          <w:sz w:val="22"/>
          <w:szCs w:val="22"/>
          <w:rtl/>
        </w:rPr>
        <w:t xml:space="preserve">الكوفيون</w:t>
      </w:r>
      <w:r>
        <w:rPr>
          <w:rFonts w:ascii="Amiri" w:cs="Amiri" w:eastAsia="Amiri" w:hAnsi="Amiri"/>
          <w:b w:val="false"/>
          <w:bCs w:val="false"/>
          <w:i w:val="false"/>
          <w:iCs w:val="false"/>
          <w:color w:val="181410"/>
          <w:sz w:val="22"/>
          <w:szCs w:val="22"/>
          <w:rtl/>
        </w:rPr>
        <w:t xml:space="preserve"> إلى أن «الاسم» مشتقٌّ من </w:t>
      </w:r>
      <w:r>
        <w:rPr>
          <w:rFonts w:ascii="Amiri" w:cs="Amiri" w:eastAsia="Amiri" w:hAnsi="Amiri"/>
          <w:b/>
          <w:bCs/>
          <w:i w:val="false"/>
          <w:iCs w:val="false"/>
          <w:color w:val="0D2143"/>
          <w:sz w:val="22"/>
          <w:szCs w:val="22"/>
          <w:rtl/>
        </w:rPr>
        <w:t xml:space="preserve">الوَسْمِ</w:t>
      </w:r>
      <w:r>
        <w:rPr>
          <w:rFonts w:ascii="Amiri" w:cs="Amiri" w:eastAsia="Amiri" w:hAnsi="Amiri"/>
          <w:b w:val="false"/>
          <w:bCs w:val="false"/>
          <w:i w:val="false"/>
          <w:iCs w:val="false"/>
          <w:color w:val="181410"/>
          <w:sz w:val="22"/>
          <w:szCs w:val="22"/>
          <w:rtl/>
        </w:rPr>
        <w:t xml:space="preserve">، وهو العلامة والأثر الذي يُعلَّم به الشيء، وحجتهم أن الاسم علامةٌ وسِمَةٌ توضع على المسمَّى ليُعرف بها ويتميز عن غيره، كما تُوسَم الأشياء بعلاماتٍ تدل عليها، وأصله «وِسْمٌ» فحُذفت فاؤه (الواو) تخفيفًا، وعُوِّض عنها همزة الوصل.
</w:t>
      </w:r>
    </w:p>
    <w:p>
      <w:pPr>
        <w:bidi/>
        <w:spacing w:after="140" w:before="0" w:line="300"/>
        <w:jc w:val="both"/>
      </w:pPr>
      <w:r>
        <w:rPr>
          <w:rFonts w:ascii="Amiri" w:cs="Amiri" w:eastAsia="Amiri" w:hAnsi="Amiri"/>
          <w:b w:val="false"/>
          <w:bCs w:val="false"/>
          <w:i w:val="false"/>
          <w:iCs w:val="false"/>
          <w:color w:val="181410"/>
          <w:sz w:val="22"/>
          <w:szCs w:val="22"/>
          <w:rtl/>
        </w:rPr>
        <w:t xml:space="preserve">
والخلاف بين الفريقين إذن خلافٌ في التعليل الصرفي لا في الوظيفة النحوية، وكلا القولين له وجاهته من حيث الاشتقاق، وقد رجّح جمهور المتأخرين قول البصريين لموافقته لقواعد الإبدال والتصغير.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جاءَ محمدٌ.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محمدٌ:</w:t>
      </w:r>
      <w:r>
        <w:rPr>
          <w:rFonts w:ascii="Amiri" w:cs="Amiri" w:eastAsia="Amiri" w:hAnsi="Amiri"/>
          <w:b w:val="false"/>
          <w:bCs w:val="false"/>
          <w:i w:val="false"/>
          <w:iCs w:val="false"/>
          <w:color w:val="181410"/>
          <w:sz w:val="22"/>
          <w:szCs w:val="22"/>
          <w:rtl/>
        </w:rPr>
        <w:t xml:space="preserve"> فاعل مرفوع وعلامة رفعه الضمة الظاهرة. وهو اسمٌ ظهرت فيه علامة التنوين، فدل ذلك على اسميته.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سلَّمتُ على المعلمِ.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المعلمِ:</w:t>
      </w:r>
      <w:r>
        <w:rPr>
          <w:rFonts w:ascii="Amiri" w:cs="Amiri" w:eastAsia="Amiri" w:hAnsi="Amiri"/>
          <w:b w:val="false"/>
          <w:bCs w:val="false"/>
          <w:i w:val="false"/>
          <w:iCs w:val="false"/>
          <w:color w:val="181410"/>
          <w:sz w:val="22"/>
          <w:szCs w:val="22"/>
          <w:rtl/>
        </w:rPr>
        <w:t xml:space="preserve"> اسم مجرور بحرف الجر «على»، وعلامة جره الكسرة الظاهرة. وقد ظهرت فيه علامتان من علامات الاسم: دخول «أل»، ودخول حرف الجر.
</w:t>
      </w:r>
    </w:p>
    <w:p>
      <w:pPr>
        <w:bidi/>
        <w:spacing w:after="100" w:before="200" w:line="300"/>
        <w:jc w:val="right"/>
      </w:pPr>
      <w:r>
        <w:rPr>
          <w:rFonts w:ascii="Amiri" w:cs="Amiri" w:eastAsia="Amiri" w:hAnsi="Amiri"/>
          <w:b/>
          <w:bCs/>
          <w:i w:val="false"/>
          <w:iCs w:val="false"/>
          <w:color w:val="152C54"/>
          <w:sz w:val="22"/>
          <w:szCs w:val="22"/>
          <w:rtl/>
        </w:rPr>
        <w:t xml:space="preserve">شاهد</w:t>
      </w:r>
    </w:p>
    <w:p>
      <w:pPr>
        <w:bidi/>
        <w:spacing w:after="140" w:before="0" w:line="300"/>
        <w:jc w:val="both"/>
      </w:pPr>
      <w:r>
        <w:rPr>
          <w:rFonts w:ascii="Amiri" w:cs="Amiri" w:eastAsia="Amiri" w:hAnsi="Amiri"/>
          <w:b w:val="false"/>
          <w:bCs w:val="false"/>
          <w:i w:val="false"/>
          <w:iCs w:val="false"/>
          <w:color w:val="181410"/>
          <w:sz w:val="22"/>
          <w:szCs w:val="22"/>
          <w:rtl/>
        </w:rPr>
        <w:t xml:space="preserve">قال أبو الطيب المتنبي: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إِذَا غَامَرْتَ فِي شَرَفٍ مَرُومٍ</w:t>
      </w:r>
      <w:r>
        <w:rPr>
          <w:rFonts w:ascii="Amiri" w:cs="Amiri" w:eastAsia="Amiri" w:hAnsi="Amiri"/>
          <w:b w:val="false"/>
          <w:bCs w:val="false"/>
          <w:i w:val="false"/>
          <w:iCs w:val="false"/>
          <w:color w:val="0A1830"/>
          <w:sz w:val="24"/>
          <w:szCs w:val="24"/>
          <w:rtl/>
        </w:rPr>
        <w:t xml:space="preserve">
فَلَا تَقْنَعْ بِمَا دُونَ النُّجُومِ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شَرَفٍ:</w:t>
      </w:r>
      <w:r>
        <w:rPr>
          <w:rFonts w:ascii="Amiri" w:cs="Amiri" w:eastAsia="Amiri" w:hAnsi="Amiri"/>
          <w:b w:val="false"/>
          <w:bCs w:val="false"/>
          <w:i w:val="false"/>
          <w:iCs w:val="false"/>
          <w:color w:val="181410"/>
          <w:sz w:val="22"/>
          <w:szCs w:val="22"/>
          <w:rtl/>
        </w:rPr>
        <w:t xml:space="preserve"> اسم مجرور بحرف الجر «في»، وعلامة جره الكسرة الظاهرة. وقد سبقه حرف الجر «في»، فوجب جرّه، ولا يصح أن يكون منصوبًا على المفعولية لتقدم حرف الجر عليه مباشرة.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مَرُومٍ:</w:t>
      </w:r>
      <w:r>
        <w:rPr>
          <w:rFonts w:ascii="Amiri" w:cs="Amiri" w:eastAsia="Amiri" w:hAnsi="Amiri"/>
          <w:b w:val="false"/>
          <w:bCs w:val="false"/>
          <w:i w:val="false"/>
          <w:iCs w:val="false"/>
          <w:color w:val="181410"/>
          <w:sz w:val="22"/>
          <w:szCs w:val="22"/>
          <w:rtl/>
        </w:rPr>
        <w:t xml:space="preserve"> نعت لـ«شرف» مجرور مثله، وعلامة جره الكسرة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النُّجُومِ:</w:t>
      </w:r>
      <w:r>
        <w:rPr>
          <w:rFonts w:ascii="Amiri" w:cs="Amiri" w:eastAsia="Amiri" w:hAnsi="Amiri"/>
          <w:b w:val="false"/>
          <w:bCs w:val="false"/>
          <w:i w:val="false"/>
          <w:iCs w:val="false"/>
          <w:color w:val="181410"/>
          <w:sz w:val="22"/>
          <w:szCs w:val="22"/>
          <w:rtl/>
        </w:rPr>
        <w:t xml:space="preserve"> اسم مجرور بحرف الجر «دون» (وهو ظرف بمعنى «غير» هنا مضاف)، وعلامة جره الكسرة الظاهرة.
</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الشواهد القرآنية المؤكَّدة قوله تعالى:</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﴿كُلُّ امْرِئٍ بِمَا كَسَبَ رَهِينٌ﴾</w:t>
      </w:r>
      <w:r>
        <w:rPr>
          <w:rFonts w:ascii="Cairo" w:cs="Cairo" w:eastAsia="Cairo" w:hAnsi="Cairo"/>
          <w:b/>
          <w:bCs/>
          <w:i w:val="false"/>
          <w:iCs w:val="false"/>
          <w:color w:val="8A6A1F"/>
          <w:sz w:val="18"/>
          <w:szCs w:val="18"/>
          <w:rtl/>
        </w:rPr>
        <w:t xml:space="preserve"> [الطور: 21]</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كُلُّ:</w:t>
      </w:r>
      <w:r>
        <w:rPr>
          <w:rFonts w:ascii="Amiri" w:cs="Amiri" w:eastAsia="Amiri" w:hAnsi="Amiri"/>
          <w:b w:val="false"/>
          <w:bCs w:val="false"/>
          <w:i w:val="false"/>
          <w:iCs w:val="false"/>
          <w:color w:val="181410"/>
          <w:sz w:val="22"/>
          <w:szCs w:val="22"/>
          <w:rtl/>
        </w:rPr>
        <w:t xml:space="preserve"> 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امْرِئٍ:</w:t>
      </w:r>
      <w:r>
        <w:rPr>
          <w:rFonts w:ascii="Amiri" w:cs="Amiri" w:eastAsia="Amiri" w:hAnsi="Amiri"/>
          <w:b w:val="false"/>
          <w:bCs w:val="false"/>
          <w:i w:val="false"/>
          <w:iCs w:val="false"/>
          <w:color w:val="181410"/>
          <w:sz w:val="22"/>
          <w:szCs w:val="22"/>
          <w:rtl/>
        </w:rPr>
        <w:t xml:space="preserve"> مضاف إليه مجرور وعلامة جره الكسرة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رَهِينٌ:</w:t>
      </w:r>
      <w:r>
        <w:rPr>
          <w:rFonts w:ascii="Amiri" w:cs="Amiri" w:eastAsia="Amiri" w:hAnsi="Amiri"/>
          <w:b w:val="false"/>
          <w:bCs w:val="false"/>
          <w:i w:val="false"/>
          <w:iCs w:val="false"/>
          <w:color w:val="181410"/>
          <w:sz w:val="22"/>
          <w:szCs w:val="22"/>
          <w:rtl/>
        </w:rPr>
        <w:t xml:space="preserve"> خبر المبتدأ مرفوع وعلامة رفعه الضمة الظاهرة.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الاسم كلمة تدل على معنًى في نفسها غير مقترنة بزمن، وله خمس علامات متفق عليها بين البصريين والكوفيين: التنوين، و«أل»، والإضافة، ودخول حرف الجر، وقبول النداء. أما الخلاف الحقيقي المسجَّل بين المدرستين في هذا الباب فهو خلاف في اشتقاق لفظة «الاسم» ذاتها: أمِن «السُّمُوّ» كما قال البصريون، أم من «الوَسْم» كما قال الكوفيون؟ وهو خلافٌ صرفيٌّ في التعليل لا في جوهر التعريف ولا في العلامات.
</w:t>
            </w:r>
          </w:p>
        </w:tc>
      </w:tr>
    </w:tbl>
    <w:p>
      <w:pPr>
        <w:spacing w:after="160"/>
      </w:pPr>
    </w:p>
    <w:p>
      <w:pPr>
        <w:pStyle w:val="Heading2"/>
        <w:bidi/>
        <w:spacing w:after="140" w:before="320"/>
        <w:jc w:val="right"/>
      </w:pPr>
      <w:bookmarkStart w:name="bm_faqrah_2" w:id="1009"/>
      <w:r>
        <w:rPr>
          <w:rFonts w:ascii="Aref Ruqaa" w:cs="Aref Ruqaa" w:eastAsia="Aref Ruqaa" w:hAnsi="Aref Ruqaa"/>
          <w:b/>
          <w:bCs/>
          <w:i w:val="false"/>
          <w:iCs w:val="false"/>
          <w:color w:val="0D2143"/>
          <w:sz w:val="28"/>
          <w:szCs w:val="28"/>
          <w:rtl/>
        </w:rPr>
        <w:t xml:space="preserve">الفصل الثاني: الفعل وتصريفه</w:t>
      </w:r>
      <w:bookmarkEnd w:id="1009"/>
    </w:p>
    <w:p>
      <w:pPr>
        <w:bidi/>
        <w:spacing w:after="140" w:before="0" w:line="300"/>
        <w:jc w:val="both"/>
      </w:pPr>
      <w:r>
        <w:rPr>
          <w:rFonts w:ascii="Amiri" w:cs="Amiri" w:eastAsia="Amiri" w:hAnsi="Amiri"/>
          <w:b w:val="false"/>
          <w:bCs w:val="false"/>
          <w:i w:val="false"/>
          <w:iCs w:val="false"/>
          <w:color w:val="181410"/>
          <w:sz w:val="22"/>
          <w:szCs w:val="22"/>
          <w:rtl/>
        </w:rPr>
        <w:t xml:space="preserve">
بعد أن تناولنا الاسم وعلاماته، ننتقل إلى القسم الثاني من أقسام الكلمة، وهو الفعل، فنذكر حدّه وأنواعه، ثم نعرض مسألةً من أشهر مسائل الخلاف بين البصريين والكوفيين، وهي أصل الاشتقاق: أيّهما أصل، الفعل أم المصدر؟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الفعل</w:t>
            </w:r>
            <w:r>
              <w:rPr>
                <w:rFonts w:ascii="Amiri" w:cs="Amiri" w:eastAsia="Amiri" w:hAnsi="Amiri"/>
                <w:b w:val="false"/>
                <w:bCs w:val="false"/>
                <w:i w:val="false"/>
                <w:iCs w:val="false"/>
                <w:color w:val="181410"/>
                <w:sz w:val="22"/>
                <w:szCs w:val="22"/>
                <w:rtl/>
              </w:rPr>
              <w:t xml:space="preserve"> كلمةٌ تدل على معنًى في نفسها مقترنٍ بأحد الأزمنة الثلاثة: الماضي، أو الحاضر، أو المستقبل.</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أنواع الفعل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الفعل الماضي:</w:t>
      </w:r>
      <w:r>
        <w:rPr>
          <w:rFonts w:ascii="Amiri" w:cs="Amiri" w:eastAsia="Amiri" w:hAnsi="Amiri"/>
          <w:b w:val="false"/>
          <w:bCs w:val="false"/>
          <w:i w:val="false"/>
          <w:iCs w:val="false"/>
          <w:color w:val="181410"/>
          <w:sz w:val="22"/>
          <w:szCs w:val="22"/>
          <w:rtl/>
        </w:rPr>
        <w:t xml:space="preserve"> ما دل على حدثٍ وقع وانتهى قبل زمن التكلم، نحو «كتبَ»، «خرجَ».</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الفعل المضارع:</w:t>
      </w:r>
      <w:r>
        <w:rPr>
          <w:rFonts w:ascii="Amiri" w:cs="Amiri" w:eastAsia="Amiri" w:hAnsi="Amiri"/>
          <w:b w:val="false"/>
          <w:bCs w:val="false"/>
          <w:i w:val="false"/>
          <w:iCs w:val="false"/>
          <w:color w:val="181410"/>
          <w:sz w:val="22"/>
          <w:szCs w:val="22"/>
          <w:rtl/>
        </w:rPr>
        <w:t xml:space="preserve"> ما دل على حدثٍ يقع في الحال أو الاستقبال، نحو «يكتبُ»، «يخرجُ».</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فعل الأمر:</w:t>
      </w:r>
      <w:r>
        <w:rPr>
          <w:rFonts w:ascii="Amiri" w:cs="Amiri" w:eastAsia="Amiri" w:hAnsi="Amiri"/>
          <w:b w:val="false"/>
          <w:bCs w:val="false"/>
          <w:i w:val="false"/>
          <w:iCs w:val="false"/>
          <w:color w:val="181410"/>
          <w:sz w:val="22"/>
          <w:szCs w:val="22"/>
          <w:rtl/>
        </w:rPr>
        <w:t xml:space="preserve"> ما دل على طلب حصول الفعل في المستقبل، نحو «اكتبْ»، «اخرجْ».</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w:t>
      </w:r>
    </w:p>
    <w:p>
      <w:pPr>
        <w:bidi/>
        <w:spacing w:after="140" w:before="0" w:line="300"/>
        <w:jc w:val="both"/>
      </w:pPr>
      <w:r>
        <w:rPr>
          <w:rFonts w:ascii="Amiri" w:cs="Amiri" w:eastAsia="Amiri" w:hAnsi="Amiri"/>
          <w:b w:val="false"/>
          <w:bCs w:val="false"/>
          <w:i w:val="false"/>
          <w:iCs w:val="false"/>
          <w:color w:val="181410"/>
          <w:sz w:val="22"/>
          <w:szCs w:val="22"/>
          <w:rtl/>
        </w:rPr>
        <w:t xml:space="preserve">
من أشهر مسائل «الإنصاف» لابن الأنباري، وأكثرها تداولًا في كتب الخلاف، مسألة: أيهما الأصل، الفعل أم المصدر؟ أي: هل اشتُقّ الفعل من المصدر، أم اشتُقّ المصدر من الفعل؟
</w:t>
      </w:r>
    </w:p>
    <w:p>
      <w:pPr>
        <w:bidi/>
        <w:spacing w:after="140" w:before="0" w:line="300"/>
        <w:jc w:val="both"/>
      </w:pPr>
      <w:r>
        <w:rPr>
          <w:rFonts w:ascii="Amiri" w:cs="Amiri" w:eastAsia="Amiri" w:hAnsi="Amiri"/>
          <w:b w:val="false"/>
          <w:bCs w:val="false"/>
          <w:i w:val="false"/>
          <w:iCs w:val="false"/>
          <w:color w:val="181410"/>
          <w:sz w:val="22"/>
          <w:szCs w:val="22"/>
          <w:rtl/>
        </w:rPr>
        <w:t xml:space="preserve">
ذهب </w:t>
      </w:r>
      <w:r>
        <w:rPr>
          <w:rFonts w:ascii="Amiri" w:cs="Amiri" w:eastAsia="Amiri" w:hAnsi="Amiri"/>
          <w:b/>
          <w:bCs/>
          <w:i w:val="false"/>
          <w:iCs w:val="false"/>
          <w:color w:val="0D2143"/>
          <w:sz w:val="22"/>
          <w:szCs w:val="22"/>
          <w:rtl/>
        </w:rPr>
        <w:t xml:space="preserve">البصريون</w:t>
      </w:r>
      <w:r>
        <w:rPr>
          <w:rFonts w:ascii="Amiri" w:cs="Amiri" w:eastAsia="Amiri" w:hAnsi="Amiri"/>
          <w:b w:val="false"/>
          <w:bCs w:val="false"/>
          <w:i w:val="false"/>
          <w:iCs w:val="false"/>
          <w:color w:val="181410"/>
          <w:sz w:val="22"/>
          <w:szCs w:val="22"/>
          <w:rtl/>
        </w:rPr>
        <w:t xml:space="preserve"> إلى أن </w:t>
      </w:r>
      <w:r>
        <w:rPr>
          <w:rFonts w:ascii="Amiri" w:cs="Amiri" w:eastAsia="Amiri" w:hAnsi="Amiri"/>
          <w:b/>
          <w:bCs/>
          <w:i w:val="false"/>
          <w:iCs w:val="false"/>
          <w:color w:val="0D2143"/>
          <w:sz w:val="22"/>
          <w:szCs w:val="22"/>
          <w:rtl/>
        </w:rPr>
        <w:t xml:space="preserve">المصدر هو الأصل</w:t>
      </w:r>
      <w:r>
        <w:rPr>
          <w:rFonts w:ascii="Amiri" w:cs="Amiri" w:eastAsia="Amiri" w:hAnsi="Amiri"/>
          <w:b w:val="false"/>
          <w:bCs w:val="false"/>
          <w:i w:val="false"/>
          <w:iCs w:val="false"/>
          <w:color w:val="181410"/>
          <w:sz w:val="22"/>
          <w:szCs w:val="22"/>
          <w:rtl/>
        </w:rPr>
        <w:t xml:space="preserve">، وأن الفعل متفرعٌ عنه ومشتقٌّ منه. ودليلهم أن المصدر يدل على الحدث المجرد وحده، من غير أن يقترن بزمنٍ أو فاعل، فهو المعنى الخالص البسيط، والفعل يزيد عليه دلالتين: الزمن، والحدث المقترن بذات فاعله، والزائد فرعٌ عن الأصل الذي لا زيادة فيه، فوجب أن يكون المصدر هو الأصل والفعل فرعه.
</w:t>
      </w:r>
    </w:p>
    <w:p>
      <w:pPr>
        <w:bidi/>
        <w:spacing w:after="140" w:before="0" w:line="300"/>
        <w:jc w:val="both"/>
      </w:pPr>
      <w:r>
        <w:rPr>
          <w:rFonts w:ascii="Amiri" w:cs="Amiri" w:eastAsia="Amiri" w:hAnsi="Amiri"/>
          <w:b w:val="false"/>
          <w:bCs w:val="false"/>
          <w:i w:val="false"/>
          <w:iCs w:val="false"/>
          <w:color w:val="181410"/>
          <w:sz w:val="22"/>
          <w:szCs w:val="22"/>
          <w:rtl/>
        </w:rPr>
        <w:t xml:space="preserve">
وذهب </w:t>
      </w:r>
      <w:r>
        <w:rPr>
          <w:rFonts w:ascii="Amiri" w:cs="Amiri" w:eastAsia="Amiri" w:hAnsi="Amiri"/>
          <w:b/>
          <w:bCs/>
          <w:i w:val="false"/>
          <w:iCs w:val="false"/>
          <w:color w:val="0D2143"/>
          <w:sz w:val="22"/>
          <w:szCs w:val="22"/>
          <w:rtl/>
        </w:rPr>
        <w:t xml:space="preserve">الكوفيون</w:t>
      </w:r>
      <w:r>
        <w:rPr>
          <w:rFonts w:ascii="Amiri" w:cs="Amiri" w:eastAsia="Amiri" w:hAnsi="Amiri"/>
          <w:b w:val="false"/>
          <w:bCs w:val="false"/>
          <w:i w:val="false"/>
          <w:iCs w:val="false"/>
          <w:color w:val="181410"/>
          <w:sz w:val="22"/>
          <w:szCs w:val="22"/>
          <w:rtl/>
        </w:rPr>
        <w:t xml:space="preserve"> إلى العكس، وأن </w:t>
      </w:r>
      <w:r>
        <w:rPr>
          <w:rFonts w:ascii="Amiri" w:cs="Amiri" w:eastAsia="Amiri" w:hAnsi="Amiri"/>
          <w:b/>
          <w:bCs/>
          <w:i w:val="false"/>
          <w:iCs w:val="false"/>
          <w:color w:val="0D2143"/>
          <w:sz w:val="22"/>
          <w:szCs w:val="22"/>
          <w:rtl/>
        </w:rPr>
        <w:t xml:space="preserve">الفعل هو الأصل</w:t>
      </w:r>
      <w:r>
        <w:rPr>
          <w:rFonts w:ascii="Amiri" w:cs="Amiri" w:eastAsia="Amiri" w:hAnsi="Amiri"/>
          <w:b w:val="false"/>
          <w:bCs w:val="false"/>
          <w:i w:val="false"/>
          <w:iCs w:val="false"/>
          <w:color w:val="181410"/>
          <w:sz w:val="22"/>
          <w:szCs w:val="22"/>
          <w:rtl/>
        </w:rPr>
        <w:t xml:space="preserve">، وأن المصدر مشتقٌّ منه. ودليلهم أن الفعل هو الذي يتصرف ويتغير بحسب الأزمنة والأشخاص (ماضيًا ومضارعًا وأمرًا)، والمصدر لا يتصرف ولا يتغير، والأصل في الاشتقاق أن يكون فيما يتصرف ويُولِّد صيغًا أخرى منه، لا فيما هو جامدٌ ثابتٌ على حالة واحدة، فالفعل عندهم هو المولِّد المتحرك، والمصدر ثمرته.
</w:t>
      </w:r>
    </w:p>
    <w:p>
      <w:pPr>
        <w:bidi/>
        <w:spacing w:after="140" w:before="0" w:line="300"/>
        <w:jc w:val="both"/>
      </w:pPr>
      <w:r>
        <w:rPr>
          <w:rFonts w:ascii="Amiri" w:cs="Amiri" w:eastAsia="Amiri" w:hAnsi="Amiri"/>
          <w:b w:val="false"/>
          <w:bCs w:val="false"/>
          <w:i w:val="false"/>
          <w:iCs w:val="false"/>
          <w:color w:val="181410"/>
          <w:sz w:val="22"/>
          <w:szCs w:val="22"/>
          <w:rtl/>
        </w:rPr>
        <w:t xml:space="preserve">
وهذا خلافٌ أصيلٌ يتصل بنظرية الاشتقاق عند الفريقين، وأثره ظاهرٌ في مسائل تصريفية أخرى، وسيأتي ذكر تفريعاته في مواضعه من هذا الكتاب.
</w:t>
      </w: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يكتبُ الطالبُ الدرسَ.</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يكتبُ:</w:t>
      </w:r>
      <w:r>
        <w:rPr>
          <w:rFonts w:ascii="Amiri" w:cs="Amiri" w:eastAsia="Amiri" w:hAnsi="Amiri"/>
          <w:b w:val="false"/>
          <w:bCs w:val="false"/>
          <w:i w:val="false"/>
          <w:iCs w:val="false"/>
          <w:color w:val="181410"/>
          <w:sz w:val="22"/>
          <w:szCs w:val="22"/>
          <w:rtl/>
        </w:rPr>
        <w:t xml:space="preserve"> فعل مضارع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الطالبُ:</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الدرسَ:</w:t>
      </w:r>
      <w:r>
        <w:rPr>
          <w:rFonts w:ascii="Amiri" w:cs="Amiri" w:eastAsia="Amiri" w:hAnsi="Amiri"/>
          <w:b w:val="false"/>
          <w:bCs w:val="false"/>
          <w:i w:val="false"/>
          <w:iCs w:val="false"/>
          <w:color w:val="181410"/>
          <w:sz w:val="22"/>
          <w:szCs w:val="22"/>
          <w:rtl/>
        </w:rPr>
        <w:t xml:space="preserve"> مفعول به منصوب وعلامة نصبه الفتحة الظاهرة.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اُكتبْ واجبَك.</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اُكتبْ:</w:t>
      </w:r>
      <w:r>
        <w:rPr>
          <w:rFonts w:ascii="Amiri" w:cs="Amiri" w:eastAsia="Amiri" w:hAnsi="Amiri"/>
          <w:b w:val="false"/>
          <w:bCs w:val="false"/>
          <w:i w:val="false"/>
          <w:iCs w:val="false"/>
          <w:color w:val="181410"/>
          <w:sz w:val="22"/>
          <w:szCs w:val="22"/>
          <w:rtl/>
        </w:rPr>
        <w:t xml:space="preserve"> فعل أمر مبني على السكون.</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واجبَك:</w:t>
      </w:r>
      <w:r>
        <w:rPr>
          <w:rFonts w:ascii="Amiri" w:cs="Amiri" w:eastAsia="Amiri" w:hAnsi="Amiri"/>
          <w:b w:val="false"/>
          <w:bCs w:val="false"/>
          <w:i w:val="false"/>
          <w:iCs w:val="false"/>
          <w:color w:val="181410"/>
          <w:sz w:val="22"/>
          <w:szCs w:val="22"/>
          <w:rtl/>
        </w:rPr>
        <w:t xml:space="preserve"> مفعول به منصوب وعلامة نصبه الفتحة الظاهرة، والكاف ضمير متصل مبني في محل جر مضاف إليه.
</w:t>
      </w:r>
    </w:p>
    <w:p>
      <w:pPr>
        <w:bidi/>
        <w:spacing w:after="100" w:before="200" w:line="300"/>
        <w:jc w:val="right"/>
      </w:pPr>
      <w:r>
        <w:rPr>
          <w:rFonts w:ascii="Amiri" w:cs="Amiri" w:eastAsia="Amiri" w:hAnsi="Amiri"/>
          <w:b/>
          <w:bCs/>
          <w:i w:val="false"/>
          <w:iCs w:val="false"/>
          <w:color w:val="152C54"/>
          <w:sz w:val="22"/>
          <w:szCs w:val="22"/>
          <w:rtl/>
        </w:rPr>
        <w:t xml:space="preserve">شاهد</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الشاعر العماني سعيد بن مسلم البوسعيدي (أبو الصوفي)، وهو بيتٌ حديثٌ مشهور نُسوقه للتمثيل لا على أنه شاهدٌ قديم: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لَا تَحْسَبِ المَجْدَ تَمْرًا أَنْتَ آكِلُهُ</w:t>
      </w:r>
      <w:r>
        <w:rPr>
          <w:rFonts w:ascii="Amiri" w:cs="Amiri" w:eastAsia="Amiri" w:hAnsi="Amiri"/>
          <w:b w:val="false"/>
          <w:bCs w:val="false"/>
          <w:i w:val="false"/>
          <w:iCs w:val="false"/>
          <w:color w:val="0A1830"/>
          <w:sz w:val="24"/>
          <w:szCs w:val="24"/>
          <w:rtl/>
        </w:rPr>
        <w:t xml:space="preserve">
لَنْ تَبْلُغَ المَجْدَ حَتَّى تَلْعَقَ الصَّبْرَا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تَحْسَبِ:</w:t>
      </w:r>
      <w:r>
        <w:rPr>
          <w:rFonts w:ascii="Amiri" w:cs="Amiri" w:eastAsia="Amiri" w:hAnsi="Amiri"/>
          <w:b w:val="false"/>
          <w:bCs w:val="false"/>
          <w:i w:val="false"/>
          <w:iCs w:val="false"/>
          <w:color w:val="181410"/>
          <w:sz w:val="22"/>
          <w:szCs w:val="22"/>
          <w:rtl/>
        </w:rPr>
        <w:t xml:space="preserve"> فعل مضارع مجزوم بـ«لا» الناهية، وعلامة جزمه السكون، وحُرِّك بالكسر عرضًا لالتقاء الساكنين مراعاةً للوزن الشعري، وليس ذلك علامة جزمٍ، إذ إن «حَسِبَ يَحْسَبُ» فعلٌ سالمٌ لا حرف علة في آخره، فلا يُجزم بحذف حرف العلة.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المَجْدَ:</w:t>
      </w:r>
      <w:r>
        <w:rPr>
          <w:rFonts w:ascii="Amiri" w:cs="Amiri" w:eastAsia="Amiri" w:hAnsi="Amiri"/>
          <w:b w:val="false"/>
          <w:bCs w:val="false"/>
          <w:i w:val="false"/>
          <w:iCs w:val="false"/>
          <w:color w:val="181410"/>
          <w:sz w:val="22"/>
          <w:szCs w:val="22"/>
          <w:rtl/>
        </w:rPr>
        <w:t xml:space="preserve"> مفعول به أول لـ«تحسب» منصوب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تَمْرًا:</w:t>
      </w:r>
      <w:r>
        <w:rPr>
          <w:rFonts w:ascii="Amiri" w:cs="Amiri" w:eastAsia="Amiri" w:hAnsi="Amiri"/>
          <w:b w:val="false"/>
          <w:bCs w:val="false"/>
          <w:i w:val="false"/>
          <w:iCs w:val="false"/>
          <w:color w:val="181410"/>
          <w:sz w:val="22"/>
          <w:szCs w:val="22"/>
          <w:rtl/>
        </w:rPr>
        <w:t xml:space="preserve"> مفعول به ثانٍ لـ«تحسب» منصوب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تَبْلُغَ:</w:t>
      </w:r>
      <w:r>
        <w:rPr>
          <w:rFonts w:ascii="Amiri" w:cs="Amiri" w:eastAsia="Amiri" w:hAnsi="Amiri"/>
          <w:b w:val="false"/>
          <w:bCs w:val="false"/>
          <w:i w:val="false"/>
          <w:iCs w:val="false"/>
          <w:color w:val="181410"/>
          <w:sz w:val="22"/>
          <w:szCs w:val="22"/>
          <w:rtl/>
        </w:rPr>
        <w:t xml:space="preserve"> فعل مضارع منصوب بـ«لن»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تَلْعَقَ:</w:t>
      </w:r>
      <w:r>
        <w:rPr>
          <w:rFonts w:ascii="Amiri" w:cs="Amiri" w:eastAsia="Amiri" w:hAnsi="Amiri"/>
          <w:b w:val="false"/>
          <w:bCs w:val="false"/>
          <w:i w:val="false"/>
          <w:iCs w:val="false"/>
          <w:color w:val="181410"/>
          <w:sz w:val="22"/>
          <w:szCs w:val="22"/>
          <w:rtl/>
        </w:rPr>
        <w:t xml:space="preserve"> فعل مضارع منصوب بـ«حتى» وعلامة نصبه الفتحة الظاهرة.
</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الشواهد أيضًا قول الكميت الأسدي: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فَإِذَا لَمْ تَكُنْ إِلَّا الْأَسِنَّةَ مَرْكَبًا</w:t>
      </w:r>
      <w:r>
        <w:rPr>
          <w:rFonts w:ascii="Amiri" w:cs="Amiri" w:eastAsia="Amiri" w:hAnsi="Amiri"/>
          <w:b w:val="false"/>
          <w:bCs w:val="false"/>
          <w:i w:val="false"/>
          <w:iCs w:val="false"/>
          <w:color w:val="0A1830"/>
          <w:sz w:val="24"/>
          <w:szCs w:val="24"/>
          <w:rtl/>
        </w:rPr>
        <w:t xml:space="preserve">
فَمَا حِيلَةُ الْمُضْطَرِّ إِلَّا رُكُوبُهَا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مَرْكَبًا:</w:t>
      </w:r>
      <w:r>
        <w:rPr>
          <w:rFonts w:ascii="Amiri" w:cs="Amiri" w:eastAsia="Amiri" w:hAnsi="Amiri"/>
          <w:b w:val="false"/>
          <w:bCs w:val="false"/>
          <w:i w:val="false"/>
          <w:iCs w:val="false"/>
          <w:color w:val="181410"/>
          <w:sz w:val="22"/>
          <w:szCs w:val="22"/>
          <w:rtl/>
        </w:rPr>
        <w:t xml:space="preserve"> خبر «تكن» منصوب وعلامة نصبه الفتحة الظاهرة، والصواب في روايته الإفراد «مَرْكَبًا» لا الجمع، إذ الجمع «مَراكِبًا» رواية غير معتمدة.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الفعل كلمة تدل على معنًى مقترنٍ بزمن، وأنواعه ثلاثة: ماضٍ، ومضارع، وأمر. وأشهر خلاف مسجَّل بين البصريين والكوفيين في هذا الباب هو خلافهم في أصل الاشتقاق بين الفعل والمصدر: فالبصريون يرون المصدر أصلًا والفعل فرعًا عنه لتجرد المصدر من الزمن، والكوفيون يرون الفعل أصلًا والمصدر فرعًا عنه لأن الفعل هو المتصرف المولِّد.
</w:t>
            </w:r>
          </w:p>
        </w:tc>
      </w:tr>
    </w:tbl>
    <w:p>
      <w:pPr>
        <w:spacing w:after="160"/>
      </w:pPr>
    </w:p>
    <w:p>
      <w:pPr>
        <w:pStyle w:val="Heading2"/>
        <w:bidi/>
        <w:spacing w:after="140" w:before="320"/>
        <w:jc w:val="right"/>
      </w:pPr>
      <w:bookmarkStart w:name="bm_faqrah_3" w:id="1010"/>
      <w:r>
        <w:rPr>
          <w:rFonts w:ascii="Aref Ruqaa" w:cs="Aref Ruqaa" w:eastAsia="Aref Ruqaa" w:hAnsi="Aref Ruqaa"/>
          <w:b/>
          <w:bCs/>
          <w:i w:val="false"/>
          <w:iCs w:val="false"/>
          <w:color w:val="0D2143"/>
          <w:sz w:val="28"/>
          <w:szCs w:val="28"/>
          <w:rtl/>
        </w:rPr>
        <w:t xml:space="preserve">الفصل الثالث: الإعراب والبناء</w:t>
      </w:r>
      <w:bookmarkEnd w:id="1010"/>
    </w:p>
    <w:p>
      <w:pPr>
        <w:bidi/>
        <w:spacing w:after="140" w:before="0" w:line="300"/>
        <w:jc w:val="both"/>
      </w:pPr>
      <w:r>
        <w:rPr>
          <w:rFonts w:ascii="Amiri" w:cs="Amiri" w:eastAsia="Amiri" w:hAnsi="Amiri"/>
          <w:b w:val="false"/>
          <w:bCs w:val="false"/>
          <w:i w:val="false"/>
          <w:iCs w:val="false"/>
          <w:color w:val="181410"/>
          <w:sz w:val="22"/>
          <w:szCs w:val="22"/>
          <w:rtl/>
        </w:rPr>
        <w:t xml:space="preserve">
بعد أن عرضنا الاسم والفعل، نتناول في هذا الفصل قضيةً محوريةً في النحو العربي، وهي الإعراب والبناء، إذ بهما تتحدد أحوال أواخر الكلمات، ونذكر هنا أيضًا تفصيل أقسام الاسم من حيث حالته الإعرابية، الذي أرجأناه من الفصل الأول.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الإعراب</w:t>
            </w:r>
            <w:r>
              <w:rPr>
                <w:rFonts w:ascii="Amiri" w:cs="Amiri" w:eastAsia="Amiri" w:hAnsi="Amiri"/>
                <w:b w:val="false"/>
                <w:bCs w:val="false"/>
                <w:i w:val="false"/>
                <w:iCs w:val="false"/>
                <w:color w:val="181410"/>
                <w:sz w:val="22"/>
                <w:szCs w:val="22"/>
                <w:rtl/>
              </w:rPr>
              <w:t xml:space="preserve"> تغييرٌ يلحق أواخر الكلمات المعربة بحسب العوامل الداخلة عليها، فيكون رفعًا أو نصبًا أو جرًّا أو جزمًا. أما </w:t>
            </w:r>
            <w:r>
              <w:rPr>
                <w:rFonts w:ascii="Amiri" w:cs="Amiri" w:eastAsia="Amiri" w:hAnsi="Amiri"/>
                <w:b/>
                <w:bCs/>
                <w:i w:val="false"/>
                <w:iCs w:val="false"/>
                <w:color w:val="0D2143"/>
                <w:sz w:val="22"/>
                <w:szCs w:val="22"/>
                <w:rtl/>
              </w:rPr>
              <w:t xml:space="preserve">البناء</w:t>
            </w:r>
            <w:r>
              <w:rPr>
                <w:rFonts w:ascii="Amiri" w:cs="Amiri" w:eastAsia="Amiri" w:hAnsi="Amiri"/>
                <w:b w:val="false"/>
                <w:bCs w:val="false"/>
                <w:i w:val="false"/>
                <w:iCs w:val="false"/>
                <w:color w:val="181410"/>
                <w:sz w:val="22"/>
                <w:szCs w:val="22"/>
                <w:rtl/>
              </w:rPr>
              <w:t xml:space="preserve"> فهو لزوم آخر الكلمة حالةً واحدةً لا تتغير مهما تغيّر موقعها في الجملة.</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علامات الإعراب الأصلية والفرعية</w:t>
      </w:r>
    </w:p>
    <w:p>
      <w:pPr>
        <w:bidi/>
        <w:spacing w:after="140" w:before="0" w:line="300"/>
        <w:jc w:val="both"/>
      </w:pPr>
      <w:r>
        <w:rPr>
          <w:rFonts w:ascii="Amiri" w:cs="Amiri" w:eastAsia="Amiri" w:hAnsi="Amiri"/>
          <w:b w:val="false"/>
          <w:bCs w:val="false"/>
          <w:i w:val="false"/>
          <w:iCs w:val="false"/>
          <w:color w:val="181410"/>
          <w:sz w:val="22"/>
          <w:szCs w:val="22"/>
          <w:rtl/>
        </w:rPr>
        <w:t xml:space="preserve">
العلامات الأصلية للإعراب أربعٌ: الضمة للرفع، والفتحة للنصب، والكسرة للجر، والسكون للجزم. وقد تنوب عن هذه العلامات علاماتٌ فرعية في أبواب مخصوصة، كالألف والواو والياء والنون وحذفها، وذلك بحسب نوع الاسم أو الفعل.
</w:t>
      </w:r>
    </w:p>
    <w:p>
      <w:pPr>
        <w:bidi/>
        <w:spacing w:after="100" w:before="200" w:line="300"/>
        <w:jc w:val="right"/>
      </w:pPr>
      <w:r>
        <w:rPr>
          <w:rFonts w:ascii="Amiri" w:cs="Amiri" w:eastAsia="Amiri" w:hAnsi="Amiri"/>
          <w:b/>
          <w:bCs/>
          <w:i w:val="false"/>
          <w:iCs w:val="false"/>
          <w:color w:val="152C54"/>
          <w:sz w:val="22"/>
          <w:szCs w:val="22"/>
          <w:rtl/>
        </w:rPr>
        <w:t xml:space="preserve">أقسام الاسم من حيث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الاسم المعرب من حيث حالته الإعرابية على ثلاثة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المرفوع:</w:t>
      </w:r>
      <w:r>
        <w:rPr>
          <w:rFonts w:ascii="Amiri" w:cs="Amiri" w:eastAsia="Amiri" w:hAnsi="Amiri"/>
          <w:b w:val="false"/>
          <w:bCs w:val="false"/>
          <w:i w:val="false"/>
          <w:iCs w:val="false"/>
          <w:color w:val="181410"/>
          <w:sz w:val="22"/>
          <w:szCs w:val="22"/>
          <w:rtl/>
        </w:rPr>
        <w:t xml:space="preserve"> نحو الفاعل والمبتدأ والخبر، وعلامته الأصلية الضمة، نحو «حضَر الطالبُ».</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المنصوب:</w:t>
      </w:r>
      <w:r>
        <w:rPr>
          <w:rFonts w:ascii="Amiri" w:cs="Amiri" w:eastAsia="Amiri" w:hAnsi="Amiri"/>
          <w:b w:val="false"/>
          <w:bCs w:val="false"/>
          <w:i w:val="false"/>
          <w:iCs w:val="false"/>
          <w:color w:val="181410"/>
          <w:sz w:val="22"/>
          <w:szCs w:val="22"/>
          <w:rtl/>
        </w:rPr>
        <w:t xml:space="preserve"> نحو المفعول به والحال والتمييز، وعلامته الأصلية الفتحة، نحو «رأيتُ الطالبَ».</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المجرور:</w:t>
      </w:r>
      <w:r>
        <w:rPr>
          <w:rFonts w:ascii="Amiri" w:cs="Amiri" w:eastAsia="Amiri" w:hAnsi="Amiri"/>
          <w:b w:val="false"/>
          <w:bCs w:val="false"/>
          <w:i w:val="false"/>
          <w:iCs w:val="false"/>
          <w:color w:val="181410"/>
          <w:sz w:val="22"/>
          <w:szCs w:val="22"/>
          <w:rtl/>
        </w:rPr>
        <w:t xml:space="preserve"> وهو ما دخل عليه حرف جر أو أُضيف إليه اسمٌ آخر، وعلامته الأصلية الكسرة، نحو «سلَّمتُ على الطالبِ»، و«كتابُ الطالبِ».</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w:t>
      </w:r>
    </w:p>
    <w:p>
      <w:pPr>
        <w:bidi/>
        <w:spacing w:after="140" w:before="0" w:line="300"/>
        <w:jc w:val="both"/>
      </w:pPr>
      <w:r>
        <w:rPr>
          <w:rFonts w:ascii="Amiri" w:cs="Amiri" w:eastAsia="Amiri" w:hAnsi="Amiri"/>
          <w:b w:val="false"/>
          <w:bCs w:val="false"/>
          <w:i w:val="false"/>
          <w:iCs w:val="false"/>
          <w:color w:val="181410"/>
          <w:sz w:val="22"/>
          <w:szCs w:val="22"/>
          <w:rtl/>
        </w:rPr>
        <w:t xml:space="preserve">
من مسائل الخلاف المشهورة في هذا الباب، والمنقولة في كتاب «الإنصاف»، مسألة: لماذا يكون الفعل المضارع مرفوعًا في أصل وضعه، إذا لم يدخل عليه ناصبٌ أو جازم؟
</w:t>
      </w:r>
    </w:p>
    <w:p>
      <w:pPr>
        <w:bidi/>
        <w:spacing w:after="140" w:before="0" w:line="300"/>
        <w:jc w:val="both"/>
      </w:pPr>
      <w:r>
        <w:rPr>
          <w:rFonts w:ascii="Amiri" w:cs="Amiri" w:eastAsia="Amiri" w:hAnsi="Amiri"/>
          <w:b w:val="false"/>
          <w:bCs w:val="false"/>
          <w:i w:val="false"/>
          <w:iCs w:val="false"/>
          <w:color w:val="181410"/>
          <w:sz w:val="22"/>
          <w:szCs w:val="22"/>
          <w:rtl/>
        </w:rPr>
        <w:t xml:space="preserve">
ذهب </w:t>
      </w:r>
      <w:r>
        <w:rPr>
          <w:rFonts w:ascii="Amiri" w:cs="Amiri" w:eastAsia="Amiri" w:hAnsi="Amiri"/>
          <w:b/>
          <w:bCs/>
          <w:i w:val="false"/>
          <w:iCs w:val="false"/>
          <w:color w:val="0D2143"/>
          <w:sz w:val="22"/>
          <w:szCs w:val="22"/>
          <w:rtl/>
        </w:rPr>
        <w:t xml:space="preserve">البصريون</w:t>
      </w:r>
      <w:r>
        <w:rPr>
          <w:rFonts w:ascii="Amiri" w:cs="Amiri" w:eastAsia="Amiri" w:hAnsi="Amiri"/>
          <w:b w:val="false"/>
          <w:bCs w:val="false"/>
          <w:i w:val="false"/>
          <w:iCs w:val="false"/>
          <w:color w:val="181410"/>
          <w:sz w:val="22"/>
          <w:szCs w:val="22"/>
          <w:rtl/>
        </w:rPr>
        <w:t xml:space="preserve"> إلى أن الفعل المضارع إنما رُفع لأنه </w:t>
      </w:r>
      <w:r>
        <w:rPr>
          <w:rFonts w:ascii="Amiri" w:cs="Amiri" w:eastAsia="Amiri" w:hAnsi="Amiri"/>
          <w:b/>
          <w:bCs/>
          <w:i w:val="false"/>
          <w:iCs w:val="false"/>
          <w:color w:val="0D2143"/>
          <w:sz w:val="22"/>
          <w:szCs w:val="22"/>
          <w:rtl/>
        </w:rPr>
        <w:t xml:space="preserve">أشبه اسم الفاعل</w:t>
      </w:r>
      <w:r>
        <w:rPr>
          <w:rFonts w:ascii="Amiri" w:cs="Amiri" w:eastAsia="Amiri" w:hAnsi="Amiri"/>
          <w:b w:val="false"/>
          <w:bCs w:val="false"/>
          <w:i w:val="false"/>
          <w:iCs w:val="false"/>
          <w:color w:val="181410"/>
          <w:sz w:val="22"/>
          <w:szCs w:val="22"/>
          <w:rtl/>
        </w:rPr>
        <w:t xml:space="preserve"> لفظًا ومعنًى، فمن جهة اللفظ يتوافق وزنه معه في بعض الصور (كـ«يَضرِبُ» و«ضارِبٌ»)، ومن جهة المعنى فإن كليهما يدل على حدثٍ متجددٍ حادثٍ لا ثابت، واسم الفاعل مرفوعٌ إذا وقع خبرًا أو نحوه، فأُعطي الفعل المضارع حكمه لمشابهته إياه، فكان الرفع أصله لهذه المشابهة.
</w:t>
      </w:r>
    </w:p>
    <w:p>
      <w:pPr>
        <w:bidi/>
        <w:spacing w:after="140" w:before="0" w:line="300"/>
        <w:jc w:val="both"/>
      </w:pPr>
      <w:r>
        <w:rPr>
          <w:rFonts w:ascii="Amiri" w:cs="Amiri" w:eastAsia="Amiri" w:hAnsi="Amiri"/>
          <w:b w:val="false"/>
          <w:bCs w:val="false"/>
          <w:i w:val="false"/>
          <w:iCs w:val="false"/>
          <w:color w:val="181410"/>
          <w:sz w:val="22"/>
          <w:szCs w:val="22"/>
          <w:rtl/>
        </w:rPr>
        <w:t xml:space="preserve">
وذهب </w:t>
      </w:r>
      <w:r>
        <w:rPr>
          <w:rFonts w:ascii="Amiri" w:cs="Amiri" w:eastAsia="Amiri" w:hAnsi="Amiri"/>
          <w:b/>
          <w:bCs/>
          <w:i w:val="false"/>
          <w:iCs w:val="false"/>
          <w:color w:val="0D2143"/>
          <w:sz w:val="22"/>
          <w:szCs w:val="22"/>
          <w:rtl/>
        </w:rPr>
        <w:t xml:space="preserve">الكوفيون</w:t>
      </w:r>
      <w:r>
        <w:rPr>
          <w:rFonts w:ascii="Amiri" w:cs="Amiri" w:eastAsia="Amiri" w:hAnsi="Amiri"/>
          <w:b w:val="false"/>
          <w:bCs w:val="false"/>
          <w:i w:val="false"/>
          <w:iCs w:val="false"/>
          <w:color w:val="181410"/>
          <w:sz w:val="22"/>
          <w:szCs w:val="22"/>
          <w:rtl/>
        </w:rPr>
        <w:t xml:space="preserve"> إلى أن رفع الفعل المضارع ليس لمشابهته اسم الفاعل، وإنما </w:t>
      </w:r>
      <w:r>
        <w:rPr>
          <w:rFonts w:ascii="Amiri" w:cs="Amiri" w:eastAsia="Amiri" w:hAnsi="Amiri"/>
          <w:b/>
          <w:bCs/>
          <w:i w:val="false"/>
          <w:iCs w:val="false"/>
          <w:color w:val="0D2143"/>
          <w:sz w:val="22"/>
          <w:szCs w:val="22"/>
          <w:rtl/>
        </w:rPr>
        <w:t xml:space="preserve">لتجرده من عوامل النصب والجزم</w:t>
      </w:r>
      <w:r>
        <w:rPr>
          <w:rFonts w:ascii="Amiri" w:cs="Amiri" w:eastAsia="Amiri" w:hAnsi="Amiri"/>
          <w:b w:val="false"/>
          <w:bCs w:val="false"/>
          <w:i w:val="false"/>
          <w:iCs w:val="false"/>
          <w:color w:val="181410"/>
          <w:sz w:val="22"/>
          <w:szCs w:val="22"/>
          <w:rtl/>
        </w:rPr>
        <w:t xml:space="preserve">؛ فالأصل في الفعل المضارع أن يبقى على حالته ما لم يدخل عليه ناصبٌ كـ«أن» و«لن»، أو جازمٌ كـ«لم» و«لا الناهية»، فإذا خلا من هذه العوامل بقي على أصله، والرفع عندهم هو الحالة الأصلية التي لا تحتاج إلى عاملٍ خاص، بخلاف النصب والجزم فإنهما لا يكونان إلا بعامل.
</w:t>
      </w: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لن يهملَ المجتهدُ واجبَه.</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يهملَ:</w:t>
      </w:r>
      <w:r>
        <w:rPr>
          <w:rFonts w:ascii="Amiri" w:cs="Amiri" w:eastAsia="Amiri" w:hAnsi="Amiri"/>
          <w:b w:val="false"/>
          <w:bCs w:val="false"/>
          <w:i w:val="false"/>
          <w:iCs w:val="false"/>
          <w:color w:val="181410"/>
          <w:sz w:val="22"/>
          <w:szCs w:val="22"/>
          <w:rtl/>
        </w:rPr>
        <w:t xml:space="preserve"> فعل مضارع منصوب بـ«لن»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المجتهدُ:</w:t>
      </w:r>
      <w:r>
        <w:rPr>
          <w:rFonts w:ascii="Amiri" w:cs="Amiri" w:eastAsia="Amiri" w:hAnsi="Amiri"/>
          <w:b w:val="false"/>
          <w:bCs w:val="false"/>
          <w:i w:val="false"/>
          <w:iCs w:val="false"/>
          <w:color w:val="181410"/>
          <w:sz w:val="22"/>
          <w:szCs w:val="22"/>
          <w:rtl/>
        </w:rPr>
        <w:t xml:space="preserve"> فاعل مرفوع وعلامة رفعه الضمة الظاهرة.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لم يهملْ المجتهدُ واجبَه.</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يهملْ:</w:t>
      </w:r>
      <w:r>
        <w:rPr>
          <w:rFonts w:ascii="Amiri" w:cs="Amiri" w:eastAsia="Amiri" w:hAnsi="Amiri"/>
          <w:b w:val="false"/>
          <w:bCs w:val="false"/>
          <w:i w:val="false"/>
          <w:iCs w:val="false"/>
          <w:color w:val="181410"/>
          <w:sz w:val="22"/>
          <w:szCs w:val="22"/>
          <w:rtl/>
        </w:rPr>
        <w:t xml:space="preserve"> فعل مضارع مجزوم بـ«لم» وعلامة جزمه السكون.
</w:t>
      </w:r>
    </w:p>
    <w:p>
      <w:pPr>
        <w:bidi/>
        <w:spacing w:after="100" w:before="200" w:line="300"/>
        <w:jc w:val="right"/>
      </w:pPr>
      <w:r>
        <w:rPr>
          <w:rFonts w:ascii="Amiri" w:cs="Amiri" w:eastAsia="Amiri" w:hAnsi="Amiri"/>
          <w:b/>
          <w:bCs/>
          <w:i w:val="false"/>
          <w:iCs w:val="false"/>
          <w:color w:val="152C54"/>
          <w:sz w:val="22"/>
          <w:szCs w:val="22"/>
          <w:rtl/>
        </w:rPr>
        <w:t xml:space="preserve">شاهد</w:t>
      </w:r>
    </w:p>
    <w:p>
      <w:pPr>
        <w:bidi/>
        <w:spacing w:after="140" w:before="0" w:line="300"/>
        <w:jc w:val="both"/>
      </w:pPr>
      <w:r>
        <w:rPr>
          <w:rFonts w:ascii="Amiri" w:cs="Amiri" w:eastAsia="Amiri" w:hAnsi="Amiri"/>
          <w:b w:val="false"/>
          <w:bCs w:val="false"/>
          <w:i w:val="false"/>
          <w:iCs w:val="false"/>
          <w:color w:val="181410"/>
          <w:sz w:val="22"/>
          <w:szCs w:val="22"/>
          <w:rtl/>
        </w:rPr>
        <w:t xml:space="preserve">قال أبو الأسود الدُّؤلي، وهو الشاهد المشهور المعتمد لباب نصب المضارع بأن مضمرة وجوبًا بعد واو المعية: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لَا تَنْهَ عَنْ خُلُقٍ وَتَأْتِيَ مِثْلَهُ</w:t>
      </w:r>
      <w:r>
        <w:rPr>
          <w:rFonts w:ascii="Amiri" w:cs="Amiri" w:eastAsia="Amiri" w:hAnsi="Amiri"/>
          <w:b w:val="false"/>
          <w:bCs w:val="false"/>
          <w:i w:val="false"/>
          <w:iCs w:val="false"/>
          <w:color w:val="0A1830"/>
          <w:sz w:val="24"/>
          <w:szCs w:val="24"/>
          <w:rtl/>
        </w:rPr>
        <w:t xml:space="preserve">
عَارٌ عَلَيْكَ إِذَا فَعَلْتَ عَظِيمُ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تَنْهَ:</w:t>
      </w:r>
      <w:r>
        <w:rPr>
          <w:rFonts w:ascii="Amiri" w:cs="Amiri" w:eastAsia="Amiri" w:hAnsi="Amiri"/>
          <w:b w:val="false"/>
          <w:bCs w:val="false"/>
          <w:i w:val="false"/>
          <w:iCs w:val="false"/>
          <w:color w:val="181410"/>
          <w:sz w:val="22"/>
          <w:szCs w:val="22"/>
          <w:rtl/>
        </w:rPr>
        <w:t xml:space="preserve"> فعل مضارع مجزوم بـ«لا» الناهية، وعلامة جزمه حذف حرف العلة (الألف)، وأصله «تَنْهى».</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وَتَأْتِيَ:</w:t>
      </w:r>
      <w:r>
        <w:rPr>
          <w:rFonts w:ascii="Amiri" w:cs="Amiri" w:eastAsia="Amiri" w:hAnsi="Amiri"/>
          <w:b w:val="false"/>
          <w:bCs w:val="false"/>
          <w:i w:val="false"/>
          <w:iCs w:val="false"/>
          <w:color w:val="181410"/>
          <w:sz w:val="22"/>
          <w:szCs w:val="22"/>
          <w:rtl/>
        </w:rPr>
        <w:t xml:space="preserve"> الواو واو المعية، و«تأتيَ» فعل مضارع منصوب بأن مضمرة وجوبًا بعد واو المعية، وعلامة نصبه الفتحة الظاهرة، والمصدر المؤول من «أن» المضمرة والفعل معطوفٌ على مصدرٍ متوهَّمٍ من الفعل الأول، والتقدير: «لا يكن منك نهيٌ وإتيانٌ».</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مِثْلَهُ:</w:t>
      </w:r>
      <w:r>
        <w:rPr>
          <w:rFonts w:ascii="Amiri" w:cs="Amiri" w:eastAsia="Amiri" w:hAnsi="Amiri"/>
          <w:b w:val="false"/>
          <w:bCs w:val="false"/>
          <w:i w:val="false"/>
          <w:iCs w:val="false"/>
          <w:color w:val="181410"/>
          <w:sz w:val="22"/>
          <w:szCs w:val="22"/>
          <w:rtl/>
        </w:rPr>
        <w:t xml:space="preserve"> مفعول به منصوب وعلامة نصبه الفتحة الظاهرة، والهاء ضمير متصل مبني في محل جر مضاف إليه.</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عارٌ:</w:t>
      </w:r>
      <w:r>
        <w:rPr>
          <w:rFonts w:ascii="Amiri" w:cs="Amiri" w:eastAsia="Amiri" w:hAnsi="Amiri"/>
          <w:b w:val="false"/>
          <w:bCs w:val="false"/>
          <w:i w:val="false"/>
          <w:iCs w:val="false"/>
          <w:color w:val="181410"/>
          <w:sz w:val="22"/>
          <w:szCs w:val="22"/>
          <w:rtl/>
        </w:rPr>
        <w:t xml:space="preserve"> مبتدأ مؤخر مرفوع وعلامة رفعه الضمة الظاهرة.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الإعراب تغيّر آخر الكلمة بحسب العوامل، والبناء لزومه حالةً واحدة، وللاسم من حيث الإعراب ثلاث حالات: مرفوع ومنصوب ومجرور. وأشهر خلاف بين البصريين والكوفيين في هذا الباب هو خلافهم في علة رفع الفعل المضارع: فالبصريون يعلّلونه بمشابهة اسم الفاعل، والكوفيون يعلّلونه بتجرده من عوامل النصب والجزم.
</w:t>
            </w:r>
          </w:p>
        </w:tc>
      </w:tr>
    </w:tbl>
    <w:p>
      <w:pPr>
        <w:spacing w:after="160"/>
      </w:pPr>
    </w:p>
    <w:p>
      <w:pPr>
        <w:pStyle w:val="Heading2"/>
        <w:bidi/>
        <w:spacing w:after="140" w:before="320"/>
        <w:jc w:val="right"/>
      </w:pPr>
      <w:bookmarkStart w:name="bm_faqrah_4" w:id="1011"/>
      <w:r>
        <w:rPr>
          <w:rFonts w:ascii="Aref Ruqaa" w:cs="Aref Ruqaa" w:eastAsia="Aref Ruqaa" w:hAnsi="Aref Ruqaa"/>
          <w:b/>
          <w:bCs/>
          <w:i w:val="false"/>
          <w:iCs w:val="false"/>
          <w:color w:val="0D2143"/>
          <w:sz w:val="28"/>
          <w:szCs w:val="28"/>
          <w:rtl/>
        </w:rPr>
        <w:t xml:space="preserve">الفصل الرابع: الحروف ووظائفها</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
نختم هذا الباب بالقسم الثالث من أقسام الكلمة، وهو الحرف، فنعرض تعريفه وأبرز أنواعه على سبيل الإجمال، أما تفصيل أحكام العطف فموضعه الفصل التاسع (النعت والعطف)، وتفصيل أدوات النفي موضعه بابٌ لاحقٌ مخصوص، فنكتفي هاهنا بالتعريف العام تجنبًا للتكرار.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الحرف</w:t>
            </w:r>
            <w:r>
              <w:rPr>
                <w:rFonts w:ascii="Amiri" w:cs="Amiri" w:eastAsia="Amiri" w:hAnsi="Amiri"/>
                <w:b w:val="false"/>
                <w:bCs w:val="false"/>
                <w:i w:val="false"/>
                <w:iCs w:val="false"/>
                <w:color w:val="181410"/>
                <w:sz w:val="22"/>
                <w:szCs w:val="22"/>
                <w:rtl/>
              </w:rPr>
              <w:t xml:space="preserve"> كلمةٌ لا تدل على معنًى في نفسها، وإنما تدل على معنًى في غيرها، ولا تقبل شيئًا من علامات الاسم ولا علامات الفعل.</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أنواع الحروف (نظرة عامة)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الجر:</w:t>
      </w:r>
      <w:r>
        <w:rPr>
          <w:rFonts w:ascii="Amiri" w:cs="Amiri" w:eastAsia="Amiri" w:hAnsi="Amiri"/>
          <w:b w:val="false"/>
          <w:bCs w:val="false"/>
          <w:i w:val="false"/>
          <w:iCs w:val="false"/>
          <w:color w:val="181410"/>
          <w:sz w:val="22"/>
          <w:szCs w:val="22"/>
          <w:rtl/>
        </w:rPr>
        <w:t xml:space="preserve"> كـ«من»، «إلى»، «على»، «في»، «الباء»، «اللام»، وتدخل على الأسماء فتجرها.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العطف:</w:t>
      </w:r>
      <w:r>
        <w:rPr>
          <w:rFonts w:ascii="Amiri" w:cs="Amiri" w:eastAsia="Amiri" w:hAnsi="Amiri"/>
          <w:b w:val="false"/>
          <w:bCs w:val="false"/>
          <w:i w:val="false"/>
          <w:iCs w:val="false"/>
          <w:color w:val="181410"/>
          <w:sz w:val="22"/>
          <w:szCs w:val="22"/>
          <w:rtl/>
        </w:rPr>
        <w:t xml:space="preserve"> كـ«الواو»، «الفاء»، «ثم»، «أو»، وتُشرِك ما بعدها مع ما قبلها في الحكم الإعرابي، وسيأتي تفصيلها في بابها.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النفي:</w:t>
      </w:r>
      <w:r>
        <w:rPr>
          <w:rFonts w:ascii="Amiri" w:cs="Amiri" w:eastAsia="Amiri" w:hAnsi="Amiri"/>
          <w:b w:val="false"/>
          <w:bCs w:val="false"/>
          <w:i w:val="false"/>
          <w:iCs w:val="false"/>
          <w:color w:val="181410"/>
          <w:sz w:val="22"/>
          <w:szCs w:val="22"/>
          <w:rtl/>
        </w:rPr>
        <w:t xml:space="preserve"> كـ«لا»، «ما»، «لم»، «لن»، وتنفي وقوع الفعل أو ثبوت المعنى، وسيأتي تفصيلها في موضعها.</w:t>
      </w:r>
    </w:p>
    <w:p>
      <w:pPr>
        <w:bidi/>
        <w:spacing w:after="100" w:before="200" w:line="300"/>
        <w:jc w:val="right"/>
      </w:pPr>
      <w:r>
        <w:rPr>
          <w:rFonts w:ascii="Amiri" w:cs="Amiri" w:eastAsia="Amiri" w:hAnsi="Amiri"/>
          <w:b/>
          <w:bCs/>
          <w:i w:val="false"/>
          <w:iCs w:val="false"/>
          <w:color w:val="152C54"/>
          <w:sz w:val="22"/>
          <w:szCs w:val="22"/>
          <w:rtl/>
        </w:rPr>
        <w:t xml:space="preserve">ملحظ منهجي</w:t>
      </w:r>
    </w:p>
    <w:p>
      <w:pPr>
        <w:bidi/>
        <w:spacing w:after="140" w:before="0" w:line="300"/>
        <w:jc w:val="both"/>
      </w:pPr>
      <w:r>
        <w:rPr>
          <w:rFonts w:ascii="Amiri" w:cs="Amiri" w:eastAsia="Amiri" w:hAnsi="Amiri"/>
          <w:b w:val="false"/>
          <w:bCs w:val="false"/>
          <w:i w:val="false"/>
          <w:iCs w:val="false"/>
          <w:color w:val="181410"/>
          <w:sz w:val="22"/>
          <w:szCs w:val="22"/>
          <w:rtl/>
        </w:rPr>
        <w:t xml:space="preserve">
لم يثبت للباحثين خلافٌ محدَّدٌ موثَّقٌ بين البصريين والكوفيين حول حرفٍ بعينه في هذا الباب العام، فلا نذكر هاهنا مسألة خلافية مفردة تجنبًا للتكلف. غير أنه يحسن التنبيه، مرةً واحدةً في هذا الكتاب، إلى ملحظٍ منهجيٍّ عام يصف مدرستي البصرة والكوفة في التعامل مع الشواهد اللغوية عمومًا: فقد عُرف عن الكوفيين توسّعهم في قبول الشواهد اللهجية والشعرية النادرة والاحتجاج بها في تقعيد القاعدة النحوية، بينما مال البصريون إلى التشدد في انتقاء الشواهد والاعتماد على القياس المطّرد وضبط موارد الاستشهاد. وهذا وصفٌ منهجيٌّ عام لطريقة المدرستين، لا مسألةً خلافيةً بعينها في حرفٍ معيّن.
</w:t>
      </w: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سافرَ خالدٌ وسعيدٌ.</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حرف عطف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سعيدٌ:</w:t>
      </w:r>
      <w:r>
        <w:rPr>
          <w:rFonts w:ascii="Amiri" w:cs="Amiri" w:eastAsia="Amiri" w:hAnsi="Amiri"/>
          <w:b w:val="false"/>
          <w:bCs w:val="false"/>
          <w:i w:val="false"/>
          <w:iCs w:val="false"/>
          <w:color w:val="181410"/>
          <w:sz w:val="22"/>
          <w:szCs w:val="22"/>
          <w:rtl/>
        </w:rPr>
        <w:t xml:space="preserve"> معطوف على «خالد» مرفوع وعلامة رفعه الضمة الظاهرة.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 حضَر الطالبُ.</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ما:</w:t>
      </w:r>
      <w:r>
        <w:rPr>
          <w:rFonts w:ascii="Amiri" w:cs="Amiri" w:eastAsia="Amiri" w:hAnsi="Amiri"/>
          <w:b w:val="false"/>
          <w:bCs w:val="false"/>
          <w:i w:val="false"/>
          <w:iCs w:val="false"/>
          <w:color w:val="181410"/>
          <w:sz w:val="22"/>
          <w:szCs w:val="22"/>
          <w:rtl/>
        </w:rPr>
        <w:t xml:space="preserve"> حرف نفي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حضَر:</w:t>
      </w:r>
      <w:r>
        <w:rPr>
          <w:rFonts w:ascii="Amiri" w:cs="Amiri" w:eastAsia="Amiri" w:hAnsi="Amiri"/>
          <w:b w:val="false"/>
          <w:bCs w:val="false"/>
          <w:i w:val="false"/>
          <w:iCs w:val="false"/>
          <w:color w:val="181410"/>
          <w:sz w:val="22"/>
          <w:szCs w:val="22"/>
          <w:rtl/>
        </w:rPr>
        <w:t xml:space="preserve"> فعل ماضٍ مبني على الفتح.
</w:t>
      </w:r>
    </w:p>
    <w:p>
      <w:pPr>
        <w:bidi/>
        <w:spacing w:after="100" w:before="200" w:line="300"/>
        <w:jc w:val="right"/>
      </w:pPr>
      <w:r>
        <w:rPr>
          <w:rFonts w:ascii="Amiri" w:cs="Amiri" w:eastAsia="Amiri" w:hAnsi="Amiri"/>
          <w:b/>
          <w:bCs/>
          <w:i w:val="false"/>
          <w:iCs w:val="false"/>
          <w:color w:val="152C54"/>
          <w:sz w:val="22"/>
          <w:szCs w:val="22"/>
          <w:rtl/>
        </w:rPr>
        <w:t xml:space="preserve">شاهد</w:t>
      </w:r>
    </w:p>
    <w:p>
      <w:pPr>
        <w:bidi/>
        <w:spacing w:after="140" w:before="0" w:line="300"/>
        <w:jc w:val="both"/>
      </w:pPr>
      <w:r>
        <w:rPr>
          <w:rFonts w:ascii="Amiri" w:cs="Amiri" w:eastAsia="Amiri" w:hAnsi="Amiri"/>
          <w:b w:val="false"/>
          <w:bCs w:val="false"/>
          <w:i w:val="false"/>
          <w:iCs w:val="false"/>
          <w:color w:val="181410"/>
          <w:sz w:val="22"/>
          <w:szCs w:val="22"/>
          <w:rtl/>
        </w:rPr>
        <w:t xml:space="preserve">قال أبو الطيب المتنبي: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لَوْلَا الْمَشَقَّةُ سَادَ النَّاسُ كُلُّهُمْ</w:t>
      </w:r>
      <w:r>
        <w:rPr>
          <w:rFonts w:ascii="Amiri" w:cs="Amiri" w:eastAsia="Amiri" w:hAnsi="Amiri"/>
          <w:b w:val="false"/>
          <w:bCs w:val="false"/>
          <w:i w:val="false"/>
          <w:iCs w:val="false"/>
          <w:color w:val="0A1830"/>
          <w:sz w:val="24"/>
          <w:szCs w:val="24"/>
          <w:rtl/>
        </w:rPr>
        <w:t xml:space="preserve">
الْجُودُ يُفْقِرُ وَالْإِقْدَامُ قَتَّالُ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لَوْلَا:</w:t>
      </w:r>
      <w:r>
        <w:rPr>
          <w:rFonts w:ascii="Amiri" w:cs="Amiri" w:eastAsia="Amiri" w:hAnsi="Amiri"/>
          <w:b w:val="false"/>
          <w:bCs w:val="false"/>
          <w:i w:val="false"/>
          <w:iCs w:val="false"/>
          <w:color w:val="181410"/>
          <w:sz w:val="22"/>
          <w:szCs w:val="22"/>
          <w:rtl/>
        </w:rPr>
        <w:t xml:space="preserve"> حرف امتناعٍ لوجود،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الْمَشَقَّةُ:</w:t>
      </w:r>
      <w:r>
        <w:rPr>
          <w:rFonts w:ascii="Amiri" w:cs="Amiri" w:eastAsia="Amiri" w:hAnsi="Amiri"/>
          <w:b w:val="false"/>
          <w:bCs w:val="false"/>
          <w:i w:val="false"/>
          <w:iCs w:val="false"/>
          <w:color w:val="181410"/>
          <w:sz w:val="22"/>
          <w:szCs w:val="22"/>
          <w:rtl/>
        </w:rPr>
        <w:t xml:space="preserve"> مبتدأ مرفوع وعلامة رفعه الضمة الظاهرة، وخبره محذوفٌ وجوبًا تقديره «موجودة».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سَادَ:</w:t>
      </w:r>
      <w:r>
        <w:rPr>
          <w:rFonts w:ascii="Amiri" w:cs="Amiri" w:eastAsia="Amiri" w:hAnsi="Amiri"/>
          <w:b w:val="false"/>
          <w:bCs w:val="false"/>
          <w:i w:val="false"/>
          <w:iCs w:val="false"/>
          <w:color w:val="181410"/>
          <w:sz w:val="22"/>
          <w:szCs w:val="22"/>
          <w:rtl/>
        </w:rPr>
        <w:t xml:space="preserve"> فعل ماضٍ مبني على الفتح.</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النَّاسُ:</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كُلُّهُمْ:</w:t>
      </w:r>
      <w:r>
        <w:rPr>
          <w:rFonts w:ascii="Amiri" w:cs="Amiri" w:eastAsia="Amiri" w:hAnsi="Amiri"/>
          <w:b w:val="false"/>
          <w:bCs w:val="false"/>
          <w:i w:val="false"/>
          <w:iCs w:val="false"/>
          <w:color w:val="181410"/>
          <w:sz w:val="22"/>
          <w:szCs w:val="22"/>
          <w:rtl/>
        </w:rPr>
        <w:t xml:space="preserve"> توكيدٌ معنويٌّ مرفوع وعلامة رفعه الضمة الظاهرة، والهاء والميم ضمير متصل مبني في محل جر مضاف إليه.</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الْجُودُ:</w:t>
      </w:r>
      <w:r>
        <w:rPr>
          <w:rFonts w:ascii="Amiri" w:cs="Amiri" w:eastAsia="Amiri" w:hAnsi="Amiri"/>
          <w:b w:val="false"/>
          <w:bCs w:val="false"/>
          <w:i w:val="false"/>
          <w:iCs w:val="false"/>
          <w:color w:val="181410"/>
          <w:sz w:val="22"/>
          <w:szCs w:val="22"/>
          <w:rtl/>
        </w:rPr>
        <w:t xml:space="preserve"> 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يُفْقِرُ:</w:t>
      </w:r>
      <w:r>
        <w:rPr>
          <w:rFonts w:ascii="Amiri" w:cs="Amiri" w:eastAsia="Amiri" w:hAnsi="Amiri"/>
          <w:b w:val="false"/>
          <w:bCs w:val="false"/>
          <w:i w:val="false"/>
          <w:iCs w:val="false"/>
          <w:color w:val="181410"/>
          <w:sz w:val="22"/>
          <w:szCs w:val="22"/>
          <w:rtl/>
        </w:rPr>
        <w:t xml:space="preserve"> فعل مضارع مرفوع وعلامة رفعه الضمة الظاهرة، والفاعل ضمير مستتر تقديره «هو»، والجملة الفعلية في محل رفع خبر المبتدأ.</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وَالْإِقْدَامُ:</w:t>
      </w:r>
      <w:r>
        <w:rPr>
          <w:rFonts w:ascii="Amiri" w:cs="Amiri" w:eastAsia="Amiri" w:hAnsi="Amiri"/>
          <w:b w:val="false"/>
          <w:bCs w:val="false"/>
          <w:i w:val="false"/>
          <w:iCs w:val="false"/>
          <w:color w:val="181410"/>
          <w:sz w:val="22"/>
          <w:szCs w:val="22"/>
          <w:rtl/>
        </w:rPr>
        <w:t xml:space="preserve"> الواو حرف عطف، و«الإقدامُ» 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قَتَّالُ:</w:t>
      </w:r>
      <w:r>
        <w:rPr>
          <w:rFonts w:ascii="Amiri" w:cs="Amiri" w:eastAsia="Amiri" w:hAnsi="Amiri"/>
          <w:b w:val="false"/>
          <w:bCs w:val="false"/>
          <w:i w:val="false"/>
          <w:iCs w:val="false"/>
          <w:color w:val="181410"/>
          <w:sz w:val="22"/>
          <w:szCs w:val="22"/>
          <w:rtl/>
        </w:rPr>
        <w:t xml:space="preserve"> خبر المبتدأ مرفوع وعلامة رفعه الضمة الظاهرة.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الحرف كلمة لا تدل على معنًى إلا في غيرها، ومن أبرز أنواعه حروف الجر والعطف والنفي، وقد أُجّل تفصيلها إلى أبوابها المخصوصة تجنبًا للتكرار. ولم يثبت خلافٌ موثَّقٌ بين البصريين والكوفيين في حرفٍ بعينه في هذا الباب العام، وإنما يوصف الفريقان بمنهجين عامّين في قبول الشواهد: توسّع الكوفيين، وتشدد البصريين.
</w:t>
            </w:r>
          </w:p>
        </w:tc>
      </w:tr>
    </w:tbl>
    <w:p>
      <w:pPr>
        <w:spacing w:after="160"/>
      </w:pPr>
    </w:p>
    <w:p>
      <w:pPr>
        <w:pStyle w:val="Heading1"/>
        <w:pageBreakBefore/>
        <w:bidi/>
        <w:spacing w:after="160" w:before="0"/>
        <w:jc w:val="right"/>
      </w:pPr>
      <w:bookmarkStart w:name="bm_bab2" w:id="1012"/>
      <w:r>
        <w:rPr>
          <w:rFonts w:ascii="Aref Ruqaa" w:cs="Aref Ruqaa" w:eastAsia="Aref Ruqaa" w:hAnsi="Aref Ruqaa"/>
          <w:b/>
          <w:bCs/>
          <w:i w:val="false"/>
          <w:iCs w:val="false"/>
          <w:color w:val="0A1830"/>
          <w:sz w:val="34"/>
          <w:szCs w:val="34"/>
          <w:rtl/>
        </w:rPr>
        <w:t xml:space="preserve">الباب الثاني — أركان الجملة الأساسية</w:t>
      </w:r>
      <w:bookmarkEnd w:id="1012"/>
    </w:p>
    <w:p>
      <w:pPr>
        <w:pStyle w:val="Heading2"/>
        <w:bidi/>
        <w:spacing w:after="140" w:before="320"/>
        <w:jc w:val="right"/>
      </w:pPr>
      <w:bookmarkStart w:name="bm_faqrah_5" w:id="1013"/>
      <w:r>
        <w:rPr>
          <w:rFonts w:ascii="Aref Ruqaa" w:cs="Aref Ruqaa" w:eastAsia="Aref Ruqaa" w:hAnsi="Aref Ruqaa"/>
          <w:b/>
          <w:bCs/>
          <w:i w:val="false"/>
          <w:iCs w:val="false"/>
          <w:color w:val="0D2143"/>
          <w:sz w:val="28"/>
          <w:szCs w:val="28"/>
          <w:rtl/>
        </w:rPr>
        <w:t xml:space="preserve">الفصل الخامس: الفاعل والمفعول به</w:t>
      </w:r>
      <w:bookmarkEnd w:id="1013"/>
    </w:p>
    <w:p>
      <w:pPr>
        <w:bidi/>
        <w:spacing w:after="140" w:before="0" w:line="300"/>
        <w:jc w:val="both"/>
      </w:pPr>
      <w:r>
        <w:rPr>
          <w:rFonts w:ascii="Amiri" w:cs="Amiri" w:eastAsia="Amiri" w:hAnsi="Amiri"/>
          <w:b w:val="false"/>
          <w:bCs w:val="false"/>
          <w:i w:val="false"/>
          <w:iCs w:val="false"/>
          <w:color w:val="181410"/>
          <w:sz w:val="22"/>
          <w:szCs w:val="22"/>
          <w:rtl/>
        </w:rPr>
        <w:t xml:space="preserve">عمدة الجملة الفعلية اسمان لا تقوم الجملة الفعلية إلا بأحدهما، ويتمّم بها معناها بالآخر: الفاعل، والمفعول به. وقد اتفقت مدرستا البصرة والكوفة على أصل هذين الركنين وحكمهما الإعرابي اتفاقًا تامًّا لا خلاف فيه، وإنما وقع خلافهما في مسألة واحدة دقيقة تتصل بموضع الفاعل من الجملة، وهي ما سنعرضه في هذا الفصل بعد تقرير الأصول المتفق عليها.</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حكم رفع الفاعل: أصلٌ متفق عليه</w:t>
      </w:r>
    </w:p>
    <w:p>
      <w:pPr>
        <w:bidi/>
        <w:spacing w:after="140" w:before="0" w:line="300"/>
        <w:jc w:val="both"/>
      </w:pPr>
      <w:r>
        <w:rPr>
          <w:rFonts w:ascii="Amiri" w:cs="Amiri" w:eastAsia="Amiri" w:hAnsi="Amiri"/>
          <w:b w:val="false"/>
          <w:bCs w:val="false"/>
          <w:i w:val="false"/>
          <w:iCs w:val="false"/>
          <w:color w:val="181410"/>
          <w:sz w:val="22"/>
          <w:szCs w:val="22"/>
          <w:rtl/>
        </w:rPr>
        <w:t xml:space="preserve">يُجمع البصريون والكوفيون، بلا أدنى خلاف بين مدرسة وأخرى، على أن الفاعل لا يكون إلا مرفوعًا في جميع أحواله، ولا يخرج عن الرفع بحالٍ من الأحوال. فهذا الحكم من مواضع الاتفاق الكامل بين المدرستين، لا من مواضع الخلاف، وما يُظنّ أحيانًا من نسبة خلافٍ في هذا الأصل إلى إحدى المدرستين لا سند له، ولا يُعتدّ به.</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 تقديم الفاعل على فعله</w:t>
      </w:r>
    </w:p>
    <w:p>
      <w:pPr>
        <w:bidi/>
        <w:spacing w:after="140" w:before="0" w:line="300"/>
        <w:jc w:val="both"/>
      </w:pPr>
      <w:r>
        <w:rPr>
          <w:rFonts w:ascii="Amiri" w:cs="Amiri" w:eastAsia="Amiri" w:hAnsi="Amiri"/>
          <w:b w:val="false"/>
          <w:bCs w:val="false"/>
          <w:i w:val="false"/>
          <w:iCs w:val="false"/>
          <w:color w:val="181410"/>
          <w:sz w:val="22"/>
          <w:szCs w:val="22"/>
          <w:rtl/>
        </w:rPr>
        <w:t xml:space="preserve">مع اتفاق المدرستين على أن الفاعل مرفوعٌ دائمًا، اختلفتا في مسألة أخرى مشهورة، هي: هل يجوز أن يتقدّم الفاعل الحقيقي على فعله، فيبقى فاعلًا في الإعراب والمعنى مع تقدّمه؟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مذهب البصريين</w:t>
            </w:r>
          </w:p>
        </w:tc>
      </w:tr>
    </w:tbl>
    <w:p>
      <w:pPr>
        <w:spacing w:after="14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مذهب الكوفيين</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وأثر هذا الخلاف يظهر في التوجيه الإعرابي لكل جملة تبدأ باسمٍ ثم يليه فعل، وهو خلافٌ حقيقي معروف في كتب الخلاف النحوي، وليس من المسائل المصطنعة.</w:t>
      </w: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مثال١</w:t>
      </w:r>
      <w:r>
        <w:rPr>
          <w:rFonts w:ascii="Amiri" w:cs="Amiri" w:eastAsia="Amiri" w:hAnsi="Amiri"/>
          <w:b w:val="false"/>
          <w:bCs w:val="false"/>
          <w:i w:val="false"/>
          <w:iCs w:val="false"/>
          <w:color w:val="181410"/>
          <w:sz w:val="22"/>
          <w:szCs w:val="22"/>
          <w:rtl/>
        </w:rPr>
        <w:t xml:space="preserve">: «فتحَ الطالبُ البابَ».</w:t>
      </w:r>
    </w:p>
    <w:p>
      <w:pPr>
        <w:bidi/>
        <w:spacing w:after="140" w:before="0" w:line="300"/>
        <w:jc w:val="both"/>
      </w:pPr>
      <w:r>
        <w:rPr>
          <w:rFonts w:ascii="Amiri" w:cs="Amiri" w:eastAsia="Amiri" w:hAnsi="Amiri"/>
          <w:b w:val="false"/>
          <w:bCs w:val="false"/>
          <w:i w:val="false"/>
          <w:iCs w:val="false"/>
          <w:color w:val="181410"/>
          <w:sz w:val="22"/>
          <w:szCs w:val="22"/>
          <w:rtl/>
        </w:rPr>
        <w:t xml:space="preserve">فتحَ: فعل ماضٍ مبني على الفتح. الطالبُ: فاعل مرفوع وعلامة رفعه الضمة الظاهرة. البابَ: مفعول به منصوب وعلامة نصبه الفتحة الظاهرة.</w:t>
      </w:r>
    </w:p>
    <w:p>
      <w:pPr>
        <w:bidi/>
        <w:spacing w:after="140" w:before="0" w:line="300"/>
        <w:jc w:val="both"/>
      </w:pPr>
      <w:r>
        <w:rPr>
          <w:rFonts w:ascii="Amiri" w:cs="Amiri" w:eastAsia="Amiri" w:hAnsi="Amiri"/>
          <w:b w:val="false"/>
          <w:bCs w:val="false"/>
          <w:i w:val="false"/>
          <w:iCs w:val="false"/>
          <w:color w:val="181410"/>
          <w:sz w:val="22"/>
          <w:szCs w:val="22"/>
          <w:rtl/>
        </w:rPr>
        <w:t xml:space="preserve">مثال٢</w:t>
      </w:r>
      <w:r>
        <w:rPr>
          <w:rFonts w:ascii="Amiri" w:cs="Amiri" w:eastAsia="Amiri" w:hAnsi="Amiri"/>
          <w:b w:val="false"/>
          <w:bCs w:val="false"/>
          <w:i w:val="false"/>
          <w:iCs w:val="false"/>
          <w:color w:val="181410"/>
          <w:sz w:val="22"/>
          <w:szCs w:val="22"/>
          <w:rtl/>
        </w:rPr>
        <w:t xml:space="preserve">: «زيدٌ قامَ» (على المذهبين).</w:t>
      </w:r>
    </w:p>
    <w:p>
      <w:pPr>
        <w:bidi/>
        <w:spacing w:after="140" w:before="0" w:line="300"/>
        <w:jc w:val="both"/>
      </w:pPr>
      <w:r>
        <w:rPr>
          <w:rFonts w:ascii="Amiri" w:cs="Amiri" w:eastAsia="Amiri" w:hAnsi="Amiri"/>
          <w:b w:val="false"/>
          <w:bCs w:val="false"/>
          <w:i w:val="false"/>
          <w:iCs w:val="false"/>
          <w:color w:val="181410"/>
          <w:sz w:val="22"/>
          <w:szCs w:val="22"/>
          <w:rtl/>
        </w:rPr>
        <w:t xml:space="preserve">عند البصريين: زيدٌ: مبتدأ مرفوع وعلامة رفعه الضمة الظاهرة. قامَ: فعل ماضٍ مبني على الفتح، والفاعل ضمير مستتر وجوبًا تقديره «هو» يعود على «زيد». والجملة الفعلية «قام» في محل رفع خبر المبتدأ.</w:t>
      </w:r>
    </w:p>
    <w:p>
      <w:pPr>
        <w:bidi/>
        <w:spacing w:after="140" w:before="0" w:line="300"/>
        <w:jc w:val="both"/>
      </w:pPr>
      <w:r>
        <w:rPr>
          <w:rFonts w:ascii="Amiri" w:cs="Amiri" w:eastAsia="Amiri" w:hAnsi="Amiri"/>
          <w:b w:val="false"/>
          <w:bCs w:val="false"/>
          <w:i w:val="false"/>
          <w:iCs w:val="false"/>
          <w:color w:val="181410"/>
          <w:sz w:val="22"/>
          <w:szCs w:val="22"/>
          <w:rtl/>
        </w:rPr>
        <w:t xml:space="preserve">عند الكوفيين: زيدٌ: فاعل تقدّم على عامله، مرفوع وعلامة رفعه الضمة الظاهرة. قامَ: فعل ماضٍ مبني على الفتح، تامّ الاكتفاء بفاعله المتقدم.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اتفق البصريون والكوفيون على أن الفاعل مرفوعٌ دائمًا لا يخرج عن هذا الحكم بحال، وعلى أن المفعول به هو الاسم المنصوب الذي يقع عليه فعل الفاعل. واختلفا فيما إذا تقدّم اسمٌ ظاهره الفاعلية على فعله: فالبصريون يجعلونه مبتدأ والفعل بعده خبرًا، والكوفيون يبقونه فاعلًا حقيقيًّا متقدّمًا. وهذا الخلاف من أشهر مسائل الخلاف النحوي المدوَّنة في هذا الباب.</w:t>
            </w:r>
          </w:p>
        </w:tc>
      </w:tr>
    </w:tbl>
    <w:p>
      <w:pPr>
        <w:spacing w:after="160"/>
      </w:pPr>
    </w:p>
    <w:p>
      <w:pPr>
        <w:pStyle w:val="Heading2"/>
        <w:bidi/>
        <w:spacing w:after="140" w:before="320"/>
        <w:jc w:val="right"/>
      </w:pPr>
      <w:bookmarkStart w:name="bm_faqrah_6" w:id="1014"/>
      <w:r>
        <w:rPr>
          <w:rFonts w:ascii="Aref Ruqaa" w:cs="Aref Ruqaa" w:eastAsia="Aref Ruqaa" w:hAnsi="Aref Ruqaa"/>
          <w:b/>
          <w:bCs/>
          <w:i w:val="false"/>
          <w:iCs w:val="false"/>
          <w:color w:val="0D2143"/>
          <w:sz w:val="28"/>
          <w:szCs w:val="28"/>
          <w:rtl/>
        </w:rPr>
        <w:t xml:space="preserve">الفصل السادس: المبتدأ والخبر</w:t>
      </w:r>
      <w:bookmarkEnd w:id="1014"/>
    </w:p>
    <w:p>
      <w:pPr>
        <w:bidi/>
        <w:spacing w:after="140" w:before="0" w:line="300"/>
        <w:jc w:val="both"/>
      </w:pPr>
      <w:r>
        <w:rPr>
          <w:rFonts w:ascii="Amiri" w:cs="Amiri" w:eastAsia="Amiri" w:hAnsi="Amiri"/>
          <w:b w:val="false"/>
          <w:bCs w:val="false"/>
          <w:i w:val="false"/>
          <w:iCs w:val="false"/>
          <w:color w:val="181410"/>
          <w:sz w:val="22"/>
          <w:szCs w:val="22"/>
          <w:rtl/>
        </w:rPr>
        <w:t xml:space="preserve">عمدة الجملة الاسمية ركنان: المبتدأ والخبر، ولا تقوم الجملة الاسمية إلا بهما أو بما ناب عنهما. وقد دار بين البصريين والكوفيين في هذا الباب خلافٌ أصيل هو من أوائل ما دوّنه علماء الخلاف النحوي، ونعرضه هنا بعد تقرير التعريفات والأمثلة.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 العامل في رفع المبتدأ والخبر</w:t>
      </w:r>
    </w:p>
    <w:p>
      <w:pPr>
        <w:bidi/>
        <w:spacing w:after="140" w:before="0" w:line="300"/>
        <w:jc w:val="both"/>
      </w:pPr>
      <w:r>
        <w:rPr>
          <w:rFonts w:ascii="Amiri" w:cs="Amiri" w:eastAsia="Amiri" w:hAnsi="Amiri"/>
          <w:b w:val="false"/>
          <w:bCs w:val="false"/>
          <w:i w:val="false"/>
          <w:iCs w:val="false"/>
          <w:color w:val="181410"/>
          <w:sz w:val="22"/>
          <w:szCs w:val="22"/>
          <w:rtl/>
        </w:rPr>
        <w:t xml:space="preserve">اتفق الفريقان على أن كلًّا من المبتدأ والخبر مرفوعٌ، لكنهما اختلفا في العامل الذي أوجب هذا الرفع، وهذه المسألة من أشهر مسائل الخلاف النحوي وأقدمها تدوينًا، وقد صدّر بها ابن الأنباري كتابه «الإنصاف في مسائل الخلاف بين البصريين والكوفيين» بوصفها المسألة الأولى فيه.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مذهب البصريين</w:t>
            </w:r>
          </w:p>
        </w:tc>
      </w:tr>
    </w:tbl>
    <w:p>
      <w:pPr>
        <w:spacing w:after="14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مذهب الكوفيين</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شاهد</w:t>
      </w:r>
    </w:p>
    <w:p>
      <w:pPr>
        <w:bidi/>
        <w:spacing w:after="140" w:before="0" w:line="300"/>
        <w:jc w:val="both"/>
      </w:pPr>
      <w:r>
        <w:rPr>
          <w:rFonts w:ascii="Amiri" w:cs="Amiri" w:eastAsia="Amiri" w:hAnsi="Amiri"/>
          <w:b w:val="false"/>
          <w:bCs w:val="false"/>
          <w:i w:val="false"/>
          <w:iCs w:val="false"/>
          <w:color w:val="181410"/>
          <w:sz w:val="22"/>
          <w:szCs w:val="22"/>
          <w:rtl/>
        </w:rPr>
        <w:t xml:space="preserve">ومما اشتهر في تصوير قوة الابتداء ومنزلته قول الشاعر أحمد شوقي، وهو بيتٌ حديث معروف يحسن الاستشهاد به لبيان المعنى، لا شاهدًا نحويًّا قديمًا: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«العِلْمُ يَرْفَعُ بَيْتًا لَا عِمَادَ لَهُ</w:t>
      </w:r>
      <w:r>
        <w:rPr>
          <w:rFonts w:ascii="Amiri" w:cs="Amiri" w:eastAsia="Amiri" w:hAnsi="Amiri"/>
          <w:b w:val="false"/>
          <w:bCs w:val="false"/>
          <w:i w:val="false"/>
          <w:iCs w:val="false"/>
          <w:color w:val="0A1830"/>
          <w:sz w:val="24"/>
          <w:szCs w:val="24"/>
          <w:rtl/>
        </w:rPr>
        <w:t xml:space="preserve">وَالْجَهْلُ يَهْدِمُ بَيْتَ العِزِّ وَالشَّرَفِ»</w:t>
      </w:r>
    </w:p>
    <w:p>
      <w:pPr>
        <w:bidi/>
        <w:spacing w:after="140" w:before="0" w:line="300"/>
        <w:jc w:val="both"/>
      </w:pPr>
      <w:r>
        <w:rPr>
          <w:rFonts w:ascii="Amiri" w:cs="Amiri" w:eastAsia="Amiri" w:hAnsi="Amiri"/>
          <w:b w:val="false"/>
          <w:bCs w:val="false"/>
          <w:i w:val="false"/>
          <w:iCs w:val="false"/>
          <w:color w:val="181410"/>
          <w:sz w:val="22"/>
          <w:szCs w:val="22"/>
          <w:rtl/>
        </w:rPr>
        <w:t xml:space="preserve">العِلْمُ: مبتدأ مرفوع وعلامة رفعه الضمة الظاهرة. يَرْفَعُ: فعل مضارع مرفوع وعلامة رفعه الضمة الظاهرة، والفاعل ضمير مستتر وجوبًا تقديره «هو» يعود على «العلم». بَيْتًا: مفعول به منصوب وعلامة نصبه الفتحة الظاهرة. والجملة الفعلية «يرفع بيتًا...» في محل رفع خبر المبتدأ. وعلى النسق نفسه يُعرب الشطر الثاني: الجهلُ مبتدأ، يهدمُ فعل مضارع مرفوع وفاعله مستتر تقديره هو، بيتَ مفعول به منصوب وهو مضاف، العزِّ مضاف إليه مجرور.</w:t>
      </w:r>
    </w:p>
    <w:p>
      <w:pPr>
        <w:bidi/>
        <w:spacing w:after="100" w:before="200" w:line="300"/>
        <w:jc w:val="right"/>
      </w:pPr>
      <w:r>
        <w:rPr>
          <w:rFonts w:ascii="Amiri" w:cs="Amiri" w:eastAsia="Amiri" w:hAnsi="Amiri"/>
          <w:b/>
          <w:bCs/>
          <w:i w:val="false"/>
          <w:iCs w:val="false"/>
          <w:color w:val="152C54"/>
          <w:sz w:val="22"/>
          <w:szCs w:val="22"/>
          <w:rtl/>
        </w:rPr>
        <w:t xml:space="preserve">تنبيه إعرابي: ضمير الفصل</w:t>
      </w:r>
    </w:p>
    <w:p>
      <w:pPr>
        <w:bidi/>
        <w:spacing w:after="140" w:before="0" w:line="300"/>
        <w:jc w:val="both"/>
      </w:pPr>
      <w:r>
        <w:rPr>
          <w:rFonts w:ascii="Amiri" w:cs="Amiri" w:eastAsia="Amiri" w:hAnsi="Amiri"/>
          <w:b w:val="false"/>
          <w:bCs w:val="false"/>
          <w:i w:val="false"/>
          <w:iCs w:val="false"/>
          <w:color w:val="181410"/>
          <w:sz w:val="22"/>
          <w:szCs w:val="22"/>
          <w:rtl/>
        </w:rPr>
        <w:t xml:space="preserve">قد يقع بين المبتدأ والخبر ضميرٌ مفرد مطابقٌ للمبتدأ، كقولنا: «الاجتهادُ هو طريقُ النجاحِ»، فيُخطئ من يظن أن هذا الضمير مبتدأ ثانٍ. والصواب أنه </w:t>
      </w:r>
      <w:r>
        <w:rPr>
          <w:rFonts w:ascii="Amiri" w:cs="Amiri" w:eastAsia="Amiri" w:hAnsi="Amiri"/>
          <w:b w:val="false"/>
          <w:bCs w:val="false"/>
          <w:i w:val="false"/>
          <w:iCs w:val="false"/>
          <w:color w:val="181410"/>
          <w:sz w:val="22"/>
          <w:szCs w:val="22"/>
          <w:rtl/>
        </w:rPr>
        <w:t xml:space="preserve">ضمير فصل</w:t>
      </w:r>
      <w:r>
        <w:rPr>
          <w:rFonts w:ascii="Amiri" w:cs="Amiri" w:eastAsia="Amiri" w:hAnsi="Amiri"/>
          <w:b w:val="false"/>
          <w:bCs w:val="false"/>
          <w:i w:val="false"/>
          <w:iCs w:val="false"/>
          <w:color w:val="181410"/>
          <w:sz w:val="22"/>
          <w:szCs w:val="22"/>
          <w:rtl/>
        </w:rPr>
        <w:t xml:space="preserve"> (ويسمى أيضًا ضمير العماد)، وهو حرفٌ في المعنى وإن كان اسمًا في الصورة، لا محل له من الإعراب، ووظيفته الفصل بين الخبر والنعت وتوكيد أن ما بعده خبرٌ لا تابعٌ.</w:t>
      </w:r>
    </w:p>
    <w:p>
      <w:pPr>
        <w:bidi/>
        <w:spacing w:after="140" w:before="0" w:line="300"/>
        <w:jc w:val="both"/>
      </w:pPr>
      <w:r>
        <w:rPr>
          <w:rFonts w:ascii="Amiri" w:cs="Amiri" w:eastAsia="Amiri" w:hAnsi="Amiri"/>
          <w:b w:val="false"/>
          <w:bCs w:val="false"/>
          <w:i w:val="false"/>
          <w:iCs w:val="false"/>
          <w:color w:val="181410"/>
          <w:sz w:val="22"/>
          <w:szCs w:val="22"/>
          <w:rtl/>
        </w:rPr>
        <w:t xml:space="preserve">إعراب المثال: الاجتهادُ: مبتدأ مرفوع وعلامة رفعه الضمة الظاهرة. هو: ضمير فصل مبني على الفتح لا محل له من الإعراب. طريقُ: خبر المبتدأ مرفوع وعلامة رفعه الضمة الظاهرة، وهو مضاف. النجاحِ: مضاف إليه مجرور وعلامة جره الكسرة الظاهرة.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المبتدأ اسمٌ مرفوع مجرّد للإسناد، والخبر تمام معناه، وكلاهما مرفوع بالإجماع. واختلف البصريون والكوفيون في العامل: فالبصريون يرفعون المبتدأ بالابتداء والخبر بالمبتدأ، والكوفيون يجعلون كلًّا منهما رافعًا للآخر بالتعاور، وهي أقدم مسائل الخلاف النحوي المدوَّنة. وإذا وقع ضميرٌ مطابق بين المبتدأ والخبر فهو ضمير فصل لا محل له من الإعراب، لا مبتدأ ثانٍ.</w:t>
            </w:r>
          </w:p>
        </w:tc>
      </w:tr>
    </w:tbl>
    <w:p>
      <w:pPr>
        <w:spacing w:after="160"/>
      </w:pPr>
    </w:p>
    <w:p>
      <w:pPr>
        <w:pStyle w:val="Heading2"/>
        <w:bidi/>
        <w:spacing w:after="140" w:before="320"/>
        <w:jc w:val="right"/>
      </w:pPr>
      <w:bookmarkStart w:name="bm_faqrah_7" w:id="1015"/>
      <w:r>
        <w:rPr>
          <w:rFonts w:ascii="Aref Ruqaa" w:cs="Aref Ruqaa" w:eastAsia="Aref Ruqaa" w:hAnsi="Aref Ruqaa"/>
          <w:b/>
          <w:bCs/>
          <w:i w:val="false"/>
          <w:iCs w:val="false"/>
          <w:color w:val="0D2143"/>
          <w:sz w:val="28"/>
          <w:szCs w:val="28"/>
          <w:rtl/>
        </w:rPr>
        <w:t xml:space="preserve">الفصل السابع: الحال والتمييز</w:t>
      </w:r>
      <w:bookmarkEnd w:id="1015"/>
    </w:p>
    <w:p>
      <w:pPr>
        <w:bidi/>
        <w:spacing w:after="140" w:before="0" w:line="300"/>
        <w:jc w:val="both"/>
      </w:pPr>
      <w:r>
        <w:rPr>
          <w:rFonts w:ascii="Amiri" w:cs="Amiri" w:eastAsia="Amiri" w:hAnsi="Amiri"/>
          <w:b w:val="false"/>
          <w:bCs w:val="false"/>
          <w:i w:val="false"/>
          <w:iCs w:val="false"/>
          <w:color w:val="181410"/>
          <w:sz w:val="22"/>
          <w:szCs w:val="22"/>
          <w:rtl/>
        </w:rPr>
        <w:t xml:space="preserve">الحال والتمييز نوعان من المنصوبات يشتركان في وظيفة واحدة جامعة، هي رفع الإبهام وتوضيح المعنى، وإن اختلفا فيما يُوضَّح: فالحال تبيّن هيئة صاحبها، والتمييز يبيّن ذات المبهم أو نسبته. ولم تثبت في هذا الباب مسألة خلافٍ واحدة موثّقة بين البصريين والكوفيين تخصّ هذين البابين بعينهما، فنعرضهما هنا وفق ما اتفق عليه النحاة.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أقسام الحال</w:t>
      </w:r>
    </w:p>
    <w:p>
      <w:pPr>
        <w:bidi/>
        <w:spacing w:after="140" w:before="0" w:line="300"/>
        <w:jc w:val="both"/>
      </w:pPr>
      <w:r>
        <w:rPr>
          <w:rFonts w:ascii="Amiri" w:cs="Amiri" w:eastAsia="Amiri" w:hAnsi="Amiri"/>
          <w:b w:val="false"/>
          <w:bCs w:val="false"/>
          <w:i w:val="false"/>
          <w:iCs w:val="false"/>
          <w:color w:val="181410"/>
          <w:sz w:val="22"/>
          <w:szCs w:val="22"/>
          <w:rtl/>
        </w:rPr>
        <w:t xml:space="preserve">تأتي الحال مفردة (اسمًا مشتقًّا كما في المثال السابق)، وتأتي جملة اسمية أو فعلية («جاء الطالبُ وهو مسرورٌ»، «رجع الجنديُّ يحمل رايته»)، وتأتي شبه جملة (ظرفًا أو جارًّا ومجرورًا). ومن الأصول المتفق عليها بين جميع المدارس النحوية، بلا استثناء، أن الحال منصوبةٌ وجوبًا في جميع صورها، ولا تخرج عن النصب بحال من الأحوال.</w:t>
      </w:r>
    </w:p>
    <w:p>
      <w:pPr>
        <w:bidi/>
        <w:spacing w:after="100" w:before="200" w:line="300"/>
        <w:jc w:val="right"/>
      </w:pPr>
      <w:r>
        <w:rPr>
          <w:rFonts w:ascii="Amiri" w:cs="Amiri" w:eastAsia="Amiri" w:hAnsi="Amiri"/>
          <w:b/>
          <w:bCs/>
          <w:i w:val="false"/>
          <w:iCs w:val="false"/>
          <w:color w:val="152C54"/>
          <w:sz w:val="22"/>
          <w:szCs w:val="22"/>
          <w:rtl/>
        </w:rPr>
        <w:t xml:space="preserve">أقسام التمييز</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التمييز إلى قسمين: تمييز الذات (المفرد)، ويقع بعد الأعداد أو المقادير (الوزن والكيل والمساحة)، نحو: «اشتريتُ رطلًا عسلًا»؛ وتمييز النسبة (الجملة)، ويرفع الإبهام عن نسبةٍ في جملة سابقة، نحو: «طابَ الطعامُ مذاقًا»، و«ازدادَ العلمُ نورًا».</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ملحوظة نحوية عامة</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مثال١</w:t>
      </w:r>
      <w:r>
        <w:rPr>
          <w:rFonts w:ascii="Amiri" w:cs="Amiri" w:eastAsia="Amiri" w:hAnsi="Amiri"/>
          <w:b w:val="false"/>
          <w:bCs w:val="false"/>
          <w:i w:val="false"/>
          <w:iCs w:val="false"/>
          <w:color w:val="181410"/>
          <w:sz w:val="22"/>
          <w:szCs w:val="22"/>
          <w:rtl/>
        </w:rPr>
        <w:t xml:space="preserve">: «رَكِبْتُ حِصَانًا جَوَادًا».</w:t>
      </w:r>
    </w:p>
    <w:p>
      <w:pPr>
        <w:bidi/>
        <w:spacing w:after="140" w:before="0" w:line="300"/>
        <w:jc w:val="both"/>
      </w:pPr>
      <w:r>
        <w:rPr>
          <w:rFonts w:ascii="Amiri" w:cs="Amiri" w:eastAsia="Amiri" w:hAnsi="Amiri"/>
          <w:b w:val="false"/>
          <w:bCs w:val="false"/>
          <w:i w:val="false"/>
          <w:iCs w:val="false"/>
          <w:color w:val="181410"/>
          <w:sz w:val="22"/>
          <w:szCs w:val="22"/>
          <w:rtl/>
        </w:rPr>
        <w:t xml:space="preserve">رَكِبْتُ: فعل وفاعل. حِصَانًا: مفعول به منصوب وعلامة نصبه الفتحة الظاهرة. جَوَادًا: </w:t>
      </w:r>
      <w:r>
        <w:rPr>
          <w:rFonts w:ascii="Amiri" w:cs="Amiri" w:eastAsia="Amiri" w:hAnsi="Amiri"/>
          <w:b w:val="false"/>
          <w:bCs w:val="false"/>
          <w:i w:val="false"/>
          <w:iCs w:val="false"/>
          <w:color w:val="181410"/>
          <w:sz w:val="22"/>
          <w:szCs w:val="22"/>
          <w:rtl/>
        </w:rPr>
        <w:t xml:space="preserve">نعتٌ</w:t>
      </w:r>
      <w:r>
        <w:rPr>
          <w:rFonts w:ascii="Amiri" w:cs="Amiri" w:eastAsia="Amiri" w:hAnsi="Amiri"/>
          <w:b w:val="false"/>
          <w:bCs w:val="false"/>
          <w:i w:val="false"/>
          <w:iCs w:val="false"/>
          <w:color w:val="181410"/>
          <w:sz w:val="22"/>
          <w:szCs w:val="22"/>
          <w:rtl/>
        </w:rPr>
        <w:t xml:space="preserve"> منصوب تابع لـ«حصانًا» وعلامة نصبه الفتحة الظاهرة؛ فـ«حصان» اسمٌ غير مبهم لا يحتاج إلى تمييز يوضحه، بخلاف ألفاظ العدد والمقادير، فوصفه بـ«جواد» وصفٌ محض لا تمييز.</w:t>
      </w:r>
    </w:p>
    <w:p>
      <w:pPr>
        <w:bidi/>
        <w:spacing w:after="140" w:before="0" w:line="300"/>
        <w:jc w:val="both"/>
      </w:pPr>
      <w:r>
        <w:rPr>
          <w:rFonts w:ascii="Amiri" w:cs="Amiri" w:eastAsia="Amiri" w:hAnsi="Amiri"/>
          <w:b w:val="false"/>
          <w:bCs w:val="false"/>
          <w:i w:val="false"/>
          <w:iCs w:val="false"/>
          <w:color w:val="181410"/>
          <w:sz w:val="22"/>
          <w:szCs w:val="22"/>
          <w:rtl/>
        </w:rPr>
        <w:t xml:space="preserve">مثال٢</w:t>
      </w:r>
      <w:r>
        <w:rPr>
          <w:rFonts w:ascii="Amiri" w:cs="Amiri" w:eastAsia="Amiri" w:hAnsi="Amiri"/>
          <w:b w:val="false"/>
          <w:bCs w:val="false"/>
          <w:i w:val="false"/>
          <w:iCs w:val="false"/>
          <w:color w:val="181410"/>
          <w:sz w:val="22"/>
          <w:szCs w:val="22"/>
          <w:rtl/>
        </w:rPr>
        <w:t xml:space="preserve">: «اشْتَرَيْتُ رِطْلًا عَسَلًا».</w:t>
      </w:r>
    </w:p>
    <w:p>
      <w:pPr>
        <w:bidi/>
        <w:spacing w:after="140" w:before="0" w:line="300"/>
        <w:jc w:val="both"/>
      </w:pPr>
      <w:r>
        <w:rPr>
          <w:rFonts w:ascii="Amiri" w:cs="Amiri" w:eastAsia="Amiri" w:hAnsi="Amiri"/>
          <w:b w:val="false"/>
          <w:bCs w:val="false"/>
          <w:i w:val="false"/>
          <w:iCs w:val="false"/>
          <w:color w:val="181410"/>
          <w:sz w:val="22"/>
          <w:szCs w:val="22"/>
          <w:rtl/>
        </w:rPr>
        <w:t xml:space="preserve">اشْتَرَيْتُ: فعل وفاعل. رِطْلًا: مفعول به منصوب وعلامة نصبه الفتحة الظاهرة. عَسَلًا: تمييز منصوب وعلامة نصبه الفتحة الظاهرة، وهو تمييز ذاتٍ يبيّن جنس المقدار المبهم في «رطلًا».</w:t>
      </w:r>
    </w:p>
    <w:p>
      <w:pPr>
        <w:bidi/>
        <w:spacing w:after="140" w:before="0" w:line="300"/>
        <w:jc w:val="both"/>
      </w:pPr>
      <w:r>
        <w:rPr>
          <w:rFonts w:ascii="Amiri" w:cs="Amiri" w:eastAsia="Amiri" w:hAnsi="Amiri"/>
          <w:b w:val="false"/>
          <w:bCs w:val="false"/>
          <w:i w:val="false"/>
          <w:iCs w:val="false"/>
          <w:color w:val="181410"/>
          <w:sz w:val="22"/>
          <w:szCs w:val="22"/>
          <w:rtl/>
        </w:rPr>
        <w:t xml:space="preserve">مثال٣</w:t>
      </w:r>
      <w:r>
        <w:rPr>
          <w:rFonts w:ascii="Amiri" w:cs="Amiri" w:eastAsia="Amiri" w:hAnsi="Amiri"/>
          <w:b w:val="false"/>
          <w:bCs w:val="false"/>
          <w:i w:val="false"/>
          <w:iCs w:val="false"/>
          <w:color w:val="181410"/>
          <w:sz w:val="22"/>
          <w:szCs w:val="22"/>
          <w:rtl/>
        </w:rPr>
        <w:t xml:space="preserve">: «طَابَ الطَّعَامُ مَذَاقًا».</w:t>
      </w:r>
    </w:p>
    <w:p>
      <w:pPr>
        <w:bidi/>
        <w:spacing w:after="140" w:before="0" w:line="300"/>
        <w:jc w:val="both"/>
      </w:pPr>
      <w:r>
        <w:rPr>
          <w:rFonts w:ascii="Amiri" w:cs="Amiri" w:eastAsia="Amiri" w:hAnsi="Amiri"/>
          <w:b w:val="false"/>
          <w:bCs w:val="false"/>
          <w:i w:val="false"/>
          <w:iCs w:val="false"/>
          <w:color w:val="181410"/>
          <w:sz w:val="22"/>
          <w:szCs w:val="22"/>
          <w:rtl/>
        </w:rPr>
        <w:t xml:space="preserve">طَابَ: فعل ماضٍ مبني على الفتح. الطَّعَامُ: فاعل مرفوع وعلامة رفعه الضمة الظاهرة. مَذَاقًا: تمييز نسبة منصوب وعلامة نصبه الفتحة الظاهرة، حوّل الإبهام في نسبة الطيب إلى «الطعام» إلى وضوح مقصور على جهة المذاق.</w:t>
      </w:r>
    </w:p>
    <w:p>
      <w:pPr>
        <w:bidi/>
        <w:spacing w:after="140" w:before="0" w:line="300"/>
        <w:jc w:val="both"/>
      </w:pPr>
      <w:r>
        <w:rPr>
          <w:rFonts w:ascii="Amiri" w:cs="Amiri" w:eastAsia="Amiri" w:hAnsi="Amiri"/>
          <w:b w:val="false"/>
          <w:bCs w:val="false"/>
          <w:i w:val="false"/>
          <w:iCs w:val="false"/>
          <w:color w:val="181410"/>
          <w:sz w:val="22"/>
          <w:szCs w:val="22"/>
          <w:rtl/>
        </w:rPr>
        <w:t xml:space="preserve">مثال٤</w:t>
      </w:r>
      <w:r>
        <w:rPr>
          <w:rFonts w:ascii="Amiri" w:cs="Amiri" w:eastAsia="Amiri" w:hAnsi="Amiri"/>
          <w:b w:val="false"/>
          <w:bCs w:val="false"/>
          <w:i w:val="false"/>
          <w:iCs w:val="false"/>
          <w:color w:val="181410"/>
          <w:sz w:val="22"/>
          <w:szCs w:val="22"/>
          <w:rtl/>
        </w:rPr>
        <w:t xml:space="preserve">: «ازْدَادَ العِلْمُ نُورًا».</w:t>
      </w:r>
    </w:p>
    <w:p>
      <w:pPr>
        <w:bidi/>
        <w:spacing w:after="140" w:before="0" w:line="300"/>
        <w:jc w:val="both"/>
      </w:pPr>
      <w:r>
        <w:rPr>
          <w:rFonts w:ascii="Amiri" w:cs="Amiri" w:eastAsia="Amiri" w:hAnsi="Amiri"/>
          <w:b w:val="false"/>
          <w:bCs w:val="false"/>
          <w:i w:val="false"/>
          <w:iCs w:val="false"/>
          <w:color w:val="181410"/>
          <w:sz w:val="22"/>
          <w:szCs w:val="22"/>
          <w:rtl/>
        </w:rPr>
        <w:t xml:space="preserve">ازْدَادَ: فعل ماضٍ مبني على الفتح. العِلْمُ: فاعل مرفوع وعلامة رفعه الضمة الظاهرة. نُورًا: تمييز نسبة منصوب وعلامة نصبه الفتحة الظاهرة.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الحال وصفٌ فضلة منصوبٌ وجوبًا في كل صوره يبيّن هيئة صاحبه، والتمييز اسم نكرة يبيّن ذاتًا مبهمة أو نسبةً مبهمة، وينقسم إلى تمييز ذات وتمييز نسبة، وقد يجوز جرّ تمييز الذات بعد ألفاظ المقادير بالإضافة أو بـ«من». ولا يصح عدّ وصف الاسم غير المبهم (كوصف الحصان بأنه جواد) من باب التمييز، بل هو نعتٌ محض. ولم يثبت في هذا الباب خلافٌ موثّق بين البصريين والكوفيين.</w:t>
            </w:r>
          </w:p>
        </w:tc>
      </w:tr>
    </w:tbl>
    <w:p>
      <w:pPr>
        <w:spacing w:after="160"/>
      </w:pPr>
    </w:p>
    <w:p>
      <w:pPr>
        <w:pStyle w:val="Heading2"/>
        <w:bidi/>
        <w:spacing w:after="140" w:before="320"/>
        <w:jc w:val="right"/>
      </w:pPr>
      <w:bookmarkStart w:name="bm_faqrah_8" w:id="1016"/>
      <w:r>
        <w:rPr>
          <w:rFonts w:ascii="Aref Ruqaa" w:cs="Aref Ruqaa" w:eastAsia="Aref Ruqaa" w:hAnsi="Aref Ruqaa"/>
          <w:b/>
          <w:bCs/>
          <w:i w:val="false"/>
          <w:iCs w:val="false"/>
          <w:color w:val="0D2143"/>
          <w:sz w:val="28"/>
          <w:szCs w:val="28"/>
          <w:rtl/>
        </w:rPr>
        <w:t xml:space="preserve">الفصل الثامن: النداء والإغراء</w:t>
      </w:r>
      <w:bookmarkEnd w:id="1016"/>
    </w:p>
    <w:p>
      <w:pPr>
        <w:bidi/>
        <w:spacing w:after="140" w:before="0" w:line="300"/>
        <w:jc w:val="both"/>
      </w:pPr>
      <w:r>
        <w:rPr>
          <w:rFonts w:ascii="Amiri" w:cs="Amiri" w:eastAsia="Amiri" w:hAnsi="Amiri"/>
          <w:b w:val="false"/>
          <w:bCs w:val="false"/>
          <w:i w:val="false"/>
          <w:iCs w:val="false"/>
          <w:color w:val="181410"/>
          <w:sz w:val="22"/>
          <w:szCs w:val="22"/>
          <w:rtl/>
        </w:rPr>
        <w:t xml:space="preserve">يختم هذا الباب بأسلوبين من أساليب الطلب: النداء، وهو الأشهر والأوسع استعمالًا؛ والإغراء، وهو أسلوبٌ خاص يشترك مع النداء في اتصاله بالمخاطَب. ولم تثبت في هذا الباب أيضًا مسألة خلافٍ موثّقة بين البصريين والكوفيين تخصّ هذين الأسلوبين بعينهما، فنعرضهما وفق ما اتفق عليه النحاة.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أقسام المنادى</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المنادى إلى: علم مفرد («يا محمدُ»، مبني على الضم في محل نصب)، ونكرة مقصودة («يا رجلُ»، مبنية على الضم في محل نصب)، ونكرة غير مقصودة («يا رجلًا خذ بيدي»، منصوبة)، ومضاف («يا عبدَ اللهِ»، منصوب)، وشبيه بالمضاف («يا طالعًا جبلًا»، منصوب).</w:t>
      </w:r>
    </w:p>
    <w:p>
      <w:pPr>
        <w:bidi/>
        <w:spacing w:after="100" w:before="200" w:line="300"/>
        <w:jc w:val="right"/>
      </w:pPr>
      <w:r>
        <w:rPr>
          <w:rFonts w:ascii="Amiri" w:cs="Amiri" w:eastAsia="Amiri" w:hAnsi="Amiri"/>
          <w:b/>
          <w:bCs/>
          <w:i w:val="false"/>
          <w:iCs w:val="false"/>
          <w:color w:val="152C54"/>
          <w:sz w:val="22"/>
          <w:szCs w:val="22"/>
          <w:rtl/>
        </w:rPr>
        <w:t xml:space="preserve">تنبيه إعرابي: «أيّها»</w:t>
      </w:r>
    </w:p>
    <w:p>
      <w:pPr>
        <w:bidi/>
        <w:spacing w:after="140" w:before="0" w:line="300"/>
        <w:jc w:val="both"/>
      </w:pPr>
      <w:r>
        <w:rPr>
          <w:rFonts w:ascii="Amiri" w:cs="Amiri" w:eastAsia="Amiri" w:hAnsi="Amiri"/>
          <w:b w:val="false"/>
          <w:bCs w:val="false"/>
          <w:i w:val="false"/>
          <w:iCs w:val="false"/>
          <w:color w:val="181410"/>
          <w:sz w:val="22"/>
          <w:szCs w:val="22"/>
          <w:rtl/>
        </w:rPr>
        <w:t xml:space="preserve">يُخطئ من يعامل «أيُّها» في مثل «يا أيُّها الطالبُ» على أنها أداة نداء واحدة مركّبة. والصواب أن أجزاءها الثلاثة تُعرب كلٌّ على حِدة: «أَيّ» هي المنادى نفسه، مبنيّة على الضم في محل نصب؛ و«ها» حرف تنبيهٍ لا محل له من الإعراب، أُلحق بـ«أيّ» لازمًا له في هذا التركيب؛ والاسم المعرَّف الذي يليها («الطالبُ») بدلٌ من «أيّ» أو عطف بيان عليها، مرفوعٌ تبعًا للفظها.</w:t>
      </w:r>
    </w:p>
    <w:p>
      <w:pPr>
        <w:bidi/>
        <w:spacing w:after="140" w:before="0" w:line="300"/>
        <w:jc w:val="both"/>
      </w:pPr>
      <w:r>
        <w:rPr>
          <w:rFonts w:ascii="Amiri" w:cs="Amiri" w:eastAsia="Amiri" w:hAnsi="Amiri"/>
          <w:b w:val="false"/>
          <w:bCs w:val="false"/>
          <w:i w:val="false"/>
          <w:iCs w:val="false"/>
          <w:color w:val="181410"/>
          <w:sz w:val="22"/>
          <w:szCs w:val="22"/>
          <w:rtl/>
        </w:rPr>
        <w:t xml:space="preserve">إعراب المثال: يا: حرف نداء مبني لا محل له من الإعراب. أيُّ: منادى مبني على الضم في محل نصب. ها: حرف تنبيه مبني لا محل له من الإعراب. الطالبُ: بدل من «أيّ» مرفوع وعلامة رفعه الضمة الظاهرة (ويجوز إعرابه عطف بيان).</w:t>
      </w:r>
    </w:p>
    <w:p>
      <w:pPr>
        <w:bidi/>
        <w:spacing w:after="100" w:before="200" w:line="300"/>
        <w:jc w:val="right"/>
      </w:pPr>
      <w:r>
        <w:rPr>
          <w:rFonts w:ascii="Amiri" w:cs="Amiri" w:eastAsia="Amiri" w:hAnsi="Amiri"/>
          <w:b/>
          <w:bCs/>
          <w:i w:val="false"/>
          <w:iCs w:val="false"/>
          <w:color w:val="152C54"/>
          <w:sz w:val="22"/>
          <w:szCs w:val="22"/>
          <w:rtl/>
        </w:rPr>
        <w:t xml:space="preserve">الإغراء وحذف عامله</w:t>
      </w:r>
    </w:p>
    <w:p>
      <w:pPr>
        <w:bidi/>
        <w:spacing w:after="140" w:before="0" w:line="300"/>
        <w:jc w:val="both"/>
      </w:pPr>
      <w:r>
        <w:rPr>
          <w:rFonts w:ascii="Amiri" w:cs="Amiri" w:eastAsia="Amiri" w:hAnsi="Amiri"/>
          <w:b w:val="false"/>
          <w:bCs w:val="false"/>
          <w:i w:val="false"/>
          <w:iCs w:val="false"/>
          <w:color w:val="181410"/>
          <w:sz w:val="22"/>
          <w:szCs w:val="22"/>
          <w:rtl/>
        </w:rPr>
        <w:t xml:space="preserve">الاسم المنصوب في أسلوب الإغراء هو مفعولٌ به لفعلٍ محذوف وجوبًا يُقدَّر بما يناسب المعنى (كـ«الزم» أو «الزموا»)، ولا يجوز إظهار هذا العامل في أسلوب الإغراء الصحيح، وهذا حكمٌ متفقٌ عليه بين جميع المدارس النحوية بلا استثناء.</w:t>
      </w: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مثال١</w:t>
      </w:r>
      <w:r>
        <w:rPr>
          <w:rFonts w:ascii="Amiri" w:cs="Amiri" w:eastAsia="Amiri" w:hAnsi="Amiri"/>
          <w:b w:val="false"/>
          <w:bCs w:val="false"/>
          <w:i w:val="false"/>
          <w:iCs w:val="false"/>
          <w:color w:val="181410"/>
          <w:sz w:val="22"/>
          <w:szCs w:val="22"/>
          <w:rtl/>
        </w:rPr>
        <w:t xml:space="preserve">: «الصِّدْقَ الصِّدْقَ» (تكرارًا للتوكيد).</w:t>
      </w:r>
    </w:p>
    <w:p>
      <w:pPr>
        <w:bidi/>
        <w:spacing w:after="140" w:before="0" w:line="300"/>
        <w:jc w:val="both"/>
      </w:pPr>
      <w:r>
        <w:rPr>
          <w:rFonts w:ascii="Amiri" w:cs="Amiri" w:eastAsia="Amiri" w:hAnsi="Amiri"/>
          <w:b w:val="false"/>
          <w:bCs w:val="false"/>
          <w:i w:val="false"/>
          <w:iCs w:val="false"/>
          <w:color w:val="181410"/>
          <w:sz w:val="22"/>
          <w:szCs w:val="22"/>
          <w:rtl/>
        </w:rPr>
        <w:t xml:space="preserve">الصِّدْقَ (الأول): مفعول به منصوب لفعل محذوف وجوبًا تقديره «الزَمْ»، وعلامة نصبه الفتحة الظاهرة. الصِّدْقَ (الثاني): توكيد لفظي منصوب.</w:t>
      </w:r>
    </w:p>
    <w:p>
      <w:pPr>
        <w:bidi/>
        <w:spacing w:after="140" w:before="0" w:line="300"/>
        <w:jc w:val="both"/>
      </w:pPr>
      <w:r>
        <w:rPr>
          <w:rFonts w:ascii="Amiri" w:cs="Amiri" w:eastAsia="Amiri" w:hAnsi="Amiri"/>
          <w:b w:val="false"/>
          <w:bCs w:val="false"/>
          <w:i w:val="false"/>
          <w:iCs w:val="false"/>
          <w:color w:val="181410"/>
          <w:sz w:val="22"/>
          <w:szCs w:val="22"/>
          <w:rtl/>
        </w:rPr>
        <w:t xml:space="preserve">مثال٢</w:t>
      </w:r>
      <w:r>
        <w:rPr>
          <w:rFonts w:ascii="Amiri" w:cs="Amiri" w:eastAsia="Amiri" w:hAnsi="Amiri"/>
          <w:b w:val="false"/>
          <w:bCs w:val="false"/>
          <w:i w:val="false"/>
          <w:iCs w:val="false"/>
          <w:color w:val="181410"/>
          <w:sz w:val="22"/>
          <w:szCs w:val="22"/>
          <w:rtl/>
        </w:rPr>
        <w:t xml:space="preserve">: «الاجتهادَ يا طلابُ».</w:t>
      </w:r>
    </w:p>
    <w:p>
      <w:pPr>
        <w:bidi/>
        <w:spacing w:after="140" w:before="0" w:line="300"/>
        <w:jc w:val="both"/>
      </w:pPr>
      <w:r>
        <w:rPr>
          <w:rFonts w:ascii="Amiri" w:cs="Amiri" w:eastAsia="Amiri" w:hAnsi="Amiri"/>
          <w:b w:val="false"/>
          <w:bCs w:val="false"/>
          <w:i w:val="false"/>
          <w:iCs w:val="false"/>
          <w:color w:val="181410"/>
          <w:sz w:val="22"/>
          <w:szCs w:val="22"/>
          <w:rtl/>
        </w:rPr>
        <w:t xml:space="preserve">الاجتهادَ: مفعول به منصوب لفعل محذوف وجوبًا تقديره «الزموا»، وعلامة نصبه الفتحة الظاهرة. يا: حرف نداء. طلابُ: منادى مبني على الضم في محل نصب.</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النداء طلب إقبال المخاطَب بأداة من أدواته، وينقسم المنادى إلى خمسة أقسام أشهرها العلم والنكرة المقصودة (المبنيان) والمضاف وشبيهه والنكرة غير المقصودة (المنصوبات). وفي تركيب «أيّها» تُعرب «أيّ» منادى مبنيًّا، و«ها» حرف تنبيه لا محل له، والاسم بعدها بدلًا أو عطف بيان. والإغراء حثٌّ على أمرٍ محمود باسمٍ منصوب على إضمار عامله وجوبًا، وهو حكمٌ متفقٌ عليه لا خلاف فيه.</w:t>
            </w:r>
          </w:p>
        </w:tc>
      </w:tr>
    </w:tbl>
    <w:p>
      <w:pPr>
        <w:spacing w:after="160"/>
      </w:pPr>
    </w:p>
    <w:p>
      <w:pPr>
        <w:pStyle w:val="Heading1"/>
        <w:pageBreakBefore/>
        <w:bidi/>
        <w:spacing w:after="160" w:before="0"/>
        <w:jc w:val="right"/>
      </w:pPr>
      <w:bookmarkStart w:name="bm_bab3" w:id="1017"/>
      <w:r>
        <w:rPr>
          <w:rFonts w:ascii="Aref Ruqaa" w:cs="Aref Ruqaa" w:eastAsia="Aref Ruqaa" w:hAnsi="Aref Ruqaa"/>
          <w:b/>
          <w:bCs/>
          <w:i w:val="false"/>
          <w:iCs w:val="false"/>
          <w:color w:val="0A1830"/>
          <w:sz w:val="34"/>
          <w:szCs w:val="34"/>
          <w:rtl/>
        </w:rPr>
        <w:t xml:space="preserve">الباب الثالث — التوابع والجملة</w:t>
      </w:r>
      <w:bookmarkEnd w:id="1017"/>
    </w:p>
    <w:p>
      <w:pPr>
        <w:pStyle w:val="Heading2"/>
        <w:bidi/>
        <w:spacing w:after="140" w:before="320"/>
        <w:jc w:val="right"/>
      </w:pPr>
      <w:bookmarkStart w:name="bm_faqrah_9" w:id="1018"/>
      <w:r>
        <w:rPr>
          <w:rFonts w:ascii="Aref Ruqaa" w:cs="Aref Ruqaa" w:eastAsia="Aref Ruqaa" w:hAnsi="Aref Ruqaa"/>
          <w:b/>
          <w:bCs/>
          <w:i w:val="false"/>
          <w:iCs w:val="false"/>
          <w:color w:val="0D2143"/>
          <w:sz w:val="28"/>
          <w:szCs w:val="28"/>
          <w:rtl/>
        </w:rPr>
        <w:t xml:space="preserve">الفصل التاسع: النعت والعطف</w:t>
      </w:r>
      <w:bookmarkEnd w:id="1018"/>
    </w:p>
    <w:p>
      <w:pPr>
        <w:bidi/>
        <w:spacing w:after="140" w:before="0" w:line="300"/>
        <w:jc w:val="both"/>
      </w:pPr>
      <w:r>
        <w:rPr>
          <w:rFonts w:ascii="Amiri" w:cs="Amiri" w:eastAsia="Amiri" w:hAnsi="Amiri"/>
          <w:b w:val="false"/>
          <w:bCs w:val="false"/>
          <w:i w:val="false"/>
          <w:iCs w:val="false"/>
          <w:color w:val="181410"/>
          <w:sz w:val="22"/>
          <w:szCs w:val="22"/>
          <w:rtl/>
        </w:rPr>
        <w:t xml:space="preserve">
التوابع في اصطلاح النحاة أربعة: النعت، والعطف، والتوكيد، والبدل، وسُمِّيت توابع لأنها تتبع ما قبلها في إعرابه، فلا يُنظر إليها استقلالًا بل بالنظر إلى متبوعها. ونبدأ في هذا الفصل بأول اثنين منها: النعت (أو الصفة)، والعطف، مع بيان مسألة مصطلحية مشهورة، ومسألة خلافية حقيقية موثَّقة بين الكوفيين والبصريين في باب عطف البيان.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أحكام مطابقة النعت لمنعوته</w:t>
      </w:r>
    </w:p>
    <w:p>
      <w:pPr>
        <w:bidi/>
        <w:spacing w:after="140" w:before="0" w:line="300"/>
        <w:jc w:val="both"/>
      </w:pPr>
      <w:r>
        <w:rPr>
          <w:rFonts w:ascii="Amiri" w:cs="Amiri" w:eastAsia="Amiri" w:hAnsi="Amiri"/>
          <w:b w:val="false"/>
          <w:bCs w:val="false"/>
          <w:i w:val="false"/>
          <w:iCs w:val="false"/>
          <w:color w:val="181410"/>
          <w:sz w:val="22"/>
          <w:szCs w:val="22"/>
          <w:rtl/>
        </w:rPr>
        <w:t xml:space="preserve">
اتفق النحاة — بصريوهم وكوفيوهم على السواء — على أن النعت الحقيقي يتبع منعوته في أربعة أمور من عشرة، وهي: الإعراب (رفعًا ونصبًا وجرًّا)، والتعريف والتنكير، والإفراد والتثنية والجمع، والتذكير والتأنيث. فلا يجوز أن يُنعت الاسم المذكر بنعتٍ مؤنث، ولا الجمع بنعتٍ مفرد، إلا في أحوال خاصة كنعت الجمع غير العاقل بمفردة مؤنثة نحو «الكتبُ المفيدةُ». وهذا الإجماع على قواعد المطابقة ثابتٌ عند المدرستين جميعًا، ولا خلاف فيه البتة.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مسألة مصطلحية: "النعت" أم "الصفة"؟</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إعراب النعت</w:t>
      </w:r>
    </w:p>
    <w:p>
      <w:pPr>
        <w:bidi/>
        <w:spacing w:after="140" w:before="0" w:line="300"/>
        <w:jc w:val="both"/>
      </w:pPr>
      <w:r>
        <w:rPr>
          <w:rFonts w:ascii="Amiri" w:cs="Amiri" w:eastAsia="Amiri" w:hAnsi="Amiri"/>
          <w:b w:val="false"/>
          <w:bCs w:val="false"/>
          <w:i w:val="false"/>
          <w:iCs w:val="false"/>
          <w:color w:val="181410"/>
          <w:sz w:val="22"/>
          <w:szCs w:val="22"/>
          <w:rtl/>
        </w:rPr>
        <w:t xml:space="preserve">أمثلة:</w:t>
      </w:r>
    </w:p>
    <w:p>
      <w:pPr>
        <w:bidi/>
        <w:spacing w:after="140" w:before="0" w:line="300"/>
        <w:jc w:val="both"/>
      </w:pPr>
      <w:r>
        <w:rPr>
          <w:rFonts w:ascii="Amiri" w:cs="Amiri" w:eastAsia="Amiri" w:hAnsi="Amiri"/>
          <w:b w:val="false"/>
          <w:bCs w:val="false"/>
          <w:i w:val="false"/>
          <w:iCs w:val="false"/>
          <w:color w:val="181410"/>
          <w:sz w:val="22"/>
          <w:szCs w:val="22"/>
          <w:rtl/>
        </w:rPr>
        <w:t xml:space="preserve">
1) جاءَ الطالبُ المجتهدُ.</w:t>
      </w:r>
      <w:r>
        <w:rPr>
          <w:rFonts w:ascii="Amiri" w:cs="Amiri" w:eastAsia="Amiri" w:hAnsi="Amiri"/>
          <w:b w:val="false"/>
          <w:bCs w:val="false"/>
          <w:i w:val="false"/>
          <w:iCs w:val="false"/>
          <w:color w:val="181410"/>
          <w:sz w:val="22"/>
          <w:szCs w:val="22"/>
          <w:rtl/>
        </w:rPr>
        <w:t xml:space="preserve">
جاءَ: فعل ماضٍ مبني على الفتح. الطالبُ: فاعل مرفوع وعلامة رفعه الضمة. المجتهدُ: نعت مرفوع وعلامة رفعه الضمة؛ لأنه تبع منعوته "الطالب" في الرفع والتعريف والإفراد والتذكير.
</w:t>
      </w:r>
    </w:p>
    <w:p>
      <w:pPr>
        <w:bidi/>
        <w:spacing w:after="140" w:before="0" w:line="300"/>
        <w:jc w:val="both"/>
      </w:pPr>
      <w:r>
        <w:rPr>
          <w:rFonts w:ascii="Amiri" w:cs="Amiri" w:eastAsia="Amiri" w:hAnsi="Amiri"/>
          <w:b w:val="false"/>
          <w:bCs w:val="false"/>
          <w:i w:val="false"/>
          <w:iCs w:val="false"/>
          <w:color w:val="181410"/>
          <w:sz w:val="22"/>
          <w:szCs w:val="22"/>
          <w:rtl/>
        </w:rPr>
        <w:t xml:space="preserve">
2) قرأتُ الكتابَ المفيدَ.</w:t>
      </w:r>
      <w:r>
        <w:rPr>
          <w:rFonts w:ascii="Amiri" w:cs="Amiri" w:eastAsia="Amiri" w:hAnsi="Amiri"/>
          <w:b w:val="false"/>
          <w:bCs w:val="false"/>
          <w:i w:val="false"/>
          <w:iCs w:val="false"/>
          <w:color w:val="181410"/>
          <w:sz w:val="22"/>
          <w:szCs w:val="22"/>
          <w:rtl/>
        </w:rPr>
        <w:t xml:space="preserve">
قرأتُ: فعل ماضٍ مبني على السكون، والتاء ضمير متصل في محل رفع فاعل. الكتابَ: مفعول به منصوب وعلامة نصبه الفتحة. المفيدَ: نعت منصوب وعلامة نصبه الفتحة؛ تبعًا لمنعوته "الكتاب".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إعراب العطف</w:t>
      </w:r>
    </w:p>
    <w:p>
      <w:pPr>
        <w:bidi/>
        <w:spacing w:after="140" w:before="0" w:line="300"/>
        <w:jc w:val="both"/>
      </w:pPr>
      <w:r>
        <w:rPr>
          <w:rFonts w:ascii="Amiri" w:cs="Amiri" w:eastAsia="Amiri" w:hAnsi="Amiri"/>
          <w:b w:val="false"/>
          <w:bCs w:val="false"/>
          <w:i w:val="false"/>
          <w:iCs w:val="false"/>
          <w:color w:val="181410"/>
          <w:sz w:val="22"/>
          <w:szCs w:val="22"/>
          <w:rtl/>
        </w:rPr>
        <w:t xml:space="preserve">مثال:</w:t>
      </w:r>
    </w:p>
    <w:p>
      <w:pPr>
        <w:bidi/>
        <w:spacing w:after="140" w:before="0" w:line="300"/>
        <w:jc w:val="both"/>
      </w:pPr>
      <w:r>
        <w:rPr>
          <w:rFonts w:ascii="Amiri" w:cs="Amiri" w:eastAsia="Amiri" w:hAnsi="Amiri"/>
          <w:b w:val="false"/>
          <w:bCs w:val="false"/>
          <w:i w:val="false"/>
          <w:iCs w:val="false"/>
          <w:color w:val="181410"/>
          <w:sz w:val="22"/>
          <w:szCs w:val="22"/>
          <w:rtl/>
        </w:rPr>
        <w:t xml:space="preserve">
قرأتُ الكتابَ والمجلةَ.</w:t>
      </w:r>
      <w:r>
        <w:rPr>
          <w:rFonts w:ascii="Amiri" w:cs="Amiri" w:eastAsia="Amiri" w:hAnsi="Amiri"/>
          <w:b w:val="false"/>
          <w:bCs w:val="false"/>
          <w:i w:val="false"/>
          <w:iCs w:val="false"/>
          <w:color w:val="181410"/>
          <w:sz w:val="22"/>
          <w:szCs w:val="22"/>
          <w:rtl/>
        </w:rPr>
        <w:t xml:space="preserve">
قرأتُ: فعل ماضٍ والتاء فاعل. الكتابَ: مفعول به منصوب. والواو: حرف عطف مبني على الفتح لا محل له من الإعراب. المجلةَ: معطوف على "الكتاب" منصوب مثله وعلامة نصبه الفتحة.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مسألة خلافية موثَّقة: عطف البيان</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وهذا الخلاف حقيقيٌّ وموثَّق، وأثره يظهر في كتب الإعراب حين يُعرَب اللفظ الموضِّح تارة "عطف بيان" على مذهب البصريين، وتارة "بدلًا" على مذهب الكوفيين، مع اتفاق الفريقين على المعنى الذي يؤديه هذا التابع في الجملة.
</w:t>
      </w:r>
    </w:p>
    <w:p>
      <w:pPr>
        <w:bidi/>
        <w:spacing w:after="100" w:before="200" w:line="300"/>
        <w:jc w:val="right"/>
      </w:pPr>
      <w:r>
        <w:rPr>
          <w:rFonts w:ascii="Amiri" w:cs="Amiri" w:eastAsia="Amiri" w:hAnsi="Amiri"/>
          <w:b/>
          <w:bCs/>
          <w:i w:val="false"/>
          <w:iCs w:val="false"/>
          <w:color w:val="152C54"/>
          <w:sz w:val="22"/>
          <w:szCs w:val="22"/>
          <w:rtl/>
        </w:rPr>
        <w:t xml:space="preserve">أمثلة إضافية</w:t>
      </w:r>
    </w:p>
    <w:p>
      <w:pPr>
        <w:bidi/>
        <w:spacing w:after="140" w:before="0" w:line="300"/>
        <w:jc w:val="both"/>
      </w:pPr>
      <w:r>
        <w:rPr>
          <w:rFonts w:ascii="Amiri" w:cs="Amiri" w:eastAsia="Amiri" w:hAnsi="Amiri"/>
          <w:b w:val="false"/>
          <w:bCs w:val="false"/>
          <w:i w:val="false"/>
          <w:iCs w:val="false"/>
          <w:color w:val="181410"/>
          <w:sz w:val="22"/>
          <w:szCs w:val="22"/>
          <w:rtl/>
        </w:rPr>
        <w:t xml:space="preserve">
وفيما يلي أمثلة نثرية إضافية لتثبيت الفهم، وهي جملٌ عادية لا شعر فيها ولا وزن ولا قافية:
</w:t>
      </w:r>
    </w:p>
    <w:p>
      <w:pPr>
        <w:bidi/>
        <w:spacing w:after="140" w:before="0" w:line="300"/>
        <w:jc w:val="both"/>
      </w:pPr>
      <w:r>
        <w:rPr>
          <w:rFonts w:ascii="Amiri" w:cs="Amiri" w:eastAsia="Amiri" w:hAnsi="Amiri"/>
          <w:b w:val="false"/>
          <w:bCs w:val="false"/>
          <w:i w:val="false"/>
          <w:iCs w:val="false"/>
          <w:color w:val="181410"/>
          <w:sz w:val="22"/>
          <w:szCs w:val="22"/>
          <w:rtl/>
        </w:rPr>
        <w:t xml:space="preserve">
- جاء الرجلُ الكريمُ وابنُه: "الكريم" نعت مرفوع، و"ابنه" معطوف مرفوع بواسطة الواو، والهاء ضمير متصل مضاف إليه.</w:t>
      </w:r>
      <w:r>
        <w:rPr>
          <w:rFonts w:ascii="Amiri" w:cs="Amiri" w:eastAsia="Amiri" w:hAnsi="Amiri"/>
          <w:b w:val="false"/>
          <w:bCs w:val="false"/>
          <w:i w:val="false"/>
          <w:iCs w:val="false"/>
          <w:color w:val="181410"/>
          <w:sz w:val="22"/>
          <w:szCs w:val="22"/>
          <w:rtl/>
        </w:rPr>
        <w:t xml:space="preserve">
- قرأتُ الكتابَ المفيدَ والمجلةَ: "المفيد" نعت منصوب، و"المجلة" معطوفة منصوبة بواسطة الواو.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النعت (أو الصفة) تابعٌ يبيِّن صفة في متبوعه ويطابقه في الإعراب والتعريف والتنكير والعدد والنوع، وقد اشتُهر البصريون بتسميته "الصفة" والكوفيون بتسميته "النعت" من غير خلاف في الأحكام. والعطف تابعٌ يشارك متبوعه حكمه الإعرابي بواسطة حرف عطف. وفي باب عطف البيان خلافٌ حقيقي موثَّق: يثبته البصريون بابًا مستقلًا، بينما يلحقه الكوفيون بباب البدل.
</w:t>
            </w:r>
          </w:p>
        </w:tc>
      </w:tr>
    </w:tbl>
    <w:p>
      <w:pPr>
        <w:spacing w:after="160"/>
      </w:pPr>
    </w:p>
    <w:p>
      <w:pPr>
        <w:pStyle w:val="Heading2"/>
        <w:bidi/>
        <w:spacing w:after="140" w:before="320"/>
        <w:jc w:val="right"/>
      </w:pPr>
      <w:bookmarkStart w:name="bm_faqrah_10" w:id="1019"/>
      <w:r>
        <w:rPr>
          <w:rFonts w:ascii="Aref Ruqaa" w:cs="Aref Ruqaa" w:eastAsia="Aref Ruqaa" w:hAnsi="Aref Ruqaa"/>
          <w:b/>
          <w:bCs/>
          <w:i w:val="false"/>
          <w:iCs w:val="false"/>
          <w:color w:val="0D2143"/>
          <w:sz w:val="28"/>
          <w:szCs w:val="28"/>
          <w:rtl/>
        </w:rPr>
        <w:t xml:space="preserve">الفصل العاشر: المبني والمعرب</w:t>
      </w:r>
      <w:bookmarkEnd w:id="1019"/>
    </w:p>
    <w:p>
      <w:pPr>
        <w:bidi/>
        <w:spacing w:after="140" w:before="0" w:line="300"/>
        <w:jc w:val="both"/>
      </w:pPr>
      <w:r>
        <w:rPr>
          <w:rFonts w:ascii="Amiri" w:cs="Amiri" w:eastAsia="Amiri" w:hAnsi="Amiri"/>
          <w:b w:val="false"/>
          <w:bCs w:val="false"/>
          <w:i w:val="false"/>
          <w:iCs w:val="false"/>
          <w:color w:val="181410"/>
          <w:sz w:val="22"/>
          <w:szCs w:val="22"/>
          <w:rtl/>
        </w:rPr>
        <w:t xml:space="preserve">
تنقسم الكلمة العربية من حيث تأثرها بالعوامل الإعرابية إلى قسمين كبيرين: مبنيّ ومعرب. وهذا التقسيم أصلٌ أصيل اتفق عليه نحاة البصرة والكوفة جميعًا في جوهره، وإنما يظهر الفارق بين المدرستين في منهج الاستدلال العام الذي اعتمده كلٌّ منهما، لا في أصل هذا التقسيم نفسه.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أقسام المبني</w:t>
      </w:r>
    </w:p>
    <w:p>
      <w:pPr>
        <w:bidi/>
        <w:spacing w:after="140" w:before="0" w:line="300"/>
        <w:jc w:val="both"/>
      </w:pPr>
      <w:r>
        <w:rPr>
          <w:rFonts w:ascii="Amiri" w:cs="Amiri" w:eastAsia="Amiri" w:hAnsi="Amiri"/>
          <w:b w:val="false"/>
          <w:bCs w:val="false"/>
          <w:i w:val="false"/>
          <w:iCs w:val="false"/>
          <w:color w:val="181410"/>
          <w:sz w:val="22"/>
          <w:szCs w:val="22"/>
          <w:rtl/>
        </w:rPr>
        <w:t xml:space="preserve">من أبرز الكلمات المبنية:</w:t>
      </w:r>
    </w:p>
    <w:p>
      <w:pPr>
        <w:bidi/>
        <w:spacing w:after="140" w:before="0" w:line="300"/>
        <w:jc w:val="both"/>
      </w:pPr>
      <w:r>
        <w:rPr>
          <w:rFonts w:ascii="Amiri" w:cs="Amiri" w:eastAsia="Amiri" w:hAnsi="Amiri"/>
          <w:b w:val="false"/>
          <w:bCs w:val="false"/>
          <w:i w:val="false"/>
          <w:iCs w:val="false"/>
          <w:color w:val="181410"/>
          <w:sz w:val="22"/>
          <w:szCs w:val="22"/>
          <w:rtl/>
        </w:rPr>
        <w:t xml:space="preserve">
- الحروف كلها: مثل "في"، "على"، "لم"، "هل".</w:t>
      </w:r>
      <w:r>
        <w:rPr>
          <w:rFonts w:ascii="Amiri" w:cs="Amiri" w:eastAsia="Amiri" w:hAnsi="Amiri"/>
          <w:b w:val="false"/>
          <w:bCs w:val="false"/>
          <w:i w:val="false"/>
          <w:iCs w:val="false"/>
          <w:color w:val="181410"/>
          <w:sz w:val="22"/>
          <w:szCs w:val="22"/>
          <w:rtl/>
        </w:rPr>
        <w:t xml:space="preserve">
- الأفعال الماضية: مبنية على الفتح غالبًا، مثل "كتبَ".</w:t>
      </w:r>
      <w:r>
        <w:rPr>
          <w:rFonts w:ascii="Amiri" w:cs="Amiri" w:eastAsia="Amiri" w:hAnsi="Amiri"/>
          <w:b w:val="false"/>
          <w:bCs w:val="false"/>
          <w:i w:val="false"/>
          <w:iCs w:val="false"/>
          <w:color w:val="181410"/>
          <w:sz w:val="22"/>
          <w:szCs w:val="22"/>
          <w:rtl/>
        </w:rPr>
        <w:t xml:space="preserve">
- فعل الأمر: مبني على السكون أو حذف حرف العلة أو حذف النون، مثل "اكتبْ".</w:t>
      </w:r>
      <w:r>
        <w:rPr>
          <w:rFonts w:ascii="Amiri" w:cs="Amiri" w:eastAsia="Amiri" w:hAnsi="Amiri"/>
          <w:b w:val="false"/>
          <w:bCs w:val="false"/>
          <w:i w:val="false"/>
          <w:iCs w:val="false"/>
          <w:color w:val="181410"/>
          <w:sz w:val="22"/>
          <w:szCs w:val="22"/>
          <w:rtl/>
        </w:rPr>
        <w:t xml:space="preserve">
- الفعل المضارع: معرب إلا إذا اتصلت به نون التوكيد أو نون النسوة فيُبنى.</w:t>
      </w:r>
      <w:r>
        <w:rPr>
          <w:rFonts w:ascii="Amiri" w:cs="Amiri" w:eastAsia="Amiri" w:hAnsi="Amiri"/>
          <w:b w:val="false"/>
          <w:bCs w:val="false"/>
          <w:i w:val="false"/>
          <w:iCs w:val="false"/>
          <w:color w:val="181410"/>
          <w:sz w:val="22"/>
          <w:szCs w:val="22"/>
          <w:rtl/>
        </w:rPr>
        <w:t xml:space="preserve">
- أسماء الإشارة: مثل "هذا"، "هذه"، "أولئك" (ما عدا المثنى منها فهو معرب إعراب المثنى).</w:t>
      </w:r>
      <w:r>
        <w:rPr>
          <w:rFonts w:ascii="Amiri" w:cs="Amiri" w:eastAsia="Amiri" w:hAnsi="Amiri"/>
          <w:b w:val="false"/>
          <w:bCs w:val="false"/>
          <w:i w:val="false"/>
          <w:iCs w:val="false"/>
          <w:color w:val="181410"/>
          <w:sz w:val="22"/>
          <w:szCs w:val="22"/>
          <w:rtl/>
        </w:rPr>
        <w:t xml:space="preserve">
- الأسماء الموصولة: مثل "الذي"، "التي"، "الذين".</w:t>
      </w:r>
      <w:r>
        <w:rPr>
          <w:rFonts w:ascii="Amiri" w:cs="Amiri" w:eastAsia="Amiri" w:hAnsi="Amiri"/>
          <w:b w:val="false"/>
          <w:bCs w:val="false"/>
          <w:i w:val="false"/>
          <w:iCs w:val="false"/>
          <w:color w:val="181410"/>
          <w:sz w:val="22"/>
          <w:szCs w:val="22"/>
          <w:rtl/>
        </w:rPr>
        <w:t xml:space="preserve">
- الضمائر كلها: مثل "أنا"، "أنتَ"، "هو"، وضمائر النصب والجر المتصلة.</w:t>
      </w:r>
      <w:r>
        <w:rPr>
          <w:rFonts w:ascii="Amiri" w:cs="Amiri" w:eastAsia="Amiri" w:hAnsi="Amiri"/>
          <w:b w:val="false"/>
          <w:bCs w:val="false"/>
          <w:i w:val="false"/>
          <w:iCs w:val="false"/>
          <w:color w:val="181410"/>
          <w:sz w:val="22"/>
          <w:szCs w:val="22"/>
          <w:rtl/>
        </w:rPr>
        <w:t xml:space="preserve">
- أسماء الاستفهام وأسماء الشرط: مثل "مَن"، "ما"، "متى"، "أين".</w:t>
      </w:r>
      <w:r>
        <w:rPr>
          <w:rFonts w:ascii="Amiri" w:cs="Amiri" w:eastAsia="Amiri" w:hAnsi="Amiri"/>
          <w:b w:val="false"/>
          <w:bCs w:val="false"/>
          <w:i w:val="false"/>
          <w:iCs w:val="false"/>
          <w:color w:val="181410"/>
          <w:sz w:val="22"/>
          <w:szCs w:val="22"/>
          <w:rtl/>
        </w:rPr>
        <w:t xml:space="preserve">
- بعض الظروف: مثل "أمسِ"، "الآن".
</w:t>
      </w:r>
    </w:p>
    <w:p>
      <w:pPr>
        <w:bidi/>
        <w:spacing w:after="100" w:before="200" w:line="300"/>
        <w:jc w:val="right"/>
      </w:pPr>
      <w:r>
        <w:rPr>
          <w:rFonts w:ascii="Amiri" w:cs="Amiri" w:eastAsia="Amiri" w:hAnsi="Amiri"/>
          <w:b/>
          <w:bCs/>
          <w:i w:val="false"/>
          <w:iCs w:val="false"/>
          <w:color w:val="152C54"/>
          <w:sz w:val="22"/>
          <w:szCs w:val="22"/>
          <w:rtl/>
        </w:rPr>
        <w:t xml:space="preserve">أمثلة إعرابية</w:t>
      </w:r>
    </w:p>
    <w:p>
      <w:pPr>
        <w:bidi/>
        <w:spacing w:after="140" w:before="0" w:line="300"/>
        <w:jc w:val="both"/>
      </w:pPr>
      <w:r>
        <w:rPr>
          <w:rFonts w:ascii="Amiri" w:cs="Amiri" w:eastAsia="Amiri" w:hAnsi="Amiri"/>
          <w:b w:val="false"/>
          <w:bCs w:val="false"/>
          <w:i w:val="false"/>
          <w:iCs w:val="false"/>
          <w:color w:val="181410"/>
          <w:sz w:val="22"/>
          <w:szCs w:val="22"/>
          <w:rtl/>
        </w:rPr>
        <w:t xml:space="preserve">
1) هذا الطالبُ مجتهدٌ.</w:t>
      </w:r>
      <w:r>
        <w:rPr>
          <w:rFonts w:ascii="Amiri" w:cs="Amiri" w:eastAsia="Amiri" w:hAnsi="Amiri"/>
          <w:b w:val="false"/>
          <w:bCs w:val="false"/>
          <w:i w:val="false"/>
          <w:iCs w:val="false"/>
          <w:color w:val="181410"/>
          <w:sz w:val="22"/>
          <w:szCs w:val="22"/>
          <w:rtl/>
        </w:rPr>
        <w:t xml:space="preserve">
هذا: اسم إشارة مبني على السكون في محل رفع مبتدأ. الطالبُ: بدل مرفوع (أو عطف بيان على مذهب البصريين). مجتهدٌ: خبر مرفوع وعلامة رفعه الضمة، وهو اسم معرب.
</w:t>
      </w:r>
    </w:p>
    <w:p>
      <w:pPr>
        <w:bidi/>
        <w:spacing w:after="140" w:before="0" w:line="300"/>
        <w:jc w:val="both"/>
      </w:pPr>
      <w:r>
        <w:rPr>
          <w:rFonts w:ascii="Amiri" w:cs="Amiri" w:eastAsia="Amiri" w:hAnsi="Amiri"/>
          <w:b w:val="false"/>
          <w:bCs w:val="false"/>
          <w:i w:val="false"/>
          <w:iCs w:val="false"/>
          <w:color w:val="181410"/>
          <w:sz w:val="22"/>
          <w:szCs w:val="22"/>
          <w:rtl/>
        </w:rPr>
        <w:t xml:space="preserve">
2) الذي نجحَ مسرورٌ.</w:t>
      </w:r>
      <w:r>
        <w:rPr>
          <w:rFonts w:ascii="Amiri" w:cs="Amiri" w:eastAsia="Amiri" w:hAnsi="Amiri"/>
          <w:b w:val="false"/>
          <w:bCs w:val="false"/>
          <w:i w:val="false"/>
          <w:iCs w:val="false"/>
          <w:color w:val="181410"/>
          <w:sz w:val="22"/>
          <w:szCs w:val="22"/>
          <w:rtl/>
        </w:rPr>
        <w:t xml:space="preserve">
الذي: اسم موصول مبني على السكون في محل رفع مبتدأ. نجحَ: فعل ماضٍ مبني على الفتح، والفاعل ضمير مستتر تقديره "هو"، والجملة الفعلية صلة الموصول لا محل لها من الإعراب. مسرورٌ: خبر المبتدأ مرفوع وعلامة رفعه الضمة، وهو اسم معرب.
</w:t>
      </w:r>
    </w:p>
    <w:p>
      <w:pPr>
        <w:bidi/>
        <w:spacing w:after="140" w:before="0" w:line="300"/>
        <w:jc w:val="both"/>
      </w:pPr>
      <w:r>
        <w:rPr>
          <w:rFonts w:ascii="Amiri" w:cs="Amiri" w:eastAsia="Amiri" w:hAnsi="Amiri"/>
          <w:b w:val="false"/>
          <w:bCs w:val="false"/>
          <w:i w:val="false"/>
          <w:iCs w:val="false"/>
          <w:color w:val="181410"/>
          <w:sz w:val="22"/>
          <w:szCs w:val="22"/>
          <w:rtl/>
        </w:rPr>
        <w:t xml:space="preserve">
3) مَن يجتهدْ ينجحْ.</w:t>
      </w:r>
      <w:r>
        <w:rPr>
          <w:rFonts w:ascii="Amiri" w:cs="Amiri" w:eastAsia="Amiri" w:hAnsi="Amiri"/>
          <w:b w:val="false"/>
          <w:bCs w:val="false"/>
          <w:i w:val="false"/>
          <w:iCs w:val="false"/>
          <w:color w:val="181410"/>
          <w:sz w:val="22"/>
          <w:szCs w:val="22"/>
          <w:rtl/>
        </w:rPr>
        <w:t xml:space="preserve">
مَن: اسم شرط جازم مبني على السكون في محل رفع مبتدأ. يجتهدْ: فعل مضارع مجزوم فعل الشرط وعلامة جزمه السكون، وهو اسم معرب لأنه فعل مضارع لم يتصل بنون التوكيد ولا نون النسوة، والفاعل ضمير مستتر تقديره "هو". ينجحْ: فعل مضارع مجزوم جواب الشرط وعلامة جزمه السكون، والفاعل ضمير مستتر تقديره "هو".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فرقٌ منهجي عام بين المدرستين لا حكم نحوي خاص</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المبني كلمةٌ يلزم آخرها حالةً واحدة، والمعرب كلمةٌ يتغيّر آخرها بتغيّر العامل، وهذا التقسيم متفقٌ عليه بين البصريين والكوفيين من غير خلافٍ نحويٍّ خاص. وإنما يُذكر هنا فارقٌ منهجي تاريخي عام: توسّع الكوفيين في الاستشهاد بالشعر واللغات القبلية المتفرقة، مقابل تشدد البصريين في انتقاء الرواة المحتج بلغتهم، وهو ما يفسّر أحيانًا تفاوت المدرستين في تسويغ بعض الصور والأحكام الاستثنائية.
</w:t>
            </w:r>
          </w:p>
        </w:tc>
      </w:tr>
    </w:tbl>
    <w:p>
      <w:pPr>
        <w:spacing w:after="160"/>
      </w:pPr>
    </w:p>
    <w:p>
      <w:pPr>
        <w:pStyle w:val="Heading2"/>
        <w:bidi/>
        <w:spacing w:after="140" w:before="320"/>
        <w:jc w:val="right"/>
      </w:pPr>
      <w:bookmarkStart w:name="bm_faqrah_11" w:id="1020"/>
      <w:r>
        <w:rPr>
          <w:rFonts w:ascii="Aref Ruqaa" w:cs="Aref Ruqaa" w:eastAsia="Aref Ruqaa" w:hAnsi="Aref Ruqaa"/>
          <w:b/>
          <w:bCs/>
          <w:i w:val="false"/>
          <w:iCs w:val="false"/>
          <w:color w:val="0D2143"/>
          <w:sz w:val="28"/>
          <w:szCs w:val="28"/>
          <w:rtl/>
        </w:rPr>
        <w:t xml:space="preserve">الفصل الحادي عشر: الجملة وأنواعها</w:t>
      </w:r>
      <w:bookmarkEnd w:id="1020"/>
    </w:p>
    <w:p>
      <w:pPr>
        <w:bidi/>
        <w:spacing w:after="140" w:before="0" w:line="300"/>
        <w:jc w:val="both"/>
      </w:pPr>
      <w:r>
        <w:rPr>
          <w:rFonts w:ascii="Amiri" w:cs="Amiri" w:eastAsia="Amiri" w:hAnsi="Amiri"/>
          <w:b w:val="false"/>
          <w:bCs w:val="false"/>
          <w:i w:val="false"/>
          <w:iCs w:val="false"/>
          <w:color w:val="181410"/>
          <w:sz w:val="22"/>
          <w:szCs w:val="22"/>
          <w:rtl/>
        </w:rPr>
        <w:t xml:space="preserve">
الجملة هي الوحدة الأساسية التي يتألف منها الكلام العربي، وتنقسم بحسب الكلمة التي تبدأ بها إلى نوعين رئيسين: جملة اسمية وجملة فعلية، وقد تتركب جملة من جملتين فأكثر برباطٍ من شرطٍ أو عطفٍ أو وصل. وهذا التقسيم من الأصول المتفق عليها بين نحاة البصرة والكوفة جميعًا، ولم تثبت في كتب الخلافيات مسألة نحوية خاصة يتنازعها الفريقان في أصل تعريف الجملة أو تصنيفها؛ فهو باب من أبواب النحو الموحَّد الذي أجمعت عليه المدرستان.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الضابط في تحديد نوع الجملة</w:t>
      </w:r>
    </w:p>
    <w:p>
      <w:pPr>
        <w:bidi/>
        <w:spacing w:after="140" w:before="0" w:line="300"/>
        <w:jc w:val="both"/>
      </w:pPr>
      <w:r>
        <w:rPr>
          <w:rFonts w:ascii="Amiri" w:cs="Amiri" w:eastAsia="Amiri" w:hAnsi="Amiri"/>
          <w:b w:val="false"/>
          <w:bCs w:val="false"/>
          <w:i w:val="false"/>
          <w:iCs w:val="false"/>
          <w:color w:val="181410"/>
          <w:sz w:val="22"/>
          <w:szCs w:val="22"/>
          <w:rtl/>
        </w:rPr>
        <w:t xml:space="preserve">
العبرة في تصنيف الجملة اسميةً كانت أم فعلية هي الكلمة التي تبدأ بها الجملة نفسها: فإن ابتدأت باسمٍ فهي جملة اسمية ولو كان خبرها فعلًا وفاعله، نحو «الطالبُ نجحَ»، وإن ابتدأت بفعلٍ فهي جملة فعلية، نحو «نجحَ الطالبُ». وهذا الضابط قد استقر عليه جمهور النحاة قاطبة، ولا يُعرف فيه خلافٌ معتبر بين البصريين والكوفيين.
</w:t>
      </w:r>
    </w:p>
    <w:p>
      <w:pPr>
        <w:bidi/>
        <w:spacing w:after="100" w:before="200" w:line="300"/>
        <w:jc w:val="right"/>
      </w:pPr>
      <w:r>
        <w:rPr>
          <w:rFonts w:ascii="Amiri" w:cs="Amiri" w:eastAsia="Amiri" w:hAnsi="Amiri"/>
          <w:b/>
          <w:bCs/>
          <w:i w:val="false"/>
          <w:iCs w:val="false"/>
          <w:color w:val="152C54"/>
          <w:sz w:val="22"/>
          <w:szCs w:val="22"/>
          <w:rtl/>
        </w:rPr>
        <w:t xml:space="preserve">أمثلة إعرابية</w:t>
      </w:r>
    </w:p>
    <w:p>
      <w:pPr>
        <w:bidi/>
        <w:spacing w:after="140" w:before="0" w:line="300"/>
        <w:jc w:val="both"/>
      </w:pPr>
      <w:r>
        <w:rPr>
          <w:rFonts w:ascii="Amiri" w:cs="Amiri" w:eastAsia="Amiri" w:hAnsi="Amiri"/>
          <w:b w:val="false"/>
          <w:bCs w:val="false"/>
          <w:i w:val="false"/>
          <w:iCs w:val="false"/>
          <w:color w:val="181410"/>
          <w:sz w:val="22"/>
          <w:szCs w:val="22"/>
          <w:rtl/>
        </w:rPr>
        <w:t xml:space="preserve">
1) العلمُ نورٌ.</w:t>
      </w:r>
      <w:r>
        <w:rPr>
          <w:rFonts w:ascii="Amiri" w:cs="Amiri" w:eastAsia="Amiri" w:hAnsi="Amiri"/>
          <w:b w:val="false"/>
          <w:bCs w:val="false"/>
          <w:i w:val="false"/>
          <w:iCs w:val="false"/>
          <w:color w:val="181410"/>
          <w:sz w:val="22"/>
          <w:szCs w:val="22"/>
          <w:rtl/>
        </w:rPr>
        <w:t xml:space="preserve">
العلمُ: مبتدأ مرفوع وعلامة رفعه الضمة. نورٌ: خبر المبتدأ مرفوع وعلامة رفعه الضمة. والجملة الاسمية "العلم نور" ابتدائية لا محل لها من الإعراب.
</w:t>
      </w:r>
    </w:p>
    <w:p>
      <w:pPr>
        <w:bidi/>
        <w:spacing w:after="140" w:before="0" w:line="300"/>
        <w:jc w:val="both"/>
      </w:pPr>
      <w:r>
        <w:rPr>
          <w:rFonts w:ascii="Amiri" w:cs="Amiri" w:eastAsia="Amiri" w:hAnsi="Amiri"/>
          <w:b w:val="false"/>
          <w:bCs w:val="false"/>
          <w:i w:val="false"/>
          <w:iCs w:val="false"/>
          <w:color w:val="181410"/>
          <w:sz w:val="22"/>
          <w:szCs w:val="22"/>
          <w:rtl/>
        </w:rPr>
        <w:t xml:space="preserve">
2) الطالبُ نجحَ.</w:t>
      </w:r>
      <w:r>
        <w:rPr>
          <w:rFonts w:ascii="Amiri" w:cs="Amiri" w:eastAsia="Amiri" w:hAnsi="Amiri"/>
          <w:b w:val="false"/>
          <w:bCs w:val="false"/>
          <w:i w:val="false"/>
          <w:iCs w:val="false"/>
          <w:color w:val="181410"/>
          <w:sz w:val="22"/>
          <w:szCs w:val="22"/>
          <w:rtl/>
        </w:rPr>
        <w:t xml:space="preserve">
الطالبُ: مبتدأ مرفوع وعلامة رفعه الضمة. نجحَ: فعل ماضٍ مبني على الفتح، والفاعل ضمير مستتر تقديره "هو" يعود على "الطالب". وجملة "نجحَ" الفعلية في محل رفع خبر المبتدأ. والجملة الاسمية الكبرى "الطالب نجح" ابتدائية لا محل لها من الإعراب.
</w:t>
      </w:r>
    </w:p>
    <w:p>
      <w:pPr>
        <w:bidi/>
        <w:spacing w:after="100" w:before="200" w:line="300"/>
        <w:jc w:val="right"/>
      </w:pPr>
      <w:r>
        <w:rPr>
          <w:rFonts w:ascii="Amiri" w:cs="Amiri" w:eastAsia="Amiri" w:hAnsi="Amiri"/>
          <w:b/>
          <w:bCs/>
          <w:i w:val="false"/>
          <w:iCs w:val="false"/>
          <w:color w:val="152C54"/>
          <w:sz w:val="22"/>
          <w:szCs w:val="22"/>
          <w:rtl/>
        </w:rPr>
        <w:t xml:space="preserve">شاهدٌ من الشعر الحديث</w:t>
      </w:r>
    </w:p>
    <w:p>
      <w:pPr>
        <w:bidi/>
        <w:spacing w:after="140" w:before="0" w:line="300"/>
        <w:jc w:val="both"/>
      </w:pPr>
      <w:r>
        <w:rPr>
          <w:rFonts w:ascii="Amiri" w:cs="Amiri" w:eastAsia="Amiri" w:hAnsi="Amiri"/>
          <w:b w:val="false"/>
          <w:bCs w:val="false"/>
          <w:i w:val="false"/>
          <w:iCs w:val="false"/>
          <w:color w:val="181410"/>
          <w:sz w:val="22"/>
          <w:szCs w:val="22"/>
          <w:rtl/>
        </w:rPr>
        <w:t xml:space="preserve">
ومن الشواهد المشهورة التي تجمع بين جملة شرطية وجملة اسمية منفية بـ"لا" النافية للجنس، قول الشاعر التونسي الحديث </w:t>
      </w:r>
      <w:r>
        <w:rPr>
          <w:rFonts w:ascii="Amiri" w:cs="Amiri" w:eastAsia="Amiri" w:hAnsi="Amiri"/>
          <w:b/>
          <w:bCs/>
          <w:i w:val="false"/>
          <w:iCs w:val="false"/>
          <w:color w:val="0D2143"/>
          <w:sz w:val="22"/>
          <w:szCs w:val="22"/>
          <w:rtl/>
        </w:rPr>
        <w:t xml:space="preserve">أبي القاسم الشابي</w:t>
      </w:r>
      <w:r>
        <w:rPr>
          <w:rFonts w:ascii="Amiri" w:cs="Amiri" w:eastAsia="Amiri" w:hAnsi="Amiri"/>
          <w:b w:val="false"/>
          <w:bCs w:val="false"/>
          <w:i w:val="false"/>
          <w:iCs w:val="false"/>
          <w:color w:val="181410"/>
          <w:sz w:val="22"/>
          <w:szCs w:val="22"/>
          <w:rtl/>
        </w:rPr>
        <w:t xml:space="preserve"> (من القرن العشرين):
</w:t>
      </w:r>
    </w:p>
    <w:p>
      <w:pPr>
        <w:bidi/>
        <w:spacing w:after="140" w:before="0" w:line="300"/>
        <w:jc w:val="both"/>
      </w:pPr>
      <w:r>
        <w:rPr>
          <w:rFonts w:ascii="Amiri" w:cs="Amiri" w:eastAsia="Amiri" w:hAnsi="Amiri"/>
          <w:b w:val="false"/>
          <w:bCs w:val="false"/>
          <w:i w:val="false"/>
          <w:iCs w:val="false"/>
          <w:color w:val="181410"/>
          <w:sz w:val="22"/>
          <w:szCs w:val="22"/>
          <w:rtl/>
        </w:rPr>
        <w:t xml:space="preserve">
« إِذَا الشَّعْبُ يَوْمًا أَرَادَ الْحَيَاةَ   فَلَا بُدَّ أَنْ يَسْتَجِيبَ الْقَدَرُ »
</w:t>
      </w:r>
    </w:p>
    <w:p>
      <w:pPr>
        <w:bidi/>
        <w:spacing w:after="140" w:before="0" w:line="300"/>
        <w:jc w:val="both"/>
      </w:pPr>
      <w:r>
        <w:rPr>
          <w:rFonts w:ascii="Amiri" w:cs="Amiri" w:eastAsia="Amiri" w:hAnsi="Amiri"/>
          <w:b w:val="false"/>
          <w:bCs w:val="false"/>
          <w:i w:val="false"/>
          <w:iCs w:val="false"/>
          <w:color w:val="181410"/>
          <w:sz w:val="22"/>
          <w:szCs w:val="22"/>
          <w:rtl/>
        </w:rPr>
        <w:t xml:space="preserve">
وهذا البيت شاهدٌ حديثٌ وليس شاهدًا من عصور الاحتجاج القديمة، وإنما يُستشهد به هنا لجودة تركيبه اللغوي ووضوح دلالته على أنواع الجمل، لا على أنه من كلام العرب الفصحاء الذي يُحتج به في مسائل الخلاف الأصلية.
</w:t>
      </w:r>
    </w:p>
    <w:p>
      <w:pPr>
        <w:bidi/>
        <w:spacing w:after="100" w:before="200" w:line="300"/>
        <w:jc w:val="right"/>
      </w:pPr>
      <w:r>
        <w:rPr>
          <w:rFonts w:ascii="Amiri" w:cs="Amiri" w:eastAsia="Amiri" w:hAnsi="Amiri"/>
          <w:b/>
          <w:bCs/>
          <w:i w:val="false"/>
          <w:iCs w:val="false"/>
          <w:color w:val="152C54"/>
          <w:sz w:val="22"/>
          <w:szCs w:val="22"/>
          <w:rtl/>
        </w:rPr>
        <w:t xml:space="preserve">إعراب الشاهد</w:t>
      </w:r>
    </w:p>
    <w:p>
      <w:pPr>
        <w:bidi/>
        <w:spacing w:after="140" w:before="0" w:line="300"/>
        <w:jc w:val="both"/>
      </w:pPr>
      <w:r>
        <w:rPr>
          <w:rFonts w:ascii="Amiri" w:cs="Amiri" w:eastAsia="Amiri" w:hAnsi="Amiri"/>
          <w:b w:val="false"/>
          <w:bCs w:val="false"/>
          <w:i w:val="false"/>
          <w:iCs w:val="false"/>
          <w:color w:val="181410"/>
          <w:sz w:val="22"/>
          <w:szCs w:val="22"/>
          <w:rtl/>
        </w:rPr>
        <w:t xml:space="preserve">
إذا: حرف شرط غير جازم مبني على السكون، متعلق بجوابه. الشعبُ: فاعل لفعل محذوف يفسره ما بعده، تقديره "أراد"، مرفوع وعلامة رفعه الضمة (وقيل: مبتدأ على قلة). يومًا: ظرف زمان منصوب متعلق بـ"أراد". أرادَ: فعل ماضٍ مبني على الفتح، والفاعل ضمير مستتر تقديره "هو" يعود على "الشعب"، وجملة "أراد الحياة" مفسرة لا محل لها من الإعراب (أو في محل رفع خبر إن قيل بالابتداء). الحياةَ: مفعول به منصوب وعلامة نصبه الفتحة.
</w:t>
      </w:r>
    </w:p>
    <w:p>
      <w:pPr>
        <w:bidi/>
        <w:spacing w:after="140" w:before="0" w:line="300"/>
        <w:jc w:val="both"/>
      </w:pPr>
      <w:r>
        <w:rPr>
          <w:rFonts w:ascii="Amiri" w:cs="Amiri" w:eastAsia="Amiri" w:hAnsi="Amiri"/>
          <w:b w:val="false"/>
          <w:bCs w:val="false"/>
          <w:i w:val="false"/>
          <w:iCs w:val="false"/>
          <w:color w:val="181410"/>
          <w:sz w:val="22"/>
          <w:szCs w:val="22"/>
          <w:rtl/>
        </w:rPr>
        <w:t xml:space="preserve">
فَ: رابطة لجواب الشرط، حرف مبني على الفتح لا محل له من الإعراب. لا: نافية للجنس، حرف مبني على السكون لا محل له من الإعراب. بُدَّ: اسم "لا" النافية للجنس مبني على الفتح في محل نصب. أنْ: حرف مصدري ونصب مبني على السكون لا محل له من الإعراب. يستجيبَ: فعل مضارع منصوب بـ"أن" وعلامة نصبه الفتحة. القدرُ: فاعل "يستجيب" مرفوع وعلامة رفعه الضمة.
</w:t>
      </w:r>
    </w:p>
    <w:p>
      <w:pPr>
        <w:bidi/>
        <w:spacing w:after="140" w:before="0" w:line="300"/>
        <w:jc w:val="both"/>
      </w:pPr>
      <w:r>
        <w:rPr>
          <w:rFonts w:ascii="Amiri" w:cs="Amiri" w:eastAsia="Amiri" w:hAnsi="Amiri"/>
          <w:b w:val="false"/>
          <w:bCs w:val="false"/>
          <w:i w:val="false"/>
          <w:iCs w:val="false"/>
          <w:color w:val="181410"/>
          <w:sz w:val="22"/>
          <w:szCs w:val="22"/>
          <w:rtl/>
        </w:rPr>
        <w:t xml:space="preserve">
والمصدر المؤول من "أنْ يستجيبَ القدرُ" في محل رفع </w:t>
      </w:r>
      <w:r>
        <w:rPr>
          <w:rFonts w:ascii="Amiri" w:cs="Amiri" w:eastAsia="Amiri" w:hAnsi="Amiri"/>
          <w:b/>
          <w:bCs/>
          <w:i w:val="false"/>
          <w:iCs w:val="false"/>
          <w:color w:val="0D2143"/>
          <w:sz w:val="22"/>
          <w:szCs w:val="22"/>
          <w:rtl/>
        </w:rPr>
        <w:t xml:space="preserve">خبر "لا" النافية للجنس</w:t>
      </w:r>
      <w:r>
        <w:rPr>
          <w:rFonts w:ascii="Amiri" w:cs="Amiri" w:eastAsia="Amiri" w:hAnsi="Amiri"/>
          <w:b w:val="false"/>
          <w:bCs w:val="false"/>
          <w:i w:val="false"/>
          <w:iCs w:val="false"/>
          <w:color w:val="181410"/>
          <w:sz w:val="22"/>
          <w:szCs w:val="22"/>
          <w:rtl/>
        </w:rPr>
        <w:t xml:space="preserve"> (وقيل: هو بدلٌ من خبرها المحذوف تقديره "موجود" أو نحوه، والمصدر المؤول بدل اشتمال أو بدل كل من كل منه). وجملة "لا بدَّ أن يستجيب القدر" جواب الشرط لا محل لها من الإعراب، مقترنة بالفاء لكونها جملة اسمية.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الجملة تنقسم إلى اسمية تبدأ باسم، وفعلية تبدأ بفعل، وقد تتركب جملتان فأكثر بأداة شرط أو عطف أو وصل. والعبرة في التصنيف بأول كلمة في الجملة، وهو ضابطٌ متفقٌ عليه بين البصريين والكوفيين من غير خلاف نحوي مسجل في أصل هذا الباب. ومن الشواهد الحديثة الجامعة لجملة الشرط والجملة الاسمية المنفية بـ"لا" بيتُ أبي القاسم الشابي: «إذا الشعب يومًا أراد الحياة فلا بد أن يستجيب القدر»، حيث يقع المصدر المؤول "أن يستجيب القدر" خبرًا لـ"لا" النافية للجنس.
</w:t>
            </w:r>
          </w:p>
        </w:tc>
      </w:tr>
    </w:tbl>
    <w:p>
      <w:pPr>
        <w:spacing w:after="160"/>
      </w:pPr>
    </w:p>
    <w:p>
      <w:pPr>
        <w:pStyle w:val="Heading2"/>
        <w:bidi/>
        <w:spacing w:after="140" w:before="320"/>
        <w:jc w:val="right"/>
      </w:pPr>
      <w:bookmarkStart w:name="bm_faqrah_12" w:id="1021"/>
      <w:r>
        <w:rPr>
          <w:rFonts w:ascii="Aref Ruqaa" w:cs="Aref Ruqaa" w:eastAsia="Aref Ruqaa" w:hAnsi="Aref Ruqaa"/>
          <w:b/>
          <w:bCs/>
          <w:i w:val="false"/>
          <w:iCs w:val="false"/>
          <w:color w:val="0D2143"/>
          <w:sz w:val="28"/>
          <w:szCs w:val="28"/>
          <w:rtl/>
        </w:rPr>
        <w:t xml:space="preserve">الفصل الثاني عشر: أدوات النفي</w:t>
      </w:r>
      <w:bookmarkEnd w:id="1021"/>
    </w:p>
    <w:p>
      <w:pPr>
        <w:bidi/>
        <w:spacing w:after="140" w:before="0" w:line="300"/>
        <w:jc w:val="both"/>
      </w:pPr>
      <w:r>
        <w:rPr>
          <w:rFonts w:ascii="Amiri" w:cs="Amiri" w:eastAsia="Amiri" w:hAnsi="Amiri"/>
          <w:b w:val="false"/>
          <w:bCs w:val="false"/>
          <w:i w:val="false"/>
          <w:iCs w:val="false"/>
          <w:color w:val="181410"/>
          <w:sz w:val="22"/>
          <w:szCs w:val="22"/>
          <w:rtl/>
        </w:rPr>
        <w:t xml:space="preserve">
النفي أسلوبٌ من أساليب الكلام يُقصد به سلب الحكم عن الجملة، وله في العربية أدواتٌ متعددة تختلف في عملها وفي الزمن الذي تخصصه للنفي، وهي: «لا»، و«لم»، و«لن»، و«ما»، و«ليس». وهذا الباب من أبوابٍ اتفق فيها البصريون والكوفيون على جُلّ التقسيم والعمل، إلا في مسألةٍ واحدة مشهورة نعرض لها في هذا الفصل، وهي مسألة «لا» النافية للجنس، فقد أُغفلت هذه الأداة في مواضع من كتب النحو المختصرة رغم كونها من أدق أبواب النفي وأكثرها احتياجًا إلى التفصيل.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أدوات النفي</w:t>
            </w:r>
            <w:r>
              <w:rPr>
                <w:rFonts w:ascii="Amiri" w:cs="Amiri" w:eastAsia="Amiri" w:hAnsi="Amiri"/>
                <w:b w:val="false"/>
                <w:bCs w:val="false"/>
                <w:i w:val="false"/>
                <w:iCs w:val="false"/>
                <w:color w:val="181410"/>
                <w:sz w:val="22"/>
                <w:szCs w:val="22"/>
                <w:rtl/>
              </w:rPr>
              <w:t xml:space="preserve"> ألفاظٌ يُنفى بها وقوع الفعل أو ثبوت الحكم، وتتفاوت فيما بينها من حيث كونها حروفًا أو أفعالًا، ومن حيث عملها في الجملة، ومن حيث الزمن الذي تخصصه للنفي.</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أقسام أدوات النفي وأحكامها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w:t>
      </w:r>
      <w:r>
        <w:rPr>
          <w:rFonts w:ascii="Amiri" w:cs="Amiri" w:eastAsia="Amiri" w:hAnsi="Amiri"/>
          <w:b w:val="false"/>
          <w:bCs w:val="false"/>
          <w:i w:val="false"/>
          <w:iCs w:val="false"/>
          <w:color w:val="181410"/>
          <w:sz w:val="22"/>
          <w:szCs w:val="22"/>
          <w:rtl/>
        </w:rPr>
        <w:t xml:space="preserve"> حرف نفي، ولها ثلاثة استعمالات يجب التفريق بينها: (١) «لا» النافية غير العاملة، تدخل على الفعل المضارع فتنفيه من غير أن تجزمه أو تنصبه، نحو «لا يهملُ المجتهدُ»؛ (٢) «لا» الناهية الجازمة، تدخل على الفعل المضارع فتجزمه وتفيد الطلب بالكف، نحو «لا تهملْ»؛ (٣) «لا» النافية للجنس، وهي العاملة عمل «إنّ»، ولها تفصيلٌ خاص يأتي بعد قليل.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لم:</w:t>
      </w:r>
      <w:r>
        <w:rPr>
          <w:rFonts w:ascii="Amiri" w:cs="Amiri" w:eastAsia="Amiri" w:hAnsi="Amiri"/>
          <w:b w:val="false"/>
          <w:bCs w:val="false"/>
          <w:i w:val="false"/>
          <w:iCs w:val="false"/>
          <w:color w:val="181410"/>
          <w:sz w:val="22"/>
          <w:szCs w:val="22"/>
          <w:rtl/>
        </w:rPr>
        <w:t xml:space="preserve"> حرف نفي وجزم وقلب، تدخل على الفعل المضارع فتقلب زمنه إلى المضي وتجزمه، نحو «لم يهملْ الطالبُ واجبَه».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لن:</w:t>
      </w:r>
      <w:r>
        <w:rPr>
          <w:rFonts w:ascii="Amiri" w:cs="Amiri" w:eastAsia="Amiri" w:hAnsi="Amiri"/>
          <w:b w:val="false"/>
          <w:bCs w:val="false"/>
          <w:i w:val="false"/>
          <w:iCs w:val="false"/>
          <w:color w:val="181410"/>
          <w:sz w:val="22"/>
          <w:szCs w:val="22"/>
          <w:rtl/>
        </w:rPr>
        <w:t xml:space="preserve"> حرف نفي ونصب، تدخل على الفعل المضارع فتنفيه في المستقبل وتنصبه، نحو «لن يهملَ الطالبُ واجبَه».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ما:</w:t>
      </w:r>
      <w:r>
        <w:rPr>
          <w:rFonts w:ascii="Amiri" w:cs="Amiri" w:eastAsia="Amiri" w:hAnsi="Amiri"/>
          <w:b w:val="false"/>
          <w:bCs w:val="false"/>
          <w:i w:val="false"/>
          <w:iCs w:val="false"/>
          <w:color w:val="181410"/>
          <w:sz w:val="22"/>
          <w:szCs w:val="22"/>
          <w:rtl/>
        </w:rPr>
        <w:t xml:space="preserve"> حرف نفي، يدخل على الجملة الفعلية (ماضيةً كانت أم مضارعة) فينفيها من غير عمل، نحو «ما حضرَ المديرُ»، ويدخل أيضًا على الجملة الاسمية.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ليس:</w:t>
      </w:r>
      <w:r>
        <w:rPr>
          <w:rFonts w:ascii="Amiri" w:cs="Amiri" w:eastAsia="Amiri" w:hAnsi="Amiri"/>
          <w:b w:val="false"/>
          <w:bCs w:val="false"/>
          <w:i w:val="false"/>
          <w:iCs w:val="false"/>
          <w:color w:val="181410"/>
          <w:sz w:val="22"/>
          <w:szCs w:val="22"/>
          <w:rtl/>
        </w:rPr>
        <w:t xml:space="preserve"> فعل ماضٍ ناقص جامد، لا يتصرف، يدل على نفي الخبر عن الاسم في الحال غالبًا، ويعمل عمل «كان» فيرفع الاسم وينصب الخبر، نحو «ليس الجوُّ باردًا».</w:t>
      </w:r>
    </w:p>
    <w:p>
      <w:pPr>
        <w:bidi/>
        <w:spacing w:after="100" w:before="200" w:line="300"/>
        <w:jc w:val="right"/>
      </w:pPr>
      <w:r>
        <w:rPr>
          <w:rFonts w:ascii="Amiri" w:cs="Amiri" w:eastAsia="Amiri" w:hAnsi="Amiri"/>
          <w:b/>
          <w:bCs/>
          <w:i w:val="false"/>
          <w:iCs w:val="false"/>
          <w:color w:val="152C54"/>
          <w:sz w:val="22"/>
          <w:szCs w:val="22"/>
          <w:rtl/>
        </w:rPr>
        <w:t xml:space="preserve">لا النافية للجنس</w:t>
      </w:r>
    </w:p>
    <w:p>
      <w:pPr>
        <w:bidi/>
        <w:spacing w:after="140" w:before="0" w:line="300"/>
        <w:jc w:val="both"/>
      </w:pPr>
      <w:r>
        <w:rPr>
          <w:rFonts w:ascii="Amiri" w:cs="Amiri" w:eastAsia="Amiri" w:hAnsi="Amiri"/>
          <w:b w:val="false"/>
          <w:bCs w:val="false"/>
          <w:i w:val="false"/>
          <w:iCs w:val="false"/>
          <w:color w:val="181410"/>
          <w:sz w:val="22"/>
          <w:szCs w:val="22"/>
          <w:rtl/>
        </w:rPr>
        <w:t xml:space="preserve">
من أهم أدوات النفي التي يجب إفرادها بالبيان أداة «لا» النافية للجنس، وهي أداةٌ تنفي الجنس كله نفيًا شاملًا مستغرقًا لجميع أفراده، بخلاف «لا» النافية العادية التي قد تحتمل نفي فردٍ واحد. فإذا قلت «لا رجلَ في الدار» فقد نفيتَ وجود جنس الرجال كلهم في الدار، لا رجلًا بعينه.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لا النافية للجنس</w:t>
            </w:r>
            <w:r>
              <w:rPr>
                <w:rFonts w:ascii="Amiri" w:cs="Amiri" w:eastAsia="Amiri" w:hAnsi="Amiri"/>
                <w:b w:val="false"/>
                <w:bCs w:val="false"/>
                <w:i w:val="false"/>
                <w:iCs w:val="false"/>
                <w:color w:val="181410"/>
                <w:sz w:val="22"/>
                <w:szCs w:val="22"/>
                <w:rtl/>
              </w:rPr>
              <w:t xml:space="preserve"> حرفٌ يعمل عمل «إنّ» فينصب الاسم ويرفع الخبر، ويفيد نفي الجنس المذكور بعدها نفيًا عامًا مستغرقًا لجميع أفراده، نحو «لا طالبَ علمٍ حاضرٌ».</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شروط عملها عمل «إنّ»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يكون اسمها وخبرها نكرتين، فإن دخلت على معرفة بطل عملها ووجب تكرارها، نحو «لا محمدٌ حاضرٌ ولا خالدٌ».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ألا يدخل عليها حرف جر، فإن دخل عليها حرف جر بطل عملها.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ألا يفصل بينها وبين اسمها فاصل، فإن وُجد فاصل وجب تكرار «لا» أو إلغاء عملها.</w:t>
      </w:r>
    </w:p>
    <w:p>
      <w:pPr>
        <w:bidi/>
        <w:spacing w:after="100" w:before="200" w:line="300"/>
        <w:jc w:val="right"/>
      </w:pPr>
      <w:r>
        <w:rPr>
          <w:rFonts w:ascii="Amiri" w:cs="Amiri" w:eastAsia="Amiri" w:hAnsi="Amiri"/>
          <w:b/>
          <w:bCs/>
          <w:i w:val="false"/>
          <w:iCs w:val="false"/>
          <w:color w:val="152C54"/>
          <w:sz w:val="22"/>
          <w:szCs w:val="22"/>
          <w:rtl/>
        </w:rPr>
        <w:t xml:space="preserve">حكم اسمها</w:t>
      </w:r>
    </w:p>
    <w:p>
      <w:pPr>
        <w:bidi/>
        <w:spacing w:after="140" w:before="0" w:line="300"/>
        <w:jc w:val="both"/>
      </w:pPr>
      <w:r>
        <w:rPr>
          <w:rFonts w:ascii="Amiri" w:cs="Amiri" w:eastAsia="Amiri" w:hAnsi="Amiri"/>
          <w:b w:val="false"/>
          <w:bCs w:val="false"/>
          <w:i w:val="false"/>
          <w:iCs w:val="false"/>
          <w:color w:val="181410"/>
          <w:sz w:val="22"/>
          <w:szCs w:val="22"/>
          <w:rtl/>
        </w:rPr>
        <w:t xml:space="preserve">
يختلف حكم اسم «لا» النافية للجنس بحسب صورته:
</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إن كان مفردًا</w:t>
      </w:r>
      <w:r>
        <w:rPr>
          <w:rFonts w:ascii="Amiri" w:cs="Amiri" w:eastAsia="Amiri" w:hAnsi="Amiri"/>
          <w:b w:val="false"/>
          <w:bCs w:val="false"/>
          <w:i w:val="false"/>
          <w:iCs w:val="false"/>
          <w:color w:val="181410"/>
          <w:sz w:val="22"/>
          <w:szCs w:val="22"/>
          <w:rtl/>
        </w:rPr>
        <w:t xml:space="preserve"> (غير مضاف ولا شبيه بالمضاف): يُبنى على ما كان يُنصب به لو كان معربًا؛ فيُبنى على الفتح إن كان صحيح الآخر أو جمع تكسير، نحو «لا رجلَ»، ويُبنى على الياء إن كان مثنى أو جمع مذكر سالمًا، نحو «لا طالبَينِ»، «لا مهملِينَ».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إن كان مضافًا</w:t>
      </w:r>
      <w:r>
        <w:rPr>
          <w:rFonts w:ascii="Amiri" w:cs="Amiri" w:eastAsia="Amiri" w:hAnsi="Amiri"/>
          <w:b w:val="false"/>
          <w:bCs w:val="false"/>
          <w:i w:val="false"/>
          <w:iCs w:val="false"/>
          <w:color w:val="181410"/>
          <w:sz w:val="22"/>
          <w:szCs w:val="22"/>
          <w:rtl/>
        </w:rPr>
        <w:t xml:space="preserve">: يُعرب منصوبًا بالفتحة الظاهرة أو المقدرة، نحو «لا طالبَ علمٍ مهملٌ».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إن كان شبيهًا بالمضاف</w:t>
      </w:r>
      <w:r>
        <w:rPr>
          <w:rFonts w:ascii="Amiri" w:cs="Amiri" w:eastAsia="Amiri" w:hAnsi="Amiri"/>
          <w:b w:val="false"/>
          <w:bCs w:val="false"/>
          <w:i w:val="false"/>
          <w:iCs w:val="false"/>
          <w:color w:val="181410"/>
          <w:sz w:val="22"/>
          <w:szCs w:val="22"/>
          <w:rtl/>
        </w:rPr>
        <w:t xml:space="preserve"> (وهو ما اتصل به شيء من تمام معناه): يُعرب منصوبًا أيضًا، نحو «لا مخالفًا أمرَ اللهِ محمودٌ».</w:t>
      </w:r>
    </w:p>
    <w:p>
      <w:pPr>
        <w:bidi/>
        <w:spacing w:after="140" w:before="0" w:line="300"/>
        <w:jc w:val="both"/>
      </w:pPr>
      <w:r>
        <w:rPr>
          <w:rFonts w:ascii="Amiri" w:cs="Amiri" w:eastAsia="Amiri" w:hAnsi="Amiri"/>
          <w:b w:val="false"/>
          <w:bCs w:val="false"/>
          <w:i w:val="false"/>
          <w:iCs w:val="false"/>
          <w:color w:val="181410"/>
          <w:sz w:val="22"/>
          <w:szCs w:val="22"/>
          <w:rtl/>
        </w:rPr>
        <w:t xml:space="preserve">أما خبرها فمرفوعٌ دائمًا، وكثيرًا ما يُحذف إذا دلّ عليه سياق الكلام، وتقديره غالبًا «كائن» أو «موجود».</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w:t>
      </w:r>
    </w:p>
    <w:p>
      <w:pPr>
        <w:bidi/>
        <w:spacing w:after="140" w:before="0" w:line="300"/>
        <w:jc w:val="both"/>
      </w:pPr>
      <w:r>
        <w:rPr>
          <w:rFonts w:ascii="Amiri" w:cs="Amiri" w:eastAsia="Amiri" w:hAnsi="Amiri"/>
          <w:b w:val="false"/>
          <w:bCs w:val="false"/>
          <w:i w:val="false"/>
          <w:iCs w:val="false"/>
          <w:color w:val="181410"/>
          <w:sz w:val="22"/>
          <w:szCs w:val="22"/>
          <w:rtl/>
        </w:rPr>
        <w:t xml:space="preserve">
«لا» النافية للجنس من المسائل التي وقع فيها خلافٌ حقيقيٌّ مسجَّل بين المدرستين نقله ابن الأنباري في «الإنصاف»، وأصل الخلاف يدور حول التحليل النحوي الدقيق لاسمها، وحول جواز تكرار «لا» وأثر ذلك في حكم الاسم والخبر. فقد اختلف الفريقان في تعليل بناء اسمها في بعض صوره وإعرابه في صورٍ أخرى، وفي كيفية توجيه ما يرد من كلام العرب مما يخالف ظاهر القاعدة عند تكرار الأداة. ولسنا هنا في مقام استقصاء تفاصيل هذه المسألة الدقيقة بحذافيرها، إذ يحتاج ذلك إلى تتبع نصوص «الإنصاف» نفسها وموازنة رواياتها، وإنما المقصود التنبيه على أن هذا الموضع من مواضع الخلاف الأصيلة بين البصريين والكوفيين، لا أن يُطوى ذكره كما وقع في بعض المختصرات.
</w:t>
      </w: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bidi/>
        <w:spacing w:after="140" w:before="0" w:line="300"/>
        <w:jc w:val="both"/>
      </w:pPr>
      <w:r>
        <w:rPr>
          <w:rFonts w:ascii="Amiri" w:cs="Amiri" w:eastAsia="Amiri" w:hAnsi="Amiri"/>
          <w:b/>
          <w:bCs/>
          <w:i w:val="false"/>
          <w:iCs w:val="false"/>
          <w:color w:val="0D2143"/>
          <w:sz w:val="22"/>
          <w:szCs w:val="22"/>
          <w:rtl/>
        </w:rPr>
        <w:t xml:space="preserve">مثال (لا النافية غير العاملة):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لا يهملُ المجتهدُ واجبَه.</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لا:</w:t>
      </w:r>
      <w:r>
        <w:rPr>
          <w:rFonts w:ascii="Amiri" w:cs="Amiri" w:eastAsia="Amiri" w:hAnsi="Amiri"/>
          <w:b w:val="false"/>
          <w:bCs w:val="false"/>
          <w:i w:val="false"/>
          <w:iCs w:val="false"/>
          <w:color w:val="181410"/>
          <w:sz w:val="22"/>
          <w:szCs w:val="22"/>
          <w:rtl/>
        </w:rPr>
        <w:t xml:space="preserve"> حرف نفي مبني لا عمل له، ولا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يهملُ:</w:t>
      </w:r>
      <w:r>
        <w:rPr>
          <w:rFonts w:ascii="Amiri" w:cs="Amiri" w:eastAsia="Amiri" w:hAnsi="Amiri"/>
          <w:b w:val="false"/>
          <w:bCs w:val="false"/>
          <w:i w:val="false"/>
          <w:iCs w:val="false"/>
          <w:color w:val="181410"/>
          <w:sz w:val="22"/>
          <w:szCs w:val="22"/>
          <w:rtl/>
        </w:rPr>
        <w:t xml:space="preserve"> فعل مضارع مرفوع وعلامة رفعه الضمة الظاهرة (ولم تجزمه «لا» لأنها هنا نافية غير جازمة، بخلاف «لا» الناهية).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المجتهدُ:</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واجبَه:</w:t>
      </w:r>
      <w:r>
        <w:rPr>
          <w:rFonts w:ascii="Amiri" w:cs="Amiri" w:eastAsia="Amiri" w:hAnsi="Amiri"/>
          <w:b w:val="false"/>
          <w:bCs w:val="false"/>
          <w:i w:val="false"/>
          <w:iCs w:val="false"/>
          <w:color w:val="181410"/>
          <w:sz w:val="22"/>
          <w:szCs w:val="22"/>
          <w:rtl/>
        </w:rPr>
        <w:t xml:space="preserve"> مفعول به منصوب وعلامة نصبه الفتحة الظاهرة، والهاء ضمير متصل مبني في محل جر مضاف إليه.
</w:t>
      </w:r>
    </w:p>
    <w:p>
      <w:pPr>
        <w:bidi/>
        <w:spacing w:after="140" w:before="0" w:line="300"/>
        <w:jc w:val="both"/>
      </w:pPr>
      <w:r>
        <w:rPr>
          <w:rFonts w:ascii="Amiri" w:cs="Amiri" w:eastAsia="Amiri" w:hAnsi="Amiri"/>
          <w:b/>
          <w:bCs/>
          <w:i w:val="false"/>
          <w:iCs w:val="false"/>
          <w:color w:val="0D2143"/>
          <w:sz w:val="22"/>
          <w:szCs w:val="22"/>
          <w:rtl/>
        </w:rPr>
        <w:t xml:space="preserve">مثال (لم):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لم يهملْ الطالبُ واجبَه.</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لم:</w:t>
      </w:r>
      <w:r>
        <w:rPr>
          <w:rFonts w:ascii="Amiri" w:cs="Amiri" w:eastAsia="Amiri" w:hAnsi="Amiri"/>
          <w:b w:val="false"/>
          <w:bCs w:val="false"/>
          <w:i w:val="false"/>
          <w:iCs w:val="false"/>
          <w:color w:val="181410"/>
          <w:sz w:val="22"/>
          <w:szCs w:val="22"/>
          <w:rtl/>
        </w:rPr>
        <w:t xml:space="preserve"> حرف نفي وجزم وقلب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يهملْ:</w:t>
      </w:r>
      <w:r>
        <w:rPr>
          <w:rFonts w:ascii="Amiri" w:cs="Amiri" w:eastAsia="Amiri" w:hAnsi="Amiri"/>
          <w:b w:val="false"/>
          <w:bCs w:val="false"/>
          <w:i w:val="false"/>
          <w:iCs w:val="false"/>
          <w:color w:val="181410"/>
          <w:sz w:val="22"/>
          <w:szCs w:val="22"/>
          <w:rtl/>
        </w:rPr>
        <w:t xml:space="preserve"> فعل مضارع مجزوم بـ«لم» وعلامة جزمه السكون.</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الطالبُ:</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واجبَه:</w:t>
      </w:r>
      <w:r>
        <w:rPr>
          <w:rFonts w:ascii="Amiri" w:cs="Amiri" w:eastAsia="Amiri" w:hAnsi="Amiri"/>
          <w:b w:val="false"/>
          <w:bCs w:val="false"/>
          <w:i w:val="false"/>
          <w:iCs w:val="false"/>
          <w:color w:val="181410"/>
          <w:sz w:val="22"/>
          <w:szCs w:val="22"/>
          <w:rtl/>
        </w:rPr>
        <w:t xml:space="preserve"> مفعول به منصوب وعلامة نصبه الفتحة الظاهرة، والهاء مضاف إليه.
</w:t>
      </w:r>
    </w:p>
    <w:p>
      <w:pPr>
        <w:bidi/>
        <w:spacing w:after="140" w:before="0" w:line="300"/>
        <w:jc w:val="both"/>
      </w:pPr>
      <w:r>
        <w:rPr>
          <w:rFonts w:ascii="Amiri" w:cs="Amiri" w:eastAsia="Amiri" w:hAnsi="Amiri"/>
          <w:b/>
          <w:bCs/>
          <w:i w:val="false"/>
          <w:iCs w:val="false"/>
          <w:color w:val="0D2143"/>
          <w:sz w:val="22"/>
          <w:szCs w:val="22"/>
          <w:rtl/>
        </w:rPr>
        <w:t xml:space="preserve">مثال (لن):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لن يهملَ الطالبُ واجبَه.</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لن:</w:t>
      </w:r>
      <w:r>
        <w:rPr>
          <w:rFonts w:ascii="Amiri" w:cs="Amiri" w:eastAsia="Amiri" w:hAnsi="Amiri"/>
          <w:b w:val="false"/>
          <w:bCs w:val="false"/>
          <w:i w:val="false"/>
          <w:iCs w:val="false"/>
          <w:color w:val="181410"/>
          <w:sz w:val="22"/>
          <w:szCs w:val="22"/>
          <w:rtl/>
        </w:rPr>
        <w:t xml:space="preserve"> حرف نفي ونصب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يهملَ:</w:t>
      </w:r>
      <w:r>
        <w:rPr>
          <w:rFonts w:ascii="Amiri" w:cs="Amiri" w:eastAsia="Amiri" w:hAnsi="Amiri"/>
          <w:b w:val="false"/>
          <w:bCs w:val="false"/>
          <w:i w:val="false"/>
          <w:iCs w:val="false"/>
          <w:color w:val="181410"/>
          <w:sz w:val="22"/>
          <w:szCs w:val="22"/>
          <w:rtl/>
        </w:rPr>
        <w:t xml:space="preserve"> فعل مضارع منصوب بـ«لن»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الطالبُ:</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واجبَه:</w:t>
      </w:r>
      <w:r>
        <w:rPr>
          <w:rFonts w:ascii="Amiri" w:cs="Amiri" w:eastAsia="Amiri" w:hAnsi="Amiri"/>
          <w:b w:val="false"/>
          <w:bCs w:val="false"/>
          <w:i w:val="false"/>
          <w:iCs w:val="false"/>
          <w:color w:val="181410"/>
          <w:sz w:val="22"/>
          <w:szCs w:val="22"/>
          <w:rtl/>
        </w:rPr>
        <w:t xml:space="preserve"> مفعول به منصوب وعلامة نصبه الفتحة الظاهرة.
</w:t>
      </w:r>
    </w:p>
    <w:p>
      <w:pPr>
        <w:bidi/>
        <w:spacing w:after="140" w:before="0" w:line="300"/>
        <w:jc w:val="both"/>
      </w:pPr>
      <w:r>
        <w:rPr>
          <w:rFonts w:ascii="Amiri" w:cs="Amiri" w:eastAsia="Amiri" w:hAnsi="Amiri"/>
          <w:b/>
          <w:bCs/>
          <w:i w:val="false"/>
          <w:iCs w:val="false"/>
          <w:color w:val="0D2143"/>
          <w:sz w:val="22"/>
          <w:szCs w:val="22"/>
          <w:rtl/>
        </w:rPr>
        <w:t xml:space="preserve">مثال (ما):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 حضرَ المديرُ اليومَ.</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ما:</w:t>
      </w:r>
      <w:r>
        <w:rPr>
          <w:rFonts w:ascii="Amiri" w:cs="Amiri" w:eastAsia="Amiri" w:hAnsi="Amiri"/>
          <w:b w:val="false"/>
          <w:bCs w:val="false"/>
          <w:i w:val="false"/>
          <w:iCs w:val="false"/>
          <w:color w:val="181410"/>
          <w:sz w:val="22"/>
          <w:szCs w:val="22"/>
          <w:rtl/>
        </w:rPr>
        <w:t xml:space="preserve"> حرف نفي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حضرَ:</w:t>
      </w:r>
      <w:r>
        <w:rPr>
          <w:rFonts w:ascii="Amiri" w:cs="Amiri" w:eastAsia="Amiri" w:hAnsi="Amiri"/>
          <w:b w:val="false"/>
          <w:bCs w:val="false"/>
          <w:i w:val="false"/>
          <w:iCs w:val="false"/>
          <w:color w:val="181410"/>
          <w:sz w:val="22"/>
          <w:szCs w:val="22"/>
          <w:rtl/>
        </w:rPr>
        <w:t xml:space="preserve"> فعل ماضٍ مبني على الفتح.</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المديرُ:</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اليومَ:</w:t>
      </w:r>
      <w:r>
        <w:rPr>
          <w:rFonts w:ascii="Amiri" w:cs="Amiri" w:eastAsia="Amiri" w:hAnsi="Amiri"/>
          <w:b w:val="false"/>
          <w:bCs w:val="false"/>
          <w:i w:val="false"/>
          <w:iCs w:val="false"/>
          <w:color w:val="181410"/>
          <w:sz w:val="22"/>
          <w:szCs w:val="22"/>
          <w:rtl/>
        </w:rPr>
        <w:t xml:space="preserve"> ظرف زمان منصوب وعلامة نصبه الفتحة الظاهرة، متعلق بـ«حضر».
</w:t>
      </w:r>
    </w:p>
    <w:p>
      <w:pPr>
        <w:bidi/>
        <w:spacing w:after="140" w:before="0" w:line="300"/>
        <w:jc w:val="both"/>
      </w:pPr>
      <w:r>
        <w:rPr>
          <w:rFonts w:ascii="Amiri" w:cs="Amiri" w:eastAsia="Amiri" w:hAnsi="Amiri"/>
          <w:b/>
          <w:bCs/>
          <w:i w:val="false"/>
          <w:iCs w:val="false"/>
          <w:color w:val="0D2143"/>
          <w:sz w:val="22"/>
          <w:szCs w:val="22"/>
          <w:rtl/>
        </w:rPr>
        <w:t xml:space="preserve">مثال (ليس):</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ليس الجوُّ باردًا.</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ليس:</w:t>
      </w:r>
      <w:r>
        <w:rPr>
          <w:rFonts w:ascii="Amiri" w:cs="Amiri" w:eastAsia="Amiri" w:hAnsi="Amiri"/>
          <w:b w:val="false"/>
          <w:bCs w:val="false"/>
          <w:i w:val="false"/>
          <w:iCs w:val="false"/>
          <w:color w:val="181410"/>
          <w:sz w:val="22"/>
          <w:szCs w:val="22"/>
          <w:rtl/>
        </w:rPr>
        <w:t xml:space="preserve"> فعل ماضٍ ناقص جامد يعمل عمل «كان» فيرفع الاسم وينصب الخبر.</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الجوُّ:</w:t>
      </w:r>
      <w:r>
        <w:rPr>
          <w:rFonts w:ascii="Amiri" w:cs="Amiri" w:eastAsia="Amiri" w:hAnsi="Amiri"/>
          <w:b w:val="false"/>
          <w:bCs w:val="false"/>
          <w:i w:val="false"/>
          <w:iCs w:val="false"/>
          <w:color w:val="181410"/>
          <w:sz w:val="22"/>
          <w:szCs w:val="22"/>
          <w:rtl/>
        </w:rPr>
        <w:t xml:space="preserve"> اسم «ليس»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باردًا:</w:t>
      </w:r>
      <w:r>
        <w:rPr>
          <w:rFonts w:ascii="Amiri" w:cs="Amiri" w:eastAsia="Amiri" w:hAnsi="Amiri"/>
          <w:b w:val="false"/>
          <w:bCs w:val="false"/>
          <w:i w:val="false"/>
          <w:iCs w:val="false"/>
          <w:color w:val="181410"/>
          <w:sz w:val="22"/>
          <w:szCs w:val="22"/>
          <w:rtl/>
        </w:rPr>
        <w:t xml:space="preserve"> خبر «ليس» منصوب وعلامة نصبه الفتحة الظاهرة.
</w:t>
      </w:r>
    </w:p>
    <w:p>
      <w:pPr>
        <w:bidi/>
        <w:spacing w:after="140" w:before="0" w:line="300"/>
        <w:jc w:val="both"/>
      </w:pPr>
      <w:r>
        <w:rPr>
          <w:rFonts w:ascii="Amiri" w:cs="Amiri" w:eastAsia="Amiri" w:hAnsi="Amiri"/>
          <w:b/>
          <w:bCs/>
          <w:i w:val="false"/>
          <w:iCs w:val="false"/>
          <w:color w:val="0D2143"/>
          <w:sz w:val="22"/>
          <w:szCs w:val="22"/>
          <w:rtl/>
        </w:rPr>
        <w:t xml:space="preserve">مثال (لا النافية للجنس، اسمها مفرد):</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لا كسولَ ناجحٌ.</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لا:</w:t>
      </w:r>
      <w:r>
        <w:rPr>
          <w:rFonts w:ascii="Amiri" w:cs="Amiri" w:eastAsia="Amiri" w:hAnsi="Amiri"/>
          <w:b w:val="false"/>
          <w:bCs w:val="false"/>
          <w:i w:val="false"/>
          <w:iCs w:val="false"/>
          <w:color w:val="181410"/>
          <w:sz w:val="22"/>
          <w:szCs w:val="22"/>
          <w:rtl/>
        </w:rPr>
        <w:t xml:space="preserve"> نافية للجنس، حرف مبني على السكون لا محل له من الإعراب، تعمل عمل «إنّ» فتنصب الاسم وترفع الخبر.</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كسولَ:</w:t>
      </w:r>
      <w:r>
        <w:rPr>
          <w:rFonts w:ascii="Amiri" w:cs="Amiri" w:eastAsia="Amiri" w:hAnsi="Amiri"/>
          <w:b w:val="false"/>
          <w:bCs w:val="false"/>
          <w:i w:val="false"/>
          <w:iCs w:val="false"/>
          <w:color w:val="181410"/>
          <w:sz w:val="22"/>
          <w:szCs w:val="22"/>
          <w:rtl/>
        </w:rPr>
        <w:t xml:space="preserve"> اسم «لا» مبني على الفتح في محل نصب، لأنه نكرة مفردة غير مضافة ولا شبيهة بالمضاف.</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ناجحٌ:</w:t>
      </w:r>
      <w:r>
        <w:rPr>
          <w:rFonts w:ascii="Amiri" w:cs="Amiri" w:eastAsia="Amiri" w:hAnsi="Amiri"/>
          <w:b w:val="false"/>
          <w:bCs w:val="false"/>
          <w:i w:val="false"/>
          <w:iCs w:val="false"/>
          <w:color w:val="181410"/>
          <w:sz w:val="22"/>
          <w:szCs w:val="22"/>
          <w:rtl/>
        </w:rPr>
        <w:t xml:space="preserve"> خبر «لا» مرفوع وعلامة رفعه الضمة الظاهرة.
</w:t>
      </w:r>
    </w:p>
    <w:p>
      <w:pPr>
        <w:bidi/>
        <w:spacing w:after="140" w:before="0" w:line="300"/>
        <w:jc w:val="both"/>
      </w:pPr>
      <w:r>
        <w:rPr>
          <w:rFonts w:ascii="Amiri" w:cs="Amiri" w:eastAsia="Amiri" w:hAnsi="Amiri"/>
          <w:b/>
          <w:bCs/>
          <w:i w:val="false"/>
          <w:iCs w:val="false"/>
          <w:color w:val="0D2143"/>
          <w:sz w:val="22"/>
          <w:szCs w:val="22"/>
          <w:rtl/>
        </w:rPr>
        <w:t xml:space="preserve">مثال (لا النافية للجنس، اسمها مضاف):</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لا طالبَ علمٍ مهملٌ.</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لا:</w:t>
      </w:r>
      <w:r>
        <w:rPr>
          <w:rFonts w:ascii="Amiri" w:cs="Amiri" w:eastAsia="Amiri" w:hAnsi="Amiri"/>
          <w:b w:val="false"/>
          <w:bCs w:val="false"/>
          <w:i w:val="false"/>
          <w:iCs w:val="false"/>
          <w:color w:val="181410"/>
          <w:sz w:val="22"/>
          <w:szCs w:val="22"/>
          <w:rtl/>
        </w:rPr>
        <w:t xml:space="preserve"> نافية للجنس، حرف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طالبَ:</w:t>
      </w:r>
      <w:r>
        <w:rPr>
          <w:rFonts w:ascii="Amiri" w:cs="Amiri" w:eastAsia="Amiri" w:hAnsi="Amiri"/>
          <w:b w:val="false"/>
          <w:bCs w:val="false"/>
          <w:i w:val="false"/>
          <w:iCs w:val="false"/>
          <w:color w:val="181410"/>
          <w:sz w:val="22"/>
          <w:szCs w:val="22"/>
          <w:rtl/>
        </w:rPr>
        <w:t xml:space="preserve"> اسم «لا» منصوب وعلامة نصبه الفتحة الظاهرة، لأنه مضاف.</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علمٍ:</w:t>
      </w:r>
      <w:r>
        <w:rPr>
          <w:rFonts w:ascii="Amiri" w:cs="Amiri" w:eastAsia="Amiri" w:hAnsi="Amiri"/>
          <w:b w:val="false"/>
          <w:bCs w:val="false"/>
          <w:i w:val="false"/>
          <w:iCs w:val="false"/>
          <w:color w:val="181410"/>
          <w:sz w:val="22"/>
          <w:szCs w:val="22"/>
          <w:rtl/>
        </w:rPr>
        <w:t xml:space="preserve"> مضاف إليه مجرور وعلامة جره الكسرة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مهملٌ:</w:t>
      </w:r>
      <w:r>
        <w:rPr>
          <w:rFonts w:ascii="Amiri" w:cs="Amiri" w:eastAsia="Amiri" w:hAnsi="Amiri"/>
          <w:b w:val="false"/>
          <w:bCs w:val="false"/>
          <w:i w:val="false"/>
          <w:iCs w:val="false"/>
          <w:color w:val="181410"/>
          <w:sz w:val="22"/>
          <w:szCs w:val="22"/>
          <w:rtl/>
        </w:rPr>
        <w:t xml:space="preserve"> خبر «لا» مرفوع وعلامة رفعه الضمة الظاهرة.
</w:t>
      </w:r>
    </w:p>
    <w:p>
      <w:pPr>
        <w:bidi/>
        <w:spacing w:after="140" w:before="0" w:line="300"/>
        <w:jc w:val="both"/>
      </w:pPr>
      <w:r>
        <w:rPr>
          <w:rFonts w:ascii="Amiri" w:cs="Amiri" w:eastAsia="Amiri" w:hAnsi="Amiri"/>
          <w:b/>
          <w:bCs/>
          <w:i w:val="false"/>
          <w:iCs w:val="false"/>
          <w:color w:val="0D2143"/>
          <w:sz w:val="22"/>
          <w:szCs w:val="22"/>
          <w:rtl/>
        </w:rPr>
        <w:t xml:space="preserve">مثال (لا النافية للجنس مع حال وخبر محذوف):</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لا رجلَ ظريفًا في الدار.</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لا:</w:t>
      </w:r>
      <w:r>
        <w:rPr>
          <w:rFonts w:ascii="Amiri" w:cs="Amiri" w:eastAsia="Amiri" w:hAnsi="Amiri"/>
          <w:b w:val="false"/>
          <w:bCs w:val="false"/>
          <w:i w:val="false"/>
          <w:iCs w:val="false"/>
          <w:color w:val="181410"/>
          <w:sz w:val="22"/>
          <w:szCs w:val="22"/>
          <w:rtl/>
        </w:rPr>
        <w:t xml:space="preserve"> نافية للجنس، حرف مبني على السكون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رجلَ:</w:t>
      </w:r>
      <w:r>
        <w:rPr>
          <w:rFonts w:ascii="Amiri" w:cs="Amiri" w:eastAsia="Amiri" w:hAnsi="Amiri"/>
          <w:b w:val="false"/>
          <w:bCs w:val="false"/>
          <w:i w:val="false"/>
          <w:iCs w:val="false"/>
          <w:color w:val="181410"/>
          <w:sz w:val="22"/>
          <w:szCs w:val="22"/>
          <w:rtl/>
        </w:rPr>
        <w:t xml:space="preserve"> اسم «لا» مبني على الفتح في محل نصب، نكرة مفردة.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ظريفًا:</w:t>
      </w:r>
      <w:r>
        <w:rPr>
          <w:rFonts w:ascii="Amiri" w:cs="Amiri" w:eastAsia="Amiri" w:hAnsi="Amiri"/>
          <w:b w:val="false"/>
          <w:bCs w:val="false"/>
          <w:i w:val="false"/>
          <w:iCs w:val="false"/>
          <w:color w:val="181410"/>
          <w:sz w:val="22"/>
          <w:szCs w:val="22"/>
          <w:rtl/>
        </w:rPr>
        <w:t xml:space="preserve"> حال منصوبة وعلامة نصبها الفتحة الظاهرة، وصاحب الحال اسم «لا» النكرة، وقد ساغ مجيء الحال منها لعموم النفي الداخل عليها.</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في الدار:</w:t>
      </w:r>
      <w:r>
        <w:rPr>
          <w:rFonts w:ascii="Amiri" w:cs="Amiri" w:eastAsia="Amiri" w:hAnsi="Amiri"/>
          <w:b w:val="false"/>
          <w:bCs w:val="false"/>
          <w:i w:val="false"/>
          <w:iCs w:val="false"/>
          <w:color w:val="181410"/>
          <w:sz w:val="22"/>
          <w:szCs w:val="22"/>
          <w:rtl/>
        </w:rPr>
        <w:t xml:space="preserve"> جار ومجرور متعلقان بخبر «لا» المحذوف، والتقدير: لا رجلَ كائنٌ في الدار ظريفًا.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أدوات النفي خمس: «لا» و«لم» و«لن» و«ما» و«ليس»، ولكل منها حكمها الخاص من حيث العمل والزمن. ولـ«لا» ثلاثة استعمالات: نافية غير عاملة، وناهية جازمة، ونافية للجنس عاملة عمل «إنّ». وتنفرد «لا» النافية للجنس بشروطٍ ثلاثة لعملها (تنكير اسمها وخبرها، وعدم دخول حرف جر عليها، وعدم الفصل بينها وبين اسمها)، ويختلف حكم اسمها بناءً أو إعرابًا بحسب كونه مفردًا أو مضافًا أو شبيهًا بالمضاف. وقد سُجِّل بين البصريين والكوفيين خلافٌ حقيقيٌّ في هذا الباب، نقله ابن الأنباري في «الإنصاف»، يتصل بدقائق تحليل اسمها وبمسألة تكرارها.
</w:t>
            </w:r>
          </w:p>
        </w:tc>
      </w:tr>
    </w:tbl>
    <w:p>
      <w:pPr>
        <w:spacing w:after="160"/>
      </w:pPr>
    </w:p>
    <w:p>
      <w:pPr>
        <w:pStyle w:val="Heading2"/>
        <w:bidi/>
        <w:spacing w:after="140" w:before="320"/>
        <w:jc w:val="right"/>
      </w:pPr>
      <w:bookmarkStart w:name="bm_faqrah_13" w:id="1022"/>
      <w:r>
        <w:rPr>
          <w:rFonts w:ascii="Aref Ruqaa" w:cs="Aref Ruqaa" w:eastAsia="Aref Ruqaa" w:hAnsi="Aref Ruqaa"/>
          <w:b/>
          <w:bCs/>
          <w:i w:val="false"/>
          <w:iCs w:val="false"/>
          <w:color w:val="0D2143"/>
          <w:sz w:val="28"/>
          <w:szCs w:val="28"/>
          <w:rtl/>
        </w:rPr>
        <w:t xml:space="preserve">الفصل الثالث عشر: أساليب التوكيد</w:t>
      </w:r>
      <w:bookmarkEnd w:id="1022"/>
    </w:p>
    <w:p>
      <w:pPr>
        <w:bidi/>
        <w:spacing w:after="140" w:before="0" w:line="300"/>
        <w:jc w:val="both"/>
      </w:pPr>
      <w:r>
        <w:rPr>
          <w:rFonts w:ascii="Amiri" w:cs="Amiri" w:eastAsia="Amiri" w:hAnsi="Amiri"/>
          <w:b w:val="false"/>
          <w:bCs w:val="false"/>
          <w:i w:val="false"/>
          <w:iCs w:val="false"/>
          <w:color w:val="181410"/>
          <w:sz w:val="22"/>
          <w:szCs w:val="22"/>
          <w:rtl/>
        </w:rPr>
        <w:t xml:space="preserve">
التوكيد بابٌ من أبواب التوابع، يُقصد به تقرير معنى المؤكَّد في ذهن السامع، ورفع ما قد يتوهمه من سهوٍ أو مجازٍ أو تجوّزٍ في الكلام. وهذا الباب من الأبواب التي اتفق فيها البصريون والكوفيون على أصول القاعدة وتفصيلها، فلم يُسجَّل فيه خلافٌ حقيقي بين المدرستين يستحق الإفراد، وإنما نعرضه هنا على أنه نحوٌ متفقٌ عليه بين الفريقين.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التوكيد</w:t>
            </w:r>
            <w:r>
              <w:rPr>
                <w:rFonts w:ascii="Amiri" w:cs="Amiri" w:eastAsia="Amiri" w:hAnsi="Amiri"/>
                <w:b w:val="false"/>
                <w:bCs w:val="false"/>
                <w:i w:val="false"/>
                <w:iCs w:val="false"/>
                <w:color w:val="181410"/>
                <w:sz w:val="22"/>
                <w:szCs w:val="22"/>
                <w:rtl/>
              </w:rPr>
              <w:t xml:space="preserve"> تابعٌ يُذكر في الكلام لتقرير أمر المتبوع (المؤكَّد) وتثبيته في ذهن السامع، ورفع احتمال المجاز أو السهو أو النسيان عنه.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أنواع التوكيد</w:t>
      </w:r>
    </w:p>
    <w:p>
      <w:pPr>
        <w:bidi/>
        <w:spacing w:after="140" w:before="0" w:line="300"/>
        <w:jc w:val="both"/>
      </w:pPr>
      <w:r>
        <w:rPr>
          <w:rFonts w:ascii="Amiri" w:cs="Amiri" w:eastAsia="Amiri" w:hAnsi="Amiri"/>
          <w:b/>
          <w:bCs/>
          <w:i w:val="false"/>
          <w:iCs w:val="false"/>
          <w:color w:val="0D2143"/>
          <w:sz w:val="22"/>
          <w:szCs w:val="22"/>
          <w:rtl/>
        </w:rPr>
        <w:t xml:space="preserve">١- التوكيد اللفظي:</w:t>
      </w:r>
      <w:r>
        <w:rPr>
          <w:rFonts w:ascii="Amiri" w:cs="Amiri" w:eastAsia="Amiri" w:hAnsi="Amiri"/>
          <w:b w:val="false"/>
          <w:bCs w:val="false"/>
          <w:i w:val="false"/>
          <w:iCs w:val="false"/>
          <w:color w:val="181410"/>
          <w:sz w:val="22"/>
          <w:szCs w:val="22"/>
          <w:rtl/>
        </w:rPr>
        <w:t xml:space="preserve"> ويكون بتكرار اللفظ نفسه، سواء أكان اسمًا أم فعلًا أم حرفًا أم جملة، نحو «حضر حضر الطالبُ»، و«نعم نعم سأحضر».</w:t>
      </w:r>
    </w:p>
    <w:p>
      <w:pPr>
        <w:bidi/>
        <w:spacing w:after="140" w:before="0" w:line="300"/>
        <w:jc w:val="both"/>
      </w:pPr>
      <w:r>
        <w:rPr>
          <w:rFonts w:ascii="Amiri" w:cs="Amiri" w:eastAsia="Amiri" w:hAnsi="Amiri"/>
          <w:b/>
          <w:bCs/>
          <w:i w:val="false"/>
          <w:iCs w:val="false"/>
          <w:color w:val="0D2143"/>
          <w:sz w:val="22"/>
          <w:szCs w:val="22"/>
          <w:rtl/>
        </w:rPr>
        <w:t xml:space="preserve">٢- التوكيد المعنوي:</w:t>
      </w:r>
      <w:r>
        <w:rPr>
          <w:rFonts w:ascii="Amiri" w:cs="Amiri" w:eastAsia="Amiri" w:hAnsi="Amiri"/>
          <w:b w:val="false"/>
          <w:bCs w:val="false"/>
          <w:i w:val="false"/>
          <w:iCs w:val="false"/>
          <w:color w:val="181410"/>
          <w:sz w:val="22"/>
          <w:szCs w:val="22"/>
          <w:rtl/>
        </w:rPr>
        <w:t xml:space="preserve"> ويكون بألفاظ مخصوصة تُضاف إلى ضمير يعود على المؤكَّد، وأشهرها: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النفس والعين:</w:t>
      </w:r>
      <w:r>
        <w:rPr>
          <w:rFonts w:ascii="Amiri" w:cs="Amiri" w:eastAsia="Amiri" w:hAnsi="Amiri"/>
          <w:b w:val="false"/>
          <w:bCs w:val="false"/>
          <w:i w:val="false"/>
          <w:iCs w:val="false"/>
          <w:color w:val="181410"/>
          <w:sz w:val="22"/>
          <w:szCs w:val="22"/>
          <w:rtl/>
        </w:rPr>
        <w:t xml:space="preserve"> للتوكيد على واحد، وتُثنَّيان وتُجمعان بحسب المؤكَّد («أنفس»، «أعين»)، نحو «جاء الطالبُ نفسُه».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كل:</w:t>
      </w:r>
      <w:r>
        <w:rPr>
          <w:rFonts w:ascii="Amiri" w:cs="Amiri" w:eastAsia="Amiri" w:hAnsi="Amiri"/>
          <w:b w:val="false"/>
          <w:bCs w:val="false"/>
          <w:i w:val="false"/>
          <w:iCs w:val="false"/>
          <w:color w:val="181410"/>
          <w:sz w:val="22"/>
          <w:szCs w:val="22"/>
          <w:rtl/>
        </w:rPr>
        <w:t xml:space="preserve"> للدلالة على الشمول والإحاطة، نحو «حضر الوزراءُ كلُّهم».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جميع وعامة:</w:t>
      </w:r>
      <w:r>
        <w:rPr>
          <w:rFonts w:ascii="Amiri" w:cs="Amiri" w:eastAsia="Amiri" w:hAnsi="Amiri"/>
          <w:b w:val="false"/>
          <w:bCs w:val="false"/>
          <w:i w:val="false"/>
          <w:iCs w:val="false"/>
          <w:color w:val="181410"/>
          <w:sz w:val="22"/>
          <w:szCs w:val="22"/>
          <w:rtl/>
        </w:rPr>
        <w:t xml:space="preserve"> بمعنى «كل»، نحو «رأيتُ الطلابَ جميعَهم».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أجمع (وتوابعها: أجمعون، جمعاء، جُمَع):</w:t>
      </w:r>
      <w:r>
        <w:rPr>
          <w:rFonts w:ascii="Amiri" w:cs="Amiri" w:eastAsia="Amiri" w:hAnsi="Amiri"/>
          <w:b w:val="false"/>
          <w:bCs w:val="false"/>
          <w:i w:val="false"/>
          <w:iCs w:val="false"/>
          <w:color w:val="181410"/>
          <w:sz w:val="22"/>
          <w:szCs w:val="22"/>
          <w:rtl/>
        </w:rPr>
        <w:t xml:space="preserve"> وتأتي غالبًا توكيدًا ثانيًا بعد «كل»، نحو «حضر القوم كلُّهم أجمعون».</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إشارة إلى نظم ابن مالك</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bidi/>
        <w:spacing w:after="140" w:before="0" w:line="300"/>
        <w:jc w:val="both"/>
      </w:pPr>
      <w:r>
        <w:rPr>
          <w:rFonts w:ascii="Amiri" w:cs="Amiri" w:eastAsia="Amiri" w:hAnsi="Amiri"/>
          <w:b/>
          <w:bCs/>
          <w:i w:val="false"/>
          <w:iCs w:val="false"/>
          <w:color w:val="0D2143"/>
          <w:sz w:val="22"/>
          <w:szCs w:val="22"/>
          <w:rtl/>
        </w:rPr>
        <w:t xml:space="preserve">مثال (توكيد لفظي):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حضر حضر الطالبُ.</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حضر (الأولى):</w:t>
      </w:r>
      <w:r>
        <w:rPr>
          <w:rFonts w:ascii="Amiri" w:cs="Amiri" w:eastAsia="Amiri" w:hAnsi="Amiri"/>
          <w:b w:val="false"/>
          <w:bCs w:val="false"/>
          <w:i w:val="false"/>
          <w:iCs w:val="false"/>
          <w:color w:val="181410"/>
          <w:sz w:val="22"/>
          <w:szCs w:val="22"/>
          <w:rtl/>
        </w:rPr>
        <w:t xml:space="preserve"> فعل ماضٍ مبني على الفتح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حضر (الثانية):</w:t>
      </w:r>
      <w:r>
        <w:rPr>
          <w:rFonts w:ascii="Amiri" w:cs="Amiri" w:eastAsia="Amiri" w:hAnsi="Amiri"/>
          <w:b w:val="false"/>
          <w:bCs w:val="false"/>
          <w:i w:val="false"/>
          <w:iCs w:val="false"/>
          <w:color w:val="181410"/>
          <w:sz w:val="22"/>
          <w:szCs w:val="22"/>
          <w:rtl/>
        </w:rPr>
        <w:t xml:space="preserve"> توكيد لفظي للفعل الأول، فعل ماضٍ مبني على الفتح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الطالبُ:</w:t>
      </w:r>
      <w:r>
        <w:rPr>
          <w:rFonts w:ascii="Amiri" w:cs="Amiri" w:eastAsia="Amiri" w:hAnsi="Amiri"/>
          <w:b w:val="false"/>
          <w:bCs w:val="false"/>
          <w:i w:val="false"/>
          <w:iCs w:val="false"/>
          <w:color w:val="181410"/>
          <w:sz w:val="22"/>
          <w:szCs w:val="22"/>
          <w:rtl/>
        </w:rPr>
        <w:t xml:space="preserve"> فاعل مرفوع وعلامة رفعه الضمة الظاهرة.
</w:t>
      </w:r>
    </w:p>
    <w:p>
      <w:pPr>
        <w:bidi/>
        <w:spacing w:after="140" w:before="0" w:line="300"/>
        <w:jc w:val="both"/>
      </w:pPr>
      <w:r>
        <w:rPr>
          <w:rFonts w:ascii="Amiri" w:cs="Amiri" w:eastAsia="Amiri" w:hAnsi="Amiri"/>
          <w:b/>
          <w:bCs/>
          <w:i w:val="false"/>
          <w:iCs w:val="false"/>
          <w:color w:val="0D2143"/>
          <w:sz w:val="22"/>
          <w:szCs w:val="22"/>
          <w:rtl/>
        </w:rPr>
        <w:t xml:space="preserve">مثال (توكيد معنوي بالنفس):</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جاء الطالبُ نفسُه.</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جاء:</w:t>
      </w:r>
      <w:r>
        <w:rPr>
          <w:rFonts w:ascii="Amiri" w:cs="Amiri" w:eastAsia="Amiri" w:hAnsi="Amiri"/>
          <w:b w:val="false"/>
          <w:bCs w:val="false"/>
          <w:i w:val="false"/>
          <w:iCs w:val="false"/>
          <w:color w:val="181410"/>
          <w:sz w:val="22"/>
          <w:szCs w:val="22"/>
          <w:rtl/>
        </w:rPr>
        <w:t xml:space="preserve"> فعل ماضٍ مبني على الفتح.</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الطالبُ:</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نفسُه:</w:t>
      </w:r>
      <w:r>
        <w:rPr>
          <w:rFonts w:ascii="Amiri" w:cs="Amiri" w:eastAsia="Amiri" w:hAnsi="Amiri"/>
          <w:b w:val="false"/>
          <w:bCs w:val="false"/>
          <w:i w:val="false"/>
          <w:iCs w:val="false"/>
          <w:color w:val="181410"/>
          <w:sz w:val="22"/>
          <w:szCs w:val="22"/>
          <w:rtl/>
        </w:rPr>
        <w:t xml:space="preserve"> توكيد معنوي للفاعل «الطالب» تابعٌ له في الرفع، مرفوع وعلامة رفعه الضمة الظاهرة، والهاء ضمير متصل مبني في محل جر مضاف إليه.
</w:t>
      </w:r>
    </w:p>
    <w:p>
      <w:pPr>
        <w:bidi/>
        <w:spacing w:after="140" w:before="0" w:line="300"/>
        <w:jc w:val="both"/>
      </w:pPr>
      <w:r>
        <w:rPr>
          <w:rFonts w:ascii="Amiri" w:cs="Amiri" w:eastAsia="Amiri" w:hAnsi="Amiri"/>
          <w:b/>
          <w:bCs/>
          <w:i w:val="false"/>
          <w:iCs w:val="false"/>
          <w:color w:val="0D2143"/>
          <w:sz w:val="22"/>
          <w:szCs w:val="22"/>
          <w:rtl/>
        </w:rPr>
        <w:t xml:space="preserve">مثال (توكيد معنوي بكل):</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حضر الوزراءُ كلُّهم.</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حضر:</w:t>
      </w:r>
      <w:r>
        <w:rPr>
          <w:rFonts w:ascii="Amiri" w:cs="Amiri" w:eastAsia="Amiri" w:hAnsi="Amiri"/>
          <w:b w:val="false"/>
          <w:bCs w:val="false"/>
          <w:i w:val="false"/>
          <w:iCs w:val="false"/>
          <w:color w:val="181410"/>
          <w:sz w:val="22"/>
          <w:szCs w:val="22"/>
          <w:rtl/>
        </w:rPr>
        <w:t xml:space="preserve"> فعل ماضٍ مبني على الفتح.</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الوزراءُ:</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كلُّهم:</w:t>
      </w:r>
      <w:r>
        <w:rPr>
          <w:rFonts w:ascii="Amiri" w:cs="Amiri" w:eastAsia="Amiri" w:hAnsi="Amiri"/>
          <w:b w:val="false"/>
          <w:bCs w:val="false"/>
          <w:i w:val="false"/>
          <w:iCs w:val="false"/>
          <w:color w:val="181410"/>
          <w:sz w:val="22"/>
          <w:szCs w:val="22"/>
          <w:rtl/>
        </w:rPr>
        <w:t xml:space="preserve"> توكيد معنوي للفاعل «الوزراء» تابعٌ له في الرفع، مرفوع وعلامة رفعه الضمة الظاهرة، والهاء ضمير متصل مبني في محل جر مضاف إليه.
</w:t>
      </w:r>
    </w:p>
    <w:p>
      <w:pPr>
        <w:bidi/>
        <w:spacing w:after="140" w:before="0" w:line="300"/>
        <w:jc w:val="both"/>
      </w:pPr>
      <w:r>
        <w:rPr>
          <w:rFonts w:ascii="Amiri" w:cs="Amiri" w:eastAsia="Amiri" w:hAnsi="Amiri"/>
          <w:b/>
          <w:bCs/>
          <w:i w:val="false"/>
          <w:iCs w:val="false"/>
          <w:color w:val="0D2143"/>
          <w:sz w:val="22"/>
          <w:szCs w:val="22"/>
          <w:rtl/>
        </w:rPr>
        <w:t xml:space="preserve">مثال (توكيد معنوي بجميع في محل نصب):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رأيتُ الطلابَ جميعَهم.</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رأيتُ:</w:t>
      </w:r>
      <w:r>
        <w:rPr>
          <w:rFonts w:ascii="Amiri" w:cs="Amiri" w:eastAsia="Amiri" w:hAnsi="Amiri"/>
          <w:b w:val="false"/>
          <w:bCs w:val="false"/>
          <w:i w:val="false"/>
          <w:iCs w:val="false"/>
          <w:color w:val="181410"/>
          <w:sz w:val="22"/>
          <w:szCs w:val="22"/>
          <w:rtl/>
        </w:rPr>
        <w:t xml:space="preserve"> فعل ماضٍ مبني على السكون لاتصاله بتاء الفاعل، والتاء ضمير متصل مبني في محل رفع فاعل.</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الطلابَ:</w:t>
      </w:r>
      <w:r>
        <w:rPr>
          <w:rFonts w:ascii="Amiri" w:cs="Amiri" w:eastAsia="Amiri" w:hAnsi="Amiri"/>
          <w:b w:val="false"/>
          <w:bCs w:val="false"/>
          <w:i w:val="false"/>
          <w:iCs w:val="false"/>
          <w:color w:val="181410"/>
          <w:sz w:val="22"/>
          <w:szCs w:val="22"/>
          <w:rtl/>
        </w:rPr>
        <w:t xml:space="preserve"> مفعول به منصوب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جميعَهم:</w:t>
      </w:r>
      <w:r>
        <w:rPr>
          <w:rFonts w:ascii="Amiri" w:cs="Amiri" w:eastAsia="Amiri" w:hAnsi="Amiri"/>
          <w:b w:val="false"/>
          <w:bCs w:val="false"/>
          <w:i w:val="false"/>
          <w:iCs w:val="false"/>
          <w:color w:val="181410"/>
          <w:sz w:val="22"/>
          <w:szCs w:val="22"/>
          <w:rtl/>
        </w:rPr>
        <w:t xml:space="preserve"> توكيد معنوي للمفعول به «الطلاب» تابعٌ له في النصب، منصوب وعلامة نصبه الفتحة الظاهرة، والهاء ضمير متصل مبني في محل جر مضاف إليه.
</w:t>
      </w:r>
    </w:p>
    <w:p>
      <w:pPr>
        <w:bidi/>
        <w:spacing w:after="140" w:before="0" w:line="300"/>
        <w:jc w:val="both"/>
      </w:pPr>
      <w:r>
        <w:rPr>
          <w:rFonts w:ascii="Amiri" w:cs="Amiri" w:eastAsia="Amiri" w:hAnsi="Amiri"/>
          <w:b/>
          <w:bCs/>
          <w:i w:val="false"/>
          <w:iCs w:val="false"/>
          <w:color w:val="0D2143"/>
          <w:sz w:val="22"/>
          <w:szCs w:val="22"/>
          <w:rtl/>
        </w:rPr>
        <w:t xml:space="preserve">مثال (توكيد معنوي بكل في محل جر):</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سلَّمتُ على الحاضرين كلِّهم.</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سلَّمتُ:</w:t>
      </w:r>
      <w:r>
        <w:rPr>
          <w:rFonts w:ascii="Amiri" w:cs="Amiri" w:eastAsia="Amiri" w:hAnsi="Amiri"/>
          <w:b w:val="false"/>
          <w:bCs w:val="false"/>
          <w:i w:val="false"/>
          <w:iCs w:val="false"/>
          <w:color w:val="181410"/>
          <w:sz w:val="22"/>
          <w:szCs w:val="22"/>
          <w:rtl/>
        </w:rPr>
        <w:t xml:space="preserve"> فعل ماضٍ، والتاء فاعل.</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على الحاضرين:</w:t>
      </w:r>
      <w:r>
        <w:rPr>
          <w:rFonts w:ascii="Amiri" w:cs="Amiri" w:eastAsia="Amiri" w:hAnsi="Amiri"/>
          <w:b w:val="false"/>
          <w:bCs w:val="false"/>
          <w:i w:val="false"/>
          <w:iCs w:val="false"/>
          <w:color w:val="181410"/>
          <w:sz w:val="22"/>
          <w:szCs w:val="22"/>
          <w:rtl/>
        </w:rPr>
        <w:t xml:space="preserve"> جار ومجرور، وعلامة جر «الحاضرين» الياء لأنه جمع مذكر سالم.</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كلِّهم:</w:t>
      </w:r>
      <w:r>
        <w:rPr>
          <w:rFonts w:ascii="Amiri" w:cs="Amiri" w:eastAsia="Amiri" w:hAnsi="Amiri"/>
          <w:b w:val="false"/>
          <w:bCs w:val="false"/>
          <w:i w:val="false"/>
          <w:iCs w:val="false"/>
          <w:color w:val="181410"/>
          <w:sz w:val="22"/>
          <w:szCs w:val="22"/>
          <w:rtl/>
        </w:rPr>
        <w:t xml:space="preserve"> توكيد معنوي للاسم المجرور «الحاضرين» تابعٌ له في الجر، مجرور وعلامة جره الكسرة الظاهرة، والهاء مضاف إليه.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التوكيد نوعان: لفظي، ويكون بتكرار اللفظ نفسه؛ ومعنوي، ويكون بألفاظ مخصوصة (النفس، العين، كل، جميع، عامة، أجمع) مضافة إلى ضمير يعود على المؤكَّد. ويجب أن يتبع التوكيد المعنوي مؤكَّده في إعرابه وتعريفه. وهذا الباب متفقٌ عليه بين البصريين والكوفيين، ولم يُسجَّل فيه خلافٌ حقيقيٌّ بين المدرستين.
</w:t>
            </w:r>
          </w:p>
        </w:tc>
      </w:tr>
    </w:tbl>
    <w:p>
      <w:pPr>
        <w:spacing w:after="160"/>
      </w:pPr>
    </w:p>
    <w:p>
      <w:pPr>
        <w:pStyle w:val="Heading2"/>
        <w:bidi/>
        <w:spacing w:after="140" w:before="320"/>
        <w:jc w:val="right"/>
      </w:pPr>
      <w:bookmarkStart w:name="bm_faqrah_14" w:id="1023"/>
      <w:r>
        <w:rPr>
          <w:rFonts w:ascii="Aref Ruqaa" w:cs="Aref Ruqaa" w:eastAsia="Aref Ruqaa" w:hAnsi="Aref Ruqaa"/>
          <w:b/>
          <w:bCs/>
          <w:i w:val="false"/>
          <w:iCs w:val="false"/>
          <w:color w:val="0D2143"/>
          <w:sz w:val="28"/>
          <w:szCs w:val="28"/>
          <w:rtl/>
        </w:rPr>
        <w:t xml:space="preserve">الفصل الرابع عشر: أساليب القصر والحصر</w:t>
      </w:r>
      <w:bookmarkEnd w:id="1023"/>
    </w:p>
    <w:p>
      <w:pPr>
        <w:bidi/>
        <w:spacing w:after="140" w:before="0" w:line="300"/>
        <w:jc w:val="both"/>
      </w:pPr>
      <w:r>
        <w:rPr>
          <w:rFonts w:ascii="Amiri" w:cs="Amiri" w:eastAsia="Amiri" w:hAnsi="Amiri"/>
          <w:b w:val="false"/>
          <w:bCs w:val="false"/>
          <w:i w:val="false"/>
          <w:iCs w:val="false"/>
          <w:color w:val="181410"/>
          <w:sz w:val="22"/>
          <w:szCs w:val="22"/>
          <w:rtl/>
        </w:rPr>
        <w:t xml:space="preserve">
القصر أسلوبٌ من أساليب الإيجاز والتوكيد في آنٍ واحد، يُقصد به تخصيص أمرٍ بآخر ونفيه عمّا عداه، وله طرقٌ متعددة تشترك في المعنى وتختلف في الصياغة. ومن أهم أدوات القصر أداة «إنّما»، وهي موضع خلافٍ حقيقي مسجَّل بين البصريين والكوفيين نعرضه في هذا الفصل.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القصر</w:t>
            </w:r>
            <w:r>
              <w:rPr>
                <w:rFonts w:ascii="Amiri" w:cs="Amiri" w:eastAsia="Amiri" w:hAnsi="Amiri"/>
                <w:b w:val="false"/>
                <w:bCs w:val="false"/>
                <w:i w:val="false"/>
                <w:iCs w:val="false"/>
                <w:color w:val="181410"/>
                <w:sz w:val="22"/>
                <w:szCs w:val="22"/>
                <w:rtl/>
              </w:rPr>
              <w:t xml:space="preserve"> (ويُسمى الحصر) تخصيص أمرٍ بآخر بطريقةٍ مخصوصة، بحيث يُثبَت الحكم لطرفٍ ويُنفى عمّا سواه. ويسمى الطرف الذي يُذكر فيه الحكم بـ</w:t>
            </w:r>
            <w:r>
              <w:rPr>
                <w:rFonts w:ascii="Amiri" w:cs="Amiri" w:eastAsia="Amiri" w:hAnsi="Amiri"/>
                <w:b/>
                <w:bCs/>
                <w:i w:val="false"/>
                <w:iCs w:val="false"/>
                <w:color w:val="0D2143"/>
                <w:sz w:val="22"/>
                <w:szCs w:val="22"/>
                <w:rtl/>
              </w:rPr>
              <w:t xml:space="preserve">المقصور</w:t>
            </w:r>
            <w:r>
              <w:rPr>
                <w:rFonts w:ascii="Amiri" w:cs="Amiri" w:eastAsia="Amiri" w:hAnsi="Amiri"/>
                <w:b w:val="false"/>
                <w:bCs w:val="false"/>
                <w:i w:val="false"/>
                <w:iCs w:val="false"/>
                <w:color w:val="181410"/>
                <w:sz w:val="22"/>
                <w:szCs w:val="22"/>
                <w:rtl/>
              </w:rPr>
              <w:t xml:space="preserve">، والطرف الذي يُخصَّص به الحكم بـ</w:t>
            </w:r>
            <w:r>
              <w:rPr>
                <w:rFonts w:ascii="Amiri" w:cs="Amiri" w:eastAsia="Amiri" w:hAnsi="Amiri"/>
                <w:b/>
                <w:bCs/>
                <w:i w:val="false"/>
                <w:iCs w:val="false"/>
                <w:color w:val="0D2143"/>
                <w:sz w:val="22"/>
                <w:szCs w:val="22"/>
                <w:rtl/>
              </w:rPr>
              <w:t xml:space="preserve">المقصور عليه</w:t>
            </w:r>
            <w:r>
              <w:rPr>
                <w:rFonts w:ascii="Amiri" w:cs="Amiri" w:eastAsia="Amiri" w:hAnsi="Amiri"/>
                <w:b w:val="false"/>
                <w:bCs w:val="false"/>
                <w:i w:val="false"/>
                <w:iCs w:val="false"/>
                <w:color w:val="181410"/>
                <w:sz w:val="22"/>
                <w:szCs w:val="22"/>
                <w:rtl/>
              </w:rPr>
              <w:t xml:space="preserve">.</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طرق القصر</w:t>
      </w:r>
    </w:p>
    <w:p>
      <w:pPr>
        <w:bidi/>
        <w:spacing w:after="140" w:before="0" w:line="300"/>
        <w:jc w:val="both"/>
      </w:pPr>
      <w:r>
        <w:rPr>
          <w:rFonts w:ascii="Amiri" w:cs="Amiri" w:eastAsia="Amiri" w:hAnsi="Amiri"/>
          <w:b w:val="false"/>
          <w:bCs w:val="false"/>
          <w:i w:val="false"/>
          <w:iCs w:val="false"/>
          <w:color w:val="181410"/>
          <w:sz w:val="22"/>
          <w:szCs w:val="22"/>
          <w:rtl/>
        </w:rPr>
        <w:t xml:space="preserve">للقصر طرقٌ ثلاث رئيسة يجمعها المعنى ويفرّق بينها المبنى:</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القصر بالنفي والاستثناء:</w:t>
      </w:r>
      <w:r>
        <w:rPr>
          <w:rFonts w:ascii="Amiri" w:cs="Amiri" w:eastAsia="Amiri" w:hAnsi="Amiri"/>
          <w:b w:val="false"/>
          <w:bCs w:val="false"/>
          <w:i w:val="false"/>
          <w:iCs w:val="false"/>
          <w:color w:val="181410"/>
          <w:sz w:val="22"/>
          <w:szCs w:val="22"/>
          <w:rtl/>
        </w:rPr>
        <w:t xml:space="preserve"> بأن يُنفى الحكم بأداة نفي (كـ«ما») ثم يُستثنى منه المقصور عليه بـ«إلا»، نحو «ما نجح إلا المجتهدُ».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القصر بـ«إنما»:</w:t>
      </w:r>
      <w:r>
        <w:rPr>
          <w:rFonts w:ascii="Amiri" w:cs="Amiri" w:eastAsia="Amiri" w:hAnsi="Amiri"/>
          <w:b w:val="false"/>
          <w:bCs w:val="false"/>
          <w:i w:val="false"/>
          <w:iCs w:val="false"/>
          <w:color w:val="181410"/>
          <w:sz w:val="22"/>
          <w:szCs w:val="22"/>
          <w:rtl/>
        </w:rPr>
        <w:t xml:space="preserve"> بأن تُصاغ الجملة بأداة الحصر «إنما»، نحو «إنما العلمُ نورٌ».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القصر بالتقديم والتأخير:</w:t>
      </w:r>
      <w:r>
        <w:rPr>
          <w:rFonts w:ascii="Amiri" w:cs="Amiri" w:eastAsia="Amiri" w:hAnsi="Amiri"/>
          <w:b w:val="false"/>
          <w:bCs w:val="false"/>
          <w:i w:val="false"/>
          <w:iCs w:val="false"/>
          <w:color w:val="181410"/>
          <w:sz w:val="22"/>
          <w:szCs w:val="22"/>
          <w:rtl/>
        </w:rPr>
        <w:t xml:space="preserve"> بأن يُقدَّم ما حقه التأخير (كالمفعول به أو الخبر) على عامله، فيفيد ذلك التقديمُ تخصيص الحكم بالمقدَّم، نحو قوله تعالى </w:t>
      </w:r>
      <w:r>
        <w:rPr>
          <w:rFonts w:ascii="Amiri Quran" w:cs="Amiri Quran" w:eastAsia="Amiri Quran" w:hAnsi="Amiri Quran"/>
          <w:b w:val="false"/>
          <w:bCs w:val="false"/>
          <w:i w:val="false"/>
          <w:iCs w:val="false"/>
          <w:color w:val="0D2143"/>
          <w:sz w:val="26"/>
          <w:szCs w:val="26"/>
          <w:rtl/>
        </w:rPr>
        <w:t xml:space="preserve">﴿إِيَّاكَ نَعْبُدُ﴾</w:t>
      </w:r>
      <w:r>
        <w:rPr>
          <w:rFonts w:ascii="Cairo" w:cs="Cairo" w:eastAsia="Cairo" w:hAnsi="Cairo"/>
          <w:b/>
          <w:bCs/>
          <w:i w:val="false"/>
          <w:iCs w:val="false"/>
          <w:color w:val="8A6A1F"/>
          <w:sz w:val="16"/>
          <w:szCs w:val="16"/>
          <w:rtl/>
        </w:rPr>
        <w:t xml:space="preserve"> [الفاتحة: 5]</w:t>
      </w:r>
      <w:r>
        <w:rPr>
          <w:rFonts w:ascii="Amiri" w:cs="Amiri" w:eastAsia="Amiri" w:hAnsi="Amiri"/>
          <w:b w:val="false"/>
          <w:bCs w:val="false"/>
          <w:i w:val="false"/>
          <w:iCs w:val="false"/>
          <w:color w:val="181410"/>
          <w:sz w:val="22"/>
          <w:szCs w:val="22"/>
          <w:rtl/>
        </w:rPr>
        <w:t xml:space="preserve">.</w:t>
      </w:r>
    </w:p>
    <w:p>
      <w:pPr>
        <w:bidi/>
        <w:spacing w:after="100" w:before="200" w:line="300"/>
        <w:jc w:val="right"/>
      </w:pPr>
      <w:r>
        <w:rPr>
          <w:rFonts w:ascii="Amiri" w:cs="Amiri" w:eastAsia="Amiri" w:hAnsi="Amiri"/>
          <w:b/>
          <w:bCs/>
          <w:i w:val="false"/>
          <w:iCs w:val="false"/>
          <w:color w:val="152C54"/>
          <w:sz w:val="22"/>
          <w:szCs w:val="22"/>
          <w:rtl/>
        </w:rPr>
        <w:t xml:space="preserve">«إنّما» أداة الحصر: الخلاف بين البصريين والكوفيين</w:t>
      </w:r>
    </w:p>
    <w:p>
      <w:pPr>
        <w:bidi/>
        <w:spacing w:after="140" w:before="0" w:line="300"/>
        <w:jc w:val="both"/>
      </w:pPr>
      <w:r>
        <w:rPr>
          <w:rFonts w:ascii="Amiri" w:cs="Amiri" w:eastAsia="Amiri" w:hAnsi="Amiri"/>
          <w:b w:val="false"/>
          <w:bCs w:val="false"/>
          <w:i w:val="false"/>
          <w:iCs w:val="false"/>
          <w:color w:val="181410"/>
          <w:sz w:val="22"/>
          <w:szCs w:val="22"/>
          <w:rtl/>
        </w:rPr>
        <w:t xml:space="preserve">
من أشهر مسائل الخلاف المسجَّلة في «الإنصاف» لابن الأنباري مسألة تحليل «إنّما» بوصفها أداة حصر، وهي مسألة على صلةٍ وثيقة بموضوع هذا الفصل.
</w:t>
      </w:r>
    </w:p>
    <w:p>
      <w:pPr>
        <w:bidi/>
        <w:spacing w:after="140" w:before="0" w:line="300"/>
        <w:jc w:val="both"/>
      </w:pPr>
      <w:r>
        <w:rPr>
          <w:rFonts w:ascii="Amiri" w:cs="Amiri" w:eastAsia="Amiri" w:hAnsi="Amiri"/>
          <w:b w:val="false"/>
          <w:bCs w:val="false"/>
          <w:i w:val="false"/>
          <w:iCs w:val="false"/>
          <w:color w:val="181410"/>
          <w:sz w:val="22"/>
          <w:szCs w:val="22"/>
          <w:rtl/>
        </w:rPr>
        <w:t xml:space="preserve">
ذهب </w:t>
      </w:r>
      <w:r>
        <w:rPr>
          <w:rFonts w:ascii="Amiri" w:cs="Amiri" w:eastAsia="Amiri" w:hAnsi="Amiri"/>
          <w:b/>
          <w:bCs/>
          <w:i w:val="false"/>
          <w:iCs w:val="false"/>
          <w:color w:val="0D2143"/>
          <w:sz w:val="22"/>
          <w:szCs w:val="22"/>
          <w:rtl/>
        </w:rPr>
        <w:t xml:space="preserve">البصريون</w:t>
      </w:r>
      <w:r>
        <w:rPr>
          <w:rFonts w:ascii="Amiri" w:cs="Amiri" w:eastAsia="Amiri" w:hAnsi="Amiri"/>
          <w:b w:val="false"/>
          <w:bCs w:val="false"/>
          <w:i w:val="false"/>
          <w:iCs w:val="false"/>
          <w:color w:val="181410"/>
          <w:sz w:val="22"/>
          <w:szCs w:val="22"/>
          <w:rtl/>
        </w:rPr>
        <w:t xml:space="preserve"> إلى أن «إنّما» حرفٌ واحدٌ مركَّبٌ من «إنّ» الناصبة الخبر المشبهة بالفعل، و«ما» الكافّة، أي التي كفَّت «إنّ» عن عملها. وإذا دخلت «ما» الكافة على «إنّ» بطل عملها، فعاد ما بعدها إلى أصله من الرفع على الابتداء والخبرية، ولذلك تُعرَب «إنّما الطالبُ مجتهدٌ» بجعل «الطالبُ» مبتدأ و«مجتهدٌ» خبرًا، لا اسمًا وخبرًا لـ«إنّ».
</w:t>
      </w:r>
    </w:p>
    <w:p>
      <w:pPr>
        <w:bidi/>
        <w:spacing w:after="140" w:before="0" w:line="300"/>
        <w:jc w:val="both"/>
      </w:pPr>
      <w:r>
        <w:rPr>
          <w:rFonts w:ascii="Amiri" w:cs="Amiri" w:eastAsia="Amiri" w:hAnsi="Amiri"/>
          <w:b w:val="false"/>
          <w:bCs w:val="false"/>
          <w:i w:val="false"/>
          <w:iCs w:val="false"/>
          <w:color w:val="181410"/>
          <w:sz w:val="22"/>
          <w:szCs w:val="22"/>
          <w:rtl/>
        </w:rPr>
        <w:t xml:space="preserve">
وذهب </w:t>
      </w:r>
      <w:r>
        <w:rPr>
          <w:rFonts w:ascii="Amiri" w:cs="Amiri" w:eastAsia="Amiri" w:hAnsi="Amiri"/>
          <w:b/>
          <w:bCs/>
          <w:i w:val="false"/>
          <w:iCs w:val="false"/>
          <w:color w:val="0D2143"/>
          <w:sz w:val="22"/>
          <w:szCs w:val="22"/>
          <w:rtl/>
        </w:rPr>
        <w:t xml:space="preserve">الكوفيون</w:t>
      </w:r>
      <w:r>
        <w:rPr>
          <w:rFonts w:ascii="Amiri" w:cs="Amiri" w:eastAsia="Amiri" w:hAnsi="Amiri"/>
          <w:b w:val="false"/>
          <w:bCs w:val="false"/>
          <w:i w:val="false"/>
          <w:iCs w:val="false"/>
          <w:color w:val="181410"/>
          <w:sz w:val="22"/>
          <w:szCs w:val="22"/>
          <w:rtl/>
        </w:rPr>
        <w:t xml:space="preserve"> إلى تفصيلٍ مختلف في النظر إلى «إنّ» و«ما» في هذا التركيب، وتعليلٍ آخر لإفادة «إنّما» معنى الحصر، ينبني على نظرتهم الأعم إلى تركيب الحروف وتوجيهها، وهو تفصيلٌ يطول استقصاؤه ويحتاج مراجعة نصوص الخلاف نفسها. والمقصود هنا التنبيه على أن المسألة موضع خلافٍ حقيقيٍّ بين المدرستين، لا مسألة متفقًا عليها كما قد يُظن.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 منهجي</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bidi/>
        <w:spacing w:after="140" w:before="0" w:line="300"/>
        <w:jc w:val="both"/>
      </w:pPr>
      <w:r>
        <w:rPr>
          <w:rFonts w:ascii="Amiri" w:cs="Amiri" w:eastAsia="Amiri" w:hAnsi="Amiri"/>
          <w:b/>
          <w:bCs/>
          <w:i w:val="false"/>
          <w:iCs w:val="false"/>
          <w:color w:val="0D2143"/>
          <w:sz w:val="22"/>
          <w:szCs w:val="22"/>
          <w:rtl/>
        </w:rPr>
        <w:t xml:space="preserve">مثال (القصر بالنفي والاستثناء):</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 نَجَحَ إِلَّا المُجْتَهِدُ.</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ما:</w:t>
      </w:r>
      <w:r>
        <w:rPr>
          <w:rFonts w:ascii="Amiri" w:cs="Amiri" w:eastAsia="Amiri" w:hAnsi="Amiri"/>
          <w:b w:val="false"/>
          <w:bCs w:val="false"/>
          <w:i w:val="false"/>
          <w:iCs w:val="false"/>
          <w:color w:val="181410"/>
          <w:sz w:val="22"/>
          <w:szCs w:val="22"/>
          <w:rtl/>
        </w:rPr>
        <w:t xml:space="preserve"> حرف نفي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نجحَ:</w:t>
      </w:r>
      <w:r>
        <w:rPr>
          <w:rFonts w:ascii="Amiri" w:cs="Amiri" w:eastAsia="Amiri" w:hAnsi="Amiri"/>
          <w:b w:val="false"/>
          <w:bCs w:val="false"/>
          <w:i w:val="false"/>
          <w:iCs w:val="false"/>
          <w:color w:val="181410"/>
          <w:sz w:val="22"/>
          <w:szCs w:val="22"/>
          <w:rtl/>
        </w:rPr>
        <w:t xml:space="preserve"> فعل ماضٍ مبني على الفتح.</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إلا:</w:t>
      </w:r>
      <w:r>
        <w:rPr>
          <w:rFonts w:ascii="Amiri" w:cs="Amiri" w:eastAsia="Amiri" w:hAnsi="Amiri"/>
          <w:b w:val="false"/>
          <w:bCs w:val="false"/>
          <w:i w:val="false"/>
          <w:iCs w:val="false"/>
          <w:color w:val="181410"/>
          <w:sz w:val="22"/>
          <w:szCs w:val="22"/>
          <w:rtl/>
        </w:rPr>
        <w:t xml:space="preserve"> أداة استثناء ملغاة العمل، لأن الاستثناء هنا مفرَّغ (الكلام منفيٌّ تام، والمستثنى واقعٌ موقع الفاعل).</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المجتهدُ:</w:t>
      </w:r>
      <w:r>
        <w:rPr>
          <w:rFonts w:ascii="Amiri" w:cs="Amiri" w:eastAsia="Amiri" w:hAnsi="Amiri"/>
          <w:b w:val="false"/>
          <w:bCs w:val="false"/>
          <w:i w:val="false"/>
          <w:iCs w:val="false"/>
          <w:color w:val="181410"/>
          <w:sz w:val="22"/>
          <w:szCs w:val="22"/>
          <w:rtl/>
        </w:rPr>
        <w:t xml:space="preserve"> فاعل «نجح» مرفوع وعلامة رفعه الضمة الظاهرة، وهو المستثنى المفرَّغ الذي أخذ حكم موقعه من الجملة.
</w:t>
      </w:r>
    </w:p>
    <w:p>
      <w:pPr>
        <w:bidi/>
        <w:spacing w:after="140" w:before="0" w:line="300"/>
        <w:jc w:val="both"/>
      </w:pPr>
      <w:r>
        <w:rPr>
          <w:rFonts w:ascii="Amiri" w:cs="Amiri" w:eastAsia="Amiri" w:hAnsi="Amiri"/>
          <w:b/>
          <w:bCs/>
          <w:i w:val="false"/>
          <w:iCs w:val="false"/>
          <w:color w:val="0D2143"/>
          <w:sz w:val="22"/>
          <w:szCs w:val="22"/>
          <w:rtl/>
        </w:rPr>
        <w:t xml:space="preserve">مثال (القصر بإنما):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إِنَّمَا العِلْمُ نُورٌ.</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إنَّما:</w:t>
      </w:r>
      <w:r>
        <w:rPr>
          <w:rFonts w:ascii="Amiri" w:cs="Amiri" w:eastAsia="Amiri" w:hAnsi="Amiri"/>
          <w:b w:val="false"/>
          <w:bCs w:val="false"/>
          <w:i w:val="false"/>
          <w:iCs w:val="false"/>
          <w:color w:val="181410"/>
          <w:sz w:val="22"/>
          <w:szCs w:val="22"/>
          <w:rtl/>
        </w:rPr>
        <w:t xml:space="preserve"> أداة حصر، مركَّبة من «إنّ» الحرف المشبه بالفعل و«ما» الكافّة التي كفَّتها عن العمل، فرجع ما بعدها إلى أصله من الرفع بالابتداء والخبرية (على تحليل البصريين).</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العلمُ:</w:t>
      </w:r>
      <w:r>
        <w:rPr>
          <w:rFonts w:ascii="Amiri" w:cs="Amiri" w:eastAsia="Amiri" w:hAnsi="Amiri"/>
          <w:b w:val="false"/>
          <w:bCs w:val="false"/>
          <w:i w:val="false"/>
          <w:iCs w:val="false"/>
          <w:color w:val="181410"/>
          <w:sz w:val="22"/>
          <w:szCs w:val="22"/>
          <w:rtl/>
        </w:rPr>
        <w:t xml:space="preserve"> 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نورٌ:</w:t>
      </w:r>
      <w:r>
        <w:rPr>
          <w:rFonts w:ascii="Amiri" w:cs="Amiri" w:eastAsia="Amiri" w:hAnsi="Amiri"/>
          <w:b w:val="false"/>
          <w:bCs w:val="false"/>
          <w:i w:val="false"/>
          <w:iCs w:val="false"/>
          <w:color w:val="181410"/>
          <w:sz w:val="22"/>
          <w:szCs w:val="22"/>
          <w:rtl/>
        </w:rPr>
        <w:t xml:space="preserve"> خبر المبتدأ مرفوع وعلامة رفعه الضمة الظاهرة.
</w:t>
      </w:r>
    </w:p>
    <w:p>
      <w:pPr>
        <w:bidi/>
        <w:spacing w:after="140" w:before="0" w:line="300"/>
        <w:jc w:val="both"/>
      </w:pPr>
      <w:r>
        <w:rPr>
          <w:rFonts w:ascii="Amiri" w:cs="Amiri" w:eastAsia="Amiri" w:hAnsi="Amiri"/>
          <w:b/>
          <w:bCs/>
          <w:i w:val="false"/>
          <w:iCs w:val="false"/>
          <w:color w:val="0D2143"/>
          <w:sz w:val="22"/>
          <w:szCs w:val="22"/>
          <w:rtl/>
        </w:rPr>
        <w:t xml:space="preserve">مثال (القصر بالنفي والاستثناء مع ليس):</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لَيْسَ الفَائِزُ إِلَّا المُجْتَهِدَ.</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ليس:</w:t>
      </w:r>
      <w:r>
        <w:rPr>
          <w:rFonts w:ascii="Amiri" w:cs="Amiri" w:eastAsia="Amiri" w:hAnsi="Amiri"/>
          <w:b w:val="false"/>
          <w:bCs w:val="false"/>
          <w:i w:val="false"/>
          <w:iCs w:val="false"/>
          <w:color w:val="181410"/>
          <w:sz w:val="22"/>
          <w:szCs w:val="22"/>
          <w:rtl/>
        </w:rPr>
        <w:t xml:space="preserve"> فعل ماضٍ ناقص جامد يعمل عمل «كان».</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الفائزُ:</w:t>
      </w:r>
      <w:r>
        <w:rPr>
          <w:rFonts w:ascii="Amiri" w:cs="Amiri" w:eastAsia="Amiri" w:hAnsi="Amiri"/>
          <w:b w:val="false"/>
          <w:bCs w:val="false"/>
          <w:i w:val="false"/>
          <w:iCs w:val="false"/>
          <w:color w:val="181410"/>
          <w:sz w:val="22"/>
          <w:szCs w:val="22"/>
          <w:rtl/>
        </w:rPr>
        <w:t xml:space="preserve"> اسم «ليس»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إلا:</w:t>
      </w:r>
      <w:r>
        <w:rPr>
          <w:rFonts w:ascii="Amiri" w:cs="Amiri" w:eastAsia="Amiri" w:hAnsi="Amiri"/>
          <w:b w:val="false"/>
          <w:bCs w:val="false"/>
          <w:i w:val="false"/>
          <w:iCs w:val="false"/>
          <w:color w:val="181410"/>
          <w:sz w:val="22"/>
          <w:szCs w:val="22"/>
          <w:rtl/>
        </w:rPr>
        <w:t xml:space="preserve"> أداة استثناء ملغاة العمل، لأن الكلام منفيٌّ تام والمستثنى واقعٌ موقع خبر «ليس».</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المجتهدَ:</w:t>
      </w:r>
      <w:r>
        <w:rPr>
          <w:rFonts w:ascii="Amiri" w:cs="Amiri" w:eastAsia="Amiri" w:hAnsi="Amiri"/>
          <w:b w:val="false"/>
          <w:bCs w:val="false"/>
          <w:i w:val="false"/>
          <w:iCs w:val="false"/>
          <w:color w:val="181410"/>
          <w:sz w:val="22"/>
          <w:szCs w:val="22"/>
          <w:rtl/>
        </w:rPr>
        <w:t xml:space="preserve"> خبر «ليس» منصوب وعلامة نصبه الفتحة الظاهرة، وهو المستثنى المفرَّغ الذي أخذ حكم موقعه من الإعراب (خبرية «ليس»).
</w:t>
      </w:r>
    </w:p>
    <w:p>
      <w:pPr>
        <w:bidi/>
        <w:spacing w:after="140" w:before="0" w:line="300"/>
        <w:jc w:val="both"/>
      </w:pPr>
      <w:r>
        <w:rPr>
          <w:rFonts w:ascii="Amiri" w:cs="Amiri" w:eastAsia="Amiri" w:hAnsi="Amiri"/>
          <w:b/>
          <w:bCs/>
          <w:i w:val="false"/>
          <w:iCs w:val="false"/>
          <w:color w:val="0D2143"/>
          <w:sz w:val="22"/>
          <w:szCs w:val="22"/>
          <w:rtl/>
        </w:rPr>
        <w:t xml:space="preserve">مثال (القصر بالتقديم):</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﴿إِيَّاكَ نَعْبُدُ﴾</w:t>
      </w:r>
      <w:r>
        <w:rPr>
          <w:rFonts w:ascii="Cairo" w:cs="Cairo" w:eastAsia="Cairo" w:hAnsi="Cairo"/>
          <w:b/>
          <w:bCs/>
          <w:i w:val="false"/>
          <w:iCs w:val="false"/>
          <w:color w:val="8A6A1F"/>
          <w:sz w:val="18"/>
          <w:szCs w:val="18"/>
          <w:rtl/>
        </w:rPr>
        <w:t xml:space="preserve"> [الفاتحة: 5]</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إياكَ:</w:t>
      </w:r>
      <w:r>
        <w:rPr>
          <w:rFonts w:ascii="Amiri" w:cs="Amiri" w:eastAsia="Amiri" w:hAnsi="Amiri"/>
          <w:b w:val="false"/>
          <w:bCs w:val="false"/>
          <w:i w:val="false"/>
          <w:iCs w:val="false"/>
          <w:color w:val="181410"/>
          <w:sz w:val="22"/>
          <w:szCs w:val="22"/>
          <w:rtl/>
        </w:rPr>
        <w:t xml:space="preserve"> ضمير منفصل مبني في محل نصب مفعول به مقدَّم لـ«نعبد»، وتقديمه على الفعل يفيد القصر: قصر العبادة على الله تعالى دون سواه (والأصل: نعبدُ إياكَ).</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نعبدُ:</w:t>
      </w:r>
      <w:r>
        <w:rPr>
          <w:rFonts w:ascii="Amiri" w:cs="Amiri" w:eastAsia="Amiri" w:hAnsi="Amiri"/>
          <w:b w:val="false"/>
          <w:bCs w:val="false"/>
          <w:i w:val="false"/>
          <w:iCs w:val="false"/>
          <w:color w:val="181410"/>
          <w:sz w:val="22"/>
          <w:szCs w:val="22"/>
          <w:rtl/>
        </w:rPr>
        <w:t xml:space="preserve"> فعل مضارع مرفوع وعلامة رفعه الضمة الظاهرة، والفاعل ضمير مستتر وجوبًا تقديره «نحن».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للقصر ثلاث طرق رئيسة: النفي والاستثناء (ما...إلا)، و«إنّما»، والتقديم والتأخير. وقد وقع بين البصريين والكوفيين خلافٌ حقيقيٌّ مسجَّل في «الإنصاف» حول تحليل «إنّما»: فالبصريون يرونها «إنّ» + «ما» الكافة التي أبطلت عملها فعاد ما بعدها مبتدأ وخبرًا، بينما للكوفيين تفصيلٌ آخر في تحليل هذا التركيب وتعليل إفادته الحصر.
</w:t>
            </w:r>
          </w:p>
        </w:tc>
      </w:tr>
    </w:tbl>
    <w:p>
      <w:pPr>
        <w:spacing w:after="160"/>
      </w:pPr>
    </w:p>
    <w:p>
      <w:pPr>
        <w:pStyle w:val="Heading2"/>
        <w:bidi/>
        <w:spacing w:after="140" w:before="320"/>
        <w:jc w:val="right"/>
      </w:pPr>
      <w:bookmarkStart w:name="bm_faqrah_15" w:id="1024"/>
      <w:r>
        <w:rPr>
          <w:rFonts w:ascii="Aref Ruqaa" w:cs="Aref Ruqaa" w:eastAsia="Aref Ruqaa" w:hAnsi="Aref Ruqaa"/>
          <w:b/>
          <w:bCs/>
          <w:i w:val="false"/>
          <w:iCs w:val="false"/>
          <w:color w:val="0D2143"/>
          <w:sz w:val="28"/>
          <w:szCs w:val="28"/>
          <w:rtl/>
        </w:rPr>
        <w:t xml:space="preserve">الفصل الخامس عشر: أدوات التفسير</w:t>
      </w:r>
      <w:bookmarkEnd w:id="1024"/>
    </w:p>
    <w:p>
      <w:pPr>
        <w:bidi/>
        <w:spacing w:after="140" w:before="0" w:line="300"/>
        <w:jc w:val="both"/>
      </w:pPr>
      <w:r>
        <w:rPr>
          <w:rFonts w:ascii="Amiri" w:cs="Amiri" w:eastAsia="Amiri" w:hAnsi="Amiri"/>
          <w:b w:val="false"/>
          <w:bCs w:val="false"/>
          <w:i w:val="false"/>
          <w:iCs w:val="false"/>
          <w:color w:val="181410"/>
          <w:sz w:val="22"/>
          <w:szCs w:val="22"/>
          <w:rtl/>
        </w:rPr>
        <w:t xml:space="preserve">
أدوات التفسير ألفاظٌ تأتي لإيضاح معنى مبهم سبقها، أو لتفسير جملة فيها معنى القول من غير حروفه، وأشهرها «أنْ» التفسيرية و«أي» التفسيرية، ويلحق بهما استعمال الفعلين «أعني» و«يعني» في مقام التفسير. وهذا الباب لم يُسجَّل فيه خلافٌ حقيقيٌّ بين البصريين والكوفيين، فنعرضه على أنه نحوٌ متفقٌ عليه، ونفرد فيه تنبيهًا مهمًا على خطأ إعرابي شائع.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أدوات التفسير</w:t>
            </w:r>
            <w:r>
              <w:rPr>
                <w:rFonts w:ascii="Amiri" w:cs="Amiri" w:eastAsia="Amiri" w:hAnsi="Amiri"/>
                <w:b w:val="false"/>
                <w:bCs w:val="false"/>
                <w:i w:val="false"/>
                <w:iCs w:val="false"/>
                <w:color w:val="181410"/>
                <w:sz w:val="22"/>
                <w:szCs w:val="22"/>
                <w:rtl/>
              </w:rPr>
              <w:t xml:space="preserve"> ألفاظٌ تُذكر لتفسير كلامٍ سابقٍ مبهم المعنى أو مجمَله، فتزيل عنه الإبهام وتوضح المراد منه.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أنْ التفسيرية</w:t>
      </w:r>
    </w:p>
    <w:p>
      <w:pPr>
        <w:bidi/>
        <w:spacing w:after="140" w:before="0" w:line="300"/>
        <w:jc w:val="both"/>
      </w:pPr>
      <w:r>
        <w:rPr>
          <w:rFonts w:ascii="Amiri" w:cs="Amiri" w:eastAsia="Amiri" w:hAnsi="Amiri"/>
          <w:b w:val="false"/>
          <w:bCs w:val="false"/>
          <w:i w:val="false"/>
          <w:iCs w:val="false"/>
          <w:color w:val="181410"/>
          <w:sz w:val="22"/>
          <w:szCs w:val="22"/>
          <w:rtl/>
        </w:rPr>
        <w:t xml:space="preserve">
«أنْ» التفسيرية حرفٌ مصدريٌّ مخفَّف من معناه، يقع بعد جملةٍ فيها معنى القول دون حروفه (أي: فيها فعل بمعنى القول كـ«كتب» و«أشار» و«أومأ» من غير أن يكون الفعل نفسه فعل قولٍ صريحًا)، ويليها جملة تُفسِّر ما قبلها. من شروطها ألا تسبقها «أن» المصدرية الناصبة، وألا يليها إلا جملة.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كتبتُ إليه أنِ احضرْ.</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كتبتُ:</w:t>
      </w:r>
      <w:r>
        <w:rPr>
          <w:rFonts w:ascii="Amiri" w:cs="Amiri" w:eastAsia="Amiri" w:hAnsi="Amiri"/>
          <w:b w:val="false"/>
          <w:bCs w:val="false"/>
          <w:i w:val="false"/>
          <w:iCs w:val="false"/>
          <w:color w:val="181410"/>
          <w:sz w:val="22"/>
          <w:szCs w:val="22"/>
          <w:rtl/>
        </w:rPr>
        <w:t xml:space="preserve"> فعل ماضٍ، والتاء فاعل.</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إليه:</w:t>
      </w:r>
      <w:r>
        <w:rPr>
          <w:rFonts w:ascii="Amiri" w:cs="Amiri" w:eastAsia="Amiri" w:hAnsi="Amiri"/>
          <w:b w:val="false"/>
          <w:bCs w:val="false"/>
          <w:i w:val="false"/>
          <w:iCs w:val="false"/>
          <w:color w:val="181410"/>
          <w:sz w:val="22"/>
          <w:szCs w:val="22"/>
          <w:rtl/>
        </w:rPr>
        <w:t xml:space="preserve"> جار ومجرور متعلقان بـ«كتبتُ».</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أنِ:</w:t>
      </w:r>
      <w:r>
        <w:rPr>
          <w:rFonts w:ascii="Amiri" w:cs="Amiri" w:eastAsia="Amiri" w:hAnsi="Amiri"/>
          <w:b w:val="false"/>
          <w:bCs w:val="false"/>
          <w:i w:val="false"/>
          <w:iCs w:val="false"/>
          <w:color w:val="181410"/>
          <w:sz w:val="22"/>
          <w:szCs w:val="22"/>
          <w:rtl/>
        </w:rPr>
        <w:t xml:space="preserve"> تفسيرية، حرف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احضرْ:</w:t>
      </w:r>
      <w:r>
        <w:rPr>
          <w:rFonts w:ascii="Amiri" w:cs="Amiri" w:eastAsia="Amiri" w:hAnsi="Amiri"/>
          <w:b w:val="false"/>
          <w:bCs w:val="false"/>
          <w:i w:val="false"/>
          <w:iCs w:val="false"/>
          <w:color w:val="181410"/>
          <w:sz w:val="22"/>
          <w:szCs w:val="22"/>
          <w:rtl/>
        </w:rPr>
        <w:t xml:space="preserve"> فعل أمر مبني على السكون، والفاعل ضمير مستتر وجوبًا تقديره «أنتَ»، والجملة الفعلية تفسيريةٌ لا محل لها من الإعراب.
</w:t>
      </w:r>
    </w:p>
    <w:p>
      <w:pPr>
        <w:bidi/>
        <w:spacing w:after="100" w:before="200" w:line="300"/>
        <w:jc w:val="right"/>
      </w:pPr>
      <w:r>
        <w:rPr>
          <w:rFonts w:ascii="Amiri" w:cs="Amiri" w:eastAsia="Amiri" w:hAnsi="Amiri"/>
          <w:b/>
          <w:bCs/>
          <w:i w:val="false"/>
          <w:iCs w:val="false"/>
          <w:color w:val="152C54"/>
          <w:sz w:val="22"/>
          <w:szCs w:val="22"/>
          <w:rtl/>
        </w:rPr>
        <w:t xml:space="preserve">أي التفسيرية</w:t>
      </w:r>
    </w:p>
    <w:p>
      <w:pPr>
        <w:bidi/>
        <w:spacing w:after="140" w:before="0" w:line="300"/>
        <w:jc w:val="both"/>
      </w:pPr>
      <w:r>
        <w:rPr>
          <w:rFonts w:ascii="Amiri" w:cs="Amiri" w:eastAsia="Amiri" w:hAnsi="Amiri"/>
          <w:b w:val="false"/>
          <w:bCs w:val="false"/>
          <w:i w:val="false"/>
          <w:iCs w:val="false"/>
          <w:color w:val="181410"/>
          <w:sz w:val="22"/>
          <w:szCs w:val="22"/>
          <w:rtl/>
        </w:rPr>
        <w:t xml:space="preserve">
«أي» التفسيرية حرفٌ يُفسَّر به مفردٌ سبقه فيه إبهامٌ أو غرابة، وما بعدها يُعرَب تابعًا لما قبلها (بدلًا أو عطف بيان) بحسب موقعه.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حضر الأستاذُ، أي المعلمُ.</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حضر:</w:t>
      </w:r>
      <w:r>
        <w:rPr>
          <w:rFonts w:ascii="Amiri" w:cs="Amiri" w:eastAsia="Amiri" w:hAnsi="Amiri"/>
          <w:b w:val="false"/>
          <w:bCs w:val="false"/>
          <w:i w:val="false"/>
          <w:iCs w:val="false"/>
          <w:color w:val="181410"/>
          <w:sz w:val="22"/>
          <w:szCs w:val="22"/>
          <w:rtl/>
        </w:rPr>
        <w:t xml:space="preserve"> فعل ماضٍ مبني على الفتح.</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الأستاذُ:</w:t>
      </w:r>
      <w:r>
        <w:rPr>
          <w:rFonts w:ascii="Amiri" w:cs="Amiri" w:eastAsia="Amiri" w:hAnsi="Amiri"/>
          <w:b w:val="false"/>
          <w:bCs w:val="false"/>
          <w:i w:val="false"/>
          <w:iCs w:val="false"/>
          <w:color w:val="181410"/>
          <w:sz w:val="22"/>
          <w:szCs w:val="22"/>
          <w:rtl/>
        </w:rPr>
        <w:t xml:space="preserve"> فاعل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حرف تفسير مبني على السكون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المعلمُ:</w:t>
      </w:r>
      <w:r>
        <w:rPr>
          <w:rFonts w:ascii="Amiri" w:cs="Amiri" w:eastAsia="Amiri" w:hAnsi="Amiri"/>
          <w:b w:val="false"/>
          <w:bCs w:val="false"/>
          <w:i w:val="false"/>
          <w:iCs w:val="false"/>
          <w:color w:val="181410"/>
          <w:sz w:val="22"/>
          <w:szCs w:val="22"/>
          <w:rtl/>
        </w:rPr>
        <w:t xml:space="preserve"> بدل من «الأستاذ» مطابق له في الإعراب، مرفوع وعلامة رفعه الضمة الظاهرة.
</w:t>
      </w:r>
    </w:p>
    <w:p>
      <w:pPr>
        <w:bidi/>
        <w:spacing w:after="100" w:before="200" w:line="300"/>
        <w:jc w:val="right"/>
      </w:pPr>
      <w:r>
        <w:rPr>
          <w:rFonts w:ascii="Amiri" w:cs="Amiri" w:eastAsia="Amiri" w:hAnsi="Amiri"/>
          <w:b/>
          <w:bCs/>
          <w:i w:val="false"/>
          <w:iCs w:val="false"/>
          <w:color w:val="152C54"/>
          <w:sz w:val="22"/>
          <w:szCs w:val="22"/>
          <w:rtl/>
        </w:rPr>
        <w:t xml:space="preserve">التفسير بـ«أعني» و«يعني»</w:t>
      </w:r>
    </w:p>
    <w:p>
      <w:pPr>
        <w:bidi/>
        <w:spacing w:after="140" w:before="0" w:line="300"/>
        <w:jc w:val="both"/>
      </w:pPr>
      <w:r>
        <w:rPr>
          <w:rFonts w:ascii="Amiri" w:cs="Amiri" w:eastAsia="Amiri" w:hAnsi="Amiri"/>
          <w:b w:val="false"/>
          <w:bCs w:val="false"/>
          <w:i w:val="false"/>
          <w:iCs w:val="false"/>
          <w:color w:val="181410"/>
          <w:sz w:val="22"/>
          <w:szCs w:val="22"/>
          <w:rtl/>
        </w:rPr>
        <w:t xml:space="preserve">
يُستعمل الفعلان «أعني» و«يعني» في مقام التفسير والتوضيح، وهما فعلان مضارعان متصرفان من مادة «عنى» بمعنى «قصدتُ»، فهما فعلان متعديان يحتاجان إلى مفعولٍ به، وليسا من أخوات «كان» ولا يعملان عمل الأفعال الناقصة.
</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تنبيه على خطأ إعرابي شائع</w:t>
            </w:r>
          </w:p>
          <w:p>
            <w:pPr>
              <w:bidi/>
              <w:spacing w:after="0" w:before="0" w:line="300"/>
              <w:jc w:val="both"/>
            </w:pPr>
            <w:r>
              <w:rPr>
                <w:rFonts w:ascii="Amiri" w:cs="Amiri" w:eastAsia="Amiri" w:hAnsi="Amiri"/>
                <w:b w:val="false"/>
                <w:bCs w:val="false"/>
                <w:i w:val="false"/>
                <w:iCs w:val="false"/>
                <w:color w:val="181410"/>
                <w:sz w:val="22"/>
                <w:szCs w:val="22"/>
                <w:rtl/>
              </w:rPr>
              <w:t xml:space="preserve">
شاع في بعض المختصرات إعراب الاسم الواقع بعد «أعني» أو «يعني» على أنه </w:t>
            </w:r>
            <w:r>
              <w:rPr>
                <w:rFonts w:ascii="Amiri" w:cs="Amiri" w:eastAsia="Amiri" w:hAnsi="Amiri"/>
                <w:b/>
                <w:bCs/>
                <w:i w:val="false"/>
                <w:iCs w:val="false"/>
                <w:color w:val="0D2143"/>
                <w:sz w:val="22"/>
                <w:szCs w:val="22"/>
                <w:rtl/>
              </w:rPr>
              <w:t xml:space="preserve">خبر</w:t>
            </w:r>
            <w:r>
              <w:rPr>
                <w:rFonts w:ascii="Amiri" w:cs="Amiri" w:eastAsia="Amiri" w:hAnsi="Amiri"/>
                <w:b w:val="false"/>
                <w:bCs w:val="false"/>
                <w:i w:val="false"/>
                <w:iCs w:val="false"/>
                <w:color w:val="181410"/>
                <w:sz w:val="22"/>
                <w:szCs w:val="22"/>
                <w:rtl/>
              </w:rPr>
              <w:t xml:space="preserve">، وشاع في مواضع أخرى إعرابه على أنه </w:t>
            </w:r>
            <w:r>
              <w:rPr>
                <w:rFonts w:ascii="Amiri" w:cs="Amiri" w:eastAsia="Amiri" w:hAnsi="Amiri"/>
                <w:b/>
                <w:bCs/>
                <w:i w:val="false"/>
                <w:iCs w:val="false"/>
                <w:color w:val="0D2143"/>
                <w:sz w:val="22"/>
                <w:szCs w:val="22"/>
                <w:rtl/>
              </w:rPr>
              <w:t xml:space="preserve">بدل</w:t>
            </w:r>
            <w:r>
              <w:rPr>
                <w:rFonts w:ascii="Amiri" w:cs="Amiri" w:eastAsia="Amiri" w:hAnsi="Amiri"/>
                <w:b w:val="false"/>
                <w:bCs w:val="false"/>
                <w:i w:val="false"/>
                <w:iCs w:val="false"/>
                <w:color w:val="181410"/>
                <w:sz w:val="22"/>
                <w:szCs w:val="22"/>
                <w:rtl/>
              </w:rPr>
              <w:t xml:space="preserve">. وكلا الإعرابين خطأ: أما الخبر فلأن «أعني» و«يعني» فعلان تامّان متصرفان، وليسا من الأفعال الناقصة التي تحتاج إلى اسمٍ وخبر؛ وأما البدل فلأن البدل يجب أن يطابق المُبدَل منه في إعرابه، فلو كان الاسم السابق مرفوعًا على الفاعلية مثلًا، لوجب أن يكون البدل مرفوعًا مثله، لا منصوبًا. والصواب أن الاسم الواقع بعد «أعني» أو «يعني» يُعرَب دائمًا </w:t>
            </w:r>
            <w:r>
              <w:rPr>
                <w:rFonts w:ascii="Amiri" w:cs="Amiri" w:eastAsia="Amiri" w:hAnsi="Amiri"/>
                <w:b/>
                <w:bCs/>
                <w:i w:val="false"/>
                <w:iCs w:val="false"/>
                <w:color w:val="0D2143"/>
                <w:sz w:val="22"/>
                <w:szCs w:val="22"/>
                <w:rtl/>
              </w:rPr>
              <w:t xml:space="preserve">مفعولًا به منصوبًا</w:t>
            </w:r>
            <w:r>
              <w:rPr>
                <w:rFonts w:ascii="Amiri" w:cs="Amiri" w:eastAsia="Amiri" w:hAnsi="Amiri"/>
                <w:b w:val="false"/>
                <w:bCs w:val="false"/>
                <w:i w:val="false"/>
                <w:iCs w:val="false"/>
                <w:color w:val="181410"/>
                <w:sz w:val="22"/>
                <w:szCs w:val="22"/>
                <w:rtl/>
              </w:rPr>
              <w:t xml:space="preserve"> لهذا الفعل، لأنه فعل قولٍ متعدٍّ يطلب مفعولًا يقع عليه معنى «القصد» و«الإرادة».
</w:t>
            </w:r>
          </w:p>
        </w:tc>
      </w:tr>
    </w:tbl>
    <w:p>
      <w:pPr>
        <w:spacing w:after="140"/>
      </w:pP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الرحلةُ طويلةٌ، أعني بعيدةً.</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الرحلةُ:</w:t>
      </w:r>
      <w:r>
        <w:rPr>
          <w:rFonts w:ascii="Amiri" w:cs="Amiri" w:eastAsia="Amiri" w:hAnsi="Amiri"/>
          <w:b w:val="false"/>
          <w:bCs w:val="false"/>
          <w:i w:val="false"/>
          <w:iCs w:val="false"/>
          <w:color w:val="181410"/>
          <w:sz w:val="22"/>
          <w:szCs w:val="22"/>
          <w:rtl/>
        </w:rPr>
        <w:t xml:space="preserve"> 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طويلةٌ:</w:t>
      </w:r>
      <w:r>
        <w:rPr>
          <w:rFonts w:ascii="Amiri" w:cs="Amiri" w:eastAsia="Amiri" w:hAnsi="Amiri"/>
          <w:b w:val="false"/>
          <w:bCs w:val="false"/>
          <w:i w:val="false"/>
          <w:iCs w:val="false"/>
          <w:color w:val="181410"/>
          <w:sz w:val="22"/>
          <w:szCs w:val="22"/>
          <w:rtl/>
        </w:rPr>
        <w:t xml:space="preserve"> خبر المبتدأ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أعني:</w:t>
      </w:r>
      <w:r>
        <w:rPr>
          <w:rFonts w:ascii="Amiri" w:cs="Amiri" w:eastAsia="Amiri" w:hAnsi="Amiri"/>
          <w:b w:val="false"/>
          <w:bCs w:val="false"/>
          <w:i w:val="false"/>
          <w:iCs w:val="false"/>
          <w:color w:val="181410"/>
          <w:sz w:val="22"/>
          <w:szCs w:val="22"/>
          <w:rtl/>
        </w:rPr>
        <w:t xml:space="preserve"> فعل مضارع مرفوع وعلامة رفعه الضمة الظاهرة، والفاعل ضمير مستتر وجوبًا تقديره «أنا».</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بعيدةً:</w:t>
      </w:r>
      <w:r>
        <w:rPr>
          <w:rFonts w:ascii="Amiri" w:cs="Amiri" w:eastAsia="Amiri" w:hAnsi="Amiri"/>
          <w:b w:val="false"/>
          <w:bCs w:val="false"/>
          <w:i w:val="false"/>
          <w:iCs w:val="false"/>
          <w:color w:val="181410"/>
          <w:sz w:val="22"/>
          <w:szCs w:val="22"/>
          <w:rtl/>
        </w:rPr>
        <w:t xml:space="preserve"> مفعول به منصوب لـ«أعني» وعلامة نصبه الفتحة الظاهرة، وليست خبرًا ولا بدلًا كما وقع في بعض المختصرات خطأً.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الجوُّ مضطربٌ، يعني ممطرًا.</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الجوُّ:</w:t>
      </w:r>
      <w:r>
        <w:rPr>
          <w:rFonts w:ascii="Amiri" w:cs="Amiri" w:eastAsia="Amiri" w:hAnsi="Amiri"/>
          <w:b w:val="false"/>
          <w:bCs w:val="false"/>
          <w:i w:val="false"/>
          <w:iCs w:val="false"/>
          <w:color w:val="181410"/>
          <w:sz w:val="22"/>
          <w:szCs w:val="22"/>
          <w:rtl/>
        </w:rPr>
        <w:t xml:space="preserve"> 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مضطربٌ:</w:t>
      </w:r>
      <w:r>
        <w:rPr>
          <w:rFonts w:ascii="Amiri" w:cs="Amiri" w:eastAsia="Amiri" w:hAnsi="Amiri"/>
          <w:b w:val="false"/>
          <w:bCs w:val="false"/>
          <w:i w:val="false"/>
          <w:iCs w:val="false"/>
          <w:color w:val="181410"/>
          <w:sz w:val="22"/>
          <w:szCs w:val="22"/>
          <w:rtl/>
        </w:rPr>
        <w:t xml:space="preserve"> خبر المبتدأ مرفوع وعلامة رفعه الضمة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يعني:</w:t>
      </w:r>
      <w:r>
        <w:rPr>
          <w:rFonts w:ascii="Amiri" w:cs="Amiri" w:eastAsia="Amiri" w:hAnsi="Amiri"/>
          <w:b w:val="false"/>
          <w:bCs w:val="false"/>
          <w:i w:val="false"/>
          <w:iCs w:val="false"/>
          <w:color w:val="181410"/>
          <w:sz w:val="22"/>
          <w:szCs w:val="22"/>
          <w:rtl/>
        </w:rPr>
        <w:t xml:space="preserve"> فعل مضارع مرفوع وعلامة رفعه الضمة الظاهرة، والفاعل ضمير مستتر تقديره «هو» يعود على مضمون الكلام السابق.</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ممطرًا:</w:t>
      </w:r>
      <w:r>
        <w:rPr>
          <w:rFonts w:ascii="Amiri" w:cs="Amiri" w:eastAsia="Amiri" w:hAnsi="Amiri"/>
          <w:b w:val="false"/>
          <w:bCs w:val="false"/>
          <w:i w:val="false"/>
          <w:iCs w:val="false"/>
          <w:color w:val="181410"/>
          <w:sz w:val="22"/>
          <w:szCs w:val="22"/>
          <w:rtl/>
        </w:rPr>
        <w:t xml:space="preserve"> مفعول به منصوب لـ«يعني» وعلامة نصبه الفتحة الظاهرة.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أدوات التفسير: «أنْ» التفسيرية، وتفسِّر جملةً قبلها فيها معنى القول دون حروفه؛ و«أي» التفسيرية، ويُعرَب ما بعدها تابعًا لما قبلها. ويلحق بهما استعمال «أعني» و«يعني» فعلين متعديين، والاسم الواقع بعدهما مفعولٌ به منصوبٌ لهما دائمًا، لا خبرٌ ولا بدل، خلافًا لِما شاع في بعض المختصرات. وهذا الباب متفقٌ عليه بين البصريين والكوفيين، من غير خلافٍ مسجَّل فيه.
</w:t>
            </w:r>
          </w:p>
        </w:tc>
      </w:tr>
    </w:tbl>
    <w:p>
      <w:pPr>
        <w:spacing w:after="160"/>
      </w:pPr>
    </w:p>
    <w:p>
      <w:pPr>
        <w:pStyle w:val="Heading1"/>
        <w:pageBreakBefore/>
        <w:bidi/>
        <w:spacing w:after="160" w:before="0"/>
        <w:jc w:val="right"/>
      </w:pPr>
      <w:bookmarkStart w:name="bm_bab4" w:id="1025"/>
      <w:r>
        <w:rPr>
          <w:rFonts w:ascii="Aref Ruqaa" w:cs="Aref Ruqaa" w:eastAsia="Aref Ruqaa" w:hAnsi="Aref Ruqaa"/>
          <w:b/>
          <w:bCs/>
          <w:i w:val="false"/>
          <w:iCs w:val="false"/>
          <w:color w:val="0A1830"/>
          <w:sz w:val="34"/>
          <w:szCs w:val="34"/>
          <w:rtl/>
        </w:rPr>
        <w:t xml:space="preserve">الباب الرابع — الأساليب النحوية الخاصة</w:t>
      </w:r>
      <w:bookmarkEnd w:id="1025"/>
    </w:p>
    <w:p>
      <w:pPr>
        <w:pStyle w:val="Heading2"/>
        <w:bidi/>
        <w:spacing w:after="140" w:before="320"/>
        <w:jc w:val="right"/>
      </w:pPr>
      <w:bookmarkStart w:name="bm_faqrah_16" w:id="1026"/>
      <w:r>
        <w:rPr>
          <w:rFonts w:ascii="Aref Ruqaa" w:cs="Aref Ruqaa" w:eastAsia="Aref Ruqaa" w:hAnsi="Aref Ruqaa"/>
          <w:b/>
          <w:bCs/>
          <w:i w:val="false"/>
          <w:iCs w:val="false"/>
          <w:color w:val="0D2143"/>
          <w:sz w:val="28"/>
          <w:szCs w:val="28"/>
          <w:rtl/>
        </w:rPr>
        <w:t xml:space="preserve">الفصل السادس عشر: أساليب الاستفهام</w:t>
      </w:r>
      <w:bookmarkEnd w:id="1026"/>
    </w:p>
    <w:p>
      <w:pPr>
        <w:bidi/>
        <w:spacing w:after="140" w:before="0" w:line="300"/>
        <w:jc w:val="both"/>
      </w:pPr>
      <w:r>
        <w:rPr>
          <w:rFonts w:ascii="Amiri" w:cs="Amiri" w:eastAsia="Amiri" w:hAnsi="Amiri"/>
          <w:b w:val="false"/>
          <w:bCs w:val="false"/>
          <w:i w:val="false"/>
          <w:iCs w:val="false"/>
          <w:color w:val="181410"/>
          <w:sz w:val="22"/>
          <w:szCs w:val="22"/>
          <w:rtl/>
        </w:rPr>
        <w:t xml:space="preserve">
الاستفهام أسلوبٌ من أساليب الطلب، والغرض منه استعلام المتكلم عمّا لا يعلمه من أمرٍ يجهله، وله في العربية أدواتٌ مخصوصةٌ لكل واحدةٍ منها موضعها ومعناها. ونعرض في هذا الفصل أدوات الاستفهام وتقسيمها، ثم مسألةً منهجيةً حقيقيةً اختلف فيها البصريون والكوفيون في طريقة تحليل بعض التراكيب الاستفهامية المركبة، مع تصحيح خطأ إعرابي شائع يقع فيه كثيرٌ من الدارسين في إعراب «أيّ» الاستفهامية.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الاستفهام</w:t>
            </w:r>
            <w:r>
              <w:rPr>
                <w:rFonts w:ascii="Amiri" w:cs="Amiri" w:eastAsia="Amiri" w:hAnsi="Amiri"/>
                <w:b w:val="false"/>
                <w:bCs w:val="false"/>
                <w:i w:val="false"/>
                <w:iCs w:val="false"/>
                <w:color w:val="181410"/>
                <w:sz w:val="22"/>
                <w:szCs w:val="22"/>
                <w:rtl/>
              </w:rPr>
              <w:t xml:space="preserve"> طلب العلم بشيءٍ لم يكن معلومًا من قبل، ويكون بأدواتٍ مخصوصةٍ توضع في صدر الكلام غالبًا.</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أدوات الاستفهام وأقسامها</w:t>
      </w:r>
    </w:p>
    <w:p>
      <w:pPr>
        <w:bidi/>
        <w:spacing w:after="140" w:before="0" w:line="300"/>
        <w:jc w:val="both"/>
      </w:pPr>
      <w:r>
        <w:rPr>
          <w:rFonts w:ascii="Amiri" w:cs="Amiri" w:eastAsia="Amiri" w:hAnsi="Amiri"/>
          <w:b w:val="false"/>
          <w:bCs w:val="false"/>
          <w:i w:val="false"/>
          <w:iCs w:val="false"/>
          <w:color w:val="181410"/>
          <w:sz w:val="22"/>
          <w:szCs w:val="22"/>
          <w:rtl/>
        </w:rPr>
        <w:t xml:space="preserve">
تنقسم أدوات الاستفهام إلى قسمين: </w:t>
      </w:r>
      <w:r>
        <w:rPr>
          <w:rFonts w:ascii="Amiri" w:cs="Amiri" w:eastAsia="Amiri" w:hAnsi="Amiri"/>
          <w:b/>
          <w:bCs/>
          <w:i w:val="false"/>
          <w:iCs w:val="false"/>
          <w:color w:val="0D2143"/>
          <w:sz w:val="22"/>
          <w:szCs w:val="22"/>
          <w:rtl/>
        </w:rPr>
        <w:t xml:space="preserve">حروف الاستفهام</w:t>
      </w:r>
      <w:r>
        <w:rPr>
          <w:rFonts w:ascii="Amiri" w:cs="Amiri" w:eastAsia="Amiri" w:hAnsi="Amiri"/>
          <w:b w:val="false"/>
          <w:bCs w:val="false"/>
          <w:i w:val="false"/>
          <w:iCs w:val="false"/>
          <w:color w:val="181410"/>
          <w:sz w:val="22"/>
          <w:szCs w:val="22"/>
          <w:rtl/>
        </w:rPr>
        <w:t xml:space="preserve">، وهي حرفان لا غير: «الهمزة» و«هل»؛ و</w:t>
      </w:r>
      <w:r>
        <w:rPr>
          <w:rFonts w:ascii="Amiri" w:cs="Amiri" w:eastAsia="Amiri" w:hAnsi="Amiri"/>
          <w:b/>
          <w:bCs/>
          <w:i w:val="false"/>
          <w:iCs w:val="false"/>
          <w:color w:val="0D2143"/>
          <w:sz w:val="22"/>
          <w:szCs w:val="22"/>
          <w:rtl/>
        </w:rPr>
        <w:t xml:space="preserve">أسماء الاستفهام</w:t>
      </w:r>
      <w:r>
        <w:rPr>
          <w:rFonts w:ascii="Amiri" w:cs="Amiri" w:eastAsia="Amiri" w:hAnsi="Amiri"/>
          <w:b w:val="false"/>
          <w:bCs w:val="false"/>
          <w:i w:val="false"/>
          <w:iCs w:val="false"/>
          <w:color w:val="181410"/>
          <w:sz w:val="22"/>
          <w:szCs w:val="22"/>
          <w:rtl/>
        </w:rPr>
        <w:t xml:space="preserve">، وهي ما عدا ذلك من الأدوات: «مَن»، و«ما»، و«متى»، و«أين»، و«كيف»، و«أيّ»، و«كم». والفرق الجوهري بين القسمين أن الحروف لا محل لها من الإعراب البتة، بخلاف الأسماء فإن لكل واحدةٍ منها موقعًا إعرابيًّا بحسب سياقها في الجملة.
</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أصل أدوات الاستفهام، ويُستفهم بها عن التصور والتصديق معًا، نحو «أَقَدِمَ خالدٌ؟».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هل:</w:t>
      </w:r>
      <w:r>
        <w:rPr>
          <w:rFonts w:ascii="Amiri" w:cs="Amiri" w:eastAsia="Amiri" w:hAnsi="Amiri"/>
          <w:b w:val="false"/>
          <w:bCs w:val="false"/>
          <w:i w:val="false"/>
          <w:iCs w:val="false"/>
          <w:color w:val="181410"/>
          <w:sz w:val="22"/>
          <w:szCs w:val="22"/>
          <w:rtl/>
        </w:rPr>
        <w:t xml:space="preserve"> يُستفهم بها عن التصديق فقط، نحو «هل قَدِمَ خالدٌ؟».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مَن:</w:t>
      </w:r>
      <w:r>
        <w:rPr>
          <w:rFonts w:ascii="Amiri" w:cs="Amiri" w:eastAsia="Amiri" w:hAnsi="Amiri"/>
          <w:b w:val="false"/>
          <w:bCs w:val="false"/>
          <w:i w:val="false"/>
          <w:iCs w:val="false"/>
          <w:color w:val="181410"/>
          <w:sz w:val="22"/>
          <w:szCs w:val="22"/>
          <w:rtl/>
        </w:rPr>
        <w:t xml:space="preserve"> يُستفهم بها عن العاقل، نحو «مَن قَدِمَ؟».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ما:</w:t>
      </w:r>
      <w:r>
        <w:rPr>
          <w:rFonts w:ascii="Amiri" w:cs="Amiri" w:eastAsia="Amiri" w:hAnsi="Amiri"/>
          <w:b w:val="false"/>
          <w:bCs w:val="false"/>
          <w:i w:val="false"/>
          <w:iCs w:val="false"/>
          <w:color w:val="181410"/>
          <w:sz w:val="22"/>
          <w:szCs w:val="22"/>
          <w:rtl/>
        </w:rPr>
        <w:t xml:space="preserve"> يُستفهم بها عن غير العاقل أو عن حقيقة الشيء، نحو «ما هذا؟».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متى:</w:t>
      </w:r>
      <w:r>
        <w:rPr>
          <w:rFonts w:ascii="Amiri" w:cs="Amiri" w:eastAsia="Amiri" w:hAnsi="Amiri"/>
          <w:b w:val="false"/>
          <w:bCs w:val="false"/>
          <w:i w:val="false"/>
          <w:iCs w:val="false"/>
          <w:color w:val="181410"/>
          <w:sz w:val="22"/>
          <w:szCs w:val="22"/>
          <w:rtl/>
        </w:rPr>
        <w:t xml:space="preserve"> يُستفهم بها عن الزمان، نحو «متى تسافرُ؟».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أين:</w:t>
      </w:r>
      <w:r>
        <w:rPr>
          <w:rFonts w:ascii="Amiri" w:cs="Amiri" w:eastAsia="Amiri" w:hAnsi="Amiri"/>
          <w:b w:val="false"/>
          <w:bCs w:val="false"/>
          <w:i w:val="false"/>
          <w:iCs w:val="false"/>
          <w:color w:val="181410"/>
          <w:sz w:val="22"/>
          <w:szCs w:val="22"/>
          <w:rtl/>
        </w:rPr>
        <w:t xml:space="preserve"> يُستفهم بها عن المكان، نحو «أين تسكنُ؟».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كيف:</w:t>
      </w:r>
      <w:r>
        <w:rPr>
          <w:rFonts w:ascii="Amiri" w:cs="Amiri" w:eastAsia="Amiri" w:hAnsi="Amiri"/>
          <w:b w:val="false"/>
          <w:bCs w:val="false"/>
          <w:i w:val="false"/>
          <w:iCs w:val="false"/>
          <w:color w:val="181410"/>
          <w:sz w:val="22"/>
          <w:szCs w:val="22"/>
          <w:rtl/>
        </w:rPr>
        <w:t xml:space="preserve"> يُستفهم بها عن الحال، نحو «كيف حالُك؟».</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يُستفهم بها عن تعيين واحدٍ من جملةٍ، وتضاف إلى ما بعدها غالبًا، نحو «أيُّ الطلابِ ناجحٌ؟».</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كم:</w:t>
      </w:r>
      <w:r>
        <w:rPr>
          <w:rFonts w:ascii="Amiri" w:cs="Amiri" w:eastAsia="Amiri" w:hAnsi="Amiri"/>
          <w:b w:val="false"/>
          <w:bCs w:val="false"/>
          <w:i w:val="false"/>
          <w:iCs w:val="false"/>
          <w:color w:val="181410"/>
          <w:sz w:val="22"/>
          <w:szCs w:val="22"/>
          <w:rtl/>
        </w:rPr>
        <w:t xml:space="preserve"> يُستفهم بها عن العدد، نحو «كم كتابًا قرأتَ؟».</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 على مسألة إعرابية مهمة</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أَيُّ الطلابِ ناجحٌ؟</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اسم استفهام مُعرب مبتدأ مرفوع وعلامة رفعه الضمة الظاهرة، وهو مضاف.</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الطلابِ:</w:t>
      </w:r>
      <w:r>
        <w:rPr>
          <w:rFonts w:ascii="Amiri" w:cs="Amiri" w:eastAsia="Amiri" w:hAnsi="Amiri"/>
          <w:b w:val="false"/>
          <w:bCs w:val="false"/>
          <w:i w:val="false"/>
          <w:iCs w:val="false"/>
          <w:color w:val="181410"/>
          <w:sz w:val="22"/>
          <w:szCs w:val="22"/>
          <w:rtl/>
        </w:rPr>
        <w:t xml:space="preserve"> مضاف إليه مجرور وعلامة جره الكسرة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ناجحٌ:</w:t>
      </w:r>
      <w:r>
        <w:rPr>
          <w:rFonts w:ascii="Amiri" w:cs="Amiri" w:eastAsia="Amiri" w:hAnsi="Amiri"/>
          <w:b w:val="false"/>
          <w:bCs w:val="false"/>
          <w:i w:val="false"/>
          <w:iCs w:val="false"/>
          <w:color w:val="181410"/>
          <w:sz w:val="22"/>
          <w:szCs w:val="22"/>
          <w:rtl/>
        </w:rPr>
        <w:t xml:space="preserve"> خبر المبتدأ مرفوع وعلامة رفعه الضمة الظاهرة.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أَيُّ كِتَابٍ تَقْرَأُ؟</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اسم استفهام مُعرب، وهو هنا </w:t>
      </w:r>
      <w:r>
        <w:rPr>
          <w:rFonts w:ascii="Amiri" w:cs="Amiri" w:eastAsia="Amiri" w:hAnsi="Amiri"/>
          <w:b/>
          <w:bCs/>
          <w:i w:val="false"/>
          <w:iCs w:val="false"/>
          <w:color w:val="0D2143"/>
          <w:sz w:val="22"/>
          <w:szCs w:val="22"/>
          <w:rtl/>
        </w:rPr>
        <w:t xml:space="preserve">مفعولٌ به مقدَّمٌ منصوبٌ</w:t>
      </w:r>
      <w:r>
        <w:rPr>
          <w:rFonts w:ascii="Amiri" w:cs="Amiri" w:eastAsia="Amiri" w:hAnsi="Amiri"/>
          <w:b w:val="false"/>
          <w:bCs w:val="false"/>
          <w:i w:val="false"/>
          <w:iCs w:val="false"/>
          <w:color w:val="181410"/>
          <w:sz w:val="22"/>
          <w:szCs w:val="22"/>
          <w:rtl/>
        </w:rPr>
        <w:t xml:space="preserve"> وعلامة نصبه فتحةٌ مقدرة على آخره منع من ظهورها اشتغال المحل بحركة الإعراب الأصلية (أو تُقدَّر الفتحة ظاهرةً بحسب الوجه المختار)؛ ووجه تقديمه أن له صدارة الكلام لكونه اسم استفهام، والعامل فيه الفعل «تقرأ» بعده، وهو مضاف.</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كِتَابٍ:</w:t>
      </w:r>
      <w:r>
        <w:rPr>
          <w:rFonts w:ascii="Amiri" w:cs="Amiri" w:eastAsia="Amiri" w:hAnsi="Amiri"/>
          <w:b w:val="false"/>
          <w:bCs w:val="false"/>
          <w:i w:val="false"/>
          <w:iCs w:val="false"/>
          <w:color w:val="181410"/>
          <w:sz w:val="22"/>
          <w:szCs w:val="22"/>
          <w:rtl/>
        </w:rPr>
        <w:t xml:space="preserve"> مضاف إليه مجرور وعلامة جره الكسرة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تَقْرَأُ:</w:t>
      </w:r>
      <w:r>
        <w:rPr>
          <w:rFonts w:ascii="Amiri" w:cs="Amiri" w:eastAsia="Amiri" w:hAnsi="Amiri"/>
          <w:b w:val="false"/>
          <w:bCs w:val="false"/>
          <w:i w:val="false"/>
          <w:iCs w:val="false"/>
          <w:color w:val="181410"/>
          <w:sz w:val="22"/>
          <w:szCs w:val="22"/>
          <w:rtl/>
        </w:rPr>
        <w:t xml:space="preserve"> فعل مضارع مرفوع وعلامة رفعه الضمة الظاهرة، والفاعل ضمير مستتر تقديره «أنت»، والجملة الفعلية لا محل لها من الإعراب استئنافية.
</w:t>
      </w:r>
    </w:p>
    <w:p>
      <w:pPr>
        <w:bidi/>
        <w:spacing w:after="140" w:before="0" w:line="300"/>
        <w:jc w:val="both"/>
      </w:pPr>
      <w:r>
        <w:rPr>
          <w:rFonts w:ascii="Amiri" w:cs="Amiri" w:eastAsia="Amiri" w:hAnsi="Amiri"/>
          <w:b w:val="false"/>
          <w:bCs w:val="false"/>
          <w:i w:val="false"/>
          <w:iCs w:val="false"/>
          <w:color w:val="181410"/>
          <w:sz w:val="22"/>
          <w:szCs w:val="22"/>
          <w:rtl/>
        </w:rPr>
        <w:t xml:space="preserve">
فتنبَّه في هذا المثال إلى أن «أيّ» لم تقع مبتدأً كما قد يُظَنّ للوهلة الأولى، وإنما وقعت مفعولًا به لفعلٍ متعدٍّ هو «تقرأ»، فوجب تقديم إعرابها على أنها مفعولٌ به مقدَّمٌ منصوبٌ، لا مبتدأً مرفوعًا؛ إذ العبرة في تعيين موقع اسم الاستفهام هي بمقتضى الفعل الذي بعده ونوع تعديه، لا بمجرد تصدُّره الجملة.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بِأَيِّ قَلَمٍ كَتَبْتَ؟</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بِأَيِّ:</w:t>
      </w:r>
      <w:r>
        <w:rPr>
          <w:rFonts w:ascii="Amiri" w:cs="Amiri" w:eastAsia="Amiri" w:hAnsi="Amiri"/>
          <w:b w:val="false"/>
          <w:bCs w:val="false"/>
          <w:i w:val="false"/>
          <w:iCs w:val="false"/>
          <w:color w:val="181410"/>
          <w:sz w:val="22"/>
          <w:szCs w:val="22"/>
          <w:rtl/>
        </w:rPr>
        <w:t xml:space="preserve"> الباء حرف جر، «أيّ» اسم استفهام مُعرب مجرور بالباء وعلامة جره الكسرة الظاهرة، وهو مضاف، وشبه الجملة متعلق بالفعل «كتبتَ».</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قَلَمٍ:</w:t>
      </w:r>
      <w:r>
        <w:rPr>
          <w:rFonts w:ascii="Amiri" w:cs="Amiri" w:eastAsia="Amiri" w:hAnsi="Amiri"/>
          <w:b w:val="false"/>
          <w:bCs w:val="false"/>
          <w:i w:val="false"/>
          <w:iCs w:val="false"/>
          <w:color w:val="181410"/>
          <w:sz w:val="22"/>
          <w:szCs w:val="22"/>
          <w:rtl/>
        </w:rPr>
        <w:t xml:space="preserve"> مضاف إليه مجرور وعلامة جره الكسرة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كَتَبْتَ:</w:t>
      </w:r>
      <w:r>
        <w:rPr>
          <w:rFonts w:ascii="Amiri" w:cs="Amiri" w:eastAsia="Amiri" w:hAnsi="Amiri"/>
          <w:b w:val="false"/>
          <w:bCs w:val="false"/>
          <w:i w:val="false"/>
          <w:iCs w:val="false"/>
          <w:color w:val="181410"/>
          <w:sz w:val="22"/>
          <w:szCs w:val="22"/>
          <w:rtl/>
        </w:rPr>
        <w:t xml:space="preserve"> فعل ماضٍ مبني على السكون، والتاء ضمير متصل مبني في محل رفع فاعل.
</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w:t>
      </w:r>
    </w:p>
    <w:p>
      <w:pPr>
        <w:bidi/>
        <w:spacing w:after="140" w:before="0" w:line="300"/>
        <w:jc w:val="both"/>
      </w:pPr>
      <w:r>
        <w:rPr>
          <w:rFonts w:ascii="Amiri" w:cs="Amiri" w:eastAsia="Amiri" w:hAnsi="Amiri"/>
          <w:b w:val="false"/>
          <w:bCs w:val="false"/>
          <w:i w:val="false"/>
          <w:iCs w:val="false"/>
          <w:color w:val="181410"/>
          <w:sz w:val="22"/>
          <w:szCs w:val="22"/>
          <w:rtl/>
        </w:rPr>
        <w:t xml:space="preserve">
من المسائل المنهجية التي وقع فيها تباينٌ حقيقيٌّ بين المدرستين مسألة تحليل بعض التراكيب الاستفهامية المركبة، وأشهرها لفظة </w:t>
      </w:r>
      <w:r>
        <w:rPr>
          <w:rFonts w:ascii="Amiri" w:cs="Amiri" w:eastAsia="Amiri" w:hAnsi="Amiri"/>
          <w:b/>
          <w:bCs/>
          <w:i w:val="false"/>
          <w:iCs w:val="false"/>
          <w:color w:val="0D2143"/>
          <w:sz w:val="22"/>
          <w:szCs w:val="22"/>
          <w:rtl/>
        </w:rPr>
        <w:t xml:space="preserve">«ماذا»</w:t>
      </w:r>
      <w:r>
        <w:rPr>
          <w:rFonts w:ascii="Amiri" w:cs="Amiri" w:eastAsia="Amiri" w:hAnsi="Amiri"/>
          <w:b w:val="false"/>
          <w:bCs w:val="false"/>
          <w:i w:val="false"/>
          <w:iCs w:val="false"/>
          <w:color w:val="181410"/>
          <w:sz w:val="22"/>
          <w:szCs w:val="22"/>
          <w:rtl/>
        </w:rPr>
        <w:t xml:space="preserve"> إذا وقعت للاستفهام، نحو قوله تعالى:
</w:t>
      </w:r>
    </w:p>
    <w:p>
      <w:pPr>
        <w:pBdr>
          <w:top w:val="single" w:color="C39A3C" w:sz="4" w:space="8"/>
          <w:bottom w:val="single" w:color="C39A3C" w:sz="4" w:space="8"/>
        </w:pBdr>
        <w:shd w:fill="F6EFDD" w:val="clear"/>
        <w:bidi/>
        <w:spacing w:after="160" w:before="60" w:line="300"/>
        <w:jc w:val="center"/>
      </w:pPr>
      <w:r>
        <w:rPr>
          <w:rFonts w:ascii="Amiri Quran" w:cs="Amiri Quran" w:eastAsia="Amiri Quran" w:hAnsi="Amiri Quran"/>
          <w:b w:val="false"/>
          <w:bCs w:val="false"/>
          <w:i w:val="false"/>
          <w:iCs w:val="false"/>
          <w:color w:val="0D2143"/>
          <w:sz w:val="28"/>
          <w:szCs w:val="28"/>
          <w:rtl/>
        </w:rPr>
        <w:t xml:space="preserve">﴿وَيَسْأَلُونَكَ مَاذَا يُنفِقُونَ﴾</w:t>
      </w:r>
      <w:r>
        <w:rPr>
          <w:rFonts w:ascii="Cairo" w:cs="Cairo" w:eastAsia="Cairo" w:hAnsi="Cairo"/>
          <w:b/>
          <w:bCs/>
          <w:i w:val="false"/>
          <w:iCs w:val="false"/>
          <w:color w:val="8A6A1F"/>
          <w:sz w:val="18"/>
          <w:szCs w:val="18"/>
          <w:rtl/>
        </w:rPr>
        <w:t xml:space="preserve"> [البقرة: 219]</w:t>
      </w:r>
    </w:p>
    <w:p>
      <w:pPr>
        <w:bidi/>
        <w:spacing w:after="140" w:before="0" w:line="300"/>
        <w:jc w:val="both"/>
      </w:pPr>
      <w:r>
        <w:rPr>
          <w:rFonts w:ascii="Amiri" w:cs="Amiri" w:eastAsia="Amiri" w:hAnsi="Amiri"/>
          <w:b w:val="false"/>
          <w:bCs w:val="false"/>
          <w:i w:val="false"/>
          <w:iCs w:val="false"/>
          <w:color w:val="181410"/>
          <w:sz w:val="22"/>
          <w:szCs w:val="22"/>
          <w:rtl/>
        </w:rPr>
        <w:t xml:space="preserve">
فقد كان لدى الكوفيين في بعض السياقات ميلٌ إلى معاملة «ماذا» على أنها أداةٌ استفهاميةٌ واحدةٌ ممتزجةٌ من جزأين امتزاج تركيبٍ يُعامَل معاملة الكلمة الواحدة في بعض أحوال الاستعمال، فلا يُفصَّل فيها بين «ما» و«ذا» تفصيلًا مطردًا في كل موضع. أما البصريون فكانوا أكثر اطرادًا في تحليلهم، إذ يرون «ماذا» مركبةً دائمًا من عنصرين متمايزين: «ما» الاستفهامية، و«ذا» بمعنى «الذي»، وهو اسمٌ موصولٌ، وما بعدها صلته، والعائد محذوف، ومن ثمّ يُعرِبون الجملة بعدها جملة صلة الموصول لا محل لها من الإعراب.
</w:t>
      </w:r>
    </w:p>
    <w:p>
      <w:pPr>
        <w:bidi/>
        <w:spacing w:after="140" w:before="0" w:line="300"/>
        <w:jc w:val="both"/>
      </w:pPr>
      <w:r>
        <w:rPr>
          <w:rFonts w:ascii="Amiri" w:cs="Amiri" w:eastAsia="Amiri" w:hAnsi="Amiri"/>
          <w:b w:val="false"/>
          <w:bCs w:val="false"/>
          <w:i w:val="false"/>
          <w:iCs w:val="false"/>
          <w:color w:val="181410"/>
          <w:sz w:val="22"/>
          <w:szCs w:val="22"/>
          <w:rtl/>
        </w:rPr>
        <w:t xml:space="preserve">
وهذه المسألة ينبغي أن تُقدَّم للقارئ بوصفها توصيفًا عامًّا لمنهجين متباينين في التحليل النحوي لا مسألةً واحدةً محددةً بذاتها منقولةً بنصها الحرفي عن أعيان النحاة، إذ الفارق بين المدرستين هاهنا فارقٌ في الأسلوب التحليلي أكثر منه فارقًا في نتيجة الإعراب النهائية، فكلا الفريقين يتفق على أن «ماذا» تفيد الاستفهام في أصلها، وإنما يختلفان في طريقة تفكيكها الداخلي.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مَاذَا فَعَلْتَ؟</w:t>
      </w:r>
    </w:p>
    <w:p>
      <w:pPr>
        <w:bidi/>
        <w:spacing w:after="140" w:before="0" w:line="300"/>
        <w:jc w:val="both"/>
      </w:pPr>
      <w:r>
        <w:rPr>
          <w:rFonts w:ascii="Amiri" w:cs="Amiri" w:eastAsia="Amiri" w:hAnsi="Amiri"/>
          <w:b w:val="false"/>
          <w:bCs w:val="false"/>
          <w:i w:val="false"/>
          <w:iCs w:val="false"/>
          <w:color w:val="181410"/>
          <w:sz w:val="22"/>
          <w:szCs w:val="22"/>
          <w:rtl/>
        </w:rPr>
        <w:t xml:space="preserve">
على تحليل البصريين: </w:t>
      </w:r>
      <w:r>
        <w:rPr>
          <w:rFonts w:ascii="Amiri" w:cs="Amiri" w:eastAsia="Amiri" w:hAnsi="Amiri"/>
          <w:b/>
          <w:bCs/>
          <w:i w:val="false"/>
          <w:iCs w:val="false"/>
          <w:color w:val="0D2143"/>
          <w:sz w:val="22"/>
          <w:szCs w:val="22"/>
          <w:rtl/>
        </w:rPr>
        <w:t xml:space="preserve">ما:</w:t>
      </w:r>
      <w:r>
        <w:rPr>
          <w:rFonts w:ascii="Amiri" w:cs="Amiri" w:eastAsia="Amiri" w:hAnsi="Amiri"/>
          <w:b w:val="false"/>
          <w:bCs w:val="false"/>
          <w:i w:val="false"/>
          <w:iCs w:val="false"/>
          <w:color w:val="181410"/>
          <w:sz w:val="22"/>
          <w:szCs w:val="22"/>
          <w:rtl/>
        </w:rPr>
        <w:t xml:space="preserve"> اسم استفهام مبني على السكون في محل رفع مبتدأ. </w:t>
      </w:r>
      <w:r>
        <w:rPr>
          <w:rFonts w:ascii="Amiri" w:cs="Amiri" w:eastAsia="Amiri" w:hAnsi="Amiri"/>
          <w:b/>
          <w:bCs/>
          <w:i w:val="false"/>
          <w:iCs w:val="false"/>
          <w:color w:val="0D2143"/>
          <w:sz w:val="22"/>
          <w:szCs w:val="22"/>
          <w:rtl/>
        </w:rPr>
        <w:t xml:space="preserve">ذا:</w:t>
      </w:r>
      <w:r>
        <w:rPr>
          <w:rFonts w:ascii="Amiri" w:cs="Amiri" w:eastAsia="Amiri" w:hAnsi="Amiri"/>
          <w:b w:val="false"/>
          <w:bCs w:val="false"/>
          <w:i w:val="false"/>
          <w:iCs w:val="false"/>
          <w:color w:val="181410"/>
          <w:sz w:val="22"/>
          <w:szCs w:val="22"/>
          <w:rtl/>
        </w:rPr>
        <w:t xml:space="preserve"> اسم موصول مبني بمعنى «الذي» في محل رفع خبر المبتدأ. </w:t>
      </w:r>
      <w:r>
        <w:rPr>
          <w:rFonts w:ascii="Amiri" w:cs="Amiri" w:eastAsia="Amiri" w:hAnsi="Amiri"/>
          <w:b/>
          <w:bCs/>
          <w:i w:val="false"/>
          <w:iCs w:val="false"/>
          <w:color w:val="0D2143"/>
          <w:sz w:val="22"/>
          <w:szCs w:val="22"/>
          <w:rtl/>
        </w:rPr>
        <w:t xml:space="preserve">فَعَلْتَ:</w:t>
      </w:r>
      <w:r>
        <w:rPr>
          <w:rFonts w:ascii="Amiri" w:cs="Amiri" w:eastAsia="Amiri" w:hAnsi="Amiri"/>
          <w:b w:val="false"/>
          <w:bCs w:val="false"/>
          <w:i w:val="false"/>
          <w:iCs w:val="false"/>
          <w:color w:val="181410"/>
          <w:sz w:val="22"/>
          <w:szCs w:val="22"/>
          <w:rtl/>
        </w:rPr>
        <w:t xml:space="preserve"> فعل ماضٍ مبني على السكون، والتاء فاعل، والجملة الفعلية لا محل لها من الإعراب صلة الموصول «ذا»، والعائد محذوف تقديره «فعلتَه».</w:t>
      </w:r>
      <w:r>
        <w:rPr>
          <w:rFonts w:ascii="Amiri" w:cs="Amiri" w:eastAsia="Amiri" w:hAnsi="Amiri"/>
          <w:b w:val="false"/>
          <w:bCs w:val="false"/>
          <w:i w:val="false"/>
          <w:iCs w:val="false"/>
          <w:color w:val="181410"/>
          <w:sz w:val="22"/>
          <w:szCs w:val="22"/>
          <w:rtl/>
        </w:rPr>
        <w:t xml:space="preserve">
وأما على المنحى الكوفي في بعض الاستعمالات: تُعامَل «ماذا» بجملتها أداة استفهامٍ واحدةً مبنيةً في محل رفع مبتدأ، والجملة بعدها في محل رفع خبر مباشرةً من غير تقدير صلةٍ وعائد.
</w:t>
      </w:r>
    </w:p>
    <w:p>
      <w:pPr>
        <w:bidi/>
        <w:spacing w:after="140" w:before="0" w:line="300"/>
        <w:jc w:val="both"/>
      </w:pPr>
      <w:r>
        <w:rPr>
          <w:rFonts w:ascii="Amiri" w:cs="Amiri" w:eastAsia="Amiri" w:hAnsi="Amiri"/>
          <w:b w:val="false"/>
          <w:bCs w:val="false"/>
          <w:i w:val="false"/>
          <w:iCs w:val="false"/>
          <w:color w:val="181410"/>
          <w:sz w:val="22"/>
          <w:szCs w:val="22"/>
          <w:rtl/>
        </w:rPr>
        <w:t xml:space="preserve">
والأَولى في التدريس والاستعمال الغالب هو منهج البصريين لاطراده ووضوح قواعده، وإن كان المنحى الكوفي معروفًا في بعض النقول عن الفراء وأصحابه في هذا الباب.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أدوات الاستفهام قسمان: حروفٌ (الهمزة وهل) لا محل لها من الإعراب، وأسماءٌ (مَن، ما، متى، أين، كيف، أيّ، كم) لها مواقع إعرابية. وجميع أسماء الاستفهام مبنيةٌ إلا «أيّ» فإنها معربةٌ تتغير حركتها بحسب موقعها، فقد تقع مبتدأً مرفوعًا، أو مفعولًا به مقدَّمًا منصوبًا كما في «أَيُّ كِتَابٍ تَقْرَأُ؟»، أو مجرورةً بحرف جر. وقد اختلف البصريون والكوفيون منهجيًّا في تحليل «ماذا» الاستفهامية: أهي أداةٌ واحدةٌ ممتزجةٌ كما مال إليه الكوفيون في بعض السياقات، أم مركبةٌ من «ما» الاستفهامية و«ذا» الموصولة كما اطّرد عليه البصريون؟
</w:t>
            </w:r>
          </w:p>
        </w:tc>
      </w:tr>
    </w:tbl>
    <w:p>
      <w:pPr>
        <w:spacing w:after="160"/>
      </w:pPr>
    </w:p>
    <w:p>
      <w:pPr>
        <w:pStyle w:val="Heading2"/>
        <w:bidi/>
        <w:spacing w:after="140" w:before="320"/>
        <w:jc w:val="right"/>
      </w:pPr>
      <w:bookmarkStart w:name="bm_faqrah_17" w:id="1027"/>
      <w:r>
        <w:rPr>
          <w:rFonts w:ascii="Aref Ruqaa" w:cs="Aref Ruqaa" w:eastAsia="Aref Ruqaa" w:hAnsi="Aref Ruqaa"/>
          <w:b/>
          <w:bCs/>
          <w:i w:val="false"/>
          <w:iCs w:val="false"/>
          <w:color w:val="0D2143"/>
          <w:sz w:val="28"/>
          <w:szCs w:val="28"/>
          <w:rtl/>
        </w:rPr>
        <w:t xml:space="preserve">الفصل السابع عشر: أساليب الترجي والتمني</w:t>
      </w:r>
      <w:bookmarkEnd w:id="1027"/>
    </w:p>
    <w:p>
      <w:pPr>
        <w:bidi/>
        <w:spacing w:after="140" w:before="0" w:line="300"/>
        <w:jc w:val="both"/>
      </w:pPr>
      <w:r>
        <w:rPr>
          <w:rFonts w:ascii="Amiri" w:cs="Amiri" w:eastAsia="Amiri" w:hAnsi="Amiri"/>
          <w:b w:val="false"/>
          <w:bCs w:val="false"/>
          <w:i w:val="false"/>
          <w:iCs w:val="false"/>
          <w:color w:val="181410"/>
          <w:sz w:val="22"/>
          <w:szCs w:val="22"/>
          <w:rtl/>
        </w:rPr>
        <w:t xml:space="preserve">
الترجي والتمني أسلوبان من أساليب الطلب الإنشائي، يشتركان في أن كلًّا منهما يتعلق بأمرٍ محبوبٍ لم يقع بعد، ويفترقان في إمكان وقوع ذلك الأمر أو استحالته. ونذكر في هذا الفصل تعريف كلٍّ منهما وأدواته، ثم نعرض مسألةً مشهورةً حقًّا من مسائل الخلاف بين البصريين والكوفيين في تركيب أداة الترجي «لعلّ».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الترجي</w:t>
            </w:r>
            <w:r>
              <w:rPr>
                <w:rFonts w:ascii="Amiri" w:cs="Amiri" w:eastAsia="Amiri" w:hAnsi="Amiri"/>
                <w:b w:val="false"/>
                <w:bCs w:val="false"/>
                <w:i w:val="false"/>
                <w:iCs w:val="false"/>
                <w:color w:val="181410"/>
                <w:sz w:val="22"/>
                <w:szCs w:val="22"/>
                <w:rtl/>
              </w:rPr>
              <w:t xml:space="preserve"> توقُّع أمرٍ محبوبٍ ممكنِ الوقوع، وأداته المشهورة «لعلّ». و</w:t>
            </w:r>
            <w:r>
              <w:rPr>
                <w:rFonts w:ascii="Amiri" w:cs="Amiri" w:eastAsia="Amiri" w:hAnsi="Amiri"/>
                <w:b/>
                <w:bCs/>
                <w:i w:val="false"/>
                <w:iCs w:val="false"/>
                <w:color w:val="0D2143"/>
                <w:sz w:val="22"/>
                <w:szCs w:val="22"/>
                <w:rtl/>
              </w:rPr>
              <w:t xml:space="preserve">التمني</w:t>
            </w:r>
            <w:r>
              <w:rPr>
                <w:rFonts w:ascii="Amiri" w:cs="Amiri" w:eastAsia="Amiri" w:hAnsi="Amiri"/>
                <w:b w:val="false"/>
                <w:bCs w:val="false"/>
                <w:i w:val="false"/>
                <w:iCs w:val="false"/>
                <w:color w:val="181410"/>
                <w:sz w:val="22"/>
                <w:szCs w:val="22"/>
                <w:rtl/>
              </w:rPr>
              <w:t xml:space="preserve"> طلبُ أمرٍ محبوبٍ مستحيلِ الوقوع أو بعيد الحصول، وأداته المشهورة «ليت».</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لعلّ وعملها</w:t>
      </w:r>
    </w:p>
    <w:p>
      <w:pPr>
        <w:bidi/>
        <w:spacing w:after="140" w:before="0" w:line="300"/>
        <w:jc w:val="both"/>
      </w:pPr>
      <w:r>
        <w:rPr>
          <w:rFonts w:ascii="Amiri" w:cs="Amiri" w:eastAsia="Amiri" w:hAnsi="Amiri"/>
          <w:b w:val="false"/>
          <w:bCs w:val="false"/>
          <w:i w:val="false"/>
          <w:iCs w:val="false"/>
          <w:color w:val="181410"/>
          <w:sz w:val="22"/>
          <w:szCs w:val="22"/>
          <w:rtl/>
        </w:rPr>
        <w:t xml:space="preserve">
«لعلّ» من أخوات «إنّ»، تدخل على المبتدأ والخبر فتنصب الاسم ويُسمى اسمها، وترفع الخبر ويُسمى خبرها، نحو «لعلَّ الفرجَ قريبٌ».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لَعَلَّ الْمُسَافِرَ قَادِمٌ.</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لَعَلَّ:</w:t>
      </w:r>
      <w:r>
        <w:rPr>
          <w:rFonts w:ascii="Amiri" w:cs="Amiri" w:eastAsia="Amiri" w:hAnsi="Amiri"/>
          <w:b w:val="false"/>
          <w:bCs w:val="false"/>
          <w:i w:val="false"/>
          <w:iCs w:val="false"/>
          <w:color w:val="181410"/>
          <w:sz w:val="22"/>
          <w:szCs w:val="22"/>
          <w:rtl/>
        </w:rPr>
        <w:t xml:space="preserve"> حرف ترجٍّ ونصب مبني على الفتح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الْمُسَافِرَ:</w:t>
      </w:r>
      <w:r>
        <w:rPr>
          <w:rFonts w:ascii="Amiri" w:cs="Amiri" w:eastAsia="Amiri" w:hAnsi="Amiri"/>
          <w:b w:val="false"/>
          <w:bCs w:val="false"/>
          <w:i w:val="false"/>
          <w:iCs w:val="false"/>
          <w:color w:val="181410"/>
          <w:sz w:val="22"/>
          <w:szCs w:val="22"/>
          <w:rtl/>
        </w:rPr>
        <w:t xml:space="preserve"> اسم «لعلّ» منصوب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قَادِمٌ:</w:t>
      </w:r>
      <w:r>
        <w:rPr>
          <w:rFonts w:ascii="Amiri" w:cs="Amiri" w:eastAsia="Amiri" w:hAnsi="Amiri"/>
          <w:b w:val="false"/>
          <w:bCs w:val="false"/>
          <w:i w:val="false"/>
          <w:iCs w:val="false"/>
          <w:color w:val="181410"/>
          <w:sz w:val="22"/>
          <w:szCs w:val="22"/>
          <w:rtl/>
        </w:rPr>
        <w:t xml:space="preserve"> خبر «لعلّ» مرفوع وعلامة رفعه الضمة الظاهرة.
</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 في «لعلّ»</w:t>
      </w:r>
    </w:p>
    <w:p>
      <w:pPr>
        <w:bidi/>
        <w:spacing w:after="140" w:before="0" w:line="300"/>
        <w:jc w:val="both"/>
      </w:pPr>
      <w:r>
        <w:rPr>
          <w:rFonts w:ascii="Amiri" w:cs="Amiri" w:eastAsia="Amiri" w:hAnsi="Amiri"/>
          <w:b w:val="false"/>
          <w:bCs w:val="false"/>
          <w:i w:val="false"/>
          <w:iCs w:val="false"/>
          <w:color w:val="181410"/>
          <w:sz w:val="22"/>
          <w:szCs w:val="22"/>
          <w:rtl/>
        </w:rPr>
        <w:t xml:space="preserve">
من أشهر مسائل الخلاف الموثقة بين المدرستين مسألة أصل «لعلّ» وبنيتها. فذهب </w:t>
      </w:r>
      <w:r>
        <w:rPr>
          <w:rFonts w:ascii="Amiri" w:cs="Amiri" w:eastAsia="Amiri" w:hAnsi="Amiri"/>
          <w:b/>
          <w:bCs/>
          <w:i w:val="false"/>
          <w:iCs w:val="false"/>
          <w:color w:val="0D2143"/>
          <w:sz w:val="22"/>
          <w:szCs w:val="22"/>
          <w:rtl/>
        </w:rPr>
        <w:t xml:space="preserve">البصريون</w:t>
      </w:r>
      <w:r>
        <w:rPr>
          <w:rFonts w:ascii="Amiri" w:cs="Amiri" w:eastAsia="Amiri" w:hAnsi="Amiri"/>
          <w:b w:val="false"/>
          <w:bCs w:val="false"/>
          <w:i w:val="false"/>
          <w:iCs w:val="false"/>
          <w:color w:val="181410"/>
          <w:sz w:val="22"/>
          <w:szCs w:val="22"/>
          <w:rtl/>
        </w:rPr>
        <w:t xml:space="preserve"> إلى أن «لعلّ» </w:t>
      </w:r>
      <w:r>
        <w:rPr>
          <w:rFonts w:ascii="Amiri" w:cs="Amiri" w:eastAsia="Amiri" w:hAnsi="Amiri"/>
          <w:b/>
          <w:bCs/>
          <w:i w:val="false"/>
          <w:iCs w:val="false"/>
          <w:color w:val="0D2143"/>
          <w:sz w:val="22"/>
          <w:szCs w:val="22"/>
          <w:rtl/>
        </w:rPr>
        <w:t xml:space="preserve">حرفٌ بسيطٌ</w:t>
      </w:r>
      <w:r>
        <w:rPr>
          <w:rFonts w:ascii="Amiri" w:cs="Amiri" w:eastAsia="Amiri" w:hAnsi="Amiri"/>
          <w:b w:val="false"/>
          <w:bCs w:val="false"/>
          <w:i w:val="false"/>
          <w:iCs w:val="false"/>
          <w:color w:val="181410"/>
          <w:sz w:val="22"/>
          <w:szCs w:val="22"/>
          <w:rtl/>
        </w:rPr>
        <w:t xml:space="preserve"> من أصل وضعه، لا تركيب فيه، وهو حرفٌ من أخوات «إنّ» يعمل عملها المعروف نصبًا في الاسم ورفعًا في الخبر، وهذا هو المشهور المطَّرد في كلام العرب.
</w:t>
      </w:r>
    </w:p>
    <w:p>
      <w:pPr>
        <w:bidi/>
        <w:spacing w:after="140" w:before="0" w:line="300"/>
        <w:jc w:val="both"/>
      </w:pPr>
      <w:r>
        <w:rPr>
          <w:rFonts w:ascii="Amiri" w:cs="Amiri" w:eastAsia="Amiri" w:hAnsi="Amiri"/>
          <w:b w:val="false"/>
          <w:bCs w:val="false"/>
          <w:i w:val="false"/>
          <w:iCs w:val="false"/>
          <w:color w:val="181410"/>
          <w:sz w:val="22"/>
          <w:szCs w:val="22"/>
          <w:rtl/>
        </w:rPr>
        <w:t xml:space="preserve">
وذهب </w:t>
      </w:r>
      <w:r>
        <w:rPr>
          <w:rFonts w:ascii="Amiri" w:cs="Amiri" w:eastAsia="Amiri" w:hAnsi="Amiri"/>
          <w:b/>
          <w:bCs/>
          <w:i w:val="false"/>
          <w:iCs w:val="false"/>
          <w:color w:val="0D2143"/>
          <w:sz w:val="22"/>
          <w:szCs w:val="22"/>
          <w:rtl/>
        </w:rPr>
        <w:t xml:space="preserve">الكوفيون</w:t>
      </w:r>
      <w:r>
        <w:rPr>
          <w:rFonts w:ascii="Amiri" w:cs="Amiri" w:eastAsia="Amiri" w:hAnsi="Amiri"/>
          <w:b w:val="false"/>
          <w:bCs w:val="false"/>
          <w:i w:val="false"/>
          <w:iCs w:val="false"/>
          <w:color w:val="181410"/>
          <w:sz w:val="22"/>
          <w:szCs w:val="22"/>
          <w:rtl/>
        </w:rPr>
        <w:t xml:space="preserve">، وعلى رأسهم </w:t>
      </w:r>
      <w:r>
        <w:rPr>
          <w:rFonts w:ascii="Amiri" w:cs="Amiri" w:eastAsia="Amiri" w:hAnsi="Amiri"/>
          <w:b/>
          <w:bCs/>
          <w:i w:val="false"/>
          <w:iCs w:val="false"/>
          <w:color w:val="0D2143"/>
          <w:sz w:val="22"/>
          <w:szCs w:val="22"/>
          <w:rtl/>
        </w:rPr>
        <w:t xml:space="preserve">الفراء</w:t>
      </w:r>
      <w:r>
        <w:rPr>
          <w:rFonts w:ascii="Amiri" w:cs="Amiri" w:eastAsia="Amiri" w:hAnsi="Amiri"/>
          <w:b w:val="false"/>
          <w:bCs w:val="false"/>
          <w:i w:val="false"/>
          <w:iCs w:val="false"/>
          <w:color w:val="181410"/>
          <w:sz w:val="22"/>
          <w:szCs w:val="22"/>
          <w:rtl/>
        </w:rPr>
        <w:t xml:space="preserve">، إلى أن أصل «لعلّ» </w:t>
      </w:r>
      <w:r>
        <w:rPr>
          <w:rFonts w:ascii="Amiri" w:cs="Amiri" w:eastAsia="Amiri" w:hAnsi="Amiri"/>
          <w:b/>
          <w:bCs/>
          <w:i w:val="false"/>
          <w:iCs w:val="false"/>
          <w:color w:val="0D2143"/>
          <w:sz w:val="22"/>
          <w:szCs w:val="22"/>
          <w:rtl/>
        </w:rPr>
        <w:t xml:space="preserve">مركّبٌ</w:t>
      </w:r>
      <w:r>
        <w:rPr>
          <w:rFonts w:ascii="Amiri" w:cs="Amiri" w:eastAsia="Amiri" w:hAnsi="Amiri"/>
          <w:b w:val="false"/>
          <w:bCs w:val="false"/>
          <w:i w:val="false"/>
          <w:iCs w:val="false"/>
          <w:color w:val="181410"/>
          <w:sz w:val="22"/>
          <w:szCs w:val="22"/>
          <w:rtl/>
        </w:rPr>
        <w:t xml:space="preserve"> من «لام» التعليل أو الجر و«عَلّ»، واستدلوا على أصالة هذا التركيب بأن بعض العرب، ولا سيما </w:t>
      </w:r>
      <w:r>
        <w:rPr>
          <w:rFonts w:ascii="Amiri" w:cs="Amiri" w:eastAsia="Amiri" w:hAnsi="Amiri"/>
          <w:b/>
          <w:bCs/>
          <w:i w:val="false"/>
          <w:iCs w:val="false"/>
          <w:color w:val="0D2143"/>
          <w:sz w:val="22"/>
          <w:szCs w:val="22"/>
          <w:rtl/>
        </w:rPr>
        <w:t xml:space="preserve">بني عُقيل</w:t>
      </w:r>
      <w:r>
        <w:rPr>
          <w:rFonts w:ascii="Amiri" w:cs="Amiri" w:eastAsia="Amiri" w:hAnsi="Amiri"/>
          <w:b w:val="false"/>
          <w:bCs w:val="false"/>
          <w:i w:val="false"/>
          <w:iCs w:val="false"/>
          <w:color w:val="181410"/>
          <w:sz w:val="22"/>
          <w:szCs w:val="22"/>
          <w:rtl/>
        </w:rPr>
        <w:t xml:space="preserve"> خاصةً، يستعملون «لعلّ» فيجرّون ما بعدها بدل نصبه، وهو استعمالٌ نادرٌ خلافًا لعملها المشهور عند الجمهور، فيقولون مثلًا: «لعلَّ زيدٍ قائمٌ» بجر «زيدٍ» بدل نصبه، فاحتج الكوفيون بهذا النقل على أن أصلها المركب من حرف الجر «اللام» هو الذي يفسر هذا الاستعمال النادر بالجر، إذ حرف الجر يناسبه أن يجرّ ما بعده.
</w:t>
      </w:r>
    </w:p>
    <w:p>
      <w:pPr>
        <w:bidi/>
        <w:spacing w:after="140" w:before="0" w:line="300"/>
        <w:jc w:val="both"/>
      </w:pPr>
      <w:r>
        <w:rPr>
          <w:rFonts w:ascii="Amiri" w:cs="Amiri" w:eastAsia="Amiri" w:hAnsi="Amiri"/>
          <w:b w:val="false"/>
          <w:bCs w:val="false"/>
          <w:i w:val="false"/>
          <w:iCs w:val="false"/>
          <w:color w:val="181410"/>
          <w:sz w:val="22"/>
          <w:szCs w:val="22"/>
          <w:rtl/>
        </w:rPr>
        <w:t xml:space="preserve">
وهذا خلافٌ حقيقيٌّ في تحليل بنية الكلمة صرفيًّا ونحويًّا، وقد رجّح جمهور المتأخرين قول البصريين في كونها حرفًا بسيطًا لموافقته للاستعمال الغالب المطَّرد، مع الاعتراف بصحة ما نقله الكوفيون من الاستعمال النادر بالجر عند بعض العرب، وهو استعمالٌ لغويٌّ مسموعٌ لا يُقاس عليه عند الجمهور.
</w:t>
      </w:r>
    </w:p>
    <w:p>
      <w:pPr>
        <w:bidi/>
        <w:spacing w:after="100" w:before="200" w:line="300"/>
        <w:jc w:val="right"/>
      </w:pPr>
      <w:r>
        <w:rPr>
          <w:rFonts w:ascii="Amiri" w:cs="Amiri" w:eastAsia="Amiri" w:hAnsi="Amiri"/>
          <w:b/>
          <w:bCs/>
          <w:i w:val="false"/>
          <w:iCs w:val="false"/>
          <w:color w:val="152C54"/>
          <w:sz w:val="22"/>
          <w:szCs w:val="22"/>
          <w:rtl/>
        </w:rPr>
        <w:t xml:space="preserve">ليت وعملها في التمني</w:t>
      </w:r>
    </w:p>
    <w:p>
      <w:pPr>
        <w:bidi/>
        <w:spacing w:after="140" w:before="0" w:line="300"/>
        <w:jc w:val="both"/>
      </w:pPr>
      <w:r>
        <w:rPr>
          <w:rFonts w:ascii="Amiri" w:cs="Amiri" w:eastAsia="Amiri" w:hAnsi="Amiri"/>
          <w:b w:val="false"/>
          <w:bCs w:val="false"/>
          <w:i w:val="false"/>
          <w:iCs w:val="false"/>
          <w:color w:val="181410"/>
          <w:sz w:val="22"/>
          <w:szCs w:val="22"/>
          <w:rtl/>
        </w:rPr>
        <w:t xml:space="preserve">
«ليت» أيضًا من أخوات «إنّ»، تنصب الاسم وترفع الخبر، وهي الأداة الأصلية للتمني، ولا خلاف مسجل بين المدرستين في أصل عملها.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لَيْتَ الشَّبَابَ عَائِدٌ.</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لَيْتَ:</w:t>
      </w:r>
      <w:r>
        <w:rPr>
          <w:rFonts w:ascii="Amiri" w:cs="Amiri" w:eastAsia="Amiri" w:hAnsi="Amiri"/>
          <w:b w:val="false"/>
          <w:bCs w:val="false"/>
          <w:i w:val="false"/>
          <w:iCs w:val="false"/>
          <w:color w:val="181410"/>
          <w:sz w:val="22"/>
          <w:szCs w:val="22"/>
          <w:rtl/>
        </w:rPr>
        <w:t xml:space="preserve"> حرف تمنٍّ ونصب مبني على الفتح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الشَّبَابَ:</w:t>
      </w:r>
      <w:r>
        <w:rPr>
          <w:rFonts w:ascii="Amiri" w:cs="Amiri" w:eastAsia="Amiri" w:hAnsi="Amiri"/>
          <w:b w:val="false"/>
          <w:bCs w:val="false"/>
          <w:i w:val="false"/>
          <w:iCs w:val="false"/>
          <w:color w:val="181410"/>
          <w:sz w:val="22"/>
          <w:szCs w:val="22"/>
          <w:rtl/>
        </w:rPr>
        <w:t xml:space="preserve"> اسم «ليت» منصوب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عَائِدٌ:</w:t>
      </w:r>
      <w:r>
        <w:rPr>
          <w:rFonts w:ascii="Amiri" w:cs="Amiri" w:eastAsia="Amiri" w:hAnsi="Amiri"/>
          <w:b w:val="false"/>
          <w:bCs w:val="false"/>
          <w:i w:val="false"/>
          <w:iCs w:val="false"/>
          <w:color w:val="181410"/>
          <w:sz w:val="22"/>
          <w:szCs w:val="22"/>
          <w:rtl/>
        </w:rPr>
        <w:t xml:space="preserve"> خبر «ليت» مرفوع وعلامة رفعه الضمة الظاهرة.
</w:t>
      </w:r>
    </w:p>
    <w:p>
      <w:pPr>
        <w:bidi/>
        <w:spacing w:after="100" w:before="200" w:line="300"/>
        <w:jc w:val="right"/>
      </w:pPr>
      <w:r>
        <w:rPr>
          <w:rFonts w:ascii="Amiri" w:cs="Amiri" w:eastAsia="Amiri" w:hAnsi="Amiri"/>
          <w:b/>
          <w:bCs/>
          <w:i w:val="false"/>
          <w:iCs w:val="false"/>
          <w:color w:val="152C54"/>
          <w:sz w:val="22"/>
          <w:szCs w:val="22"/>
          <w:rtl/>
        </w:rPr>
        <w:t xml:space="preserve">شاهد</w:t>
      </w:r>
    </w:p>
    <w:p>
      <w:pPr>
        <w:bidi/>
        <w:spacing w:after="140" w:before="0" w:line="300"/>
        <w:jc w:val="both"/>
      </w:pPr>
      <w:r>
        <w:rPr>
          <w:rFonts w:ascii="Amiri" w:cs="Amiri" w:eastAsia="Amiri" w:hAnsi="Amiri"/>
          <w:b w:val="false"/>
          <w:bCs w:val="false"/>
          <w:i w:val="false"/>
          <w:iCs w:val="false"/>
          <w:color w:val="181410"/>
          <w:sz w:val="22"/>
          <w:szCs w:val="22"/>
          <w:rtl/>
        </w:rPr>
        <w:t xml:space="preserve">وهو من أشهر الشواهد المتداولة في هذا الباب، ويُنسب نسبةً مشهورةً شائعةً إلى </w:t>
      </w:r>
      <w:r>
        <w:rPr>
          <w:rFonts w:ascii="Amiri" w:cs="Amiri" w:eastAsia="Amiri" w:hAnsi="Amiri"/>
          <w:b/>
          <w:bCs/>
          <w:i w:val="false"/>
          <w:iCs w:val="false"/>
          <w:color w:val="0D2143"/>
          <w:sz w:val="22"/>
          <w:szCs w:val="22"/>
          <w:rtl/>
        </w:rPr>
        <w:t xml:space="preserve">أبي العلاء المعري</w:t>
      </w:r>
      <w:r>
        <w:rPr>
          <w:rFonts w:ascii="Amiri" w:cs="Amiri" w:eastAsia="Amiri" w:hAnsi="Amiri"/>
          <w:b w:val="false"/>
          <w:bCs w:val="false"/>
          <w:i w:val="false"/>
          <w:iCs w:val="false"/>
          <w:color w:val="181410"/>
          <w:sz w:val="22"/>
          <w:szCs w:val="22"/>
          <w:rtl/>
        </w:rPr>
        <w:t xml:space="preserve">، وإن كان أهل العلم قد تناقشوا في تحقيق نسبته على وجه اليقين، فنسوقه هاهنا على أنه المنسوب إليه شهرةً لا على القطع بذلك:</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لَيْتَ الشَّبَابَ يَعُودُ يَوْمًا</w:t>
      </w:r>
      <w:r>
        <w:rPr>
          <w:rFonts w:ascii="Amiri" w:cs="Amiri" w:eastAsia="Amiri" w:hAnsi="Amiri"/>
          <w:b w:val="false"/>
          <w:bCs w:val="false"/>
          <w:i w:val="false"/>
          <w:iCs w:val="false"/>
          <w:color w:val="0A1830"/>
          <w:sz w:val="24"/>
          <w:szCs w:val="24"/>
          <w:rtl/>
        </w:rPr>
        <w:t xml:space="preserve">
فَأُخْبِرَهُ بِمَا فَعَلَ الْمَشِيبُ
</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لَيْتَ:</w:t>
      </w:r>
      <w:r>
        <w:rPr>
          <w:rFonts w:ascii="Amiri" w:cs="Amiri" w:eastAsia="Amiri" w:hAnsi="Amiri"/>
          <w:b w:val="false"/>
          <w:bCs w:val="false"/>
          <w:i w:val="false"/>
          <w:iCs w:val="false"/>
          <w:color w:val="181410"/>
          <w:sz w:val="22"/>
          <w:szCs w:val="22"/>
          <w:rtl/>
        </w:rPr>
        <w:t xml:space="preserve"> حرف تمنٍّ ونصب مبني على الفتح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الشَّبَابَ:</w:t>
      </w:r>
      <w:r>
        <w:rPr>
          <w:rFonts w:ascii="Amiri" w:cs="Amiri" w:eastAsia="Amiri" w:hAnsi="Amiri"/>
          <w:b w:val="false"/>
          <w:bCs w:val="false"/>
          <w:i w:val="false"/>
          <w:iCs w:val="false"/>
          <w:color w:val="181410"/>
          <w:sz w:val="22"/>
          <w:szCs w:val="22"/>
          <w:rtl/>
        </w:rPr>
        <w:t xml:space="preserve"> اسم «ليت» منصوب وعلامة نصبه الفتحة الظاهرة.</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يَعُودُ:</w:t>
      </w:r>
      <w:r>
        <w:rPr>
          <w:rFonts w:ascii="Amiri" w:cs="Amiri" w:eastAsia="Amiri" w:hAnsi="Amiri"/>
          <w:b w:val="false"/>
          <w:bCs w:val="false"/>
          <w:i w:val="false"/>
          <w:iCs w:val="false"/>
          <w:color w:val="181410"/>
          <w:sz w:val="22"/>
          <w:szCs w:val="22"/>
          <w:rtl/>
        </w:rPr>
        <w:t xml:space="preserve"> فعل مضارع مرفوع وعلامة رفعه الضمة الظاهرة، والفاعل ضمير مستتر تقديره «هو» يعود على «الشباب»، والجملة الفعلية في محل رفع خبر «ليت».</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يَوْمًا:</w:t>
      </w:r>
      <w:r>
        <w:rPr>
          <w:rFonts w:ascii="Amiri" w:cs="Amiri" w:eastAsia="Amiri" w:hAnsi="Amiri"/>
          <w:b w:val="false"/>
          <w:bCs w:val="false"/>
          <w:i w:val="false"/>
          <w:iCs w:val="false"/>
          <w:color w:val="181410"/>
          <w:sz w:val="22"/>
          <w:szCs w:val="22"/>
          <w:rtl/>
        </w:rPr>
        <w:t xml:space="preserve"> ظرف زمان منصوب وعلامة نصبه الفتحة الظاهرة، متعلق بالفعل «يعود».</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فَأُخْبِرَهُ:</w:t>
      </w:r>
      <w:r>
        <w:rPr>
          <w:rFonts w:ascii="Amiri" w:cs="Amiri" w:eastAsia="Amiri" w:hAnsi="Amiri"/>
          <w:b w:val="false"/>
          <w:bCs w:val="false"/>
          <w:i w:val="false"/>
          <w:iCs w:val="false"/>
          <w:color w:val="181410"/>
          <w:sz w:val="22"/>
          <w:szCs w:val="22"/>
          <w:rtl/>
        </w:rPr>
        <w:t xml:space="preserve"> الفاء فاء السببية، «أُخْبِرَ» فعل مضارع منصوب بأن مضمرة وجوبًا بعد فاء السببية الواقعة في جواب التمني، وعلامة نصبه الفتحة الظاهرة، والفاعل ضمير مستتر تقديره «أنا»، والهاء ضمير متصل مبني في محل نصب مفعول به.</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بِمَا فَعَلَ الْمَشِيبُ:</w:t>
      </w:r>
      <w:r>
        <w:rPr>
          <w:rFonts w:ascii="Amiri" w:cs="Amiri" w:eastAsia="Amiri" w:hAnsi="Amiri"/>
          <w:b w:val="false"/>
          <w:bCs w:val="false"/>
          <w:i w:val="false"/>
          <w:iCs w:val="false"/>
          <w:color w:val="181410"/>
          <w:sz w:val="22"/>
          <w:szCs w:val="22"/>
          <w:rtl/>
        </w:rPr>
        <w:t xml:space="preserve"> الباء حرف جر، «ما» اسم موصول مبني في محل جر بالباء، وجملة «فَعَلَ الْمَشِيبُ» لا محل لها من الإعراب صلة الموصول، و«الْمَشِيبُ» فاعل «فعل» مرفوع وعلامة رفعه الضمة الظاهرة.
</w:t>
      </w:r>
    </w:p>
    <w:p>
      <w:pPr>
        <w:bidi/>
        <w:spacing w:after="140" w:before="0" w:line="300"/>
        <w:jc w:val="both"/>
      </w:pPr>
      <w:r>
        <w:rPr>
          <w:rFonts w:ascii="Amiri" w:cs="Amiri" w:eastAsia="Amiri" w:hAnsi="Amiri"/>
          <w:b w:val="false"/>
          <w:bCs w:val="false"/>
          <w:i w:val="false"/>
          <w:iCs w:val="false"/>
          <w:color w:val="181410"/>
          <w:sz w:val="22"/>
          <w:szCs w:val="22"/>
          <w:rtl/>
        </w:rPr>
        <w:t xml:space="preserve">
وموضع الشاهد في هذا البيت أن الشاعر تمنى رجوع الشباب، وهو أمرٌ مستحيلُ الوقوع بطبيعته لا ممكنٌ، فناسب ذلك أداة التمني «ليت» دون أداة الترجي «لعلّ»، إذ لو كان الأمر ممكن الوقوع لكانت «لعلّ» هي الأنسب.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الترجي توقُّع أمرٍ محبوبٍ ممكنٍ، وأداته «لعلّ»، والتمني طلبُ أمرٍ محبوبٍ مستحيلٍ أو بعيدٍ، وأداته «ليت»، وكلتاهما من أخوات «إنّ» تنصبان الاسم وترفعان الخبر. وقد اختلف البصريون والكوفيون في أصل تركيب «لعلّ»: أهي حرفٌ بسيطٌ كما قال البصريون، أم أصلها مركبٌ من «لام» و«عَلّ» كما قال الكوفيون مستدلين باستعمال بني عُقيل الجرَّ بعدها؟ وقد جاء الشاهد المشهور «ليتَ الشبابَ يعودُ يومًا...» المنسوب شهرةً إلى أبي العلاء المعري مثالًا كاملًا لأسلوب التمني وجواب فاء السببية.
</w:t>
            </w:r>
          </w:p>
        </w:tc>
      </w:tr>
    </w:tbl>
    <w:p>
      <w:pPr>
        <w:spacing w:after="160"/>
      </w:pPr>
    </w:p>
    <w:p>
      <w:pPr>
        <w:pStyle w:val="Heading2"/>
        <w:bidi/>
        <w:spacing w:after="140" w:before="320"/>
        <w:jc w:val="right"/>
      </w:pPr>
      <w:bookmarkStart w:name="bm_faqrah_18" w:id="1028"/>
      <w:r>
        <w:rPr>
          <w:rFonts w:ascii="Aref Ruqaa" w:cs="Aref Ruqaa" w:eastAsia="Aref Ruqaa" w:hAnsi="Aref Ruqaa"/>
          <w:b/>
          <w:bCs/>
          <w:i w:val="false"/>
          <w:iCs w:val="false"/>
          <w:color w:val="0D2143"/>
          <w:sz w:val="28"/>
          <w:szCs w:val="28"/>
          <w:rtl/>
        </w:rPr>
        <w:t xml:space="preserve">الفصل الثامن عشر: التصغير</w:t>
      </w:r>
      <w:bookmarkEnd w:id="1028"/>
    </w:p>
    <w:p>
      <w:pPr>
        <w:bidi/>
        <w:spacing w:after="140" w:before="0" w:line="300"/>
        <w:jc w:val="both"/>
      </w:pPr>
      <w:r>
        <w:rPr>
          <w:rFonts w:ascii="Amiri" w:cs="Amiri" w:eastAsia="Amiri" w:hAnsi="Amiri"/>
          <w:b w:val="false"/>
          <w:bCs w:val="false"/>
          <w:i w:val="false"/>
          <w:iCs w:val="false"/>
          <w:color w:val="181410"/>
          <w:sz w:val="22"/>
          <w:szCs w:val="22"/>
          <w:rtl/>
        </w:rPr>
        <w:t xml:space="preserve">
التصغير بابٌ صرفيٌّ نحويٌّ أصيلٌ من أبواب تغيير صيغة الاسم، وله أوزانٌ قياسيةٌ مضبوطةٌ، وقد وقع فيه خلافٌ موثقٌ بين البصريين والكوفيين في بعض جزئياته. ونذكر في هذا الفصل تعريف التصغير وأوزانه، ثم موضع الخلاف بين المدرستين، مع تنبيهٍ موجزٍ في آخر الفصل على الفرق بين هذا الباب النحوي الأصيل وبين ما يُسمى «التفخيم» في المعنى البلاغي، وهو ليس من أبواب النحو في شيء.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التصغير</w:t>
            </w:r>
            <w:r>
              <w:rPr>
                <w:rFonts w:ascii="Amiri" w:cs="Amiri" w:eastAsia="Amiri" w:hAnsi="Amiri"/>
                <w:b w:val="false"/>
                <w:bCs w:val="false"/>
                <w:i w:val="false"/>
                <w:iCs w:val="false"/>
                <w:color w:val="181410"/>
                <w:sz w:val="22"/>
                <w:szCs w:val="22"/>
                <w:rtl/>
              </w:rPr>
              <w:t xml:space="preserve"> تغييرُ صيغة الاسم على أوزانٍ مخصوصةٍ للدلالة على تقليل حجم المسمَّى، أو تحقير شأنه، أو تقريب زمانه، أو تقريب مكانه، نحو «كُتَيِّب» في تصغير «كتاب».</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أوزان التصغير القياسية</w:t>
      </w:r>
    </w:p>
    <w:p>
      <w:pPr>
        <w:bidi/>
        <w:spacing w:after="140" w:before="0" w:line="300"/>
        <w:jc w:val="both"/>
      </w:pPr>
      <w:r>
        <w:rPr>
          <w:rFonts w:ascii="Amiri" w:cs="Amiri" w:eastAsia="Amiri" w:hAnsi="Amiri"/>
          <w:b w:val="false"/>
          <w:bCs w:val="false"/>
          <w:i w:val="false"/>
          <w:iCs w:val="false"/>
          <w:color w:val="181410"/>
          <w:sz w:val="22"/>
          <w:szCs w:val="22"/>
          <w:rtl/>
        </w:rPr>
        <w:t xml:space="preserve">
للتصغير ثلاثة أوزانٍ قياسيةٍ بحسب عدد أحرف الاسم المصغَّر:
</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فُعَيْل:</w:t>
      </w:r>
      <w:r>
        <w:rPr>
          <w:rFonts w:ascii="Amiri" w:cs="Amiri" w:eastAsia="Amiri" w:hAnsi="Amiri"/>
          <w:b w:val="false"/>
          <w:bCs w:val="false"/>
          <w:i w:val="false"/>
          <w:iCs w:val="false"/>
          <w:color w:val="181410"/>
          <w:sz w:val="22"/>
          <w:szCs w:val="22"/>
          <w:rtl/>
        </w:rPr>
        <w:t xml:space="preserve"> للاسم الثلاثي، نحو «رَجُل» تصغيرها «رُجَيْل»، و«فَلْس» تصغيرها «فُلَيْس».</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فُعَيْعِل:</w:t>
      </w:r>
      <w:r>
        <w:rPr>
          <w:rFonts w:ascii="Amiri" w:cs="Amiri" w:eastAsia="Amiri" w:hAnsi="Amiri"/>
          <w:b w:val="false"/>
          <w:bCs w:val="false"/>
          <w:i w:val="false"/>
          <w:iCs w:val="false"/>
          <w:color w:val="181410"/>
          <w:sz w:val="22"/>
          <w:szCs w:val="22"/>
          <w:rtl/>
        </w:rPr>
        <w:t xml:space="preserve"> للاسم الرباعي، نحو «دِرْهَم» تصغيرها «دُرَيْهِم»، و«جَعْفَر» تصغيرها «جُعَيْفِر».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فُعَيْعِيل:</w:t>
      </w:r>
      <w:r>
        <w:rPr>
          <w:rFonts w:ascii="Amiri" w:cs="Amiri" w:eastAsia="Amiri" w:hAnsi="Amiri"/>
          <w:b w:val="false"/>
          <w:bCs w:val="false"/>
          <w:i w:val="false"/>
          <w:iCs w:val="false"/>
          <w:color w:val="181410"/>
          <w:sz w:val="22"/>
          <w:szCs w:val="22"/>
          <w:rtl/>
        </w:rPr>
        <w:t xml:space="preserve"> للاسم الخماسي أو ما كان قبل آخره حرف مدٍّ زائد، نحو «مِصْبَاح» تصغيرها «مُصَيْبِيح»، و«عُصْفُور» تصغيرها «عُصَيْفِير».</w:t>
      </w:r>
    </w:p>
    <w:p>
      <w:pPr>
        <w:bidi/>
        <w:spacing w:after="140" w:before="0" w:line="300"/>
        <w:jc w:val="both"/>
      </w:pPr>
      <w:r>
        <w:rPr>
          <w:rFonts w:ascii="Amiri" w:cs="Amiri" w:eastAsia="Amiri" w:hAnsi="Amiri"/>
          <w:b w:val="false"/>
          <w:bCs w:val="false"/>
          <w:i w:val="false"/>
          <w:iCs w:val="false"/>
          <w:color w:val="181410"/>
          <w:sz w:val="22"/>
          <w:szCs w:val="22"/>
          <w:rtl/>
        </w:rPr>
        <w:t xml:space="preserve">
والقاعدة العامة في التصغير أن يُضمّ أول الاسم، ويُفتح الحرف الثاني، ويُزاد بعده ياءٌ ساكنةٌ، ثم يُتبع ذلك ببقية أحرف الكلمة على حسب وزنها.
</w:t>
      </w:r>
    </w:p>
    <w:p>
      <w:pPr>
        <w:bidi/>
        <w:spacing w:after="100" w:before="200" w:line="300"/>
        <w:jc w:val="right"/>
      </w:pPr>
      <w:r>
        <w:rPr>
          <w:rFonts w:ascii="Amiri" w:cs="Amiri" w:eastAsia="Amiri" w:hAnsi="Amiri"/>
          <w:b/>
          <w:bCs/>
          <w:i w:val="false"/>
          <w:iCs w:val="false"/>
          <w:color w:val="152C54"/>
          <w:sz w:val="22"/>
          <w:szCs w:val="22"/>
          <w:rtl/>
        </w:rPr>
        <w:t xml:space="preserve">أمثلة تطبيقية بالإعراب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جَاءَ رُجَيْلٌ صَغِيرٌ.</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رُجَيْلٌ:</w:t>
      </w:r>
      <w:r>
        <w:rPr>
          <w:rFonts w:ascii="Amiri" w:cs="Amiri" w:eastAsia="Amiri" w:hAnsi="Amiri"/>
          <w:b w:val="false"/>
          <w:bCs w:val="false"/>
          <w:i w:val="false"/>
          <w:iCs w:val="false"/>
          <w:color w:val="181410"/>
          <w:sz w:val="22"/>
          <w:szCs w:val="22"/>
          <w:rtl/>
        </w:rPr>
        <w:t xml:space="preserve"> فاعل مرفوع وعلامة رفعه الضمة الظاهرة، وهو اسمٌ مصغَّرٌ من «رَجُل» على وزن «فُعَيْل» الخاص بالاسم الثلاثي، وقد أفاد التصغير هنا تقليل الحجم أو السن.</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صَغِيرٌ:</w:t>
      </w:r>
      <w:r>
        <w:rPr>
          <w:rFonts w:ascii="Amiri" w:cs="Amiri" w:eastAsia="Amiri" w:hAnsi="Amiri"/>
          <w:b w:val="false"/>
          <w:bCs w:val="false"/>
          <w:i w:val="false"/>
          <w:iCs w:val="false"/>
          <w:color w:val="181410"/>
          <w:sz w:val="22"/>
          <w:szCs w:val="22"/>
          <w:rtl/>
        </w:rPr>
        <w:t xml:space="preserve"> نعت لـ«رجيل» مرفوع وعلامة رفعه الضمة الظاهرة.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قَرَأْتُ كُتَيِّبًا مُفِيدًا.</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كُتَيِّبًا:</w:t>
      </w:r>
      <w:r>
        <w:rPr>
          <w:rFonts w:ascii="Amiri" w:cs="Amiri" w:eastAsia="Amiri" w:hAnsi="Amiri"/>
          <w:b w:val="false"/>
          <w:bCs w:val="false"/>
          <w:i w:val="false"/>
          <w:iCs w:val="false"/>
          <w:color w:val="181410"/>
          <w:sz w:val="22"/>
          <w:szCs w:val="22"/>
          <w:rtl/>
        </w:rPr>
        <w:t xml:space="preserve"> مفعول به منصوب وعلامة نصبه الفتحة الظاهرة، وهو اسمٌ مصغَّرٌ من «كتاب» على وزن «فُعَيْعِل» بعد حذف ألف المدّ الزائدة عند التصغير، وقد أفاد التصغير هنا تقريب دلالة الحجم لا التحقير.</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مُفِيدًا:</w:t>
      </w:r>
      <w:r>
        <w:rPr>
          <w:rFonts w:ascii="Amiri" w:cs="Amiri" w:eastAsia="Amiri" w:hAnsi="Amiri"/>
          <w:b w:val="false"/>
          <w:bCs w:val="false"/>
          <w:i w:val="false"/>
          <w:iCs w:val="false"/>
          <w:color w:val="181410"/>
          <w:sz w:val="22"/>
          <w:szCs w:val="22"/>
          <w:rtl/>
        </w:rPr>
        <w:t xml:space="preserve"> نعت لـ«كتيبًا» منصوب وعلامة نصبه الفتحة الظاهرة.
</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يَا رُجَيْلُ، مَا أَصْبَرَكَ!</w:t>
      </w:r>
    </w:p>
    <w:p>
      <w:pPr>
        <w:bidi/>
        <w:spacing w:after="14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يَا:</w:t>
      </w:r>
      <w:r>
        <w:rPr>
          <w:rFonts w:ascii="Amiri" w:cs="Amiri" w:eastAsia="Amiri" w:hAnsi="Amiri"/>
          <w:b w:val="false"/>
          <w:bCs w:val="false"/>
          <w:i w:val="false"/>
          <w:iCs w:val="false"/>
          <w:color w:val="181410"/>
          <w:sz w:val="22"/>
          <w:szCs w:val="22"/>
          <w:rtl/>
        </w:rPr>
        <w:t xml:space="preserve"> حرف نداء مبني لا محل له من الإعراب.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رُجَيْلُ:</w:t>
      </w:r>
      <w:r>
        <w:rPr>
          <w:rFonts w:ascii="Amiri" w:cs="Amiri" w:eastAsia="Amiri" w:hAnsi="Amiri"/>
          <w:b w:val="false"/>
          <w:bCs w:val="false"/>
          <w:i w:val="false"/>
          <w:iCs w:val="false"/>
          <w:color w:val="181410"/>
          <w:sz w:val="22"/>
          <w:szCs w:val="22"/>
          <w:rtl/>
        </w:rPr>
        <w:t xml:space="preserve"> منادى مفردٌ علمٌ (في معنى المخاطب المفرد المصغَّر) مبني على الضم في محل نصب.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مَا:</w:t>
      </w:r>
      <w:r>
        <w:rPr>
          <w:rFonts w:ascii="Amiri" w:cs="Amiri" w:eastAsia="Amiri" w:hAnsi="Amiri"/>
          <w:b w:val="false"/>
          <w:bCs w:val="false"/>
          <w:i w:val="false"/>
          <w:iCs w:val="false"/>
          <w:color w:val="181410"/>
          <w:sz w:val="22"/>
          <w:szCs w:val="22"/>
          <w:rtl/>
        </w:rPr>
        <w:t xml:space="preserve"> نكرة تامة بمعنى «شيء» مبنية في محل رفع مبتدأ، تفيد التعجب.</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أَصْبَرَكَ:</w:t>
      </w:r>
      <w:r>
        <w:rPr>
          <w:rFonts w:ascii="Amiri" w:cs="Amiri" w:eastAsia="Amiri" w:hAnsi="Amiri"/>
          <w:b w:val="false"/>
          <w:bCs w:val="false"/>
          <w:i w:val="false"/>
          <w:iCs w:val="false"/>
          <w:color w:val="181410"/>
          <w:sz w:val="22"/>
          <w:szCs w:val="22"/>
          <w:rtl/>
        </w:rPr>
        <w:t xml:space="preserve"> فعل ماضٍ جامد لإنشاء التعجب مبني على الفتح، والفاعل ضمير مستتر وجوبًا تقديره «هو» يعود على «ما»، والجملة الفعلية في محل رفع خبر المبتدأ، والكاف ضمير متصل مبني في محل نصب مفعول به، وقد رُوعي في الضمير إفراده مطابقةً لإفراد المنادى «رُجَيْلُ».
</w:t>
      </w:r>
    </w:p>
    <w:p>
      <w:pPr>
        <w:bidi/>
        <w:spacing w:after="100" w:before="200" w:line="300"/>
        <w:jc w:val="right"/>
      </w:pPr>
      <w:r>
        <w:rPr>
          <w:rFonts w:ascii="Amiri" w:cs="Amiri" w:eastAsia="Amiri" w:hAnsi="Amiri"/>
          <w:b/>
          <w:bCs/>
          <w:i w:val="false"/>
          <w:iCs w:val="false"/>
          <w:color w:val="152C54"/>
          <w:sz w:val="22"/>
          <w:szCs w:val="22"/>
          <w:rtl/>
        </w:rPr>
        <w:t xml:space="preserve">الخلاف بين البصريين والكوفيين</w:t>
      </w:r>
    </w:p>
    <w:p>
      <w:pPr>
        <w:bidi/>
        <w:spacing w:after="140" w:before="0" w:line="300"/>
        <w:jc w:val="both"/>
      </w:pPr>
      <w:r>
        <w:rPr>
          <w:rFonts w:ascii="Amiri" w:cs="Amiri" w:eastAsia="Amiri" w:hAnsi="Amiri"/>
          <w:b w:val="false"/>
          <w:bCs w:val="false"/>
          <w:i w:val="false"/>
          <w:iCs w:val="false"/>
          <w:color w:val="181410"/>
          <w:sz w:val="22"/>
          <w:szCs w:val="22"/>
          <w:rtl/>
        </w:rPr>
        <w:t xml:space="preserve">
للبصريين والكوفيين خلافاتٌ موثقةٌ في بعض قواعد تصغير الأسماء الرباعية وما جرى مجراها من الأسماء غير القياسية، ولا سيما فيما يتعلق بكيفية ردّ المحذوف من الاسم عند تصغيره في بعض الصيغ التي خرجت عن القياس المطَّرد. وهذا بابٌ دقيقٌ من أبواب الخلاف الصرفي بين المدرستين، ونذكره هنا على وجه العموم دون الدخول في تفصيل مسائله الجزئية الكثيرة التي تحتاج إلى بسطٍ يخرج بنا عن مقصود هذا الكتاب المختصر، ويكفي طالب هذا الفن في هذه المرحلة أن يعلم أن الخلاف بين الفريقين في تصغير الأسماء الرباعية وغير القياسية خلافٌ حقيقيٌّ مسجَّلٌ في كتب الخلاف النحوي، لا أن نستقصي هنا كل جزئياته.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 التصغير ليس «التفخيم»</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الفصل</w:t>
            </w:r>
          </w:p>
          <w:p>
            <w:pPr>
              <w:bidi/>
              <w:spacing w:after="0" w:before="0" w:line="300"/>
              <w:jc w:val="both"/>
            </w:pPr>
            <w:r>
              <w:rPr>
                <w:rFonts w:ascii="Amiri" w:cs="Amiri" w:eastAsia="Amiri" w:hAnsi="Amiri"/>
                <w:b w:val="false"/>
                <w:bCs w:val="false"/>
                <w:i w:val="false"/>
                <w:iCs w:val="false"/>
                <w:color w:val="181410"/>
                <w:sz w:val="22"/>
                <w:szCs w:val="22"/>
                <w:rtl/>
              </w:rPr>
              <w:t xml:space="preserve">
التصغير تغييرُ صيغة الاسم على أوزانٍ قياسيةٍ ثلاثة: «فُعَيْل» للثلاثي كـ«رُجَيْل»، و«فُعَيْعِل» للرباعي كـ«كُتَيِّب»، و«فُعَيْعِيل» للخماسي أو ما فيه مدٌّ زائدٌ كـ«مُصَيْبِيح»، للدلالة على تقليل الحجم أو تحقير الشأن أو تقريب الزمان أو المكان. وللبصريين والكوفيين خلافاتٌ موثقةٌ في بعض قواعد تصغير الأسماء الرباعية وغير القياسية وكيفية ردّ المحذوف فيها. وليس «التفخيم» بابًا نحويًّا موازيًا للتصغير، بل هو من أساليب البلاغة في التعظيم اللفظي لا من أبواب الصرف والنحو.
</w:t>
            </w:r>
          </w:p>
        </w:tc>
      </w:tr>
    </w:tbl>
    <w:p>
      <w:pPr>
        <w:spacing w:after="160"/>
      </w:pPr>
    </w:p>
    <w:p>
      <w:pPr>
        <w:pStyle w:val="Heading1"/>
        <w:pageBreakBefore/>
        <w:bidi/>
        <w:spacing w:after="200" w:before="0"/>
        <w:jc w:val="right"/>
      </w:pPr>
      <w:bookmarkStart w:name="bm_khatimah" w:id="1029"/>
      <w:r>
        <w:rPr>
          <w:rFonts w:ascii="Aref Ruqaa" w:cs="Aref Ruqaa" w:eastAsia="Aref Ruqaa" w:hAnsi="Aref Ruqaa"/>
          <w:b/>
          <w:bCs/>
          <w:i w:val="false"/>
          <w:iCs w:val="false"/>
          <w:color w:val="0D2143"/>
          <w:sz w:val="32"/>
          <w:szCs w:val="32"/>
          <w:rtl/>
        </w:rPr>
        <w:t xml:space="preserve">خاتمة الكتاب</w:t>
      </w:r>
      <w:bookmarkEnd w:id="1029"/>
    </w:p>
    <w:p>
      <w:pPr>
        <w:bidi/>
        <w:spacing w:after="140" w:before="0" w:line="300"/>
        <w:jc w:val="both"/>
      </w:pPr>
      <w:r>
        <w:rPr>
          <w:rFonts w:ascii="Amiri" w:cs="Amiri" w:eastAsia="Amiri" w:hAnsi="Amiri"/>
          <w:b w:val="false"/>
          <w:bCs w:val="false"/>
          <w:i w:val="false"/>
          <w:iCs w:val="false"/>
          <w:color w:val="181410"/>
          <w:sz w:val="22"/>
          <w:szCs w:val="22"/>
          <w:rtl/>
        </w:rPr>
        <w:t xml:space="preserve">بعد هذا العرض لأبواب النحو العربي الأساسية، وما ثبت من خلاف موثق بين مدرستي البصرة والكوفة في بعضها، تخلص لنا جملة من النتائج:</w:t>
      </w:r>
    </w:p>
    <w:p>
      <w:pPr>
        <w:bidi/>
        <w:spacing w:after="140" w:before="0" w:line="300"/>
        <w:jc w:val="both"/>
      </w:pPr>
      <w:r>
        <w:rPr>
          <w:rFonts w:ascii="Amiri" w:cs="Amiri" w:eastAsia="Amiri" w:hAnsi="Amiri"/>
          <w:b/>
          <w:bCs/>
          <w:i w:val="false"/>
          <w:iCs w:val="false"/>
          <w:color w:val="0D2143"/>
          <w:sz w:val="22"/>
          <w:szCs w:val="22"/>
          <w:rtl/>
        </w:rPr>
        <w:t xml:space="preserve">أولاً:</w:t>
      </w:r>
      <w:r>
        <w:rPr>
          <w:rFonts w:ascii="Amiri" w:cs="Amiri" w:eastAsia="Amiri" w:hAnsi="Amiri"/>
          <w:b w:val="false"/>
          <w:bCs w:val="false"/>
          <w:i w:val="false"/>
          <w:iCs w:val="false"/>
          <w:color w:val="181410"/>
          <w:sz w:val="22"/>
          <w:szCs w:val="22"/>
          <w:rtl/>
        </w:rPr>
        <w:t xml:space="preserve"> أن مدرستي البصرة والكوفة، على اختلافهما في مسائل موثقة عديدة، متفقتان في جمهور أبواب النحو وقواعده الكبرى؛ فالخلاف بينهما محصور في مسائل بعينها، لا يشمل أصول النحو المتفق عليها بين جميع النحويين.</w:t>
      </w:r>
    </w:p>
    <w:p>
      <w:pPr>
        <w:bidi/>
        <w:spacing w:after="140" w:before="0" w:line="300"/>
        <w:jc w:val="both"/>
      </w:pPr>
      <w:r>
        <w:rPr>
          <w:rFonts w:ascii="Amiri" w:cs="Amiri" w:eastAsia="Amiri" w:hAnsi="Amiri"/>
          <w:b/>
          <w:bCs/>
          <w:i w:val="false"/>
          <w:iCs w:val="false"/>
          <w:color w:val="0D2143"/>
          <w:sz w:val="22"/>
          <w:szCs w:val="22"/>
          <w:rtl/>
        </w:rPr>
        <w:t xml:space="preserve">ثانياً:</w:t>
      </w:r>
      <w:r>
        <w:rPr>
          <w:rFonts w:ascii="Amiri" w:cs="Amiri" w:eastAsia="Amiri" w:hAnsi="Amiri"/>
          <w:b w:val="false"/>
          <w:bCs w:val="false"/>
          <w:i w:val="false"/>
          <w:iCs w:val="false"/>
          <w:color w:val="181410"/>
          <w:sz w:val="22"/>
          <w:szCs w:val="22"/>
          <w:rtl/>
        </w:rPr>
        <w:t xml:space="preserve"> أن كثيراً مما يشتهر على الألسنة اليوم من "خلاف بين البصريين والكوفيين" لا يعدو أن يكون تسامحاً في العبارة أو ظناً لا أصل له في كتب أهل الصنعة، وأن الأمانة العلمية تقتضي التمييز بين الخلاف الموثق والخلاف المُتوهَّم، فلا يُنسب إلى مدرسة قولٌ لم تقله.</w:t>
      </w:r>
    </w:p>
    <w:p>
      <w:pPr>
        <w:bidi/>
        <w:spacing w:after="140" w:before="0" w:line="300"/>
        <w:jc w:val="both"/>
      </w:pPr>
      <w:r>
        <w:rPr>
          <w:rFonts w:ascii="Amiri" w:cs="Amiri" w:eastAsia="Amiri" w:hAnsi="Amiri"/>
          <w:b/>
          <w:bCs/>
          <w:i w:val="false"/>
          <w:iCs w:val="false"/>
          <w:color w:val="0D2143"/>
          <w:sz w:val="22"/>
          <w:szCs w:val="22"/>
          <w:rtl/>
        </w:rPr>
        <w:t xml:space="preserve">ثالثاً:</w:t>
      </w:r>
      <w:r>
        <w:rPr>
          <w:rFonts w:ascii="Amiri" w:cs="Amiri" w:eastAsia="Amiri" w:hAnsi="Amiri"/>
          <w:b w:val="false"/>
          <w:bCs w:val="false"/>
          <w:i w:val="false"/>
          <w:iCs w:val="false"/>
          <w:color w:val="181410"/>
          <w:sz w:val="22"/>
          <w:szCs w:val="22"/>
          <w:rtl/>
        </w:rPr>
        <w:t xml:space="preserve"> أن للخلافات الموثقة بين المدرستين — كمسألة العامل في رفع المبتدأ والخبر، ومسألة تقديم الفاعل على فعله، ومسألة عطف البيان، ومسألة إنّما وإفادتها الحصر، ومسألة لعلّ وتركيبها — قيمة علمية ومنهجية كبرى، إذ تكشف عن عمق النظر الأصولي عند النحويين، وتُعلّم طالب العلم أن مسائل النحو ليست كلها مسلّمات، بل منها ما بُني على نظر واجتهاد.</w:t>
      </w:r>
    </w:p>
    <w:p>
      <w:pPr>
        <w:bidi/>
        <w:spacing w:after="140" w:before="0" w:line="300"/>
        <w:jc w:val="both"/>
      </w:pPr>
      <w:r>
        <w:rPr>
          <w:rFonts w:ascii="Amiri" w:cs="Amiri" w:eastAsia="Amiri" w:hAnsi="Amiri"/>
          <w:b/>
          <w:bCs/>
          <w:i w:val="false"/>
          <w:iCs w:val="false"/>
          <w:color w:val="0D2143"/>
          <w:sz w:val="22"/>
          <w:szCs w:val="22"/>
          <w:rtl/>
        </w:rPr>
        <w:t xml:space="preserve">رابعاً:</w:t>
      </w:r>
      <w:r>
        <w:rPr>
          <w:rFonts w:ascii="Amiri" w:cs="Amiri" w:eastAsia="Amiri" w:hAnsi="Amiri"/>
          <w:b w:val="false"/>
          <w:bCs w:val="false"/>
          <w:i w:val="false"/>
          <w:iCs w:val="false"/>
          <w:color w:val="181410"/>
          <w:sz w:val="22"/>
          <w:szCs w:val="22"/>
          <w:rtl/>
        </w:rPr>
        <w:t xml:space="preserve"> أن الإعراب الصحيح الدقيق لا يقل أهمية عن معرفة القاعدة النظرية، وأن كثيراً من الخطأ الشائع في التطبيق سببه التسرع في تنزيل القاعدة على مثالها دون تحقق من شروطها.</w:t>
      </w:r>
    </w:p>
    <w:p>
      <w:pPr>
        <w:bidi/>
        <w:spacing w:after="140" w:before="0" w:line="300"/>
        <w:jc w:val="both"/>
      </w:pPr>
      <w:r>
        <w:rPr>
          <w:rFonts w:ascii="Amiri" w:cs="Amiri" w:eastAsia="Amiri" w:hAnsi="Amiri"/>
          <w:b w:val="false"/>
          <w:bCs w:val="false"/>
          <w:i w:val="false"/>
          <w:iCs w:val="false"/>
          <w:color w:val="181410"/>
          <w:sz w:val="22"/>
          <w:szCs w:val="22"/>
          <w:rtl/>
        </w:rPr>
        <w:t xml:space="preserve">وقد حرصتُ في هذا الكتاب على الجمع بين التيسير على القارئ والدقة العلمية، مستفيداً من جهود من سبقني من أهل هذا الفن، وعلى رأسهم ابن الأنباري رحمه الله في كتابه الإنصاف، غير مستغنٍ بذلك عن شيء من تراثهم العظيم. ونسأل الله أن يجعل هذا العمل خالصاً لوجهه، نافعاً لطلاب العلم، وأن يغفر لنا ما فيه من تقصير أو زلل.</w:t>
      </w:r>
    </w:p>
    <w:p>
      <w:pPr>
        <w:bidi/>
        <w:spacing w:after="140" w:before="0" w:line="300"/>
        <w:jc w:val="both"/>
      </w:pPr>
      <w:r>
        <w:rPr>
          <w:rFonts w:ascii="Amiri" w:cs="Amiri" w:eastAsia="Amiri" w:hAnsi="Amiri"/>
          <w:b w:val="false"/>
          <w:bCs w:val="false"/>
          <w:i w:val="false"/>
          <w:iCs w:val="false"/>
          <w:color w:val="181410"/>
          <w:sz w:val="22"/>
          <w:szCs w:val="22"/>
          <w:rtl/>
        </w:rPr>
        <w:t xml:space="preserve">وَآخِرُ دَعْوَانَا أَنِ الْحَمْدُ لِلَّهِ رَبِّ الْعَالَمِينَ</w:t>
      </w:r>
    </w:p>
    <w:p>
      <w:pPr>
        <w:pStyle w:val="Heading1"/>
        <w:pageBreakBefore/>
        <w:bidi/>
        <w:spacing w:after="200" w:before="0"/>
        <w:jc w:val="right"/>
      </w:pPr>
      <w:bookmarkStart w:name="bm_bibliography" w:id="1030"/>
      <w:r>
        <w:rPr>
          <w:rFonts w:ascii="Aref Ruqaa" w:cs="Aref Ruqaa" w:eastAsia="Aref Ruqaa" w:hAnsi="Aref Ruqaa"/>
          <w:b/>
          <w:bCs/>
          <w:i w:val="false"/>
          <w:iCs w:val="false"/>
          <w:color w:val="0D2143"/>
          <w:sz w:val="32"/>
          <w:szCs w:val="32"/>
          <w:rtl/>
        </w:rPr>
        <w:t xml:space="preserve">قائمة المصادر</w:t>
      </w:r>
      <w:bookmarkEnd w:id="1030"/>
    </w:p>
    <w:p>
      <w:pPr>
        <w:bidi/>
        <w:spacing w:after="140" w:before="0" w:line="300"/>
        <w:jc w:val="both"/>
      </w:pPr>
      <w:r>
        <w:rPr>
          <w:rFonts w:ascii="Amiri" w:cs="Amiri" w:eastAsia="Amiri" w:hAnsi="Amiri"/>
          <w:b w:val="false"/>
          <w:bCs w:val="false"/>
          <w:i w:val="false"/>
          <w:iCs w:val="false"/>
          <w:color w:val="181410"/>
          <w:sz w:val="22"/>
          <w:szCs w:val="22"/>
          <w:rtl/>
        </w:rPr>
        <w:t xml:space="preserve">مصادر مسائل الخلاف والشواهد المصرَّح بها في هذا الكتاب، والمصادر والمراجع التي استُفيد منها في إعداده:</w:t>
      </w:r>
    </w:p>
    <w:p>
      <w:pPr>
        <w:pStyle w:val="Heading3"/>
        <w:bidi/>
        <w:spacing w:after="120" w:before="260"/>
        <w:jc w:val="right"/>
      </w:pPr>
      <w:bookmarkStart w:name="bm_5" w:id="1031"/>
      <w:r>
        <w:rPr>
          <w:rFonts w:ascii="Aref Ruqaa" w:cs="Aref Ruqaa" w:eastAsia="Aref Ruqaa" w:hAnsi="Aref Ruqaa"/>
          <w:b/>
          <w:bCs/>
          <w:i w:val="false"/>
          <w:iCs w:val="false"/>
          <w:color w:val="0D2143"/>
          <w:sz w:val="23"/>
          <w:szCs w:val="23"/>
          <w:rtl/>
        </w:rPr>
        <w:t xml:space="preserve">مصادر النحو الأساسية</w:t>
      </w:r>
      <w:bookmarkEnd w:id="1031"/>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الكتاب</w:t>
      </w:r>
      <w:r>
        <w:rPr>
          <w:rFonts w:ascii="Amiri" w:cs="Amiri" w:eastAsia="Amiri" w:hAnsi="Amiri"/>
          <w:b w:val="false"/>
          <w:bCs w:val="false"/>
          <w:i w:val="false"/>
          <w:iCs w:val="false"/>
          <w:color w:val="181410"/>
          <w:sz w:val="22"/>
          <w:szCs w:val="22"/>
          <w:rtl/>
        </w:rPr>
        <w:t xml:space="preserve"> — لسيبويه، عمرو بن عثمان بن قنبر رحمه الله، إمام النحو البصري وأقدم مراجعه وأهمها.</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الإنصاف في مسائل الخلاف بين النحويين البصريين والكوفيين</w:t>
      </w:r>
      <w:r>
        <w:rPr>
          <w:rFonts w:ascii="Amiri" w:cs="Amiri" w:eastAsia="Amiri" w:hAnsi="Amiri"/>
          <w:b w:val="false"/>
          <w:bCs w:val="false"/>
          <w:i w:val="false"/>
          <w:iCs w:val="false"/>
          <w:color w:val="181410"/>
          <w:sz w:val="22"/>
          <w:szCs w:val="22"/>
          <w:rtl/>
        </w:rPr>
        <w:t xml:space="preserve"> — لأبي البركات عبد الرحمن بن محمد الأنصاري، المعروف بابن الأنباري رحمه الله؛ المرجع الأساسي في توثيق مسائل الخلاف الواردة في هذا الكتاب.</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المقتضب</w:t>
      </w:r>
      <w:r>
        <w:rPr>
          <w:rFonts w:ascii="Amiri" w:cs="Amiri" w:eastAsia="Amiri" w:hAnsi="Amiri"/>
          <w:b w:val="false"/>
          <w:bCs w:val="false"/>
          <w:i w:val="false"/>
          <w:iCs w:val="false"/>
          <w:color w:val="181410"/>
          <w:sz w:val="22"/>
          <w:szCs w:val="22"/>
          <w:rtl/>
        </w:rPr>
        <w:t xml:space="preserve"> — لأبي العباس محمد بن يزيد المبرد رحمه الله، من أئمة النحو البصري.</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مغني اللبيب عن كتب الأعاريب</w:t>
      </w:r>
      <w:r>
        <w:rPr>
          <w:rFonts w:ascii="Amiri" w:cs="Amiri" w:eastAsia="Amiri" w:hAnsi="Amiri"/>
          <w:b w:val="false"/>
          <w:bCs w:val="false"/>
          <w:i w:val="false"/>
          <w:iCs w:val="false"/>
          <w:color w:val="181410"/>
          <w:sz w:val="22"/>
          <w:szCs w:val="22"/>
          <w:rtl/>
        </w:rPr>
        <w:t xml:space="preserve"> — لابن هشام الأنصاري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أوضح المسالك إلى ألفية ابن مالك</w:t>
      </w:r>
      <w:r>
        <w:rPr>
          <w:rFonts w:ascii="Amiri" w:cs="Amiri" w:eastAsia="Amiri" w:hAnsi="Amiri"/>
          <w:b w:val="false"/>
          <w:bCs w:val="false"/>
          <w:i w:val="false"/>
          <w:iCs w:val="false"/>
          <w:color w:val="181410"/>
          <w:sz w:val="22"/>
          <w:szCs w:val="22"/>
          <w:rtl/>
        </w:rPr>
        <w:t xml:space="preserve"> — لابن هشام الأنصاري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شذور الذهب في معرفة كلام العرب</w:t>
      </w:r>
      <w:r>
        <w:rPr>
          <w:rFonts w:ascii="Amiri" w:cs="Amiri" w:eastAsia="Amiri" w:hAnsi="Amiri"/>
          <w:b w:val="false"/>
          <w:bCs w:val="false"/>
          <w:i w:val="false"/>
          <w:iCs w:val="false"/>
          <w:color w:val="181410"/>
          <w:sz w:val="22"/>
          <w:szCs w:val="22"/>
          <w:rtl/>
        </w:rPr>
        <w:t xml:space="preserve">، وشرحه — لابن هشام الأنصاري رحمه الله (متن وشرح لمؤلف واحد).</w:t>
      </w:r>
    </w:p>
    <w:p>
      <w:pPr>
        <w:pStyle w:val="Heading3"/>
        <w:bidi/>
        <w:spacing w:after="120" w:before="260"/>
        <w:jc w:val="right"/>
      </w:pPr>
      <w:bookmarkStart w:name="bm_6" w:id="1032"/>
      <w:r>
        <w:rPr>
          <w:rFonts w:ascii="Aref Ruqaa" w:cs="Aref Ruqaa" w:eastAsia="Aref Ruqaa" w:hAnsi="Aref Ruqaa"/>
          <w:b/>
          <w:bCs/>
          <w:i w:val="false"/>
          <w:iCs w:val="false"/>
          <w:color w:val="0D2143"/>
          <w:sz w:val="23"/>
          <w:szCs w:val="23"/>
          <w:rtl/>
        </w:rPr>
        <w:t xml:space="preserve">مصادر أخرى استُفيد منها</w:t>
      </w:r>
      <w:bookmarkEnd w:id="1032"/>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جواهر البلاغة في المعاني والبيان والبديع</w:t>
      </w:r>
      <w:r>
        <w:rPr>
          <w:rFonts w:ascii="Amiri" w:cs="Amiri" w:eastAsia="Amiri" w:hAnsi="Amiri"/>
          <w:b w:val="false"/>
          <w:bCs w:val="false"/>
          <w:i w:val="false"/>
          <w:iCs w:val="false"/>
          <w:color w:val="181410"/>
          <w:sz w:val="22"/>
          <w:szCs w:val="22"/>
          <w:rtl/>
        </w:rPr>
        <w:t xml:space="preserve"> — للسيد أحمد الهاشمي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شرح شواهد شرح الشافية</w:t>
      </w:r>
      <w:r>
        <w:rPr>
          <w:rFonts w:ascii="Amiri" w:cs="Amiri" w:eastAsia="Amiri" w:hAnsi="Amiri"/>
          <w:b w:val="false"/>
          <w:bCs w:val="false"/>
          <w:i w:val="false"/>
          <w:iCs w:val="false"/>
          <w:color w:val="181410"/>
          <w:sz w:val="22"/>
          <w:szCs w:val="22"/>
          <w:rtl/>
        </w:rPr>
        <w:t xml:space="preserve"> — لعبد القادر البغدادي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الأشباه والنظائر في النحو</w:t>
      </w:r>
      <w:r>
        <w:rPr>
          <w:rFonts w:ascii="Amiri" w:cs="Amiri" w:eastAsia="Amiri" w:hAnsi="Amiri"/>
          <w:b w:val="false"/>
          <w:bCs w:val="false"/>
          <w:i w:val="false"/>
          <w:iCs w:val="false"/>
          <w:color w:val="181410"/>
          <w:sz w:val="22"/>
          <w:szCs w:val="22"/>
          <w:rtl/>
        </w:rPr>
        <w:t xml:space="preserve"> — لجلال الدين السيوطي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ديوان أبي الطيب المتنبي</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ديوان حسان بن ثابت رضي الله عنه</w:t>
      </w:r>
      <w:r>
        <w:rPr>
          <w:rFonts w:ascii="Amiri" w:cs="Amiri" w:eastAsia="Amiri" w:hAnsi="Amiri"/>
          <w:b w:val="false"/>
          <w:bCs w:val="false"/>
          <w:i w:val="false"/>
          <w:iCs w:val="false"/>
          <w:color w:val="181410"/>
          <w:sz w:val="22"/>
          <w:szCs w:val="22"/>
          <w:rtl/>
        </w:rPr>
        <w:t xml:space="preserve">.</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روجعت هذه القائمة مراجعة علمية دقيقة قبل إخراج هذه الطبعة؛ فحيثما ثبت خطأ في نسبة مصدر إلى مؤلفه في مسودة سابقة، صُححت النسبة، وأُضيف كتاب الإنصاف لابن الأنباري رحمه الله بوصفه المرجع الأساسي الذي لم يكن مذكوراً من قبل رغم كونه الأنسب لموضوع الكتاب.
    </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 الكتاب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الطرق اليسرى إلى نحو الكوفة والبصرى — تأليف راجي عفو ربه الغفور أحمد بن إبراهيم السليميدراسة ميسّرة في أبواب النحو العربي الأساسية وأشهر مسائل الخلاف الموثقة بين المدرستين البصرية والكوفية، في أربعة أبواب وثمانية عشر فصلاً.جامعة الملك العالمية — Al-Mulk International University</w:t>
      </w:r>
    </w:p>
    <w:p>
      <w:pPr>
        <w:bidi/>
        <w:spacing w:after="160" w:before="0" w:line="300"/>
        <w:jc w:val="center"/>
      </w:pPr>
      <w:r>
        <w:rPr>
          <w:rFonts w:ascii="Amiri" w:cs="Amiri" w:eastAsia="Amiri" w:hAnsi="Amiri"/>
          <w:b w:val="false"/>
          <w:bCs w:val="false"/>
          <w:i w:val="false"/>
          <w:iCs w:val="false"/>
          <w:color w:val="6B6152"/>
          <w:sz w:val="16"/>
          <w:szCs w:val="16"/>
          <w:rtl/>
        </w:rPr>
        <w:t xml:space="preserve">الطرق اليسرى إلى نحو الكوفة والبصرى · النسخة الملكية الفاخرة · جامعة الملك العالمية · جميع الحقوق محفوظة للمؤلف</w:t>
      </w:r>
    </w:p>
    <w:p>
      <w:pPr>
        <w:spacing w:after="400"/>
      </w:pPr>
    </w:p>
    <w:p>
      <w:pPr>
        <w:bidi/>
        <w:spacing w:after="300" w:before="0" w:line="300"/>
        <w:jc w:val="center"/>
      </w:pPr>
      <w:r>
        <w:rPr>
          <w:rFonts w:ascii="Amiri" w:cs="Amiri" w:eastAsia="Amiri" w:hAnsi="Amiri"/>
          <w:b/>
          <w:bCs/>
          <w:i w:val="false"/>
          <w:iCs w:val="false"/>
          <w:color w:val="A9812A"/>
          <w:sz w:val="16"/>
          <w:szCs w:val="16"/>
          <w:rtl/>
        </w:rPr>
        <w:t xml:space="preserve">سلسلة مؤلفات الإمام أحمد بن إبراهيم السليمي · الكتاب (54)</w:t>
      </w:r>
    </w:p>
    <w:p>
      <w:pPr>
        <w:bidi/>
        <w:spacing w:after="300"/>
        <w:jc w:val="center"/>
      </w:pPr>
      <w:r>
        <w:rPr>
          <w:rFonts w:ascii="Aref Ruqaa" w:cs="Aref Ruqaa" w:eastAsia="Aref Ruqaa" w:hAnsi="Aref Ruqaa"/>
          <w:b/>
          <w:bCs/>
          <w:i w:val="false"/>
          <w:iCs w:val="false"/>
          <w:color w:val="0A1830"/>
          <w:sz w:val="34"/>
          <w:szCs w:val="34"/>
          <w:rtl/>
        </w:rPr>
        <w:t xml:space="preserve">الطرق اليسرى إلى نحو الكوفة والبصرى</w:t>
      </w:r>
    </w:p>
    <w:p>
      <w:pPr>
        <w:bidi/>
        <w:spacing w:after="400" w:before="0" w:line="300"/>
        <w:jc w:val="both"/>
      </w:pPr>
      <w:r>
        <w:rPr>
          <w:rFonts w:ascii="Amiri" w:cs="Amiri" w:eastAsia="Amiri" w:hAnsi="Amiri"/>
          <w:b w:val="false"/>
          <w:bCs w:val="false"/>
          <w:i w:val="false"/>
          <w:iCs w:val="false"/>
          <w:color w:val="3A3226"/>
          <w:sz w:val="20"/>
          <w:szCs w:val="20"/>
          <w:rtl/>
        </w:rPr>
        <w:t xml:space="preserve">
      دراسة ميسّرة في أبواب النحو العربي الأساسية، من الاسم والفعل والحرف إلى الجملة وأساليبها الخاصة، مع عناية بتمييز الخلاف الموثق حقاً بين مدرستي البصرة والكوفة — كمسألة العامل في المبتدأ والخبر، وتقديم الفاعل، وعطف البيان، وإنّما، ولعلّ — عن مجرد الخلاف المتوهَّم، وتدريب على الإعراب بأمثلة تطبيقية وشواهد موثقة من القرآن الكريم والشعر العربي.
    </w:t>
      </w:r>
    </w:p>
    <w:p>
      <w:pPr>
        <w:bidi/>
        <w:spacing w:after="400" w:before="0" w:line="300"/>
        <w:jc w:val="center"/>
      </w:pPr>
      <w:r>
        <w:rPr>
          <w:rFonts w:ascii="Amiri" w:cs="Amiri" w:eastAsia="Amiri" w:hAnsi="Amiri"/>
          <w:b w:val="false"/>
          <w:bCs w:val="false"/>
          <w:i w:val="false"/>
          <w:iCs w:val="false"/>
          <w:color w:val="C39A3C"/>
          <w:sz w:val="22"/>
          <w:szCs w:val="22"/>
          <w:rtl/>
        </w:rPr>
        <w:t xml:space="preserve">۞</w:t>
      </w:r>
    </w:p>
    <w:p>
      <w:pPr>
        <w:bidi/>
        <w:spacing w:after="80" w:before="0" w:line="300"/>
        <w:jc w:val="right"/>
      </w:pPr>
      <w:r>
        <w:rPr>
          <w:rFonts w:ascii="Amiri" w:cs="Amiri" w:eastAsia="Amiri" w:hAnsi="Amiri"/>
          <w:b/>
          <w:bCs/>
          <w:i w:val="false"/>
          <w:iCs w:val="false"/>
          <w:color w:val="8A6A1F"/>
          <w:sz w:val="16"/>
          <w:szCs w:val="16"/>
          <w:rtl/>
        </w:rPr>
        <w:t xml:space="preserve">عن المؤلف</w:t>
      </w:r>
    </w:p>
    <w:p>
      <w:pPr>
        <w:bidi/>
        <w:spacing w:after="400" w:before="0" w:line="300"/>
        <w:jc w:val="both"/>
      </w:pPr>
      <w:r>
        <w:rPr>
          <w:rFonts w:ascii="Amiri" w:cs="Amiri" w:eastAsia="Amiri" w:hAnsi="Amiri"/>
          <w:b w:val="false"/>
          <w:bCs w:val="false"/>
          <w:i w:val="false"/>
          <w:iCs w:val="false"/>
          <w:color w:val="3A3226"/>
          <w:sz w:val="18"/>
          <w:szCs w:val="18"/>
          <w:rtl/>
        </w:rPr>
        <w:t xml:space="preserve">راجي عفو ربه الغفور أحمد بن إبراهيم السليمي، عُني بالتأليف في العقيدة وعلوم القرآن الكريم والسنة النبوية واللغة العربية وتقريبها لطلبة العلم وعموم المسلمين، أسأل الله أن ينفع به.</w:t>
      </w:r>
    </w:p>
    <w:p>
      <w:pPr>
        <w:bidi/>
        <w:spacing w:after="400" w:before="0" w:line="300"/>
        <w:jc w:val="center"/>
      </w:pPr>
      <w:r>
        <w:rPr>
          <w:rFonts w:ascii="Amiri" w:cs="Amiri" w:eastAsia="Amiri" w:hAnsi="Amiri"/>
          <w:b w:val="false"/>
          <w:bCs w:val="false"/>
          <w:i/>
          <w:iCs/>
          <w:color w:val="6B6152"/>
          <w:sz w:val="16"/>
          <w:szCs w:val="16"/>
          <w:rtl/>
        </w:rPr>
        <w:t xml:space="preserve">من سلسلة مؤلفات الإمام أحمد بن إبراهيم السليمي — مجموعة مصنفاته في العقيدة وعلوم القرآن الكريم والسنة النبوية واللغة العربية.</w:t>
      </w:r>
    </w:p>
    <w:p>
      <w:pPr>
        <w:bidi/>
        <w:spacing w:after="120" w:before="0" w:line="300"/>
        <w:jc w:val="right"/>
      </w:pPr>
      <w:r>
        <w:rPr>
          <w:rFonts w:ascii="Amiri" w:cs="Amiri" w:eastAsia="Amiri" w:hAnsi="Amiri"/>
          <w:b w:val="false"/>
          <w:bCs w:val="false"/>
          <w:i w:val="false"/>
          <w:iCs w:val="false"/>
          <w:color w:val="3A3226"/>
          <w:sz w:val="18"/>
          <w:szCs w:val="18"/>
          <w:rtl/>
        </w:rPr>
        <w:t xml:space="preserve">الناشر: جامعة الملك العالمية — Al-Mulk International University</w:t>
      </w:r>
    </w:p>
    <w:p>
      <w:pPr>
        <w:bidi/>
        <w:spacing w:after="120" w:before="0" w:line="300"/>
        <w:jc w:val="right"/>
      </w:pPr>
      <w:r>
        <w:rPr>
          <w:rFonts w:ascii="Amiri" w:cs="Amiri" w:eastAsia="Amiri" w:hAnsi="Amiri"/>
          <w:b w:val="false"/>
          <w:bCs w:val="false"/>
          <w:i w:val="false"/>
          <w:iCs w:val="false"/>
          <w:color w:val="3A3226"/>
          <w:sz w:val="18"/>
          <w:szCs w:val="18"/>
          <w:rtl/>
        </w:rPr>
        <w:t xml:space="preserve">السلسلة: سلسلة مؤلفات الإمام أحمد بن إبراهيم السليمي — الكتاب (54)</w:t>
      </w:r>
    </w:p>
    <w:p>
      <w:pPr>
        <w:bidi/>
        <w:spacing w:after="120" w:before="0" w:line="300"/>
        <w:jc w:val="right"/>
      </w:pPr>
      <w:r>
        <w:rPr>
          <w:rFonts w:ascii="Amiri" w:cs="Amiri" w:eastAsia="Amiri" w:hAnsi="Amiri"/>
          <w:b w:val="false"/>
          <w:bCs w:val="false"/>
          <w:i w:val="false"/>
          <w:iCs w:val="false"/>
          <w:color w:val="3A3226"/>
          <w:sz w:val="18"/>
          <w:szCs w:val="18"/>
          <w:rtl/>
        </w:rPr>
        <w:t xml:space="preserve">الإصدار: النسخة الملكية الفاخرة</w:t>
      </w:r>
    </w:p>
    <w:p>
      <w:pPr>
        <w:bidi/>
        <w:spacing w:after="300" w:before="0" w:line="300"/>
        <w:jc w:val="center"/>
      </w:pPr>
      <w:r>
        <w:rPr>
          <w:rFonts w:ascii="Amiri" w:cs="Amiri" w:eastAsia="Amiri" w:hAnsi="Amiri"/>
          <w:b w:val="false"/>
          <w:bCs w:val="false"/>
          <w:i/>
          <w:iCs/>
          <w:color w:val="6B6152"/>
          <w:sz w:val="16"/>
          <w:szCs w:val="16"/>
          <w:rtl/>
        </w:rPr>
        <w:t xml:space="preserve">ISBN 978-1-7345678-7-8</w:t>
      </w:r>
    </w:p>
    <w:p>
      <w:pPr>
        <w:spacing w:after="16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bidi/>
        <w:spacing w:after="200" w:before="0" w:line="300"/>
        <w:jc w:val="center"/>
      </w:pPr>
      <w:r>
        <w:rPr>
          <w:rFonts w:ascii="Amiri" w:cs="Amiri" w:eastAsia="Amiri" w:hAnsi="Amiri"/>
          <w:b/>
          <w:bCs/>
          <w:i w:val="false"/>
          <w:iCs w:val="false"/>
          <w:color w:val="8A6A1F"/>
          <w:sz w:val="18"/>
          <w:szCs w:val="18"/>
          <w:rtl/>
        </w:rPr>
        <w:t xml:space="preserve">جامعة الملك العالمية</w:t>
      </w:r>
    </w:p>
    <w:p>
      <w:pPr>
        <w:pStyle w:val="Heading1"/>
        <w:pageBreakBefore/>
        <w:bidi/>
        <w:spacing w:after="200" w:before="0"/>
        <w:jc w:val="right"/>
      </w:pPr>
      <w:bookmarkStart w:name="bm_native_index" w:id="1033"/>
      <w:r>
        <w:rPr>
          <w:rFonts w:ascii="Aref Ruqaa" w:cs="Aref Ruqaa" w:eastAsia="Aref Ruqaa" w:hAnsi="Aref Ruqaa"/>
          <w:b/>
          <w:bCs/>
          <w:i w:val="false"/>
          <w:iCs w:val="false"/>
          <w:color w:val="0D2143"/>
          <w:sz w:val="32"/>
          <w:szCs w:val="32"/>
          <w:rtl/>
        </w:rPr>
        <w:t xml:space="preserve">الفهرس التحليلي</w:t>
      </w:r>
      <w:bookmarkEnd w:id="1033"/>
    </w:p>
    <w:p>
      <w:pPr>
        <w:bidi/>
        <w:spacing w:after="110"/>
        <w:jc w:val="right"/>
      </w:pPr>
      <w:r>
        <w:rPr>
          <w:rFonts w:ascii="Amiri" w:cs="Amiri" w:eastAsia="Amiri" w:hAnsi="Amiri"/>
          <w:b w:val="false"/>
          <w:bCs w:val="false"/>
          <w:i w:val="false"/>
          <w:iCs w:val="false"/>
          <w:color w:val="3A3226"/>
          <w:sz w:val="22"/>
          <w:szCs w:val="22"/>
          <w:rtl/>
        </w:rPr>
        <w:t xml:space="preserve">الفصل الأول: الاسم وأنواعه</w:t>
      </w:r>
      <w:r>
        <w:rPr>
          <w:rtl/>
        </w:rPr>
        <w:ptab w:alignment="left" w:relativeTo="margin" w:leader="dot"/>
      </w:r>
      <w:r>
        <w:fldChar w:fldCharType="begin" w:dirty="true"/>
        <w:instrText xml:space="preserve">PAGEREF bm_faqrah_1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الفعل وتصريفه</w:t>
      </w:r>
      <w:r>
        <w:rPr>
          <w:rtl/>
        </w:rPr>
        <w:ptab w:alignment="left" w:relativeTo="margin" w:leader="dot"/>
      </w:r>
      <w:r>
        <w:fldChar w:fldCharType="begin" w:dirty="true"/>
        <w:instrText xml:space="preserve">PAGEREF bm_faqrah_2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الإعراب والبناء</w:t>
      </w:r>
      <w:r>
        <w:rPr>
          <w:rtl/>
        </w:rPr>
        <w:ptab w:alignment="left" w:relativeTo="margin" w:leader="dot"/>
      </w:r>
      <w:r>
        <w:fldChar w:fldCharType="begin" w:dirty="true"/>
        <w:instrText xml:space="preserve">PAGEREF bm_faqrah_3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الحروف ووظائفها</w:t>
      </w:r>
      <w:r>
        <w:rPr>
          <w:rtl/>
        </w:rPr>
        <w:ptab w:alignment="left" w:relativeTo="margin" w:leader="dot"/>
      </w:r>
      <w:r>
        <w:fldChar w:fldCharType="begin" w:dirty="true"/>
        <w:instrText xml:space="preserve">PAGEREF bm_faqrah_4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الخامس: الفاعل والمفعول به</w:t>
      </w:r>
      <w:r>
        <w:rPr>
          <w:rtl/>
        </w:rPr>
        <w:ptab w:alignment="left" w:relativeTo="margin" w:leader="dot"/>
      </w:r>
      <w:r>
        <w:fldChar w:fldCharType="begin" w:dirty="true"/>
        <w:instrText xml:space="preserve">PAGEREF bm_faqrah_5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السادس: المبتدأ والخبر</w:t>
      </w:r>
      <w:r>
        <w:rPr>
          <w:rtl/>
        </w:rPr>
        <w:ptab w:alignment="left" w:relativeTo="margin" w:leader="dot"/>
      </w:r>
      <w:r>
        <w:fldChar w:fldCharType="begin" w:dirty="true"/>
        <w:instrText xml:space="preserve">PAGEREF bm_faqrah_6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السابع: الحال والتمييز</w:t>
      </w:r>
      <w:r>
        <w:rPr>
          <w:rtl/>
        </w:rPr>
        <w:ptab w:alignment="left" w:relativeTo="margin" w:leader="dot"/>
      </w:r>
      <w:r>
        <w:fldChar w:fldCharType="begin" w:dirty="true"/>
        <w:instrText xml:space="preserve">PAGEREF bm_faqrah_7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الثامن: النداء والإغراء</w:t>
      </w:r>
      <w:r>
        <w:rPr>
          <w:rtl/>
        </w:rPr>
        <w:ptab w:alignment="left" w:relativeTo="margin" w:leader="dot"/>
      </w:r>
      <w:r>
        <w:fldChar w:fldCharType="begin" w:dirty="true"/>
        <w:instrText xml:space="preserve">PAGEREF bm_faqrah_8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التاسع: النعت والعطف</w:t>
      </w:r>
      <w:r>
        <w:rPr>
          <w:rtl/>
        </w:rPr>
        <w:ptab w:alignment="left" w:relativeTo="margin" w:leader="dot"/>
      </w:r>
      <w:r>
        <w:fldChar w:fldCharType="begin" w:dirty="true"/>
        <w:instrText xml:space="preserve">PAGEREF bm_faqrah_9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العاشر: المبني والمعرب</w:t>
      </w:r>
      <w:r>
        <w:rPr>
          <w:rtl/>
        </w:rPr>
        <w:ptab w:alignment="left" w:relativeTo="margin" w:leader="dot"/>
      </w:r>
      <w:r>
        <w:fldChar w:fldCharType="begin" w:dirty="true"/>
        <w:instrText xml:space="preserve">PAGEREF bm_faqrah_10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الحادي عشر: الجملة وأنواعها</w:t>
      </w:r>
      <w:r>
        <w:rPr>
          <w:rtl/>
        </w:rPr>
        <w:ptab w:alignment="left" w:relativeTo="margin" w:leader="dot"/>
      </w:r>
      <w:r>
        <w:fldChar w:fldCharType="begin" w:dirty="true"/>
        <w:instrText xml:space="preserve">PAGEREF bm_faqrah_11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عشر: أدوات النفي</w:t>
      </w:r>
      <w:r>
        <w:rPr>
          <w:rtl/>
        </w:rPr>
        <w:ptab w:alignment="left" w:relativeTo="margin" w:leader="dot"/>
      </w:r>
      <w:r>
        <w:fldChar w:fldCharType="begin" w:dirty="true"/>
        <w:instrText xml:space="preserve">PAGEREF bm_faqrah_12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عشر: أساليب التوكيد</w:t>
      </w:r>
      <w:r>
        <w:rPr>
          <w:rtl/>
        </w:rPr>
        <w:ptab w:alignment="left" w:relativeTo="margin" w:leader="dot"/>
      </w:r>
      <w:r>
        <w:fldChar w:fldCharType="begin" w:dirty="true"/>
        <w:instrText xml:space="preserve">PAGEREF bm_faqrah_13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عشر: أساليب القصر والحصر</w:t>
      </w:r>
      <w:r>
        <w:rPr>
          <w:rtl/>
        </w:rPr>
        <w:ptab w:alignment="left" w:relativeTo="margin" w:leader="dot"/>
      </w:r>
      <w:r>
        <w:fldChar w:fldCharType="begin" w:dirty="true"/>
        <w:instrText xml:space="preserve">PAGEREF bm_faqrah_14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الخامس عشر: أدوات التفسير</w:t>
      </w:r>
      <w:r>
        <w:rPr>
          <w:rtl/>
        </w:rPr>
        <w:ptab w:alignment="left" w:relativeTo="margin" w:leader="dot"/>
      </w:r>
      <w:r>
        <w:fldChar w:fldCharType="begin" w:dirty="true"/>
        <w:instrText xml:space="preserve">PAGEREF bm_faqrah_15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السادس عشر: أساليب الاستفهام</w:t>
      </w:r>
      <w:r>
        <w:rPr>
          <w:rtl/>
        </w:rPr>
        <w:ptab w:alignment="left" w:relativeTo="margin" w:leader="dot"/>
      </w:r>
      <w:r>
        <w:fldChar w:fldCharType="begin" w:dirty="true"/>
        <w:instrText xml:space="preserve">PAGEREF bm_faqrah_16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السابع عشر: أساليب الترجي والتمني</w:t>
      </w:r>
      <w:r>
        <w:rPr>
          <w:rtl/>
        </w:rPr>
        <w:ptab w:alignment="left" w:relativeTo="margin" w:leader="dot"/>
      </w:r>
      <w:r>
        <w:fldChar w:fldCharType="begin" w:dirty="true"/>
        <w:instrText xml:space="preserve">PAGEREF bm_faqrah_17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الثامن عشر: التصغير</w:t>
      </w:r>
      <w:r>
        <w:rPr>
          <w:rtl/>
        </w:rPr>
        <w:ptab w:alignment="left" w:relativeTo="margin" w:leader="dot"/>
      </w:r>
      <w:r>
        <w:fldChar w:fldCharType="begin" w:dirty="true"/>
        <w:instrText xml:space="preserve">PAGEREF bm_faqrah_18</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الطرق اليسرى إلى نحو الكوفة والبصرى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483f31982fc34f4964a9d0a70230e5eede8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الطرق اليسرى إلى نحو الكوفة والبصرى</dc:title>
  <dc:creator>أحمد بن إبراهيم السليمي</dc:creator>
  <dc:description>الطرق اليسرى إلى نحو الكوفة والبصرى — تأليف راجي عفو ربه الغفور أحمد بن إبراهيم السليمي</dc:description>
  <cp:lastModifiedBy>Un-named</cp:lastModifiedBy>
  <cp:revision>1</cp:revision>
  <dcterms:created xsi:type="dcterms:W3CDTF">2026-07-31T17:23:18.176Z</dcterms:created>
  <dcterms:modified xsi:type="dcterms:W3CDTF">2026-07-31T17:23:18.190Z</dcterms:modified>
</cp:coreProperties>
</file>

<file path=docProps/custom.xml><?xml version="1.0" encoding="utf-8"?>
<Properties xmlns="http://schemas.openxmlformats.org/officeDocument/2006/custom-properties" xmlns:vt="http://schemas.openxmlformats.org/officeDocument/2006/docPropsVTypes"/>
</file>