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header+xml" PartName="/word/header2.xml"/>
  <Override ContentType="application/vnd.openxmlformats-officedocument.wordprocessingml.footer+xml" PartName="/word/footer3.xml"/>
  <Override ContentType="application/vnd.openxmlformats-officedocument.wordprocessingml.header+xml" PartName="/word/head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8845"/>
        <w:tblBorders>
          <w:top w:val="none" w:color="FFFFFF" w:sz="0"/>
          <w:left w:val="none" w:color="FFFFFF" w:sz="0"/>
          <w:bottom w:val="none" w:color="FFFFFF" w:sz="0"/>
          <w:right w:val="none" w:color="FFFFFF" w:sz="0"/>
          <w:insideH w:val="none" w:color="FFFFFF" w:sz="0"/>
          <w:insideV w:val="none" w:color="FFFFFF" w:sz="0"/>
        </w:tblBorders>
      </w:tblPr>
      <w:tblGrid>
        <w:gridCol w:w="8845"/>
      </w:tblGrid>
      <w:tr>
        <w:trPr>
          <w:trHeight w:val="13262" w:hRule="exact"/>
        </w:trPr>
        <w:tc>
          <w:tcPr>
            <w:tcW w:type="dxa" w:w="8845"/>
            <w:shd w:fill="5C1A22" w:val="clear"/>
            <w:tcMar>
              <w:top w:type="dxa" w:w="720"/>
              <w:left w:type="dxa" w:w="900"/>
              <w:bottom w:type="dxa" w:w="720"/>
              <w:right w:type="dxa" w:w="900"/>
            </w:tcMar>
            <w:vAlign w:val="center"/>
          </w:tcPr>
          <w:p>
            <w:pPr>
              <w:spacing w:after="700"/>
              <w:jc w:val="center"/>
            </w:pPr>
          </w:p>
          <w:p>
            <w:pPr>
              <w:spacing w:after="300"/>
              <w:jc w:val="center"/>
            </w:pPr>
            <w:r>
              <w:rPr>
                <w:rFonts w:ascii="Amiri" w:cs="Amiri" w:eastAsia="Amiri" w:hAnsi="Amiri"/>
                <w:b/>
                <w:bCs/>
                <w:caps w:val="false"/>
                <w:color w:val="EDE0C3"/>
                <w:sz w:val="40"/>
                <w:szCs w:val="40"/>
              </w:rPr>
              <w:t xml:space="preserve">تحفة الأطفال</w:t>
            </w:r>
          </w:p>
          <w:p>
            <w:pPr>
              <w:pBdr>
                <w:top w:val="single" w:color="9C7A3C" w:sz="5" w:space="12"/>
              </w:pBdr>
              <w:spacing w:after="260"/>
              <w:jc w:val="center"/>
            </w:pPr>
          </w:p>
          <w:p>
            <w:pPr>
              <w:spacing w:after="160"/>
              <w:jc w:val="center"/>
            </w:pPr>
            <w:r>
              <w:rPr>
                <w:rFonts w:ascii="EB Garamond" w:cs="EB Garamond" w:eastAsia="EB Garamond" w:hAnsi="EB Garamond"/>
                <w:b/>
                <w:bCs/>
                <w:caps/>
                <w:color w:val="9C7A3C"/>
                <w:spacing w:val="12"/>
                <w:sz w:val="42"/>
                <w:szCs w:val="42"/>
              </w:rPr>
              <w:t xml:space="preserve">TUḤFAT AL-AṬFĀL</w:t>
            </w:r>
          </w:p>
          <w:p>
            <w:pPr>
              <w:spacing w:after="600"/>
              <w:jc w:val="center"/>
            </w:pPr>
            <w:r>
              <w:rPr>
                <w:rFonts w:ascii="EB Garamond" w:cs="EB Garamond" w:eastAsia="EB Garamond" w:hAnsi="EB Garamond"/>
                <w:b w:val="false"/>
                <w:bCs w:val="false"/>
                <w:caps/>
                <w:color w:val="EDE0C3"/>
                <w:spacing w:val="8"/>
                <w:sz w:val="20"/>
                <w:szCs w:val="20"/>
              </w:rPr>
              <w:t xml:space="preserve">WA-L-GHILMĀN FĪ TAJWĪD AL-QURʾĀN</w:t>
            </w:r>
          </w:p>
          <w:p>
            <w:pPr>
              <w:spacing w:after="60"/>
              <w:jc w:val="center"/>
            </w:pPr>
            <w:r>
              <w:rPr>
                <w:rFonts w:ascii="EB Garamond" w:cs="EB Garamond" w:eastAsia="EB Garamond" w:hAnsi="EB Garamond"/>
                <w:b/>
                <w:bCs/>
                <w:caps/>
                <w:color w:val="FFFFFF"/>
                <w:sz w:val="22"/>
                <w:szCs w:val="22"/>
              </w:rPr>
              <w:t xml:space="preserve">A Critical English Edition</w:t>
            </w:r>
          </w:p>
          <w:p>
            <w:pPr>
              <w:spacing w:after="1200"/>
              <w:jc w:val="center"/>
            </w:pPr>
            <w:r>
              <w:rPr>
                <w:rFonts w:ascii="EB Garamond" w:cs="EB Garamond" w:eastAsia="EB Garamond" w:hAnsi="EB Garamond"/>
                <w:b w:val="false"/>
                <w:bCs w:val="false"/>
                <w:caps w:val="false"/>
                <w:color w:val="EDE0C3"/>
                <w:sz w:val="16"/>
                <w:szCs w:val="16"/>
              </w:rPr>
              <w:t xml:space="preserve">Translated, Annotated, and Explained for Advanced Students of Tajwīd</w:t>
            </w:r>
          </w:p>
          <w:p>
            <w:pPr>
              <w:spacing w:after="40"/>
              <w:jc w:val="center"/>
            </w:pPr>
            <w:r>
              <w:rPr>
                <w:rFonts w:ascii="EB Garamond" w:cs="EB Garamond" w:eastAsia="EB Garamond" w:hAnsi="EB Garamond"/>
                <w:b/>
                <w:bCs/>
                <w:caps/>
                <w:color w:val="FFFFFF"/>
                <w:sz w:val="22"/>
                <w:szCs w:val="22"/>
              </w:rPr>
              <w:t xml:space="preserve">Sulaymān ibn Ḥusayn al-Jamzūrī</w:t>
            </w:r>
          </w:p>
          <w:p>
            <w:pPr>
              <w:spacing w:after="500"/>
              <w:jc w:val="center"/>
            </w:pPr>
            <w:r>
              <w:rPr>
                <w:rFonts w:ascii="EB Garamond" w:cs="EB Garamond" w:eastAsia="EB Garamond" w:hAnsi="EB Garamond"/>
                <w:b w:val="false"/>
                <w:bCs w:val="false"/>
                <w:caps w:val="false"/>
                <w:color w:val="EDE0C3"/>
                <w:sz w:val="15"/>
                <w:szCs w:val="15"/>
              </w:rPr>
              <w:t xml:space="preserve">(d. ca. 1200 AH / 1785 CE)</w:t>
            </w:r>
          </w:p>
          <w:p>
            <w:pPr>
              <w:spacing w:after="200"/>
              <w:jc w:val="center"/>
            </w:pPr>
            <w:r>
              <w:rPr>
                <w:rFonts w:ascii="EB Garamond" w:cs="EB Garamond" w:eastAsia="EB Garamond" w:hAnsi="EB Garamond"/>
                <w:b w:val="false"/>
                <w:bCs w:val="false"/>
                <w:caps w:val="false"/>
                <w:color w:val="EDE0C3"/>
                <w:sz w:val="16"/>
                <w:szCs w:val="16"/>
              </w:rPr>
              <w:t xml:space="preserve">Edited, Translated, and Annotated by Ahmad Sulaimiy</w:t>
            </w:r>
          </w:p>
        </w:tc>
      </w:tr>
    </w:tbl>
    <w:p/>
    <w:p>
      <w:pPr>
        <w:sectPr>
          <w:type w:val="nextPage"/>
          <w:pgSz w:w="8845" w:h="13262" w:orient="portrait"/>
          <w:pgMar w:top="0" w:right="0" w:bottom="0" w:left="0" w:header="0" w:footer="0" w:gutter="0"/>
          <w:pgNumType/>
          <w:docGrid w:linePitch="360"/>
        </w:sectPr>
      </w:pPr>
    </w:p>
    <w:p>
      <w:pPr>
        <w:spacing w:before="3600"/>
      </w:pPr>
    </w:p>
    <w:p>
      <w:pPr>
        <w:spacing w:after="160"/>
        <w:jc w:val="center"/>
      </w:pPr>
      <w:r>
        <w:rPr>
          <w:rFonts w:ascii="EB Garamond" w:cs="EB Garamond" w:eastAsia="EB Garamond" w:hAnsi="EB Garamond"/>
          <w:b/>
          <w:bCs/>
          <w:color w:val="5C1A22"/>
          <w:spacing w:val="8"/>
          <w:sz w:val="32"/>
          <w:szCs w:val="32"/>
        </w:rPr>
        <w:t xml:space="preserve">TUḤFAT AL-AṬFĀL</w:t>
      </w:r>
    </w:p>
    <w:p>
      <w:pPr>
        <w:jc w:val="center"/>
      </w:pPr>
      <w:r>
        <w:rPr>
          <w:rFonts w:ascii="EB Garamond" w:cs="EB Garamond" w:eastAsia="EB Garamond" w:hAnsi="EB Garamond"/>
          <w:i/>
          <w:iCs/>
          <w:color w:val="9C7A3C"/>
          <w:sz w:val="18"/>
          <w:szCs w:val="18"/>
        </w:rPr>
        <w:t xml:space="preserve">A Critical English Edition</w:t>
      </w:r>
    </w:p>
    <w:p>
      <w:r>
        <w:br w:type="page"/>
      </w:r>
    </w:p>
    <w:p>
      <w:pPr>
        <w:spacing w:before="1000"/>
      </w:pPr>
    </w:p>
    <w:p>
      <w:pPr>
        <w:bidi/>
        <w:spacing w:after="100" w:before="100" w:line="400"/>
        <w:jc w:val="center"/>
      </w:pPr>
      <w:r>
        <w:rPr>
          <w:rFonts w:ascii="Amiri" w:cs="Amiri" w:eastAsia="Amiri" w:hAnsi="Amiri"/>
          <w:b/>
          <w:bCs/>
          <w:color w:val="5C1A22"/>
          <w:sz w:val="32"/>
          <w:szCs w:val="32"/>
          <w:rtl/>
        </w:rPr>
        <w:t xml:space="preserve">تُحْفَةُ الْأَطْفَالِ وَالْغِلْمَانِ فِي تَجْوِيدِ الْقُرْآنِ</w:t>
      </w:r>
    </w:p>
    <w:p>
      <w:pPr>
        <w:spacing w:after="300"/>
      </w:pPr>
    </w:p>
    <w:p>
      <w:pPr>
        <w:spacing w:after="60"/>
        <w:jc w:val="center"/>
      </w:pPr>
      <w:r>
        <w:rPr>
          <w:rFonts w:ascii="EB Garamond" w:cs="EB Garamond" w:eastAsia="EB Garamond" w:hAnsi="EB Garamond"/>
          <w:b/>
          <w:bCs/>
          <w:i w:val="false"/>
          <w:iCs w:val="false"/>
          <w:color w:val="5C1A22"/>
          <w:sz w:val="30"/>
          <w:szCs w:val="30"/>
        </w:rPr>
        <w:t xml:space="preserve">TUḤFAT AL-AṬFĀL WA-L-GHILMĀN FĪ TAJWĪD AL-QUR</w:t>
      </w:r>
      <w:r>
        <w:rPr>
          <w:rFonts w:ascii="Amiri" w:cs="Amiri" w:eastAsia="Amiri" w:hAnsi="Amiri"/>
          <w:b/>
          <w:bCs/>
          <w:i w:val="false"/>
          <w:iCs w:val="false"/>
          <w:color w:val="5C1A22"/>
          <w:sz w:val="30"/>
          <w:szCs w:val="30"/>
        </w:rPr>
        <w:t xml:space="preserve">ʾ</w:t>
      </w:r>
      <w:r>
        <w:rPr>
          <w:rFonts w:ascii="EB Garamond" w:cs="EB Garamond" w:eastAsia="EB Garamond" w:hAnsi="EB Garamond"/>
          <w:b/>
          <w:bCs/>
          <w:i w:val="false"/>
          <w:iCs w:val="false"/>
          <w:color w:val="5C1A22"/>
          <w:sz w:val="30"/>
          <w:szCs w:val="30"/>
        </w:rPr>
        <w:t xml:space="preserve">ĀN</w:t>
      </w:r>
    </w:p>
    <w:p>
      <w:pPr>
        <w:spacing w:after="80"/>
        <w:jc w:val="center"/>
      </w:pPr>
      <w:r>
        <w:rPr>
          <w:rFonts w:ascii="EB Garamond" w:cs="EB Garamond" w:eastAsia="EB Garamond" w:hAnsi="EB Garamond"/>
          <w:b w:val="false"/>
          <w:bCs w:val="false"/>
          <w:i/>
          <w:iCs/>
          <w:color w:val="211A16"/>
          <w:sz w:val="19"/>
          <w:szCs w:val="19"/>
        </w:rPr>
        <w:t xml:space="preserve">The Gem of Children and Youths Concerning the Cantillation of the Qur</w:t>
      </w:r>
      <w:r>
        <w:rPr>
          <w:rFonts w:ascii="Amiri" w:cs="Amiri" w:eastAsia="Amiri" w:hAnsi="Amiri"/>
          <w:b w:val="false"/>
          <w:bCs w:val="false"/>
          <w:i/>
          <w:iCs/>
          <w:color w:val="211A16"/>
          <w:sz w:val="19"/>
          <w:szCs w:val="19"/>
        </w:rPr>
        <w:t xml:space="preserve">ʾ</w:t>
      </w:r>
      <w:r>
        <w:rPr>
          <w:rFonts w:ascii="EB Garamond" w:cs="EB Garamond" w:eastAsia="EB Garamond" w:hAnsi="EB Garamond"/>
          <w:b w:val="false"/>
          <w:bCs w:val="false"/>
          <w:i/>
          <w:iCs/>
          <w:color w:val="211A16"/>
          <w:sz w:val="19"/>
          <w:szCs w:val="19"/>
        </w:rPr>
        <w:t xml:space="preserve">ān</w:t>
      </w:r>
    </w:p>
    <w:p>
      <w:pPr>
        <w:spacing w:after="300"/>
        <w:jc w:val="center"/>
      </w:pPr>
      <w:r>
        <w:rPr>
          <w:rFonts w:ascii="EB Garamond" w:cs="EB Garamond" w:eastAsia="EB Garamond" w:hAnsi="EB Garamond"/>
          <w:b w:val="false"/>
          <w:bCs w:val="false"/>
          <w:i/>
          <w:iCs/>
          <w:color w:val="211A16"/>
          <w:sz w:val="19"/>
          <w:szCs w:val="19"/>
        </w:rPr>
        <w:t xml:space="preserve">by Sulaymān ibn Ḥusayn al-Jamzūrī (d. ca. 1200 AH / 1785 CE)</w:t>
      </w:r>
    </w:p>
    <w:p>
      <w:pPr>
        <w:pBdr>
          <w:top w:val="single" w:color="9C7A3C" w:sz="5" w:space="10"/>
        </w:pBdr>
        <w:spacing w:after="40"/>
        <w:jc w:val="center"/>
      </w:pPr>
    </w:p>
    <w:p>
      <w:pPr>
        <w:spacing w:after="60" w:before="200"/>
        <w:jc w:val="center"/>
      </w:pPr>
      <w:r>
        <w:rPr>
          <w:rFonts w:ascii="EB Garamond" w:cs="EB Garamond" w:eastAsia="EB Garamond" w:hAnsi="EB Garamond"/>
          <w:b/>
          <w:bCs/>
          <w:color w:val="9C7A3C"/>
          <w:sz w:val="22"/>
          <w:szCs w:val="22"/>
        </w:rPr>
        <w:t xml:space="preserve">A Critical English Edition</w:t>
      </w:r>
    </w:p>
    <w:p>
      <w:pPr>
        <w:spacing w:after="900"/>
        <w:jc w:val="center"/>
      </w:pPr>
      <w:r>
        <w:rPr>
          <w:rFonts w:ascii="EB Garamond" w:cs="EB Garamond" w:eastAsia="EB Garamond" w:hAnsi="EB Garamond"/>
          <w:i/>
          <w:iCs/>
          <w:color w:val="211A16"/>
          <w:sz w:val="17"/>
          <w:szCs w:val="17"/>
        </w:rPr>
        <w:t xml:space="preserve">Translated, Annotated, and Explained for Advanced Students of Tajwīd</w:t>
      </w:r>
    </w:p>
    <w:p>
      <w:pPr>
        <w:spacing w:after="700"/>
        <w:jc w:val="center"/>
      </w:pPr>
      <w:r>
        <w:rPr>
          <w:rFonts w:ascii="EB Garamond" w:cs="EB Garamond" w:eastAsia="EB Garamond" w:hAnsi="EB Garamond"/>
          <w:b/>
          <w:bCs/>
          <w:color w:val="5C1A22"/>
          <w:sz w:val="19"/>
          <w:szCs w:val="19"/>
        </w:rPr>
        <w:t xml:space="preserve">Edited, Translated, and Annotated by Ahmad Sulaimiy</w:t>
      </w:r>
    </w:p>
    <w:p>
      <w:pPr>
        <w:jc w:val="center"/>
      </w:pPr>
      <w:r>
        <w:rPr>
          <w:rFonts w:ascii="EB Garamond" w:cs="EB Garamond" w:eastAsia="EB Garamond" w:hAnsi="EB Garamond"/>
          <w:caps/>
          <w:color w:val="9C7A3C"/>
          <w:spacing w:val="12"/>
          <w:sz w:val="16"/>
          <w:szCs w:val="16"/>
        </w:rPr>
        <w:t xml:space="preserve">Sulaimiy House · Critical Editions in Islamic Studies</w:t>
      </w:r>
    </w:p>
    <w:p>
      <w:r>
        <w:br w:type="page"/>
      </w:r>
    </w:p>
    <w:p>
      <w:pPr>
        <w:spacing w:before="2400"/>
      </w:pPr>
    </w:p>
    <w:p>
      <w:pPr>
        <w:spacing w:after="120" w:line="250"/>
        <w:jc w:val="left"/>
      </w:pPr>
      <w:r>
        <w:rPr>
          <w:rFonts w:ascii="EB Garamond" w:cs="EB Garamond" w:eastAsia="EB Garamond" w:hAnsi="EB Garamond"/>
          <w:b w:val="false"/>
          <w:bCs w:val="false"/>
          <w:i w:val="false"/>
          <w:iCs w:val="false"/>
          <w:color w:val="211A16"/>
          <w:sz w:val="16"/>
          <w:szCs w:val="16"/>
        </w:rPr>
        <w:t xml:space="preserve">TUḤFAT AL-AṬFĀL WA-L-GHILMĀN FĪ TAJWĪD AL-QUR</w:t>
      </w:r>
      <w:r>
        <w:rPr>
          <w:rFonts w:ascii="Amiri" w:cs="Amiri" w:eastAsia="Amiri" w:hAnsi="Amiri"/>
          <w:b w:val="false"/>
          <w:bCs w:val="false"/>
          <w:i w:val="false"/>
          <w:iCs w:val="false"/>
          <w:color w:val="211A16"/>
          <w:sz w:val="16"/>
          <w:szCs w:val="16"/>
        </w:rPr>
        <w:t xml:space="preserve">ʾ</w:t>
      </w:r>
      <w:r>
        <w:rPr>
          <w:rFonts w:ascii="EB Garamond" w:cs="EB Garamond" w:eastAsia="EB Garamond" w:hAnsi="EB Garamond"/>
          <w:b w:val="false"/>
          <w:bCs w:val="false"/>
          <w:i w:val="false"/>
          <w:iCs w:val="false"/>
          <w:color w:val="211A16"/>
          <w:sz w:val="16"/>
          <w:szCs w:val="16"/>
        </w:rPr>
        <w:t xml:space="preserve">ĀN</w:t>
      </w:r>
    </w:p>
    <w:p>
      <w:pPr>
        <w:spacing w:after="120" w:line="250"/>
        <w:jc w:val="left"/>
      </w:pPr>
      <w:r>
        <w:rPr>
          <w:rFonts w:ascii="EB Garamond" w:cs="EB Garamond" w:eastAsia="EB Garamond" w:hAnsi="EB Garamond"/>
          <w:b w:val="false"/>
          <w:bCs w:val="false"/>
          <w:i w:val="false"/>
          <w:iCs w:val="false"/>
          <w:color w:val="211A16"/>
          <w:sz w:val="16"/>
          <w:szCs w:val="16"/>
        </w:rPr>
        <w:t xml:space="preserve">A Critical English Edition</w:t>
      </w:r>
    </w:p>
    <w:p>
      <w:pPr>
        <w:spacing w:after="120" w:line="250"/>
        <w:jc w:val="left"/>
      </w:pPr>
    </w:p>
    <w:p>
      <w:pPr>
        <w:spacing w:after="120" w:line="250"/>
        <w:jc w:val="left"/>
      </w:pPr>
      <w:r>
        <w:rPr>
          <w:rFonts w:ascii="EB Garamond" w:cs="EB Garamond" w:eastAsia="EB Garamond" w:hAnsi="EB Garamond"/>
          <w:b w:val="false"/>
          <w:bCs w:val="false"/>
          <w:i w:val="false"/>
          <w:iCs w:val="false"/>
          <w:color w:val="211A16"/>
          <w:sz w:val="16"/>
          <w:szCs w:val="16"/>
        </w:rPr>
        <w:t xml:space="preserve">Editorial matter, translation, and annotation © Ahmad Sulaimiy.</w:t>
      </w:r>
    </w:p>
    <w:p>
      <w:pPr>
        <w:spacing w:after="120" w:line="250"/>
        <w:jc w:val="left"/>
      </w:pPr>
      <w:r>
        <w:rPr>
          <w:rFonts w:ascii="EB Garamond" w:cs="EB Garamond" w:eastAsia="EB Garamond" w:hAnsi="EB Garamond"/>
          <w:b w:val="false"/>
          <w:bCs w:val="false"/>
          <w:i w:val="false"/>
          <w:iCs w:val="false"/>
          <w:color w:val="211A16"/>
          <w:sz w:val="16"/>
          <w:szCs w:val="16"/>
        </w:rPr>
        <w:t xml:space="preserve">All rights reserved.</w:t>
      </w:r>
    </w:p>
    <w:p>
      <w:pPr>
        <w:spacing w:after="120" w:line="250"/>
        <w:jc w:val="left"/>
      </w:pPr>
    </w:p>
    <w:p>
      <w:pPr>
        <w:spacing w:after="120" w:line="250"/>
        <w:jc w:val="left"/>
      </w:pPr>
      <w:r>
        <w:rPr>
          <w:rFonts w:ascii="EB Garamond" w:cs="EB Garamond" w:eastAsia="EB Garamond" w:hAnsi="EB Garamond"/>
          <w:b w:val="false"/>
          <w:bCs w:val="false"/>
          <w:i w:val="false"/>
          <w:iCs w:val="false"/>
          <w:color w:val="211A16"/>
          <w:sz w:val="16"/>
          <w:szCs w:val="16"/>
        </w:rPr>
        <w:t xml:space="preserve">No part of this publication may be reproduced, distributed, or transmitted in any form or by any means, including photocopying, recording, or other electronic or mechanical methods, without the prior written permission of the editor, except in the case of brief quotations embodied in critical reviews and certain other noncommercial uses permitted by copyright law.</w:t>
      </w:r>
    </w:p>
    <w:p>
      <w:pPr>
        <w:spacing w:after="120" w:line="250"/>
        <w:jc w:val="left"/>
      </w:pPr>
    </w:p>
    <w:p>
      <w:pPr>
        <w:spacing w:after="120" w:line="250"/>
        <w:jc w:val="left"/>
      </w:pPr>
      <w:r>
        <w:rPr>
          <w:rFonts w:ascii="EB Garamond" w:cs="EB Garamond" w:eastAsia="EB Garamond" w:hAnsi="EB Garamond"/>
          <w:b w:val="false"/>
          <w:bCs w:val="false"/>
          <w:i w:val="false"/>
          <w:iCs w:val="false"/>
          <w:color w:val="211A16"/>
          <w:sz w:val="16"/>
          <w:szCs w:val="16"/>
        </w:rPr>
        <w:t xml:space="preserve">The Arabic text of the poem, being a classical work in the public domain, may be freely reproduced; the translation, transliteration, linguistic analysis, Tajwīd commentary, and editorial apparatus of this edition remain the property of their author.</w:t>
      </w:r>
    </w:p>
    <w:p>
      <w:pPr>
        <w:spacing w:after="120" w:line="250"/>
        <w:jc w:val="left"/>
      </w:pPr>
    </w:p>
    <w:p>
      <w:pPr>
        <w:spacing w:after="120" w:line="250"/>
        <w:jc w:val="left"/>
      </w:pPr>
      <w:r>
        <w:rPr>
          <w:rFonts w:ascii="EB Garamond" w:cs="EB Garamond" w:eastAsia="EB Garamond" w:hAnsi="EB Garamond"/>
          <w:b w:val="false"/>
          <w:bCs w:val="false"/>
          <w:i w:val="false"/>
          <w:iCs w:val="false"/>
          <w:color w:val="211A16"/>
          <w:sz w:val="16"/>
          <w:szCs w:val="16"/>
        </w:rPr>
        <w:t xml:space="preserve">Qur</w:t>
      </w:r>
      <w:r>
        <w:rPr>
          <w:rFonts w:ascii="Amiri" w:cs="Amiri" w:eastAsia="Amiri" w:hAnsi="Amiri"/>
          <w:b w:val="false"/>
          <w:bCs w:val="false"/>
          <w:i w:val="false"/>
          <w:iCs w:val="false"/>
          <w:color w:val="211A16"/>
          <w:sz w:val="16"/>
          <w:szCs w:val="16"/>
        </w:rPr>
        <w:t xml:space="preserve">ʾ</w:t>
      </w:r>
      <w:r>
        <w:rPr>
          <w:rFonts w:ascii="EB Garamond" w:cs="EB Garamond" w:eastAsia="EB Garamond" w:hAnsi="EB Garamond"/>
          <w:b w:val="false"/>
          <w:bCs w:val="false"/>
          <w:i w:val="false"/>
          <w:iCs w:val="false"/>
          <w:color w:val="211A16"/>
          <w:sz w:val="16"/>
          <w:szCs w:val="16"/>
        </w:rPr>
        <w:t xml:space="preserve">ānic verses cited as examples throughout this edition are given in the muṣḥaf orthography with the riwāyah of Ḥafṣ </w:t>
      </w:r>
      <w:r>
        <w:rPr>
          <w:rFonts w:ascii="Amiri" w:cs="Amiri" w:eastAsia="Amiri" w:hAnsi="Amiri"/>
          <w:b w:val="false"/>
          <w:bCs w:val="false"/>
          <w:i w:val="false"/>
          <w:iCs w:val="false"/>
          <w:color w:val="211A16"/>
          <w:sz w:val="16"/>
          <w:szCs w:val="16"/>
        </w:rPr>
        <w:t xml:space="preserve">ʿ</w:t>
      </w:r>
      <w:r>
        <w:rPr>
          <w:rFonts w:ascii="EB Garamond" w:cs="EB Garamond" w:eastAsia="EB Garamond" w:hAnsi="EB Garamond"/>
          <w:b w:val="false"/>
          <w:bCs w:val="false"/>
          <w:i w:val="false"/>
          <w:iCs w:val="false"/>
          <w:color w:val="211A16"/>
          <w:sz w:val="16"/>
          <w:szCs w:val="16"/>
        </w:rPr>
        <w:t xml:space="preserve">an </w:t>
      </w:r>
      <w:r>
        <w:rPr>
          <w:rFonts w:ascii="Amiri" w:cs="Amiri" w:eastAsia="Amiri" w:hAnsi="Amiri"/>
          <w:b w:val="false"/>
          <w:bCs w:val="false"/>
          <w:i w:val="false"/>
          <w:iCs w:val="false"/>
          <w:color w:val="211A16"/>
          <w:sz w:val="16"/>
          <w:szCs w:val="16"/>
        </w:rPr>
        <w:t xml:space="preserve">ʿ</w:t>
      </w:r>
      <w:r>
        <w:rPr>
          <w:rFonts w:ascii="EB Garamond" w:cs="EB Garamond" w:eastAsia="EB Garamond" w:hAnsi="EB Garamond"/>
          <w:b w:val="false"/>
          <w:bCs w:val="false"/>
          <w:i w:val="false"/>
          <w:iCs w:val="false"/>
          <w:color w:val="211A16"/>
          <w:sz w:val="16"/>
          <w:szCs w:val="16"/>
        </w:rPr>
        <w:t xml:space="preserve">Āṣim, and are cited for the purpose of Tajwīd instruction and study; readers seeking legal rulings (fatāwā) should consult qualified scholars.</w:t>
      </w:r>
    </w:p>
    <w:p>
      <w:pPr>
        <w:spacing w:after="120" w:line="250"/>
        <w:jc w:val="left"/>
      </w:pPr>
    </w:p>
    <w:p>
      <w:pPr>
        <w:spacing w:after="120" w:line="250"/>
        <w:jc w:val="left"/>
      </w:pPr>
      <w:r>
        <w:rPr>
          <w:rFonts w:ascii="EB Garamond" w:cs="EB Garamond" w:eastAsia="EB Garamond" w:hAnsi="EB Garamond"/>
          <w:b w:val="false"/>
          <w:bCs w:val="false"/>
          <w:i w:val="false"/>
          <w:iCs w:val="false"/>
          <w:color w:val="211A16"/>
          <w:sz w:val="16"/>
          <w:szCs w:val="16"/>
        </w:rPr>
        <w:t xml:space="preserve">First Edition · Sulaimiy House · Critical Editions in Islamic Studies</w:t>
      </w:r>
    </w:p>
    <w:p>
      <w:pPr>
        <w:spacing w:after="120" w:line="250"/>
        <w:jc w:val="left"/>
      </w:pPr>
    </w:p>
    <w:p>
      <w:pPr>
        <w:spacing w:after="120" w:line="250"/>
        <w:jc w:val="left"/>
      </w:pPr>
      <w:r>
        <w:rPr>
          <w:rFonts w:ascii="EB Garamond" w:cs="EB Garamond" w:eastAsia="EB Garamond" w:hAnsi="EB Garamond"/>
          <w:b w:val="false"/>
          <w:bCs w:val="false"/>
          <w:i w:val="false"/>
          <w:iCs w:val="false"/>
          <w:color w:val="211A16"/>
          <w:sz w:val="16"/>
          <w:szCs w:val="16"/>
        </w:rPr>
        <w:t xml:space="preserve">A note on transliteration: this edition follows the Deutsche Morgenländische Gesellschaft (DMG) system. Macrons (ā, ī, ū) indicate long vowels; doubled letters indicate gemination (shaddah); a dot beneath a consonant (ṭ, ḍ, ṣ, ẓ) indicates emphasis; q represents the voiceless uvular stop qāf.</w:t>
      </w:r>
    </w:p>
    <w:p>
      <w:pPr>
        <w:spacing w:after="120" w:line="250"/>
        <w:jc w:val="left"/>
      </w:pPr>
    </w:p>
    <w:p>
      <w:pPr>
        <w:spacing w:after="120" w:line="250"/>
        <w:jc w:val="left"/>
      </w:pPr>
      <w:r>
        <w:rPr>
          <w:rFonts w:ascii="EB Garamond" w:cs="EB Garamond" w:eastAsia="EB Garamond" w:hAnsi="EB Garamond"/>
          <w:b w:val="false"/>
          <w:bCs w:val="false"/>
          <w:i w:val="false"/>
          <w:iCs w:val="false"/>
          <w:color w:val="211A16"/>
          <w:sz w:val="16"/>
          <w:szCs w:val="16"/>
        </w:rPr>
        <w:t xml:space="preserve">Typeset in EB Garamond and Amiri.</w:t>
      </w:r>
    </w:p>
    <w:p>
      <w:r>
        <w:br w:type="page"/>
      </w:r>
    </w:p>
    <w:p>
      <w:pPr>
        <w:spacing w:before="3200"/>
      </w:pPr>
    </w:p>
    <w:p>
      <w:pPr>
        <w:spacing w:after="140"/>
        <w:jc w:val="center"/>
      </w:pPr>
      <w:r>
        <w:rPr>
          <w:rFonts w:ascii="EB Garamond" w:cs="EB Garamond" w:eastAsia="EB Garamond" w:hAnsi="EB Garamond"/>
          <w:b w:val="false"/>
          <w:bCs w:val="false"/>
          <w:i/>
          <w:iCs/>
          <w:color w:val="211A16"/>
          <w:sz w:val="21"/>
          <w:szCs w:val="21"/>
        </w:rPr>
        <w:t xml:space="preserve">To every teacher who has ever corrected a student's makhraj with patience,</w:t>
      </w:r>
    </w:p>
    <w:p>
      <w:pPr>
        <w:spacing w:after="140"/>
        <w:jc w:val="center"/>
      </w:pPr>
      <w:r>
        <w:rPr>
          <w:rFonts w:ascii="EB Garamond" w:cs="EB Garamond" w:eastAsia="EB Garamond" w:hAnsi="EB Garamond"/>
          <w:b w:val="false"/>
          <w:bCs w:val="false"/>
          <w:i/>
          <w:iCs/>
          <w:color w:val="211A16"/>
          <w:sz w:val="21"/>
          <w:szCs w:val="21"/>
        </w:rPr>
        <w:t xml:space="preserve">and to every student who has returned the next day to be corrected again.</w:t>
      </w:r>
    </w:p>
    <w:p>
      <w:pPr>
        <w:spacing w:after="140"/>
        <w:jc w:val="center"/>
      </w:pPr>
    </w:p>
    <w:p>
      <w:pPr>
        <w:spacing w:after="140"/>
        <w:jc w:val="center"/>
      </w:pPr>
      <w:r>
        <w:rPr>
          <w:rFonts w:ascii="Amiri" w:cs="Amiri" w:eastAsia="Amiri" w:hAnsi="Amiri"/>
          <w:b w:val="false"/>
          <w:bCs w:val="false"/>
          <w:i w:val="false"/>
          <w:iCs w:val="false"/>
          <w:color w:val="211A16"/>
          <w:sz w:val="25"/>
          <w:szCs w:val="25"/>
          <w:rtl/>
        </w:rPr>
        <w:t xml:space="preserve">وصلى</w:t>
      </w:r>
      <w:r>
        <w:rPr>
          <w:rFonts w:ascii="EB Garamond" w:cs="EB Garamond" w:eastAsia="EB Garamond" w:hAnsi="EB Garamond"/>
          <w:b w:val="false"/>
          <w:bCs w:val="false"/>
          <w:i/>
          <w:iCs/>
          <w:color w:val="211A16"/>
          <w:sz w:val="21"/>
          <w:szCs w:val="21"/>
        </w:rPr>
        <w:t xml:space="preserve"> </w:t>
      </w:r>
      <w:r>
        <w:rPr>
          <w:rFonts w:ascii="Amiri" w:cs="Amiri" w:eastAsia="Amiri" w:hAnsi="Amiri"/>
          <w:b w:val="false"/>
          <w:bCs w:val="false"/>
          <w:i w:val="false"/>
          <w:iCs w:val="false"/>
          <w:color w:val="211A16"/>
          <w:sz w:val="25"/>
          <w:szCs w:val="25"/>
          <w:rtl/>
        </w:rPr>
        <w:t xml:space="preserve">الله</w:t>
      </w:r>
      <w:r>
        <w:rPr>
          <w:rFonts w:ascii="EB Garamond" w:cs="EB Garamond" w:eastAsia="EB Garamond" w:hAnsi="EB Garamond"/>
          <w:b w:val="false"/>
          <w:bCs w:val="false"/>
          <w:i/>
          <w:iCs/>
          <w:color w:val="211A16"/>
          <w:sz w:val="21"/>
          <w:szCs w:val="21"/>
        </w:rPr>
        <w:t xml:space="preserve"> </w:t>
      </w:r>
      <w:r>
        <w:rPr>
          <w:rFonts w:ascii="Amiri" w:cs="Amiri" w:eastAsia="Amiri" w:hAnsi="Amiri"/>
          <w:b w:val="false"/>
          <w:bCs w:val="false"/>
          <w:i w:val="false"/>
          <w:iCs w:val="false"/>
          <w:color w:val="211A16"/>
          <w:sz w:val="25"/>
          <w:szCs w:val="25"/>
          <w:rtl/>
        </w:rPr>
        <w:t xml:space="preserve">وسلم</w:t>
      </w:r>
      <w:r>
        <w:rPr>
          <w:rFonts w:ascii="EB Garamond" w:cs="EB Garamond" w:eastAsia="EB Garamond" w:hAnsi="EB Garamond"/>
          <w:b w:val="false"/>
          <w:bCs w:val="false"/>
          <w:i/>
          <w:iCs/>
          <w:color w:val="211A16"/>
          <w:sz w:val="21"/>
          <w:szCs w:val="21"/>
        </w:rPr>
        <w:t xml:space="preserve"> </w:t>
      </w:r>
      <w:r>
        <w:rPr>
          <w:rFonts w:ascii="Amiri" w:cs="Amiri" w:eastAsia="Amiri" w:hAnsi="Amiri"/>
          <w:b w:val="false"/>
          <w:bCs w:val="false"/>
          <w:i w:val="false"/>
          <w:iCs w:val="false"/>
          <w:color w:val="211A16"/>
          <w:sz w:val="25"/>
          <w:szCs w:val="25"/>
          <w:rtl/>
        </w:rPr>
        <w:t xml:space="preserve">وبارك</w:t>
      </w:r>
      <w:r>
        <w:rPr>
          <w:rFonts w:ascii="EB Garamond" w:cs="EB Garamond" w:eastAsia="EB Garamond" w:hAnsi="EB Garamond"/>
          <w:b w:val="false"/>
          <w:bCs w:val="false"/>
          <w:i/>
          <w:iCs/>
          <w:color w:val="211A16"/>
          <w:sz w:val="21"/>
          <w:szCs w:val="21"/>
        </w:rPr>
        <w:t xml:space="preserve"> </w:t>
      </w:r>
      <w:r>
        <w:rPr>
          <w:rFonts w:ascii="Amiri" w:cs="Amiri" w:eastAsia="Amiri" w:hAnsi="Amiri"/>
          <w:b w:val="false"/>
          <w:bCs w:val="false"/>
          <w:i w:val="false"/>
          <w:iCs w:val="false"/>
          <w:color w:val="211A16"/>
          <w:sz w:val="25"/>
          <w:szCs w:val="25"/>
          <w:rtl/>
        </w:rPr>
        <w:t xml:space="preserve">على</w:t>
      </w:r>
      <w:r>
        <w:rPr>
          <w:rFonts w:ascii="EB Garamond" w:cs="EB Garamond" w:eastAsia="EB Garamond" w:hAnsi="EB Garamond"/>
          <w:b w:val="false"/>
          <w:bCs w:val="false"/>
          <w:i/>
          <w:iCs/>
          <w:color w:val="211A16"/>
          <w:sz w:val="21"/>
          <w:szCs w:val="21"/>
        </w:rPr>
        <w:t xml:space="preserve"> </w:t>
      </w:r>
      <w:r>
        <w:rPr>
          <w:rFonts w:ascii="Amiri" w:cs="Amiri" w:eastAsia="Amiri" w:hAnsi="Amiri"/>
          <w:b w:val="false"/>
          <w:bCs w:val="false"/>
          <w:i w:val="false"/>
          <w:iCs w:val="false"/>
          <w:color w:val="211A16"/>
          <w:sz w:val="25"/>
          <w:szCs w:val="25"/>
          <w:rtl/>
        </w:rPr>
        <w:t xml:space="preserve">سيدنا</w:t>
      </w:r>
      <w:r>
        <w:rPr>
          <w:rFonts w:ascii="EB Garamond" w:cs="EB Garamond" w:eastAsia="EB Garamond" w:hAnsi="EB Garamond"/>
          <w:b w:val="false"/>
          <w:bCs w:val="false"/>
          <w:i/>
          <w:iCs/>
          <w:color w:val="211A16"/>
          <w:sz w:val="21"/>
          <w:szCs w:val="21"/>
        </w:rPr>
        <w:t xml:space="preserve"> </w:t>
      </w:r>
      <w:r>
        <w:rPr>
          <w:rFonts w:ascii="Amiri" w:cs="Amiri" w:eastAsia="Amiri" w:hAnsi="Amiri"/>
          <w:b w:val="false"/>
          <w:bCs w:val="false"/>
          <w:i w:val="false"/>
          <w:iCs w:val="false"/>
          <w:color w:val="211A16"/>
          <w:sz w:val="25"/>
          <w:szCs w:val="25"/>
          <w:rtl/>
        </w:rPr>
        <w:t xml:space="preserve">محمد</w:t>
      </w:r>
    </w:p>
    <w:p>
      <w:r>
        <w:br w:type="page"/>
      </w:r>
    </w:p>
    <w:p>
      <w:pPr>
        <w:spacing w:after="200" w:before="400"/>
        <w:jc w:val="center"/>
      </w:pPr>
      <w:r>
        <w:rPr>
          <w:rFonts w:ascii="EB Garamond" w:cs="EB Garamond" w:eastAsia="EB Garamond" w:hAnsi="EB Garamond"/>
          <w:b/>
          <w:bCs/>
          <w:caps/>
          <w:color w:val="9C7A3C"/>
          <w:spacing w:val="30"/>
          <w:sz w:val="18"/>
          <w:szCs w:val="18"/>
        </w:rPr>
        <w:t xml:space="preserve">FRONT MATTER</w:t>
      </w:r>
    </w:p>
    <w:p>
      <w:pPr>
        <w:spacing w:after="400"/>
        <w:jc w:val="center"/>
      </w:pPr>
      <w:r>
        <w:rPr>
          <w:rFonts w:ascii="EB Garamond" w:cs="EB Garamond" w:eastAsia="EB Garamond" w:hAnsi="EB Garamond"/>
          <w:b/>
          <w:bCs/>
          <w:color w:val="5C1A22"/>
          <w:sz w:val="34"/>
          <w:szCs w:val="34"/>
        </w:rPr>
        <w:t xml:space="preserve">A NOTE TO THE READER</w:t>
      </w:r>
    </w:p>
    <w:p>
      <w:pPr>
        <w:keepNext w:val="false"/>
        <w:spacing w:after="160" w:before="0" w:line="268"/>
        <w:jc w:val="both"/>
      </w:pPr>
      <w:r>
        <w:rPr>
          <w:rFonts w:ascii="EB Garamond" w:cs="EB Garamond" w:eastAsia="EB Garamond" w:hAnsi="EB Garamond"/>
          <w:b w:val="false"/>
          <w:bCs w:val="false"/>
          <w:i w:val="false"/>
          <w:iCs w:val="false"/>
          <w:color w:val="211A16"/>
          <w:sz w:val="20"/>
          <w:szCs w:val="20"/>
        </w:rPr>
        <w:t xml:space="preserve">This critical edition preserves the verse-by-verse structure of al-Jamzūrī's original commentary tradition while organizing it under the eight parts the poem itself defines. Each verse is presented with its Arabic text, a DMG transliteration, a word-for-word gloss table, a smooth prose translation, linguistic and rhetorical analysis, and — where the source material provides it — Tajwīd and phonetic commentary grounded in the articulation points (makhārij) and characteristics (ṣifāt) of each letter.</w:t>
      </w:r>
    </w:p>
    <w:p>
      <w:pPr>
        <w:keepNext w:val="false"/>
        <w:spacing w:after="160" w:before="0" w:line="268"/>
        <w:jc w:val="both"/>
      </w:pPr>
      <w:r>
        <w:rPr>
          <w:rFonts w:ascii="EB Garamond" w:cs="EB Garamond" w:eastAsia="EB Garamond" w:hAnsi="EB Garamond"/>
          <w:b w:val="false"/>
          <w:bCs w:val="false"/>
          <w:i w:val="false"/>
          <w:iCs w:val="false"/>
          <w:color w:val="211A16"/>
          <w:sz w:val="20"/>
          <w:szCs w:val="20"/>
        </w:rPr>
        <w:t xml:space="preserve">Where a rule requires fuller exposition than a single verse allows, the commentary expands into a dedicated discussion — covering the rule's rationale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illah), comparison with Ibn al-Jazarī's treatment in al-Muqaddimah, common errors made by non-native reciters, and worked Qur</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ānic examples with full grammatical and phonetic analysis. These expository sections are set apart typographically from the verse-by-verse commentary that surrounds them.</w:t>
      </w:r>
    </w:p>
    <w:p>
      <w:pPr>
        <w:keepNext w:val="false"/>
        <w:spacing w:after="160" w:before="0" w:line="268"/>
        <w:jc w:val="both"/>
      </w:pPr>
      <w:r>
        <w:rPr>
          <w:rFonts w:ascii="EB Garamond" w:cs="EB Garamond" w:eastAsia="EB Garamond" w:hAnsi="EB Garamond"/>
          <w:b w:val="false"/>
          <w:bCs w:val="false"/>
          <w:i w:val="false"/>
          <w:iCs w:val="false"/>
          <w:color w:val="211A16"/>
          <w:sz w:val="20"/>
          <w:szCs w:val="20"/>
        </w:rPr>
        <w:t xml:space="preserve">Worked Qur</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ānic examples are boxed throughout for quick reference, each citing the āyah in the muṣḥaf orthography, its transliteration, translation, and an explanation of how the rule under discussion applies. All such citations are indexed by sūrah in Appendix B.</w:t>
      </w:r>
    </w:p>
    <w:p>
      <w:pPr>
        <w:keepNext w:val="false"/>
        <w:spacing w:after="160" w:before="0" w:line="268"/>
        <w:jc w:val="both"/>
      </w:pPr>
      <w:r>
        <w:rPr>
          <w:rFonts w:ascii="EB Garamond" w:cs="EB Garamond" w:eastAsia="EB Garamond" w:hAnsi="EB Garamond"/>
          <w:b w:val="false"/>
          <w:bCs w:val="false"/>
          <w:i w:val="false"/>
          <w:iCs w:val="false"/>
          <w:color w:val="211A16"/>
          <w:sz w:val="20"/>
          <w:szCs w:val="20"/>
        </w:rPr>
        <w:t xml:space="preserve">This edition also includes, as a companion appendix, a shorter and considerably simpler guide to the same poem — useful as a quick-reference summary once the critical edition itself has been studied, or as a standalone primer for a beginning student not yet ready for the fuller apparatus.</w:t>
      </w:r>
    </w:p>
    <w:p>
      <w:r>
        <w:br w:type="page"/>
      </w:r>
    </w:p>
    <w:p>
      <w:pPr>
        <w:spacing w:after="200" w:before="400"/>
        <w:jc w:val="center"/>
      </w:pPr>
      <w:r>
        <w:rPr>
          <w:rFonts w:ascii="EB Garamond" w:cs="EB Garamond" w:eastAsia="EB Garamond" w:hAnsi="EB Garamond"/>
          <w:b/>
          <w:bCs/>
          <w:caps/>
          <w:color w:val="9C7A3C"/>
          <w:spacing w:val="30"/>
          <w:sz w:val="18"/>
          <w:szCs w:val="18"/>
        </w:rPr>
        <w:t xml:space="preserve">FRONT MATTER</w:t>
      </w:r>
    </w:p>
    <w:p>
      <w:pPr>
        <w:spacing w:after="160"/>
        <w:jc w:val="center"/>
      </w:pPr>
      <w:r>
        <w:rPr>
          <w:rFonts w:ascii="EB Garamond" w:cs="EB Garamond" w:eastAsia="EB Garamond" w:hAnsi="EB Garamond"/>
          <w:b/>
          <w:bCs/>
          <w:color w:val="5C1A22"/>
          <w:sz w:val="34"/>
          <w:szCs w:val="34"/>
        </w:rPr>
        <w:t xml:space="preserve">TEXTUAL NOTES</w:t>
      </w:r>
    </w:p>
    <w:p>
      <w:pPr>
        <w:spacing w:after="500"/>
        <w:jc w:val="center"/>
      </w:pPr>
      <w:r>
        <w:rPr>
          <w:rFonts w:ascii="EB Garamond" w:cs="EB Garamond" w:eastAsia="EB Garamond" w:hAnsi="EB Garamond"/>
          <w:b w:val="false"/>
          <w:bCs w:val="false"/>
          <w:i/>
          <w:iCs/>
          <w:color w:val="211A16"/>
          <w:sz w:val="21"/>
          <w:szCs w:val="21"/>
        </w:rPr>
        <w:t xml:space="preserve">Manuscripts, Commentaries, and Printed Editions</w:t>
      </w:r>
    </w:p>
    <w:p>
      <w:pPr>
        <w:keepNext w:val="false"/>
        <w:spacing w:after="160" w:before="0" w:line="268"/>
        <w:jc w:val="both"/>
      </w:pPr>
      <w:r>
        <w:rPr>
          <w:rFonts w:ascii="EB Garamond" w:cs="EB Garamond" w:eastAsia="EB Garamond" w:hAnsi="EB Garamond"/>
          <w:b w:val="false"/>
          <w:bCs w:val="false"/>
          <w:i w:val="false"/>
          <w:iCs w:val="false"/>
          <w:color w:val="211A16"/>
          <w:sz w:val="20"/>
          <w:szCs w:val="20"/>
        </w:rPr>
        <w:t xml:space="preserve">Al-Jamzūrī's Tuḥfat al-Aṭfāl belongs to a category of texts whose transmission has been governed less by manuscript stemmatics than by oral, chain-linked pedagogy (ijāzah). Unlike a literary work whose textual history is reconstructed primarily from divergent manuscript witnesses, the Tuḥfah has been transmitted continuously through unbroken teacher-to-student recitation in the Qur</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ānic sciences, generation after generation, from al-Jamzūrī's own students down to the reciters of today. This does not mean the text is without minor variants; it means that its stability has been maintained by a living oral tradition running in parallel with, and prior to, its various printings.</w:t>
      </w:r>
    </w:p>
    <w:p>
      <w:pPr>
        <w:keepNext w:val="false"/>
        <w:spacing w:after="160" w:before="0" w:line="268"/>
        <w:jc w:val="both"/>
      </w:pPr>
      <w:r>
        <w:rPr>
          <w:rFonts w:ascii="EB Garamond" w:cs="EB Garamond" w:eastAsia="EB Garamond" w:hAnsi="EB Garamond"/>
          <w:b w:val="false"/>
          <w:bCs w:val="false"/>
          <w:i w:val="false"/>
          <w:iCs w:val="false"/>
          <w:color w:val="211A16"/>
          <w:sz w:val="20"/>
          <w:szCs w:val="20"/>
        </w:rPr>
        <w:t xml:space="preserve">The modern printed tradition of the Tuḥfah is dominated by two closely related redactions. The first is associated with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Alī Muḥammad al-Ḍabbā</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 (d. 1380 AH / 1961 CE), who served as Chief of the Committee for the Revision of the Muṣḥaf at the Egyptian Dār al-Kutub, and whose gloss on the poem (often printed as Al-Iḍā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ah fī Bayān Uṣūl al-Qirā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ah) has become a standard reference for Egyptian and, by extension, much of the wider Sunni world's Qur</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ānic schools. The second is the redaction and commentary tradition associated with Muḥammad al-Ṣādiq Qamḥāwī, whose Al-Burhān fī Tajwīd al-Qur</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ān likewise incorporates and comments upon the Tuḥfah's text. Where these two traditions diverge — chiefly in matters of punctuation, occasional word order in editorial headings, and vocalization of ambiguous forms — this edition follows al-Ḍabbā</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's redaction as the base text, noting significant divergences in the commentary where they affect meaning.</w:t>
      </w:r>
    </w:p>
    <w:p>
      <w:pPr>
        <w:keepNext w:val="false"/>
        <w:spacing w:after="160" w:before="0" w:line="268"/>
        <w:jc w:val="both"/>
      </w:pPr>
      <w:r>
        <w:rPr>
          <w:rFonts w:ascii="EB Garamond" w:cs="EB Garamond" w:eastAsia="EB Garamond" w:hAnsi="EB Garamond"/>
          <w:b w:val="false"/>
          <w:bCs w:val="false"/>
          <w:i w:val="false"/>
          <w:iCs w:val="false"/>
          <w:color w:val="211A16"/>
          <w:sz w:val="20"/>
          <w:szCs w:val="20"/>
        </w:rPr>
        <w:t xml:space="preserve">Two of al-Jamzūrī's own prose commentaries on his poem, Fatḥ al-Aqfāl bi-Sharḥ Tuḥfat al-Aṭfāl and the more detailed Minḥat Dhī al-Jalāl fī Sharḥ Tuḥfat al-Aṭfāl, remain the primary internal witnesses to the author's own intended meaning, and both have been consulted throughout in resolving ambiguous constructions. Beyond al-Jamzūrī's own commentaries, this edition is indebted at every turn to the broader Tajwīd tradition synthesized by Ibn al-Jazarī (d. 833 AH / 1429 CE) in al-Muqaddimah al-Jazariyyah, and by Abū Muḥammad al-Qāsim al-Shāṭibī (d. 590 AH / 1194 CE) in Ḥirz al-Amānī wa-Wajh al-Tahānī (commonly known as al-Shāṭibiyyah), both of which are cited comparatively throughout the linguistic and Tajwīd commentary.</w:t>
      </w:r>
    </w:p>
    <w:p>
      <w:pPr>
        <w:keepNext w:val="false"/>
        <w:spacing w:after="160" w:before="0" w:line="268"/>
        <w:jc w:val="both"/>
      </w:pPr>
      <w:r>
        <w:rPr>
          <w:rFonts w:ascii="EB Garamond" w:cs="EB Garamond" w:eastAsia="EB Garamond" w:hAnsi="EB Garamond"/>
          <w:b w:val="false"/>
          <w:bCs w:val="false"/>
          <w:i w:val="false"/>
          <w:iCs w:val="false"/>
          <w:color w:val="211A16"/>
          <w:sz w:val="20"/>
          <w:szCs w:val="20"/>
        </w:rPr>
        <w:t xml:space="preserve">The transliteration and phonetic description offered in this edition reflect the riwāyah of Ḥafṣ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an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Āṣim, by far the most widely transmitted reading of the Qur</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ān today. Readers working from other canonical readings (qirā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āt) should note that certain rulings — most consequentially some details of Madd and the pronunciation of hamzah — differ under other transmissions, and are outside the scope of a text whose own author restricted himself to Ḥafṣ.</w:t>
      </w:r>
    </w:p>
    <w:p>
      <w:r>
        <w:br w:type="page"/>
      </w:r>
    </w:p>
    <w:p>
      <w:pPr>
        <w:sectPr>
          <w:headerReference w:type="default" r:id="rId7"/>
          <w:footerReference w:type="default" r:id="rId8"/>
          <w:footerReference w:type="first" r:id="rId9"/>
          <w:type w:val="nextPage"/>
          <w:pgSz w:w="8845" w:h="13262" w:orient="portrait"/>
          <w:pgMar w:top="1152" w:right="1152" w:bottom="1152" w:left="1152" w:header="620" w:footer="620" w:gutter="0"/>
          <w:pgNumType w:start="1" w:fmt="lowerRoman"/>
          <w:titlePg/>
          <w:docGrid w:linePitch="360"/>
        </w:sectPr>
      </w:pP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A Critical English Edition of Tuḥfat al-Aṭfāl wa-l-Ghilmān fī Tajwīd al-Qur</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ān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by Sulaymān ibn Ḥusayn al-Jamzūrī (d. ca. 1200 AH / 1785 CE)</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Translated, Annotated, and Explained for Advanced Students of Tajweed</w:t>
      </w:r>
    </w:p>
    <w:p>
      <w:r>
        <w:br w:type="page"/>
      </w:r>
    </w:p>
    <w:p>
      <w:pPr>
        <w:spacing w:before="400"/>
      </w:pPr>
    </w:p>
    <w:p>
      <w:pPr>
        <w:spacing w:after="200"/>
        <w:jc w:val="center"/>
      </w:pPr>
      <w:r>
        <w:rPr>
          <w:rFonts w:ascii="EB Garamond" w:cs="EB Garamond" w:eastAsia="EB Garamond" w:hAnsi="EB Garamond"/>
          <w:b/>
          <w:bCs/>
          <w:i w:val="false"/>
          <w:iCs w:val="false"/>
          <w:color w:val="5C1A22"/>
          <w:sz w:val="34"/>
          <w:szCs w:val="34"/>
        </w:rPr>
        <w:t xml:space="preserve">Introduction</w:t>
      </w:r>
    </w:p>
    <w:p>
      <w:pPr>
        <w:pBdr>
          <w:top w:val="single" w:color="9C7A3C" w:sz="4" w:space="10"/>
        </w:pBdr>
        <w:spacing w:after="500"/>
        <w:jc w:val="center"/>
      </w:pPr>
    </w:p>
    <w:p>
      <w:pPr>
        <w:keepNext/>
        <w:spacing w:after="80" w:before="160"/>
      </w:pPr>
      <w:r>
        <w:rPr>
          <w:rFonts w:ascii="EB Garamond" w:cs="EB Garamond" w:eastAsia="EB Garamond" w:hAnsi="EB Garamond"/>
          <w:b/>
          <w:bCs/>
          <w:i/>
          <w:iCs/>
          <w:color w:val="211A16"/>
          <w:sz w:val="20"/>
          <w:szCs w:val="20"/>
        </w:rPr>
        <w:t xml:space="preserve">The Significance of Tuḥfat al-Aṭfāl</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Tuḥfat al-Aṭfāl wa-l-Ghilmān fī Tajwīd al-Qur</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ān (The Gem of Children and Youths Concerning the Cantillation of the Qur</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ān) is one of the most widely memorized and studied didactic poems in the science of Tajweed. Composed by the Egyptian scholar Sulaymān al-Jamzūrī (d. ca. 1200 AH / 1785 CE), it consists of 61 verses in the rajaz meter, a simple and memorable metre frequently used for instructional poetry in the Islamic tradition.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The poem's enduring popularity stems from its remarkable concision and clarity. In just over sixty lines, al-Jamzūrī manages to cover the essential rules that every student of Qur</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ānic recitation must master: the four rules of nūn sākinah and tanwīn, the rules of mīm sākinah, the rules of the definite article lām, the rules of madd (prolongation), and the foundational classifications of identical, similar, and proximate letters. While it does not delve into the advanced minutiae of the ten canonical readings (al-qirā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āt al-</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ashr), it provides an indispensable foundation for the reading of Ḥafṣ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an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Āṣim, the most prevalent transmission of the Qur</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ān worldwide.</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Al-Jamzūrī's Tuḥfah occupies a middle position in the traditional curriculum. It is studied after the memorization of the Qur</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ān has begun, but before the student tackles more advanced works like Ibn al-Jazarī's al-Muqaddimah al-Jazariyyah or al-Shāṭibī's Ḥirz al-Amānī. Its affectionate title—"The Gem of Children and Youths"—reflects its pedagogical aim: to present the rules in a manner that is both accessible to the young and valuable to the mature student seeking a solid review.</w:t>
      </w:r>
    </w:p>
    <w:p>
      <w:pPr>
        <w:keepNext/>
        <w:spacing w:after="80" w:before="160"/>
      </w:pPr>
      <w:r>
        <w:rPr>
          <w:rFonts w:ascii="EB Garamond" w:cs="EB Garamond" w:eastAsia="EB Garamond" w:hAnsi="EB Garamond"/>
          <w:b/>
          <w:bCs/>
          <w:i/>
          <w:iCs/>
          <w:color w:val="211A16"/>
          <w:sz w:val="20"/>
          <w:szCs w:val="20"/>
        </w:rPr>
        <w:t xml:space="preserve">The Author: Sulaymān al-Jamzūrī</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Abū al-Rabī</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 Sulaymān ibn Ḥusayn ibn Muḥammad ibn Shalabī al-Jamzūrī, famously known as al-Afandī, was born in the village of Jamzūr, near Ṭanṭā in the Nile Delta of Egypt, in the mid-12th century AH (ca. 1160 AH / 1747 CE). He studied the Qur</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ānic sciences in Cairo and Ṭanṭā, where he became a prominent student of the renowned reciter Nūr al-Dīn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Alī ibn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Umar al-Mayhī (d. ca. 1180 AH / 1766 CE), to whom he refers reverently in the Tuḥfah as "our shaykh, al-Mayhī, possessor of perfection."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Al-Jamzūrī was a prolific author in the field of Qur</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ānic recitation. Besides the Tuḥfah, his known works include:</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Fatḥ al-Aqfāl bi-Sharḥ Tuḥfat al-Aṭfāl: A prose commentary on his own poem, often studied alongside the original text.</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Al-Risālah al-Fatḥiyyah fī al-Tajwīd: A concise prose treatise on Tajweed.</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Minḥat Dhī al-Jalāl fī Sharḥ Tuḥfat al-Aṭfāl: Another, more detailed commentary on the Tuḥfah.</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Kanz al-Ma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ānī fī Sharḥ Ḥirz al-Amānī: A commentary on al-Shāṭibiyyah, demonstrating his expertise in the variant readings (qirā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āt).</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He passed away around the year 1200 AH (ca. 1785 CE) and was buried in his home village. His legacy, however, extends far beyond Egypt; the Tuḥfah is recited in Qur</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ānic schools from Morocco to Indonesia, a testament to its clarity and pedagogical genius.</w:t>
      </w:r>
    </w:p>
    <w:p>
      <w:pPr>
        <w:keepNext/>
        <w:spacing w:after="80" w:before="160"/>
      </w:pPr>
      <w:r>
        <w:rPr>
          <w:rFonts w:ascii="EB Garamond" w:cs="EB Garamond" w:eastAsia="EB Garamond" w:hAnsi="EB Garamond"/>
          <w:b/>
          <w:bCs/>
          <w:i/>
          <w:iCs/>
          <w:color w:val="211A16"/>
          <w:sz w:val="20"/>
          <w:szCs w:val="20"/>
        </w:rPr>
        <w:t xml:space="preserve">The Poem's Structure and Transmission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The Tuḥfah is composed in rajaz meter, a pattern of repeated feet (mustaf</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ilun six times) that lends itself to easy memorization. The poem's language is clear, largely avoiding obscure vocabulary, though al-Jamzūrī skillfully employs grammatical constructions and rhetorical devices that merit close analysis.</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The text has been transmitted reliably through the standard channels of Qur</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ānic education (ijāzah). The most widely used printed editions are based on the commentaries of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Alī al-Ḍabbā</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 (d. 1380 AH / 1961 CE), the renowned Egyptian master of Qur</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ānic readings who served as the Chief of the Committee for the Revision of the Muṣḥaf in the Dār al-Kutub al-Miṣriyyah, and Muḥammad al-Ṣādiq Qamḥāwī. For this edition, I have relied on the widely available text as edited by al-Ḍabbā</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 and cross-referenced with the recitation of contemporary scholars.</w:t>
      </w:r>
    </w:p>
    <w:p>
      <w:pPr>
        <w:keepNext/>
        <w:spacing w:after="80" w:before="160"/>
      </w:pPr>
      <w:r>
        <w:rPr>
          <w:rFonts w:ascii="EB Garamond" w:cs="EB Garamond" w:eastAsia="EB Garamond" w:hAnsi="EB Garamond"/>
          <w:b/>
          <w:bCs/>
          <w:i/>
          <w:iCs/>
          <w:color w:val="211A16"/>
          <w:sz w:val="20"/>
          <w:szCs w:val="20"/>
        </w:rPr>
        <w:t xml:space="preserve">Notes on the Translation and Commentary</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This translation aims to be both precise and readable. For each verse (bayt), I provide:</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The fully vocalized Arabic text.</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A DMG-standard transliteration.</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A word-for-word gloss.</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A smooth English translation in prose (and, where appropriate, a metrical verse translation).</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Detailed linguistic analysis of key grammatical structures and rhetorical features.</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Thorough Tajweed commentary, including definitions, comparison with other major texts, and phonetic guidance.</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Three Qur</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ānic examples per rule, presented with full analysis.</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A note on transliteration: I have adopted the Deutsche Morgenländische Gesellschaft (DMG) system for its widespread use in Islamic studies. Macrons (ā, ī, ū) indicate long vowels. The geminate (doubled) consonant is indicated by doubling the letter (e.g., nn). For the purpose of this text, I have added a superscript tilde over vowels to indicate nasalization (ghunnah) where necessary, e.g., [ñ]. Emphatic consonants (ṭ, ḍ, ṣ, ẓ) are represented with a dot underneath; the voiceless uvular stop qāf is represented by q.</w:t>
      </w:r>
    </w:p>
    <w:p>
      <w:r>
        <w:br w:type="page"/>
      </w:r>
    </w:p>
    <w:p>
      <w:pPr>
        <w:spacing w:before="400"/>
      </w:pPr>
    </w:p>
    <w:p>
      <w:pPr>
        <w:spacing w:after="100"/>
        <w:jc w:val="center"/>
      </w:pPr>
      <w:r>
        <w:rPr>
          <w:rFonts w:ascii="EB Garamond" w:cs="EB Garamond" w:eastAsia="EB Garamond" w:hAnsi="EB Garamond"/>
          <w:b/>
          <w:bCs/>
          <w:color w:val="9C7A3C"/>
          <w:spacing w:val="30"/>
          <w:sz w:val="22"/>
          <w:szCs w:val="22"/>
        </w:rPr>
        <w:t xml:space="preserve">PART I</w:t>
      </w:r>
    </w:p>
    <w:p>
      <w:pPr>
        <w:spacing w:after="200"/>
        <w:jc w:val="center"/>
      </w:pPr>
      <w:r>
        <w:rPr>
          <w:rFonts w:ascii="EB Garamond" w:cs="EB Garamond" w:eastAsia="EB Garamond" w:hAnsi="EB Garamond"/>
          <w:b/>
          <w:bCs/>
          <w:i w:val="false"/>
          <w:iCs w:val="false"/>
          <w:color w:val="5C1A22"/>
          <w:sz w:val="34"/>
          <w:szCs w:val="34"/>
        </w:rPr>
        <w:t xml:space="preserve">Prelude (Verses 1–5)</w:t>
      </w:r>
    </w:p>
    <w:p>
      <w:pPr>
        <w:pBdr>
          <w:top w:val="single" w:color="9C7A3C" w:sz="4" w:space="10"/>
        </w:pBdr>
        <w:spacing w:after="500"/>
        <w:jc w:val="center"/>
      </w:pP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Al-Jamzūrī opens his poem with a standard Islamic prologue: the author identifies himself, praises God, invokes blessings upon the Prophet Muḥammad, and states the subject and purpose of his work. These five verses establish the spiritual and pedagogical framework for the technical rules that follow.</w:t>
      </w:r>
    </w:p>
    <w:p>
      <w:pPr>
        <w:spacing w:after="160" w:before="0"/>
      </w:pPr>
    </w:p>
    <w:p>
      <w:pPr>
        <w:pBdr>
          <w:bottom w:val="single" w:color="9C7A3C" w:sz="6" w:space="1"/>
        </w:pBdr>
        <w:spacing w:after="100" w:before="0"/>
      </w:pPr>
    </w:p>
    <w:p>
      <w:pPr>
        <w:keepNext/>
        <w:spacing w:after="140"/>
      </w:pPr>
      <w:r>
        <w:rPr>
          <w:rFonts w:ascii="EB Garamond" w:cs="EB Garamond" w:eastAsia="EB Garamond" w:hAnsi="EB Garamond"/>
          <w:b/>
          <w:bCs/>
          <w:i w:val="false"/>
          <w:iCs w:val="false"/>
          <w:color w:val="5C1A22"/>
          <w:sz w:val="26"/>
          <w:szCs w:val="26"/>
        </w:rPr>
        <w:t xml:space="preserve">Verse 1</w:t>
      </w:r>
    </w:p>
    <w:p>
      <w:pPr>
        <w:keepNext/>
        <w:spacing w:after="70" w:before="140"/>
      </w:pPr>
      <w:r>
        <w:rPr>
          <w:rFonts w:ascii="EB Garamond" w:cs="EB Garamond" w:eastAsia="EB Garamond" w:hAnsi="EB Garamond"/>
          <w:b/>
          <w:bCs/>
          <w:caps/>
          <w:color w:val="9C7A3C"/>
          <w:spacing w:val="30"/>
          <w:sz w:val="16"/>
          <w:szCs w:val="16"/>
        </w:rPr>
        <w:t xml:space="preserve">ARABIC TEXT</w:t>
      </w:r>
    </w:p>
    <w:p>
      <w:pPr>
        <w:bidi/>
        <w:spacing w:after="100" w:before="100" w:line="400"/>
        <w:jc w:val="center"/>
      </w:pPr>
      <w:r>
        <w:rPr>
          <w:rFonts w:ascii="Amiri" w:cs="Amiri" w:eastAsia="Amiri" w:hAnsi="Amiri"/>
          <w:b/>
          <w:bCs/>
          <w:color w:val="5C1A22"/>
          <w:sz w:val="32"/>
          <w:szCs w:val="32"/>
          <w:rtl/>
        </w:rPr>
        <w:t xml:space="preserve">يَقُولُ رَاجِي رَحْمَةِ الْغَفُورِ</w:t>
      </w:r>
    </w:p>
    <w:p>
      <w:pPr>
        <w:bidi/>
        <w:spacing w:after="100" w:before="100" w:line="400"/>
        <w:jc w:val="center"/>
      </w:pPr>
      <w:r>
        <w:rPr>
          <w:rFonts w:ascii="Amiri" w:cs="Amiri" w:eastAsia="Amiri" w:hAnsi="Amiri"/>
          <w:b/>
          <w:bCs/>
          <w:color w:val="5C1A22"/>
          <w:sz w:val="32"/>
          <w:szCs w:val="32"/>
          <w:rtl/>
        </w:rPr>
        <w:t xml:space="preserve">دَوْمًا سُلَيْمَانُ هُوَ الْجَمْزُورِي</w:t>
      </w:r>
    </w:p>
    <w:p>
      <w:pPr>
        <w:keepNext/>
        <w:spacing w:after="70" w:before="140"/>
      </w:pPr>
      <w:r>
        <w:rPr>
          <w:rFonts w:ascii="EB Garamond" w:cs="EB Garamond" w:eastAsia="EB Garamond" w:hAnsi="EB Garamond"/>
          <w:b/>
          <w:bCs/>
          <w:caps/>
          <w:color w:val="9C7A3C"/>
          <w:spacing w:val="30"/>
          <w:sz w:val="16"/>
          <w:szCs w:val="16"/>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Yaqūlu rājī raḥmati l-ghafūri</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dawman Sulaymānu huwa l-Jamzūrī</w:t>
      </w:r>
    </w:p>
    <w:p>
      <w:pPr>
        <w:keepNext/>
        <w:spacing w:after="70" w:before="140"/>
      </w:pPr>
      <w:r>
        <w:rPr>
          <w:rFonts w:ascii="EB Garamond" w:cs="EB Garamond" w:eastAsia="EB Garamond" w:hAnsi="EB Garamond"/>
          <w:b/>
          <w:bCs/>
          <w:caps/>
          <w:color w:val="9C7A3C"/>
          <w:spacing w:val="30"/>
          <w:sz w:val="16"/>
          <w:szCs w:val="16"/>
        </w:rPr>
        <w:t xml:space="preserve">WORD-FOR-WORD GLOSS</w:t>
      </w:r>
    </w:p>
    <w:p>
      <w:pPr>
        <w:spacing w:after="60" w:before="0"/>
      </w:pPr>
    </w:p>
    <w:tbl>
      <w:tblPr>
        <w:tblW w:type="dxa" w:w="6541"/>
        <w:tblBorders>
          <w:top w:val="single" w:color="C9B183" w:sz="4"/>
          <w:left w:val="single" w:color="C9B183" w:sz="4"/>
          <w:bottom w:val="single" w:color="C9B183" w:sz="4"/>
          <w:right w:val="single" w:color="C9B183" w:sz="4"/>
          <w:insideH w:val="single" w:color="C9B183" w:sz="2"/>
          <w:insideV w:val="single" w:color="C9B183" w:sz="2"/>
        </w:tblBorders>
      </w:tblPr>
      <w:tblGrid>
        <w:gridCol w:w="1962"/>
        <w:gridCol w:w="2093"/>
        <w:gridCol w:w="2486"/>
      </w:tblGrid>
      <w:tr>
        <w:trPr>
          <w:tblHeader/>
        </w:trPr>
        <w:tc>
          <w:tcPr>
            <w:tcW w:type="dxa" w:w="1962"/>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Arabic</w:t>
            </w:r>
          </w:p>
        </w:tc>
        <w:tc>
          <w:tcPr>
            <w:tcW w:type="dxa" w:w="2093"/>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Transliteration</w:t>
            </w:r>
          </w:p>
        </w:tc>
        <w:tc>
          <w:tcPr>
            <w:tcW w:type="dxa" w:w="2486"/>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Gloss</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يَقُولُ</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yaqūlu</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He says</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رَاجِي</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rājī</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one hoping for</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رَحْمَةِ</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raḥmati</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(the) mercy of</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الْغَفُورِ</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al-ghafūri</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the Oft-Forgiving</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دَوْمًا</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dawman</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perpetually</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سُلَيْمَانُ</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Sulaymānu</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Sulaymān</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هُوَ</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huwa</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he</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الْجَمْزُورِي</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al-Jamzūrī</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the Jamzūrī</w:t>
            </w:r>
          </w:p>
        </w:tc>
      </w:tr>
    </w:tbl>
    <w:p>
      <w:pPr>
        <w:spacing w:after="100" w:before="0"/>
      </w:pPr>
    </w:p>
    <w:p>
      <w:pPr>
        <w:keepNext/>
        <w:spacing w:after="70" w:before="140"/>
      </w:pPr>
      <w:r>
        <w:rPr>
          <w:rFonts w:ascii="EB Garamond" w:cs="EB Garamond" w:eastAsia="EB Garamond" w:hAnsi="EB Garamond"/>
          <w:b/>
          <w:bCs/>
          <w:caps/>
          <w:color w:val="9C7A3C"/>
          <w:spacing w:val="30"/>
          <w:sz w:val="16"/>
          <w:szCs w:val="16"/>
        </w:rPr>
        <w:t xml:space="preserve">SMOOTH PROSE TRANSLATION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"Sulaymān, the Jamzūrī, ever hoping for the mercy of the Oft-Forgiving, says:"</w:t>
      </w:r>
    </w:p>
    <w:p>
      <w:pPr>
        <w:keepNext/>
        <w:spacing w:after="70" w:before="140"/>
      </w:pPr>
      <w:r>
        <w:rPr>
          <w:rFonts w:ascii="EB Garamond" w:cs="EB Garamond" w:eastAsia="EB Garamond" w:hAnsi="EB Garamond"/>
          <w:b/>
          <w:bCs/>
          <w:caps/>
          <w:color w:val="9C7A3C"/>
          <w:spacing w:val="30"/>
          <w:sz w:val="16"/>
          <w:szCs w:val="16"/>
        </w:rPr>
        <w:t xml:space="preserve">LINGUISTIC AND RHETORICAL ANALYSIS</w:t>
      </w:r>
    </w:p>
    <w:p>
      <w:pPr>
        <w:spacing w:after="100" w:line="264"/>
        <w:ind w:left="260"/>
      </w:pPr>
      <w:r>
        <w:rPr>
          <w:rFonts w:ascii="EB Garamond" w:cs="EB Garamond" w:eastAsia="EB Garamond" w:hAnsi="EB Garamond"/>
          <w:b w:val="false"/>
          <w:bCs w:val="false"/>
          <w:i w:val="false"/>
          <w:iCs w:val="false"/>
          <w:color w:val="211A16"/>
          <w:sz w:val="20"/>
          <w:szCs w:val="20"/>
        </w:rPr>
        <w:t xml:space="preserve">1. Verb-Subject Inversion: The verse begins with the verb yaqūlu ("he says"). This is a common stylistic feature in classical Arabic poetry, placing the action before the agent for emphasis. The subject of yaqūlu is not immediately apparent; it is delayed until the second hemistich (Sulaymānu huwa l-Jamzūrī). This creates a sense of anticipation.</w:t>
      </w:r>
    </w:p>
    <w:p>
      <w:pPr>
        <w:spacing w:after="100" w:line="264"/>
        <w:ind w:left="260"/>
      </w:pPr>
      <w:r>
        <w:rPr>
          <w:rFonts w:ascii="EB Garamond" w:cs="EB Garamond" w:eastAsia="EB Garamond" w:hAnsi="EB Garamond"/>
          <w:b w:val="false"/>
          <w:bCs w:val="false"/>
          <w:i w:val="false"/>
          <w:iCs w:val="false"/>
          <w:color w:val="211A16"/>
          <w:sz w:val="20"/>
          <w:szCs w:val="20"/>
        </w:rPr>
        <w:t xml:space="preserve">2. The Phrase Rājī Raḥmati l-Ghafūr: The poet describes himself as rājī, the active participle of rajā (to hope). It is in the construct state (iḍāfah) with raḥmati l-ghafūri ("the mercy of the Oft-Forgiving"). Note that the final yā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of rājī is elided (maḥdhūfah) in the text, which is standard for the indefinite nominative/genitive of a defective noun (manqūṣ), though it would be pronounced rājin in pause (waqf). In the context of the poem's meter, the yā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is dropped.</w:t>
      </w:r>
    </w:p>
    <w:p>
      <w:pPr>
        <w:spacing w:after="100" w:line="264"/>
        <w:ind w:left="260"/>
      </w:pPr>
      <w:r>
        <w:rPr>
          <w:rFonts w:ascii="EB Garamond" w:cs="EB Garamond" w:eastAsia="EB Garamond" w:hAnsi="EB Garamond"/>
          <w:b w:val="false"/>
          <w:bCs w:val="false"/>
          <w:i w:val="false"/>
          <w:iCs w:val="false"/>
          <w:color w:val="211A16"/>
          <w:sz w:val="20"/>
          <w:szCs w:val="20"/>
        </w:rPr>
        <w:t xml:space="preserve">3. The Name of God al-Ghafūr: Al-Jamzūrī specifically chooses the divine name al-Ghafūr (The Oft-Forgiving) rather than, say, al-Raḥmān (The Most Merciful). This is an elegant rhetorical choice (iltifāt). The author, about to embark on a work of teaching the Divine Word, acknowledges his own shortcomings and places his reliance not on his own knowledge, but on God's forgiveness of his inevitable errors and deficiencies. This is an act of profound humility.</w:t>
      </w:r>
    </w:p>
    <w:p>
      <w:pPr>
        <w:spacing w:after="100" w:line="264"/>
        <w:ind w:left="260"/>
      </w:pPr>
      <w:r>
        <w:rPr>
          <w:rFonts w:ascii="EB Garamond" w:cs="EB Garamond" w:eastAsia="EB Garamond" w:hAnsi="EB Garamond"/>
          <w:b w:val="false"/>
          <w:bCs w:val="false"/>
          <w:i w:val="false"/>
          <w:iCs w:val="false"/>
          <w:color w:val="211A16"/>
          <w:sz w:val="20"/>
          <w:szCs w:val="20"/>
        </w:rPr>
        <w:t xml:space="preserve">4. The Adverbial Dawman: Dawman is the indefinite accusative (manṣūb) of dawm (perpetuity). It functions as a ḥāl (circumstantial qualifier) modifying the implied state of the speaker. It means "continuously" or "forever." The hope for God's mercy is not a fleeting sentiment but a permanent state of being for the true scholar.</w:t>
      </w:r>
    </w:p>
    <w:p>
      <w:pPr>
        <w:spacing w:after="100" w:line="264"/>
        <w:ind w:left="260"/>
      </w:pPr>
      <w:r>
        <w:rPr>
          <w:rFonts w:ascii="EB Garamond" w:cs="EB Garamond" w:eastAsia="EB Garamond" w:hAnsi="EB Garamond"/>
          <w:b w:val="false"/>
          <w:bCs w:val="false"/>
          <w:i w:val="false"/>
          <w:iCs w:val="false"/>
          <w:color w:val="211A16"/>
          <w:sz w:val="20"/>
          <w:szCs w:val="20"/>
        </w:rPr>
        <w:t xml:space="preserve">5. Emphatic Pronoun Huwa: The phrase Sulaymānu huwa l-Jamzūrī contains the third-person masculine singular pronoun huwa between the subject and predicate. In Arabic grammar, this is called ḍamīr al-faṣl (the pronoun of separation) or ḍamīr al-</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imād (the pronoun of support). Its function is twofold: (a) it prevents the adjective al-Jamzūrī from being parsed as a mere modifier of Sulaymān, and (b) it adds emphasis and definiteness to the predicate, roughly equivalent to "Sulaymān, he indeed is the Jamzūrī."</w:t>
      </w:r>
    </w:p>
    <w:p>
      <w:pPr>
        <w:keepNext/>
        <w:spacing w:after="70" w:before="140"/>
      </w:pPr>
      <w:r>
        <w:rPr>
          <w:rFonts w:ascii="EB Garamond" w:cs="EB Garamond" w:eastAsia="EB Garamond" w:hAnsi="EB Garamond"/>
          <w:b/>
          <w:bCs/>
          <w:caps/>
          <w:color w:val="9C7A3C"/>
          <w:spacing w:val="30"/>
          <w:sz w:val="16"/>
          <w:szCs w:val="16"/>
        </w:rPr>
        <w:t xml:space="preserve">TAJWEED AND PHONETIC COMMENTARY</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While this verse is the poet's own speech and not a Qur</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ānic āyah, it is traditionally recited with careful attention to the rules of Tajweed as an act of respect and practice.</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Yaqūlu: The qāf (</w:t>
      </w:r>
      <w:r>
        <w:rPr>
          <w:rFonts w:ascii="Amiri" w:cs="Amiri" w:eastAsia="Amiri" w:hAnsi="Amiri"/>
          <w:b w:val="false"/>
          <w:bCs w:val="false"/>
          <w:i w:val="false"/>
          <w:iCs w:val="false"/>
          <w:color w:val="211A16"/>
          <w:sz w:val="24"/>
          <w:szCs w:val="24"/>
          <w:rtl/>
        </w:rPr>
        <w:t xml:space="preserve">ق</w:t>
      </w:r>
      <w:r>
        <w:rPr>
          <w:rFonts w:ascii="EB Garamond" w:cs="EB Garamond" w:eastAsia="EB Garamond" w:hAnsi="EB Garamond"/>
          <w:b w:val="false"/>
          <w:bCs w:val="false"/>
          <w:i w:val="false"/>
          <w:iCs w:val="false"/>
          <w:color w:val="211A16"/>
          <w:sz w:val="20"/>
          <w:szCs w:val="20"/>
        </w:rPr>
        <w:t xml:space="preserve">) is a voiceless uvular stop [q]. For English speakers, this is a new articulation. It is produced by raising the back of the tongue to touch the soft palate (uvula). It should not be pronounced like an English /k/ (which is velar) or a glottal stop. The long vowel ū follows, a pure [uː] without the glide [w] that English speakers often add at the end.</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Rājī: The jīm (</w:t>
      </w:r>
      <w:r>
        <w:rPr>
          <w:rFonts w:ascii="Amiri" w:cs="Amiri" w:eastAsia="Amiri" w:hAnsi="Amiri"/>
          <w:b w:val="false"/>
          <w:bCs w:val="false"/>
          <w:i w:val="false"/>
          <w:iCs w:val="false"/>
          <w:color w:val="211A16"/>
          <w:sz w:val="24"/>
          <w:szCs w:val="24"/>
          <w:rtl/>
        </w:rPr>
        <w:t xml:space="preserve">ج</w:t>
      </w:r>
      <w:r>
        <w:rPr>
          <w:rFonts w:ascii="EB Garamond" w:cs="EB Garamond" w:eastAsia="EB Garamond" w:hAnsi="EB Garamond"/>
          <w:b w:val="false"/>
          <w:bCs w:val="false"/>
          <w:i w:val="false"/>
          <w:iCs w:val="false"/>
          <w:color w:val="211A16"/>
          <w:sz w:val="20"/>
          <w:szCs w:val="20"/>
        </w:rPr>
        <w:t xml:space="preserve">) is a voiced palato-alveolar affricate [dʒ] in the pronunciation of Ḥafṣ, similar to the English "j" in "judge." Some other qirā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āt may realize it as a fricative [ʒ] or a palatal stop [ɟ].</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al-Ghafūr: The ghayn (</w:t>
      </w:r>
      <w:r>
        <w:rPr>
          <w:rFonts w:ascii="Amiri" w:cs="Amiri" w:eastAsia="Amiri" w:hAnsi="Amiri"/>
          <w:b w:val="false"/>
          <w:bCs w:val="false"/>
          <w:i w:val="false"/>
          <w:iCs w:val="false"/>
          <w:color w:val="211A16"/>
          <w:sz w:val="24"/>
          <w:szCs w:val="24"/>
          <w:rtl/>
        </w:rPr>
        <w:t xml:space="preserve">غ</w:t>
      </w:r>
      <w:r>
        <w:rPr>
          <w:rFonts w:ascii="EB Garamond" w:cs="EB Garamond" w:eastAsia="EB Garamond" w:hAnsi="EB Garamond"/>
          <w:b w:val="false"/>
          <w:bCs w:val="false"/>
          <w:i w:val="false"/>
          <w:iCs w:val="false"/>
          <w:color w:val="211A16"/>
          <w:sz w:val="20"/>
          <w:szCs w:val="20"/>
        </w:rPr>
        <w:t xml:space="preserve">) is a voiced uvular fricative [ʁ]. It is the voiced counterpart of khā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خ</w:t>
      </w:r>
      <w:r>
        <w:rPr>
          <w:rFonts w:ascii="EB Garamond" w:cs="EB Garamond" w:eastAsia="EB Garamond" w:hAnsi="EB Garamond"/>
          <w:b w:val="false"/>
          <w:bCs w:val="false"/>
          <w:i w:val="false"/>
          <w:iCs w:val="false"/>
          <w:color w:val="211A16"/>
          <w:sz w:val="20"/>
          <w:szCs w:val="20"/>
        </w:rPr>
        <w:t xml:space="preserve"> [x]). English speakers can approximate it by gargling water without the vocal cord vibration, then adding voice. It is emphatic (musta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lī), meaning the tongue is raised towards the soft palate, giving it a "dark" or "heavy" quality.</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Dawman: The wāw (</w:t>
      </w:r>
      <w:r>
        <w:rPr>
          <w:rFonts w:ascii="Amiri" w:cs="Amiri" w:eastAsia="Amiri" w:hAnsi="Amiri"/>
          <w:b w:val="false"/>
          <w:bCs w:val="false"/>
          <w:i w:val="false"/>
          <w:iCs w:val="false"/>
          <w:color w:val="211A16"/>
          <w:sz w:val="24"/>
          <w:szCs w:val="24"/>
          <w:rtl/>
        </w:rPr>
        <w:t xml:space="preserve">و</w:t>
      </w:r>
      <w:r>
        <w:rPr>
          <w:rFonts w:ascii="EB Garamond" w:cs="EB Garamond" w:eastAsia="EB Garamond" w:hAnsi="EB Garamond"/>
          <w:b w:val="false"/>
          <w:bCs w:val="false"/>
          <w:i w:val="false"/>
          <w:iCs w:val="false"/>
          <w:color w:val="211A16"/>
          <w:sz w:val="20"/>
          <w:szCs w:val="20"/>
        </w:rPr>
        <w:t xml:space="preserve">) here is a wāw al-līn (diphthongal wāw) because it is preceded by a fatḥah. It is pronounced as the diphthong [aʊ], similar to the English "ow" in "how."</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Sulaymānu: The sīn (</w:t>
      </w:r>
      <w:r>
        <w:rPr>
          <w:rFonts w:ascii="Amiri" w:cs="Amiri" w:eastAsia="Amiri" w:hAnsi="Amiri"/>
          <w:b w:val="false"/>
          <w:bCs w:val="false"/>
          <w:i w:val="false"/>
          <w:iCs w:val="false"/>
          <w:color w:val="211A16"/>
          <w:sz w:val="24"/>
          <w:szCs w:val="24"/>
          <w:rtl/>
        </w:rPr>
        <w:t xml:space="preserve">س</w:t>
      </w:r>
      <w:r>
        <w:rPr>
          <w:rFonts w:ascii="EB Garamond" w:cs="EB Garamond" w:eastAsia="EB Garamond" w:hAnsi="EB Garamond"/>
          <w:b w:val="false"/>
          <w:bCs w:val="false"/>
          <w:i w:val="false"/>
          <w:iCs w:val="false"/>
          <w:color w:val="211A16"/>
          <w:sz w:val="20"/>
          <w:szCs w:val="20"/>
        </w:rPr>
        <w:t xml:space="preserve">) is a voiceless alveolar sibilant [s], lighter and sharper than the English /s/. The tongue tip is closer to the teeth.</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al-Jamzūrī: The jīm (</w:t>
      </w:r>
      <w:r>
        <w:rPr>
          <w:rFonts w:ascii="Amiri" w:cs="Amiri" w:eastAsia="Amiri" w:hAnsi="Amiri"/>
          <w:b w:val="false"/>
          <w:bCs w:val="false"/>
          <w:i w:val="false"/>
          <w:iCs w:val="false"/>
          <w:color w:val="211A16"/>
          <w:sz w:val="24"/>
          <w:szCs w:val="24"/>
          <w:rtl/>
        </w:rPr>
        <w:t xml:space="preserve">ج</w:t>
      </w:r>
      <w:r>
        <w:rPr>
          <w:rFonts w:ascii="EB Garamond" w:cs="EB Garamond" w:eastAsia="EB Garamond" w:hAnsi="EB Garamond"/>
          <w:b w:val="false"/>
          <w:bCs w:val="false"/>
          <w:i w:val="false"/>
          <w:iCs w:val="false"/>
          <w:color w:val="211A16"/>
          <w:sz w:val="20"/>
          <w:szCs w:val="20"/>
        </w:rPr>
        <w:t xml:space="preserve">) is [dʒ]. The zāy (</w:t>
      </w:r>
      <w:r>
        <w:rPr>
          <w:rFonts w:ascii="Amiri" w:cs="Amiri" w:eastAsia="Amiri" w:hAnsi="Amiri"/>
          <w:b w:val="false"/>
          <w:bCs w:val="false"/>
          <w:i w:val="false"/>
          <w:iCs w:val="false"/>
          <w:color w:val="211A16"/>
          <w:sz w:val="24"/>
          <w:szCs w:val="24"/>
          <w:rtl/>
        </w:rPr>
        <w:t xml:space="preserve">ز</w:t>
      </w:r>
      <w:r>
        <w:rPr>
          <w:rFonts w:ascii="EB Garamond" w:cs="EB Garamond" w:eastAsia="EB Garamond" w:hAnsi="EB Garamond"/>
          <w:b w:val="false"/>
          <w:bCs w:val="false"/>
          <w:i w:val="false"/>
          <w:iCs w:val="false"/>
          <w:color w:val="211A16"/>
          <w:sz w:val="20"/>
          <w:szCs w:val="20"/>
        </w:rPr>
        <w:t xml:space="preserve">) is a voiced alveolar sibilant [z], again with the tongue tip near the upper teeth. The long vowel ū is pure [uː].</w:t>
      </w:r>
    </w:p>
    <w:p>
      <w:pPr>
        <w:spacing w:after="160" w:before="0"/>
      </w:pPr>
    </w:p>
    <w:p>
      <w:pPr>
        <w:pBdr>
          <w:bottom w:val="single" w:color="9C7A3C" w:sz="6" w:space="1"/>
        </w:pBdr>
        <w:spacing w:after="100" w:before="0"/>
      </w:pPr>
    </w:p>
    <w:p>
      <w:pPr>
        <w:keepNext/>
        <w:spacing w:after="140"/>
      </w:pPr>
      <w:r>
        <w:rPr>
          <w:rFonts w:ascii="EB Garamond" w:cs="EB Garamond" w:eastAsia="EB Garamond" w:hAnsi="EB Garamond"/>
          <w:b/>
          <w:bCs/>
          <w:i w:val="false"/>
          <w:iCs w:val="false"/>
          <w:color w:val="5C1A22"/>
          <w:sz w:val="26"/>
          <w:szCs w:val="26"/>
        </w:rPr>
        <w:t xml:space="preserve">Verse 2</w:t>
      </w:r>
    </w:p>
    <w:p>
      <w:pPr>
        <w:keepNext/>
        <w:spacing w:after="70" w:before="140"/>
      </w:pPr>
      <w:r>
        <w:rPr>
          <w:rFonts w:ascii="EB Garamond" w:cs="EB Garamond" w:eastAsia="EB Garamond" w:hAnsi="EB Garamond"/>
          <w:b/>
          <w:bCs/>
          <w:caps/>
          <w:color w:val="9C7A3C"/>
          <w:spacing w:val="30"/>
          <w:sz w:val="16"/>
          <w:szCs w:val="16"/>
        </w:rPr>
        <w:t xml:space="preserve">ARABIC TEXT</w:t>
      </w:r>
    </w:p>
    <w:p>
      <w:pPr>
        <w:bidi/>
        <w:spacing w:after="100" w:before="100" w:line="400"/>
        <w:jc w:val="center"/>
      </w:pPr>
      <w:r>
        <w:rPr>
          <w:rFonts w:ascii="Amiri" w:cs="Amiri" w:eastAsia="Amiri" w:hAnsi="Amiri"/>
          <w:b/>
          <w:bCs/>
          <w:color w:val="5C1A22"/>
          <w:sz w:val="32"/>
          <w:szCs w:val="32"/>
          <w:rtl/>
        </w:rPr>
        <w:t xml:space="preserve">الْحَمْدُ لِلَّهِ مُصَلِّيًا عَلَىٰ</w:t>
      </w:r>
    </w:p>
    <w:p>
      <w:pPr>
        <w:bidi/>
        <w:spacing w:after="100" w:before="100" w:line="400"/>
        <w:jc w:val="center"/>
      </w:pPr>
      <w:r>
        <w:rPr>
          <w:rFonts w:ascii="Amiri" w:cs="Amiri" w:eastAsia="Amiri" w:hAnsi="Amiri"/>
          <w:b/>
          <w:bCs/>
          <w:color w:val="5C1A22"/>
          <w:sz w:val="32"/>
          <w:szCs w:val="32"/>
          <w:rtl/>
        </w:rPr>
        <w:t xml:space="preserve">مُحَمَّدٍ وَآلِهِ وَمَنْ تَلَا</w:t>
      </w:r>
    </w:p>
    <w:p>
      <w:pPr>
        <w:keepNext/>
        <w:spacing w:after="70" w:before="140"/>
      </w:pPr>
      <w:r>
        <w:rPr>
          <w:rFonts w:ascii="EB Garamond" w:cs="EB Garamond" w:eastAsia="EB Garamond" w:hAnsi="EB Garamond"/>
          <w:b/>
          <w:bCs/>
          <w:caps/>
          <w:color w:val="9C7A3C"/>
          <w:spacing w:val="30"/>
          <w:sz w:val="16"/>
          <w:szCs w:val="16"/>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Al-ḥamdu li-llāhi muṣalliyan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alā</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Muḥammadin wa-ālihī wa-man talā</w:t>
      </w:r>
    </w:p>
    <w:p>
      <w:pPr>
        <w:keepNext/>
        <w:spacing w:after="70" w:before="140"/>
      </w:pPr>
      <w:r>
        <w:rPr>
          <w:rFonts w:ascii="EB Garamond" w:cs="EB Garamond" w:eastAsia="EB Garamond" w:hAnsi="EB Garamond"/>
          <w:b/>
          <w:bCs/>
          <w:caps/>
          <w:color w:val="9C7A3C"/>
          <w:spacing w:val="30"/>
          <w:sz w:val="16"/>
          <w:szCs w:val="16"/>
        </w:rPr>
        <w:t xml:space="preserve">WORD-FOR-WORD GLOSS</w:t>
      </w:r>
    </w:p>
    <w:p>
      <w:pPr>
        <w:spacing w:after="60" w:before="0"/>
      </w:pPr>
    </w:p>
    <w:tbl>
      <w:tblPr>
        <w:tblW w:type="dxa" w:w="6541"/>
        <w:tblBorders>
          <w:top w:val="single" w:color="C9B183" w:sz="4"/>
          <w:left w:val="single" w:color="C9B183" w:sz="4"/>
          <w:bottom w:val="single" w:color="C9B183" w:sz="4"/>
          <w:right w:val="single" w:color="C9B183" w:sz="4"/>
          <w:insideH w:val="single" w:color="C9B183" w:sz="2"/>
          <w:insideV w:val="single" w:color="C9B183" w:sz="2"/>
        </w:tblBorders>
      </w:tblPr>
      <w:tblGrid>
        <w:gridCol w:w="1962"/>
        <w:gridCol w:w="2093"/>
        <w:gridCol w:w="2486"/>
      </w:tblGrid>
      <w:tr>
        <w:trPr>
          <w:tblHeader/>
        </w:trPr>
        <w:tc>
          <w:tcPr>
            <w:tcW w:type="dxa" w:w="1962"/>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Arabic</w:t>
            </w:r>
          </w:p>
        </w:tc>
        <w:tc>
          <w:tcPr>
            <w:tcW w:type="dxa" w:w="2093"/>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Transliteration</w:t>
            </w:r>
          </w:p>
        </w:tc>
        <w:tc>
          <w:tcPr>
            <w:tcW w:type="dxa" w:w="2486"/>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Gloss</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الْحَمْدُ</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al-ḥamdu</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The praise</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لِلَّهِ</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li-llāhi</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belongs to God</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مُصَلِّيًا</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muṣalliyan</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(while) invoking blessings</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عَلَىٰ</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ʿalā</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upon</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مُحَمَّدٍ</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Muḥammadin</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Muḥammad</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وَآلِهِ</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wa-ālihī</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and his family</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وَمَنْ</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wa-man</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and upon whom(ever)</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تَلَا</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talā</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follows / recites</w:t>
            </w:r>
          </w:p>
        </w:tc>
      </w:tr>
    </w:tbl>
    <w:p>
      <w:pPr>
        <w:spacing w:after="100" w:before="0"/>
      </w:pPr>
    </w:p>
    <w:p>
      <w:pPr>
        <w:keepNext/>
        <w:spacing w:after="70" w:before="140"/>
      </w:pPr>
      <w:r>
        <w:rPr>
          <w:rFonts w:ascii="EB Garamond" w:cs="EB Garamond" w:eastAsia="EB Garamond" w:hAnsi="EB Garamond"/>
          <w:b/>
          <w:bCs/>
          <w:caps/>
          <w:color w:val="9C7A3C"/>
          <w:spacing w:val="30"/>
          <w:sz w:val="16"/>
          <w:szCs w:val="16"/>
        </w:rPr>
        <w:t xml:space="preserve">SMOOTH PROSE TRANSLATION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"Praise belongs to God, as I invoke blessings upon Muḥammad, and upon his family, and upon whoever follows [in reciting the Qur</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ān]."</w:t>
      </w:r>
    </w:p>
    <w:p>
      <w:pPr>
        <w:keepNext/>
        <w:spacing w:after="70" w:before="140"/>
      </w:pPr>
      <w:r>
        <w:rPr>
          <w:rFonts w:ascii="EB Garamond" w:cs="EB Garamond" w:eastAsia="EB Garamond" w:hAnsi="EB Garamond"/>
          <w:b/>
          <w:bCs/>
          <w:caps/>
          <w:color w:val="9C7A3C"/>
          <w:spacing w:val="30"/>
          <w:sz w:val="16"/>
          <w:szCs w:val="16"/>
        </w:rPr>
        <w:t xml:space="preserve">LINGUISTIC AND RHETORICAL ANALYSIS</w:t>
      </w:r>
    </w:p>
    <w:p>
      <w:pPr>
        <w:spacing w:after="100" w:line="264"/>
        <w:ind w:left="260"/>
      </w:pPr>
      <w:r>
        <w:rPr>
          <w:rFonts w:ascii="EB Garamond" w:cs="EB Garamond" w:eastAsia="EB Garamond" w:hAnsi="EB Garamond"/>
          <w:b w:val="false"/>
          <w:bCs w:val="false"/>
          <w:i w:val="false"/>
          <w:iCs w:val="false"/>
          <w:color w:val="211A16"/>
          <w:sz w:val="20"/>
          <w:szCs w:val="20"/>
        </w:rPr>
        <w:t xml:space="preserve">1. The Inaugural Formula: Al-Jamzūrī begins with the ḥamdalah (praising God) and ṣalāh (invoking blessings on the Prophet). This mirrors the opening of the Qur</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ān (Sūrat al-Fātiḥah) and follows the Prophetic Sunnah: "Every matter of importance that is not begun with praise of God is severed (from blessings)." This is a near-universal convention in classical Islamic scholarly works.</w:t>
      </w:r>
    </w:p>
    <w:p>
      <w:pPr>
        <w:spacing w:after="100" w:line="264"/>
        <w:ind w:left="260"/>
      </w:pPr>
      <w:r>
        <w:rPr>
          <w:rFonts w:ascii="EB Garamond" w:cs="EB Garamond" w:eastAsia="EB Garamond" w:hAnsi="EB Garamond"/>
          <w:b w:val="false"/>
          <w:bCs w:val="false"/>
          <w:i w:val="false"/>
          <w:iCs w:val="false"/>
          <w:color w:val="211A16"/>
          <w:sz w:val="20"/>
          <w:szCs w:val="20"/>
        </w:rPr>
        <w:t xml:space="preserve">2. The Circumstantial Muṣalliyan: The word muṣalliyan is an active participle in the accusative case (manṣūb). It functions as a ḥāl (circumstantial qualifier) from the implied speaker of the praise. It means "while invoking blessings" or "in a state of invoking blessings." The praise of God is inextricably linked with the invocation of blessings upon His final Messenger. This is a profound theological and rhetorical pairing.</w:t>
      </w:r>
    </w:p>
    <w:p>
      <w:pPr>
        <w:spacing w:after="100" w:line="264"/>
        <w:ind w:left="260"/>
      </w:pPr>
      <w:r>
        <w:rPr>
          <w:rFonts w:ascii="EB Garamond" w:cs="EB Garamond" w:eastAsia="EB Garamond" w:hAnsi="EB Garamond"/>
          <w:b w:val="false"/>
          <w:bCs w:val="false"/>
          <w:i w:val="false"/>
          <w:iCs w:val="false"/>
          <w:color w:val="211A16"/>
          <w:sz w:val="20"/>
          <w:szCs w:val="20"/>
        </w:rPr>
        <w:t xml:space="preserve">3. The Phrase Wa-Man Talā: The verb talā means "to follow" or "to recite." As a relative clause (ṣilat al-mawṣūl) following man ("whoever"), it creates a beautiful ambiguity. It refers most directly to the followers of the Prophet—the Companions and the righteous successors—but it also includes anyone who recites the Qur</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ān, i.e., the student of Tajweed who is reading this very poem. Thus, the author subtly includes his reader in the sphere of his prayer. This is a generous and encouraging gesture.</w:t>
      </w:r>
    </w:p>
    <w:p>
      <w:pPr>
        <w:keepNext/>
        <w:spacing w:after="70" w:before="140"/>
      </w:pPr>
      <w:r>
        <w:rPr>
          <w:rFonts w:ascii="EB Garamond" w:cs="EB Garamond" w:eastAsia="EB Garamond" w:hAnsi="EB Garamond"/>
          <w:b/>
          <w:bCs/>
          <w:caps/>
          <w:color w:val="9C7A3C"/>
          <w:spacing w:val="30"/>
          <w:sz w:val="16"/>
          <w:szCs w:val="16"/>
        </w:rPr>
        <w:t xml:space="preserve">TAJWEED AND PHONETIC COMMENTARY</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Al-ḥamdu li-llāhi: The lām in the word Allāh is emphatic (mufakhkhamah) [lˤ] because it is preceded by a ḍammah (in the word li-llāhi). The hā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ه</w:t>
      </w:r>
      <w:r>
        <w:rPr>
          <w:rFonts w:ascii="EB Garamond" w:cs="EB Garamond" w:eastAsia="EB Garamond" w:hAnsi="EB Garamond"/>
          <w:b w:val="false"/>
          <w:bCs w:val="false"/>
          <w:i w:val="false"/>
          <w:iCs w:val="false"/>
          <w:color w:val="211A16"/>
          <w:sz w:val="20"/>
          <w:szCs w:val="20"/>
        </w:rPr>
        <w:t xml:space="preserve">) is a voiceless glottal fricative [h], produced by airflow through the open glottis.</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Muṣalliyan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alā: The ṣād (</w:t>
      </w:r>
      <w:r>
        <w:rPr>
          <w:rFonts w:ascii="Amiri" w:cs="Amiri" w:eastAsia="Amiri" w:hAnsi="Amiri"/>
          <w:b w:val="false"/>
          <w:bCs w:val="false"/>
          <w:i w:val="false"/>
          <w:iCs w:val="false"/>
          <w:color w:val="211A16"/>
          <w:sz w:val="24"/>
          <w:szCs w:val="24"/>
          <w:rtl/>
        </w:rPr>
        <w:t xml:space="preserve">ص</w:t>
      </w:r>
      <w:r>
        <w:rPr>
          <w:rFonts w:ascii="EB Garamond" w:cs="EB Garamond" w:eastAsia="EB Garamond" w:hAnsi="EB Garamond"/>
          <w:b w:val="false"/>
          <w:bCs w:val="false"/>
          <w:i w:val="false"/>
          <w:iCs w:val="false"/>
          <w:color w:val="211A16"/>
          <w:sz w:val="20"/>
          <w:szCs w:val="20"/>
        </w:rPr>
        <w:t xml:space="preserve">) is an emphatic, voiceless alveolar sibilant [sˤ]. It is heavier than the English /s/. The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ayn (</w:t>
      </w:r>
      <w:r>
        <w:rPr>
          <w:rFonts w:ascii="Amiri" w:cs="Amiri" w:eastAsia="Amiri" w:hAnsi="Amiri"/>
          <w:b w:val="false"/>
          <w:bCs w:val="false"/>
          <w:i w:val="false"/>
          <w:iCs w:val="false"/>
          <w:color w:val="211A16"/>
          <w:sz w:val="24"/>
          <w:szCs w:val="24"/>
          <w:rtl/>
        </w:rPr>
        <w:t xml:space="preserve">ع</w:t>
      </w:r>
      <w:r>
        <w:rPr>
          <w:rFonts w:ascii="EB Garamond" w:cs="EB Garamond" w:eastAsia="EB Garamond" w:hAnsi="EB Garamond"/>
          <w:b w:val="false"/>
          <w:bCs w:val="false"/>
          <w:i w:val="false"/>
          <w:iCs w:val="false"/>
          <w:color w:val="211A16"/>
          <w:sz w:val="20"/>
          <w:szCs w:val="20"/>
        </w:rPr>
        <w:t xml:space="preserve">) in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alā is a voiced pharyngeal fricative [ʕ]. This sound has no English equivalent. It is produced by constricting the pharynx muscles and vibrating the vocal cords. The tongue root is drawn back towards the pharyngeal wall.</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Muḥammadin: The ḥā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ح</w:t>
      </w:r>
      <w:r>
        <w:rPr>
          <w:rFonts w:ascii="EB Garamond" w:cs="EB Garamond" w:eastAsia="EB Garamond" w:hAnsi="EB Garamond"/>
          <w:b w:val="false"/>
          <w:bCs w:val="false"/>
          <w:i w:val="false"/>
          <w:iCs w:val="false"/>
          <w:color w:val="211A16"/>
          <w:sz w:val="20"/>
          <w:szCs w:val="20"/>
        </w:rPr>
        <w:t xml:space="preserve">) is a voiceless pharyngeal fricative [ħ], the unvoiced counterpart of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ayn. It sounds like a strong, breathy "h" produced deep in the throat.</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Ālihī: The hamzah after the long ā is a glottal stop [ʔ], a catch in the throat, as in the middle of the English interjection "uh-oh."</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Talā: The tā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ت</w:t>
      </w:r>
      <w:r>
        <w:rPr>
          <w:rFonts w:ascii="EB Garamond" w:cs="EB Garamond" w:eastAsia="EB Garamond" w:hAnsi="EB Garamond"/>
          <w:b w:val="false"/>
          <w:bCs w:val="false"/>
          <w:i w:val="false"/>
          <w:iCs w:val="false"/>
          <w:color w:val="211A16"/>
          <w:sz w:val="20"/>
          <w:szCs w:val="20"/>
        </w:rPr>
        <w:t xml:space="preserve">) is a voiceless, unemphatic alveolar stop [t], lighter than the English /t/ which is often aspirated.</w:t>
      </w:r>
    </w:p>
    <w:p>
      <w:pPr>
        <w:spacing w:after="160" w:before="0"/>
      </w:pPr>
    </w:p>
    <w:p>
      <w:pPr>
        <w:pBdr>
          <w:bottom w:val="single" w:color="9C7A3C" w:sz="6" w:space="1"/>
        </w:pBdr>
        <w:spacing w:after="100" w:before="0"/>
      </w:pPr>
    </w:p>
    <w:p>
      <w:pPr>
        <w:keepNext/>
        <w:spacing w:after="140"/>
      </w:pPr>
      <w:r>
        <w:rPr>
          <w:rFonts w:ascii="EB Garamond" w:cs="EB Garamond" w:eastAsia="EB Garamond" w:hAnsi="EB Garamond"/>
          <w:b/>
          <w:bCs/>
          <w:i w:val="false"/>
          <w:iCs w:val="false"/>
          <w:color w:val="5C1A22"/>
          <w:sz w:val="26"/>
          <w:szCs w:val="26"/>
        </w:rPr>
        <w:t xml:space="preserve">Verse 3</w:t>
      </w:r>
    </w:p>
    <w:p>
      <w:pPr>
        <w:keepNext/>
        <w:spacing w:after="70" w:before="140"/>
      </w:pPr>
      <w:r>
        <w:rPr>
          <w:rFonts w:ascii="EB Garamond" w:cs="EB Garamond" w:eastAsia="EB Garamond" w:hAnsi="EB Garamond"/>
          <w:b/>
          <w:bCs/>
          <w:caps/>
          <w:color w:val="9C7A3C"/>
          <w:spacing w:val="30"/>
          <w:sz w:val="16"/>
          <w:szCs w:val="16"/>
        </w:rPr>
        <w:t xml:space="preserve">ARABIC TEXT</w:t>
      </w:r>
    </w:p>
    <w:p>
      <w:pPr>
        <w:bidi/>
        <w:spacing w:after="100" w:before="100" w:line="400"/>
        <w:jc w:val="center"/>
      </w:pPr>
      <w:r>
        <w:rPr>
          <w:rFonts w:ascii="Amiri" w:cs="Amiri" w:eastAsia="Amiri" w:hAnsi="Amiri"/>
          <w:b/>
          <w:bCs/>
          <w:color w:val="5C1A22"/>
          <w:sz w:val="32"/>
          <w:szCs w:val="32"/>
          <w:rtl/>
        </w:rPr>
        <w:t xml:space="preserve">وَبَعْدُ هٰذَا النَّظْمُ لِلْمُرِيدِ</w:t>
      </w:r>
    </w:p>
    <w:p>
      <w:pPr>
        <w:bidi/>
        <w:spacing w:after="100" w:before="100" w:line="400"/>
        <w:jc w:val="center"/>
      </w:pPr>
      <w:r>
        <w:rPr>
          <w:rFonts w:ascii="Amiri" w:cs="Amiri" w:eastAsia="Amiri" w:hAnsi="Amiri"/>
          <w:b/>
          <w:bCs/>
          <w:color w:val="5C1A22"/>
          <w:sz w:val="32"/>
          <w:szCs w:val="32"/>
          <w:rtl/>
        </w:rPr>
        <w:t xml:space="preserve">فِي النُّونِ وَالتَّنْوِينِ وَالْمُدُودِ</w:t>
      </w:r>
    </w:p>
    <w:p>
      <w:pPr>
        <w:keepNext/>
        <w:spacing w:after="70" w:before="140"/>
      </w:pPr>
      <w:r>
        <w:rPr>
          <w:rFonts w:ascii="EB Garamond" w:cs="EB Garamond" w:eastAsia="EB Garamond" w:hAnsi="EB Garamond"/>
          <w:b/>
          <w:bCs/>
          <w:caps/>
          <w:color w:val="9C7A3C"/>
          <w:spacing w:val="30"/>
          <w:sz w:val="16"/>
          <w:szCs w:val="16"/>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Wa-ba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du hādha n-naẓmu li-l-murīdi</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fi n-nūni wa-t-tanwīni wa-l-mudūdi</w:t>
      </w:r>
    </w:p>
    <w:p>
      <w:pPr>
        <w:keepNext/>
        <w:spacing w:after="70" w:before="140"/>
      </w:pPr>
      <w:r>
        <w:rPr>
          <w:rFonts w:ascii="EB Garamond" w:cs="EB Garamond" w:eastAsia="EB Garamond" w:hAnsi="EB Garamond"/>
          <w:b/>
          <w:bCs/>
          <w:caps/>
          <w:color w:val="9C7A3C"/>
          <w:spacing w:val="30"/>
          <w:sz w:val="16"/>
          <w:szCs w:val="16"/>
        </w:rPr>
        <w:t xml:space="preserve">WORD-FOR-WORD GLOSS</w:t>
      </w:r>
    </w:p>
    <w:p>
      <w:pPr>
        <w:spacing w:after="60" w:before="0"/>
      </w:pPr>
    </w:p>
    <w:tbl>
      <w:tblPr>
        <w:tblW w:type="dxa" w:w="6541"/>
        <w:tblBorders>
          <w:top w:val="single" w:color="C9B183" w:sz="4"/>
          <w:left w:val="single" w:color="C9B183" w:sz="4"/>
          <w:bottom w:val="single" w:color="C9B183" w:sz="4"/>
          <w:right w:val="single" w:color="C9B183" w:sz="4"/>
          <w:insideH w:val="single" w:color="C9B183" w:sz="2"/>
          <w:insideV w:val="single" w:color="C9B183" w:sz="2"/>
        </w:tblBorders>
      </w:tblPr>
      <w:tblGrid>
        <w:gridCol w:w="1962"/>
        <w:gridCol w:w="2093"/>
        <w:gridCol w:w="2486"/>
      </w:tblGrid>
      <w:tr>
        <w:trPr>
          <w:tblHeader/>
        </w:trPr>
        <w:tc>
          <w:tcPr>
            <w:tcW w:type="dxa" w:w="1962"/>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Arabic</w:t>
            </w:r>
          </w:p>
        </w:tc>
        <w:tc>
          <w:tcPr>
            <w:tcW w:type="dxa" w:w="2093"/>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Transliteration</w:t>
            </w:r>
          </w:p>
        </w:tc>
        <w:tc>
          <w:tcPr>
            <w:tcW w:type="dxa" w:w="2486"/>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Gloss</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وَبَعْدُ</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wa-baʿdu</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And after</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هٰذَا</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hādha</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this</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النَّظْمُ</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an-naẓmu</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the poem / versification</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لِلْمُرِيدِ</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li-l-murīdi</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(is) for the seeker / aspirant</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فِي</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fī</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concerning</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النُّونِ</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an-nūni</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the nūn</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وَالتَّنْوِينِ</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wa-t-tanwīni</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and the tanwīn</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وَالْمُدُودِ</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wa-l-mudūdi</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and the prolongations</w:t>
            </w:r>
          </w:p>
        </w:tc>
      </w:tr>
    </w:tbl>
    <w:p>
      <w:pPr>
        <w:spacing w:after="100" w:before="0"/>
      </w:pPr>
    </w:p>
    <w:p>
      <w:pPr>
        <w:keepNext/>
        <w:spacing w:after="70" w:before="140"/>
      </w:pPr>
      <w:r>
        <w:rPr>
          <w:rFonts w:ascii="EB Garamond" w:cs="EB Garamond" w:eastAsia="EB Garamond" w:hAnsi="EB Garamond"/>
          <w:b/>
          <w:bCs/>
          <w:caps/>
          <w:color w:val="9C7A3C"/>
          <w:spacing w:val="30"/>
          <w:sz w:val="16"/>
          <w:szCs w:val="16"/>
        </w:rPr>
        <w:t xml:space="preserve">SMOOTH PROSE TRANSLATION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"And after this [preamble]: This versification is for the dedicated seeker, concerning [the rules of] the nūn [sākinah], the tanwīn, and the prolongations."</w:t>
      </w:r>
    </w:p>
    <w:p>
      <w:pPr>
        <w:keepNext/>
        <w:spacing w:after="70" w:before="140"/>
      </w:pPr>
      <w:r>
        <w:rPr>
          <w:rFonts w:ascii="EB Garamond" w:cs="EB Garamond" w:eastAsia="EB Garamond" w:hAnsi="EB Garamond"/>
          <w:b/>
          <w:bCs/>
          <w:caps/>
          <w:color w:val="9C7A3C"/>
          <w:spacing w:val="30"/>
          <w:sz w:val="16"/>
          <w:szCs w:val="16"/>
        </w:rPr>
        <w:t xml:space="preserve">LINGUISTIC AND RHETORICAL ANALYSIS</w:t>
      </w:r>
    </w:p>
    <w:p>
      <w:pPr>
        <w:spacing w:after="100" w:line="264"/>
        <w:ind w:left="260"/>
      </w:pPr>
      <w:r>
        <w:rPr>
          <w:rFonts w:ascii="EB Garamond" w:cs="EB Garamond" w:eastAsia="EB Garamond" w:hAnsi="EB Garamond"/>
          <w:b w:val="false"/>
          <w:bCs w:val="false"/>
          <w:i w:val="false"/>
          <w:iCs w:val="false"/>
          <w:color w:val="211A16"/>
          <w:sz w:val="20"/>
          <w:szCs w:val="20"/>
        </w:rPr>
        <w:t xml:space="preserve">1. The Transition Wa-Ba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du: The phrase ammā ba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du (or simply wa-ba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du) is the classical Arabic discourse marker for moving from the introduction to the main body of a text. It signals the end of the khuṭbah (sermon/introduction) and the beginning of the subject matter. Ba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du is in the accusative case (manṣūb) as an adverb of time (ẓarf zamān), but it is indeclinable (mabnī) on the ḍammah because it is a truncated expression. The implied full phrase is wa-ba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da mā taqaddama min al-ḥamdi wa-l-ṣalāti ("and after what has preceded of praise and blessings").</w:t>
      </w:r>
    </w:p>
    <w:p>
      <w:pPr>
        <w:spacing w:after="100" w:line="264"/>
        <w:ind w:left="260"/>
      </w:pPr>
      <w:r>
        <w:rPr>
          <w:rFonts w:ascii="EB Garamond" w:cs="EB Garamond" w:eastAsia="EB Garamond" w:hAnsi="EB Garamond"/>
          <w:b w:val="false"/>
          <w:bCs w:val="false"/>
          <w:i w:val="false"/>
          <w:iCs w:val="false"/>
          <w:color w:val="211A16"/>
          <w:sz w:val="20"/>
          <w:szCs w:val="20"/>
        </w:rPr>
        <w:t xml:space="preserve">2. The Word al-Murīd: The poem is said to be li-l-murīd ("for the seeker" or "for the aspirant"). Murīd is the active participle of arāda (to will, to desire). It is stronger than simply ṭālib (student). It implies not just learning, but a sincere, dedicated, and active desire to master the science of Tajweed for the sake of God. This is a subtle reminder that the intention (niyyah) is paramount.</w:t>
      </w:r>
    </w:p>
    <w:p>
      <w:pPr>
        <w:spacing w:after="100" w:line="264"/>
        <w:ind w:left="260"/>
      </w:pPr>
      <w:r>
        <w:rPr>
          <w:rFonts w:ascii="EB Garamond" w:cs="EB Garamond" w:eastAsia="EB Garamond" w:hAnsi="EB Garamond"/>
          <w:b w:val="false"/>
          <w:bCs w:val="false"/>
          <w:i w:val="false"/>
          <w:iCs w:val="false"/>
          <w:color w:val="211A16"/>
          <w:sz w:val="20"/>
          <w:szCs w:val="20"/>
        </w:rPr>
        <w:t xml:space="preserve">3. Delimitation of Topics: Al-Jamzūrī explicitly names the three main topics of his poem: an-nūn (meaning nūn sākinah), at-tanwīn, and al-mudūd (the prolongations). While the poem does cover other topics (mīm sākinah, lām al-ta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rīf, etc.), these three are the most frequent and foundational. By naming them, he signals their importance. Some scholars note that he mentions the first topic (nūn) and the last major topic (madd) to encompass the entire work, a rhetorical device known as dhikr al-ṭarafayn (mentioning the two extremes to indicate the whole).</w:t>
      </w:r>
    </w:p>
    <w:p>
      <w:pPr>
        <w:keepNext/>
        <w:spacing w:after="70" w:before="140"/>
      </w:pPr>
      <w:r>
        <w:rPr>
          <w:rFonts w:ascii="EB Garamond" w:cs="EB Garamond" w:eastAsia="EB Garamond" w:hAnsi="EB Garamond"/>
          <w:b/>
          <w:bCs/>
          <w:caps/>
          <w:color w:val="9C7A3C"/>
          <w:spacing w:val="30"/>
          <w:sz w:val="16"/>
          <w:szCs w:val="16"/>
        </w:rPr>
        <w:t xml:space="preserve">TAJWEED AND PHONETIC COMMENTARY</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Hādha n-naẓmu: The nūn of hādha is assimilated into the following nūn of an-naẓmu? Actually, hādha ends in an alif maqṣūrah represented by a yā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without dots, which is a long ā. There is no nūn to assimilate. The ẓā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ظ</w:t>
      </w:r>
      <w:r>
        <w:rPr>
          <w:rFonts w:ascii="EB Garamond" w:cs="EB Garamond" w:eastAsia="EB Garamond" w:hAnsi="EB Garamond"/>
          <w:b w:val="false"/>
          <w:bCs w:val="false"/>
          <w:i w:val="false"/>
          <w:iCs w:val="false"/>
          <w:color w:val="211A16"/>
          <w:sz w:val="20"/>
          <w:szCs w:val="20"/>
        </w:rPr>
        <w:t xml:space="preserve">) in an-naẓmu is an emphatic, voiced interdental fricative [ðˤ]. It is the emphatic counterpart of dhāl (</w:t>
      </w:r>
      <w:r>
        <w:rPr>
          <w:rFonts w:ascii="Amiri" w:cs="Amiri" w:eastAsia="Amiri" w:hAnsi="Amiri"/>
          <w:b w:val="false"/>
          <w:bCs w:val="false"/>
          <w:i w:val="false"/>
          <w:iCs w:val="false"/>
          <w:color w:val="211A16"/>
          <w:sz w:val="24"/>
          <w:szCs w:val="24"/>
          <w:rtl/>
        </w:rPr>
        <w:t xml:space="preserve">ذ</w:t>
      </w:r>
      <w:r>
        <w:rPr>
          <w:rFonts w:ascii="EB Garamond" w:cs="EB Garamond" w:eastAsia="EB Garamond" w:hAnsi="EB Garamond"/>
          <w:b w:val="false"/>
          <w:bCs w:val="false"/>
          <w:i w:val="false"/>
          <w:iCs w:val="false"/>
          <w:color w:val="211A16"/>
          <w:sz w:val="20"/>
          <w:szCs w:val="20"/>
        </w:rPr>
        <w:t xml:space="preserve"> [ð]). The tongue tip protrudes slightly between the teeth, and the back of the tongue is raised.</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Li-l-murīdi: The rā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ر</w:t>
      </w:r>
      <w:r>
        <w:rPr>
          <w:rFonts w:ascii="EB Garamond" w:cs="EB Garamond" w:eastAsia="EB Garamond" w:hAnsi="EB Garamond"/>
          <w:b w:val="false"/>
          <w:bCs w:val="false"/>
          <w:i w:val="false"/>
          <w:iCs w:val="false"/>
          <w:color w:val="211A16"/>
          <w:sz w:val="20"/>
          <w:szCs w:val="20"/>
        </w:rPr>
        <w:t xml:space="preserve">) is a voiced alveolar trill [r]. When it has a kasrah (as here, ri), it is light (muraqqaqah). The trill should be a single vibration, not a prolonged rolling, to avoid generating extra letters.</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An-nūni: The nūn is geminated (doubled) due to the assimilation of the lām of the definite article (al-nūn → an-nūn). This gemination must be held for the duration of one vowel (two counts), with a clear nasalization (ghunnah).</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Wa-t-tanwīni: Similarly, the tā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is geminated due to the assimilation of the lām (al-tanwīn → at-tanwīn).</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Wa-l-mudūdi: The dāl (</w:t>
      </w:r>
      <w:r>
        <w:rPr>
          <w:rFonts w:ascii="Amiri" w:cs="Amiri" w:eastAsia="Amiri" w:hAnsi="Amiri"/>
          <w:b w:val="false"/>
          <w:bCs w:val="false"/>
          <w:i w:val="false"/>
          <w:iCs w:val="false"/>
          <w:color w:val="211A16"/>
          <w:sz w:val="24"/>
          <w:szCs w:val="24"/>
          <w:rtl/>
        </w:rPr>
        <w:t xml:space="preserve">د</w:t>
      </w:r>
      <w:r>
        <w:rPr>
          <w:rFonts w:ascii="EB Garamond" w:cs="EB Garamond" w:eastAsia="EB Garamond" w:hAnsi="EB Garamond"/>
          <w:b w:val="false"/>
          <w:bCs w:val="false"/>
          <w:i w:val="false"/>
          <w:iCs w:val="false"/>
          <w:color w:val="211A16"/>
          <w:sz w:val="20"/>
          <w:szCs w:val="20"/>
        </w:rPr>
        <w:t xml:space="preserve">) is a voiced, unemphatic alveolar stop [d]. The mīm (</w:t>
      </w:r>
      <w:r>
        <w:rPr>
          <w:rFonts w:ascii="Amiri" w:cs="Amiri" w:eastAsia="Amiri" w:hAnsi="Amiri"/>
          <w:b w:val="false"/>
          <w:bCs w:val="false"/>
          <w:i w:val="false"/>
          <w:iCs w:val="false"/>
          <w:color w:val="211A16"/>
          <w:sz w:val="24"/>
          <w:szCs w:val="24"/>
          <w:rtl/>
        </w:rPr>
        <w:t xml:space="preserve">م</w:t>
      </w:r>
      <w:r>
        <w:rPr>
          <w:rFonts w:ascii="EB Garamond" w:cs="EB Garamond" w:eastAsia="EB Garamond" w:hAnsi="EB Garamond"/>
          <w:b w:val="false"/>
          <w:bCs w:val="false"/>
          <w:i w:val="false"/>
          <w:iCs w:val="false"/>
          <w:color w:val="211A16"/>
          <w:sz w:val="20"/>
          <w:szCs w:val="20"/>
        </w:rPr>
        <w:t xml:space="preserve">) of the definite article is not assimilated because the lām of al- before a moon letter (dāl is a moon letter) is pronounced clearly (iẓhār qamarī).</w:t>
      </w:r>
    </w:p>
    <w:p>
      <w:pPr>
        <w:spacing w:after="160" w:before="0"/>
      </w:pPr>
    </w:p>
    <w:p>
      <w:pPr>
        <w:pBdr>
          <w:bottom w:val="single" w:color="9C7A3C" w:sz="6" w:space="1"/>
        </w:pBdr>
        <w:spacing w:after="100" w:before="0"/>
      </w:pPr>
    </w:p>
    <w:p>
      <w:pPr>
        <w:keepNext/>
        <w:spacing w:after="140"/>
      </w:pPr>
      <w:r>
        <w:rPr>
          <w:rFonts w:ascii="EB Garamond" w:cs="EB Garamond" w:eastAsia="EB Garamond" w:hAnsi="EB Garamond"/>
          <w:b/>
          <w:bCs/>
          <w:i w:val="false"/>
          <w:iCs w:val="false"/>
          <w:color w:val="5C1A22"/>
          <w:sz w:val="26"/>
          <w:szCs w:val="26"/>
        </w:rPr>
        <w:t xml:space="preserve">Verse 4</w:t>
      </w:r>
    </w:p>
    <w:p>
      <w:pPr>
        <w:keepNext/>
        <w:spacing w:after="70" w:before="140"/>
      </w:pPr>
      <w:r>
        <w:rPr>
          <w:rFonts w:ascii="EB Garamond" w:cs="EB Garamond" w:eastAsia="EB Garamond" w:hAnsi="EB Garamond"/>
          <w:b/>
          <w:bCs/>
          <w:caps/>
          <w:color w:val="9C7A3C"/>
          <w:spacing w:val="30"/>
          <w:sz w:val="16"/>
          <w:szCs w:val="16"/>
        </w:rPr>
        <w:t xml:space="preserve">ARABIC TEXT</w:t>
      </w:r>
    </w:p>
    <w:p>
      <w:pPr>
        <w:bidi/>
        <w:spacing w:after="100" w:before="100" w:line="400"/>
        <w:jc w:val="center"/>
      </w:pPr>
      <w:r>
        <w:rPr>
          <w:rFonts w:ascii="Amiri" w:cs="Amiri" w:eastAsia="Amiri" w:hAnsi="Amiri"/>
          <w:b/>
          <w:bCs/>
          <w:color w:val="5C1A22"/>
          <w:sz w:val="32"/>
          <w:szCs w:val="32"/>
          <w:rtl/>
        </w:rPr>
        <w:t xml:space="preserve">سَمَّيْتُهُ بِتُحْفَةِ الْأَطْفَالِ</w:t>
      </w:r>
    </w:p>
    <w:p>
      <w:pPr>
        <w:bidi/>
        <w:spacing w:after="100" w:before="100" w:line="400"/>
        <w:jc w:val="center"/>
      </w:pPr>
      <w:r>
        <w:rPr>
          <w:rFonts w:ascii="Amiri" w:cs="Amiri" w:eastAsia="Amiri" w:hAnsi="Amiri"/>
          <w:b/>
          <w:bCs/>
          <w:color w:val="5C1A22"/>
          <w:sz w:val="32"/>
          <w:szCs w:val="32"/>
          <w:rtl/>
        </w:rPr>
        <w:t xml:space="preserve">عَنْ شَيْخِنَا الْمَيْهِيِّ ذِي الْكَمَالِ</w:t>
      </w:r>
    </w:p>
    <w:p>
      <w:pPr>
        <w:keepNext/>
        <w:spacing w:after="70" w:before="140"/>
      </w:pPr>
      <w:r>
        <w:rPr>
          <w:rFonts w:ascii="EB Garamond" w:cs="EB Garamond" w:eastAsia="EB Garamond" w:hAnsi="EB Garamond"/>
          <w:b/>
          <w:bCs/>
          <w:caps/>
          <w:color w:val="9C7A3C"/>
          <w:spacing w:val="30"/>
          <w:sz w:val="16"/>
          <w:szCs w:val="16"/>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Sammaytuhū bi-Tuḥfati l-aṭfāli</w:t>
      </w:r>
    </w:p>
    <w:p>
      <w:pPr>
        <w:keepNext w:val="false"/>
        <w:spacing w:after="130" w:before="0" w:line="268"/>
        <w:jc w:val="both"/>
      </w:pP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an shaykhinā l-Mayhiyyi dhī l-kamāli</w:t>
      </w:r>
    </w:p>
    <w:p>
      <w:pPr>
        <w:keepNext/>
        <w:spacing w:after="70" w:before="140"/>
      </w:pPr>
      <w:r>
        <w:rPr>
          <w:rFonts w:ascii="EB Garamond" w:cs="EB Garamond" w:eastAsia="EB Garamond" w:hAnsi="EB Garamond"/>
          <w:b/>
          <w:bCs/>
          <w:caps/>
          <w:color w:val="9C7A3C"/>
          <w:spacing w:val="30"/>
          <w:sz w:val="16"/>
          <w:szCs w:val="16"/>
        </w:rPr>
        <w:t xml:space="preserve">WORD-FOR-WORD GLOSS</w:t>
      </w:r>
    </w:p>
    <w:p>
      <w:pPr>
        <w:spacing w:after="60" w:before="0"/>
      </w:pPr>
    </w:p>
    <w:tbl>
      <w:tblPr>
        <w:tblW w:type="dxa" w:w="6541"/>
        <w:tblBorders>
          <w:top w:val="single" w:color="C9B183" w:sz="4"/>
          <w:left w:val="single" w:color="C9B183" w:sz="4"/>
          <w:bottom w:val="single" w:color="C9B183" w:sz="4"/>
          <w:right w:val="single" w:color="C9B183" w:sz="4"/>
          <w:insideH w:val="single" w:color="C9B183" w:sz="2"/>
          <w:insideV w:val="single" w:color="C9B183" w:sz="2"/>
        </w:tblBorders>
      </w:tblPr>
      <w:tblGrid>
        <w:gridCol w:w="1962"/>
        <w:gridCol w:w="2093"/>
        <w:gridCol w:w="2486"/>
      </w:tblGrid>
      <w:tr>
        <w:trPr>
          <w:tblHeader/>
        </w:trPr>
        <w:tc>
          <w:tcPr>
            <w:tcW w:type="dxa" w:w="1962"/>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Arabic</w:t>
            </w:r>
          </w:p>
        </w:tc>
        <w:tc>
          <w:tcPr>
            <w:tcW w:type="dxa" w:w="2093"/>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Transliteration</w:t>
            </w:r>
          </w:p>
        </w:tc>
        <w:tc>
          <w:tcPr>
            <w:tcW w:type="dxa" w:w="2486"/>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Gloss</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سَمَّيْتُهُ</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sammaytuhū</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I have named it</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بِتُحْفَةِ</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bi-Tuḥfati</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The Gem of</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الْأَطْفَالِ</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al-aṭfāli</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the Children</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عَنْ</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ʿan</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on the authority of / from</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شَيْخِنَا</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shaykhinā</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our shaykh</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الْمَيْهِيِّ</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al-Mayhiyyi</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al-Mayhī</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ذِي</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dhī</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possessor of</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الْكَمَالِ</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al-kamāli</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perfection</w:t>
            </w:r>
          </w:p>
        </w:tc>
      </w:tr>
    </w:tbl>
    <w:p>
      <w:pPr>
        <w:spacing w:after="100" w:before="0"/>
      </w:pPr>
    </w:p>
    <w:p>
      <w:pPr>
        <w:keepNext/>
        <w:spacing w:after="70" w:before="140"/>
      </w:pPr>
      <w:r>
        <w:rPr>
          <w:rFonts w:ascii="EB Garamond" w:cs="EB Garamond" w:eastAsia="EB Garamond" w:hAnsi="EB Garamond"/>
          <w:b/>
          <w:bCs/>
          <w:caps/>
          <w:color w:val="9C7A3C"/>
          <w:spacing w:val="30"/>
          <w:sz w:val="16"/>
          <w:szCs w:val="16"/>
        </w:rPr>
        <w:t xml:space="preserve">SMOOTH PROSE TRANSLATION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"I have named it 'The Gem of the Children,' [transmitting it] from our shaykh, al-Mayhī, the possessor of perfection."</w:t>
      </w:r>
    </w:p>
    <w:p>
      <w:pPr>
        <w:keepNext/>
        <w:spacing w:after="70" w:before="140"/>
      </w:pPr>
      <w:r>
        <w:rPr>
          <w:rFonts w:ascii="EB Garamond" w:cs="EB Garamond" w:eastAsia="EB Garamond" w:hAnsi="EB Garamond"/>
          <w:b/>
          <w:bCs/>
          <w:caps/>
          <w:color w:val="9C7A3C"/>
          <w:spacing w:val="30"/>
          <w:sz w:val="16"/>
          <w:szCs w:val="16"/>
        </w:rPr>
        <w:t xml:space="preserve">LINGUISTIC AND RHETORICAL ANALYSIS</w:t>
      </w:r>
    </w:p>
    <w:p>
      <w:pPr>
        <w:spacing w:after="100" w:line="264"/>
        <w:ind w:left="260"/>
      </w:pPr>
      <w:r>
        <w:rPr>
          <w:rFonts w:ascii="EB Garamond" w:cs="EB Garamond" w:eastAsia="EB Garamond" w:hAnsi="EB Garamond"/>
          <w:b w:val="false"/>
          <w:bCs w:val="false"/>
          <w:i w:val="false"/>
          <w:iCs w:val="false"/>
          <w:color w:val="211A16"/>
          <w:sz w:val="20"/>
          <w:szCs w:val="20"/>
        </w:rPr>
        <w:t xml:space="preserve">1. The Title Tuḥfat al-Aṭfāl: The word tuḥfah means a precious gift or a gem. By calling it a gift for children, al-Jamzūrī exhibits both humility (he is not presenting a weighty tome for scholars) and pedagogical wisdom (the poem's simplicity makes it suitable for the young, but its content is essential for all). The term aṭfāl (children) also evokes the idea of beginners in the science, regardless of age.</w:t>
      </w:r>
    </w:p>
    <w:p>
      <w:pPr>
        <w:spacing w:after="100" w:line="264"/>
        <w:ind w:left="260"/>
      </w:pPr>
      <w:r>
        <w:rPr>
          <w:rFonts w:ascii="EB Garamond" w:cs="EB Garamond" w:eastAsia="EB Garamond" w:hAnsi="EB Garamond"/>
          <w:b w:val="false"/>
          <w:bCs w:val="false"/>
          <w:i w:val="false"/>
          <w:iCs w:val="false"/>
          <w:color w:val="211A16"/>
          <w:sz w:val="20"/>
          <w:szCs w:val="20"/>
        </w:rPr>
        <w:t xml:space="preserve">2. The Preposition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An: The use of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an ("on the authority of" or "from") is critical. In the Islamic sciences, the chain of transmission (sanad or isnād) is paramount. By stating that his knowledge comes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an shaykhinā, al-Jamzūrī anchors his poem in a living oral tradition, tracing back through his teacher al-Mayhī to the Prophet Muḥammad. This establishes the authority and reliability of his instruction.</w:t>
      </w:r>
    </w:p>
    <w:p>
      <w:pPr>
        <w:spacing w:after="100" w:line="264"/>
        <w:ind w:left="260"/>
      </w:pPr>
      <w:r>
        <w:rPr>
          <w:rFonts w:ascii="EB Garamond" w:cs="EB Garamond" w:eastAsia="EB Garamond" w:hAnsi="EB Garamond"/>
          <w:b w:val="false"/>
          <w:bCs w:val="false"/>
          <w:i w:val="false"/>
          <w:iCs w:val="false"/>
          <w:color w:val="211A16"/>
          <w:sz w:val="20"/>
          <w:szCs w:val="20"/>
        </w:rPr>
        <w:t xml:space="preserve">3. The Epithet Dhī al-Kamāl: Al-Jamzūrī praises his teacher as dhī al-kamāl ("possessor of perfection"). Dhī is one of the six nouns in Arabic (al-asmā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al-sittah) that are declined with letters (wāw in the nominative, alif in the accusative, yā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in the genitive). Here it is in the genitive case (majrūr) as an adjective for al-Mayhī, hence dhī. This praise is an act of respect and gratitude (adab), and it implicitly assures the student that the knowledge contained herein is sound and perfected.</w:t>
      </w:r>
    </w:p>
    <w:p>
      <w:pPr>
        <w:keepNext/>
        <w:spacing w:after="70" w:before="140"/>
      </w:pPr>
      <w:r>
        <w:rPr>
          <w:rFonts w:ascii="EB Garamond" w:cs="EB Garamond" w:eastAsia="EB Garamond" w:hAnsi="EB Garamond"/>
          <w:b/>
          <w:bCs/>
          <w:caps/>
          <w:color w:val="9C7A3C"/>
          <w:spacing w:val="30"/>
          <w:sz w:val="16"/>
          <w:szCs w:val="16"/>
        </w:rPr>
        <w:t xml:space="preserve">TAJWEED AND PHONETIC COMMENTARY</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Sammaytuhū: The sīn (</w:t>
      </w:r>
      <w:r>
        <w:rPr>
          <w:rFonts w:ascii="Amiri" w:cs="Amiri" w:eastAsia="Amiri" w:hAnsi="Amiri"/>
          <w:b w:val="false"/>
          <w:bCs w:val="false"/>
          <w:i w:val="false"/>
          <w:iCs w:val="false"/>
          <w:color w:val="211A16"/>
          <w:sz w:val="24"/>
          <w:szCs w:val="24"/>
          <w:rtl/>
        </w:rPr>
        <w:t xml:space="preserve">س</w:t>
      </w:r>
      <w:r>
        <w:rPr>
          <w:rFonts w:ascii="EB Garamond" w:cs="EB Garamond" w:eastAsia="EB Garamond" w:hAnsi="EB Garamond"/>
          <w:b w:val="false"/>
          <w:bCs w:val="false"/>
          <w:i w:val="false"/>
          <w:iCs w:val="false"/>
          <w:color w:val="211A16"/>
          <w:sz w:val="20"/>
          <w:szCs w:val="20"/>
        </w:rPr>
        <w:t xml:space="preserve">) is a light, sharp [s]. The mīm is geminated (mushaddadah), so the ghunnah (nasalization) is prominent and must last for two vowel counts.</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Bi-Tuḥfati: The ḥā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ح</w:t>
      </w:r>
      <w:r>
        <w:rPr>
          <w:rFonts w:ascii="EB Garamond" w:cs="EB Garamond" w:eastAsia="EB Garamond" w:hAnsi="EB Garamond"/>
          <w:b w:val="false"/>
          <w:bCs w:val="false"/>
          <w:i w:val="false"/>
          <w:iCs w:val="false"/>
          <w:color w:val="211A16"/>
          <w:sz w:val="20"/>
          <w:szCs w:val="20"/>
        </w:rPr>
        <w:t xml:space="preserve">) is a voiceless pharyngeal fricative [ħ]. The fā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ف</w:t>
      </w:r>
      <w:r>
        <w:rPr>
          <w:rFonts w:ascii="EB Garamond" w:cs="EB Garamond" w:eastAsia="EB Garamond" w:hAnsi="EB Garamond"/>
          <w:b w:val="false"/>
          <w:bCs w:val="false"/>
          <w:i w:val="false"/>
          <w:iCs w:val="false"/>
          <w:color w:val="211A16"/>
          <w:sz w:val="20"/>
          <w:szCs w:val="20"/>
        </w:rPr>
        <w:t xml:space="preserve">) is a voiceless labiodental fricative [f], identical to the English /f/.</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al-Aṭfāli: The ṭā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ط</w:t>
      </w:r>
      <w:r>
        <w:rPr>
          <w:rFonts w:ascii="EB Garamond" w:cs="EB Garamond" w:eastAsia="EB Garamond" w:hAnsi="EB Garamond"/>
          <w:b w:val="false"/>
          <w:bCs w:val="false"/>
          <w:i w:val="false"/>
          <w:iCs w:val="false"/>
          <w:color w:val="211A16"/>
          <w:sz w:val="20"/>
          <w:szCs w:val="20"/>
        </w:rPr>
        <w:t xml:space="preserve">) is an emphatic, voiceless alveolar stop [tˤ]. It is heavier and deeper than the English /t/. The fā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is [f].</w:t>
      </w:r>
    </w:p>
    <w:p>
      <w:pPr>
        <w:pStyle w:val="ListParagraph"/>
        <w:numPr>
          <w:ilvl w:val="0"/>
          <w:numId w:val="2"/>
        </w:numPr>
        <w:spacing w:after="90" w:line="264"/>
      </w:pP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An shaykhinā: The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ayn (</w:t>
      </w:r>
      <w:r>
        <w:rPr>
          <w:rFonts w:ascii="Amiri" w:cs="Amiri" w:eastAsia="Amiri" w:hAnsi="Amiri"/>
          <w:b w:val="false"/>
          <w:bCs w:val="false"/>
          <w:i w:val="false"/>
          <w:iCs w:val="false"/>
          <w:color w:val="211A16"/>
          <w:sz w:val="24"/>
          <w:szCs w:val="24"/>
          <w:rtl/>
        </w:rPr>
        <w:t xml:space="preserve">ع</w:t>
      </w:r>
      <w:r>
        <w:rPr>
          <w:rFonts w:ascii="EB Garamond" w:cs="EB Garamond" w:eastAsia="EB Garamond" w:hAnsi="EB Garamond"/>
          <w:b w:val="false"/>
          <w:bCs w:val="false"/>
          <w:i w:val="false"/>
          <w:iCs w:val="false"/>
          <w:color w:val="211A16"/>
          <w:sz w:val="20"/>
          <w:szCs w:val="20"/>
        </w:rPr>
        <w:t xml:space="preserve">) in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an is [ʕ]. The shīn (</w:t>
      </w:r>
      <w:r>
        <w:rPr>
          <w:rFonts w:ascii="Amiri" w:cs="Amiri" w:eastAsia="Amiri" w:hAnsi="Amiri"/>
          <w:b w:val="false"/>
          <w:bCs w:val="false"/>
          <w:i w:val="false"/>
          <w:iCs w:val="false"/>
          <w:color w:val="211A16"/>
          <w:sz w:val="24"/>
          <w:szCs w:val="24"/>
          <w:rtl/>
        </w:rPr>
        <w:t xml:space="preserve">ش</w:t>
      </w:r>
      <w:r>
        <w:rPr>
          <w:rFonts w:ascii="EB Garamond" w:cs="EB Garamond" w:eastAsia="EB Garamond" w:hAnsi="EB Garamond"/>
          <w:b w:val="false"/>
          <w:bCs w:val="false"/>
          <w:i w:val="false"/>
          <w:iCs w:val="false"/>
          <w:color w:val="211A16"/>
          <w:sz w:val="20"/>
          <w:szCs w:val="20"/>
        </w:rPr>
        <w:t xml:space="preserve">) is a voiceless palato-alveolar fricative [ʃ], like the English "sh" in "she."</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Al-Mayhiyyi: The hā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ه</w:t>
      </w:r>
      <w:r>
        <w:rPr>
          <w:rFonts w:ascii="EB Garamond" w:cs="EB Garamond" w:eastAsia="EB Garamond" w:hAnsi="EB Garamond"/>
          <w:b w:val="false"/>
          <w:bCs w:val="false"/>
          <w:i w:val="false"/>
          <w:iCs w:val="false"/>
          <w:color w:val="211A16"/>
          <w:sz w:val="20"/>
          <w:szCs w:val="20"/>
        </w:rPr>
        <w:t xml:space="preserve">) is [h]. The doubled yā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at the end is for the attributive adjective (nisbah), pronounced -iyy.</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Dhī l-kamāli: The dhāl (</w:t>
      </w:r>
      <w:r>
        <w:rPr>
          <w:rFonts w:ascii="Amiri" w:cs="Amiri" w:eastAsia="Amiri" w:hAnsi="Amiri"/>
          <w:b w:val="false"/>
          <w:bCs w:val="false"/>
          <w:i w:val="false"/>
          <w:iCs w:val="false"/>
          <w:color w:val="211A16"/>
          <w:sz w:val="24"/>
          <w:szCs w:val="24"/>
          <w:rtl/>
        </w:rPr>
        <w:t xml:space="preserve">ذ</w:t>
      </w:r>
      <w:r>
        <w:rPr>
          <w:rFonts w:ascii="EB Garamond" w:cs="EB Garamond" w:eastAsia="EB Garamond" w:hAnsi="EB Garamond"/>
          <w:b w:val="false"/>
          <w:bCs w:val="false"/>
          <w:i w:val="false"/>
          <w:iCs w:val="false"/>
          <w:color w:val="211A16"/>
          <w:sz w:val="20"/>
          <w:szCs w:val="20"/>
        </w:rPr>
        <w:t xml:space="preserve">) is a voiced interdental fricative [ð], like the "th" in the English "this." The tongue tip protrudes slightly between the teeth.</w:t>
      </w:r>
    </w:p>
    <w:p>
      <w:pPr>
        <w:spacing w:after="160" w:before="0"/>
      </w:pPr>
    </w:p>
    <w:p>
      <w:pPr>
        <w:pBdr>
          <w:bottom w:val="single" w:color="9C7A3C" w:sz="6" w:space="1"/>
        </w:pBdr>
        <w:spacing w:after="100" w:before="0"/>
      </w:pPr>
    </w:p>
    <w:p>
      <w:pPr>
        <w:keepNext/>
        <w:spacing w:after="140"/>
      </w:pPr>
      <w:r>
        <w:rPr>
          <w:rFonts w:ascii="EB Garamond" w:cs="EB Garamond" w:eastAsia="EB Garamond" w:hAnsi="EB Garamond"/>
          <w:b/>
          <w:bCs/>
          <w:i w:val="false"/>
          <w:iCs w:val="false"/>
          <w:color w:val="5C1A22"/>
          <w:sz w:val="26"/>
          <w:szCs w:val="26"/>
        </w:rPr>
        <w:t xml:space="preserve">Verse 5</w:t>
      </w:r>
    </w:p>
    <w:p>
      <w:pPr>
        <w:keepNext/>
        <w:spacing w:after="70" w:before="140"/>
      </w:pPr>
      <w:r>
        <w:rPr>
          <w:rFonts w:ascii="EB Garamond" w:cs="EB Garamond" w:eastAsia="EB Garamond" w:hAnsi="EB Garamond"/>
          <w:b/>
          <w:bCs/>
          <w:caps/>
          <w:color w:val="9C7A3C"/>
          <w:spacing w:val="30"/>
          <w:sz w:val="16"/>
          <w:szCs w:val="16"/>
        </w:rPr>
        <w:t xml:space="preserve">ARABIC TEXT</w:t>
      </w:r>
    </w:p>
    <w:p>
      <w:pPr>
        <w:bidi/>
        <w:spacing w:after="100" w:before="100" w:line="400"/>
        <w:jc w:val="center"/>
      </w:pPr>
      <w:r>
        <w:rPr>
          <w:rFonts w:ascii="Amiri" w:cs="Amiri" w:eastAsia="Amiri" w:hAnsi="Amiri"/>
          <w:b/>
          <w:bCs/>
          <w:color w:val="5C1A22"/>
          <w:sz w:val="32"/>
          <w:szCs w:val="32"/>
          <w:rtl/>
        </w:rPr>
        <w:t xml:space="preserve">أَرْجُو بِهِ أَنْ يَنْفَعَ الطُّلَّابَا</w:t>
      </w:r>
    </w:p>
    <w:p>
      <w:pPr>
        <w:bidi/>
        <w:spacing w:after="100" w:before="100" w:line="400"/>
        <w:jc w:val="center"/>
      </w:pPr>
      <w:r>
        <w:rPr>
          <w:rFonts w:ascii="Amiri" w:cs="Amiri" w:eastAsia="Amiri" w:hAnsi="Amiri"/>
          <w:b/>
          <w:bCs/>
          <w:color w:val="5C1A22"/>
          <w:sz w:val="32"/>
          <w:szCs w:val="32"/>
          <w:rtl/>
        </w:rPr>
        <w:t xml:space="preserve">وَالْأَجْرَ وَالْقَبُولَ وَالثَّوَابَا</w:t>
      </w:r>
    </w:p>
    <w:p>
      <w:pPr>
        <w:keepNext/>
        <w:spacing w:after="70" w:before="140"/>
      </w:pPr>
      <w:r>
        <w:rPr>
          <w:rFonts w:ascii="EB Garamond" w:cs="EB Garamond" w:eastAsia="EB Garamond" w:hAnsi="EB Garamond"/>
          <w:b/>
          <w:bCs/>
          <w:caps/>
          <w:color w:val="9C7A3C"/>
          <w:spacing w:val="30"/>
          <w:sz w:val="16"/>
          <w:szCs w:val="16"/>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Arjū bihī an yanfa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 ṭ-ṭullābā</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wa-l-ajra wa-l-qabūla wa-th-thawābā</w:t>
      </w:r>
    </w:p>
    <w:p>
      <w:pPr>
        <w:keepNext/>
        <w:spacing w:after="70" w:before="140"/>
      </w:pPr>
      <w:r>
        <w:rPr>
          <w:rFonts w:ascii="EB Garamond" w:cs="EB Garamond" w:eastAsia="EB Garamond" w:hAnsi="EB Garamond"/>
          <w:b/>
          <w:bCs/>
          <w:caps/>
          <w:color w:val="9C7A3C"/>
          <w:spacing w:val="30"/>
          <w:sz w:val="16"/>
          <w:szCs w:val="16"/>
        </w:rPr>
        <w:t xml:space="preserve">WORD-FOR-WORD GLOSS</w:t>
      </w:r>
    </w:p>
    <w:p>
      <w:pPr>
        <w:spacing w:after="60" w:before="0"/>
      </w:pPr>
    </w:p>
    <w:tbl>
      <w:tblPr>
        <w:tblW w:type="dxa" w:w="6541"/>
        <w:tblBorders>
          <w:top w:val="single" w:color="C9B183" w:sz="4"/>
          <w:left w:val="single" w:color="C9B183" w:sz="4"/>
          <w:bottom w:val="single" w:color="C9B183" w:sz="4"/>
          <w:right w:val="single" w:color="C9B183" w:sz="4"/>
          <w:insideH w:val="single" w:color="C9B183" w:sz="2"/>
          <w:insideV w:val="single" w:color="C9B183" w:sz="2"/>
        </w:tblBorders>
      </w:tblPr>
      <w:tblGrid>
        <w:gridCol w:w="1962"/>
        <w:gridCol w:w="2093"/>
        <w:gridCol w:w="2486"/>
      </w:tblGrid>
      <w:tr>
        <w:trPr>
          <w:tblHeader/>
        </w:trPr>
        <w:tc>
          <w:tcPr>
            <w:tcW w:type="dxa" w:w="1962"/>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Arabic</w:t>
            </w:r>
          </w:p>
        </w:tc>
        <w:tc>
          <w:tcPr>
            <w:tcW w:type="dxa" w:w="2093"/>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Transliteration</w:t>
            </w:r>
          </w:p>
        </w:tc>
        <w:tc>
          <w:tcPr>
            <w:tcW w:type="dxa" w:w="2486"/>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Gloss</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أَرْجُو</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arjū</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I hope</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بِهِ</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bihī</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by means of it</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أَنْ</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an</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that</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يَنْفَعَ</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yanfaʿa</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it benefits</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الطُّلَّابَا</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aṭ-ṭullābā</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the students</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وَالْأَجْرَ</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wa-l-ajra</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and (I hope for) the reward</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وَالْقَبُولَ</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wa-l-qabūla</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and the acceptance</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وَالثَّوَابَا</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wa-th-thawābā</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and the recompense</w:t>
            </w:r>
          </w:p>
        </w:tc>
      </w:tr>
    </w:tbl>
    <w:p>
      <w:pPr>
        <w:spacing w:after="100" w:before="0"/>
      </w:pPr>
    </w:p>
    <w:p>
      <w:pPr>
        <w:keepNext/>
        <w:spacing w:after="70" w:before="140"/>
      </w:pPr>
      <w:r>
        <w:rPr>
          <w:rFonts w:ascii="EB Garamond" w:cs="EB Garamond" w:eastAsia="EB Garamond" w:hAnsi="EB Garamond"/>
          <w:b/>
          <w:bCs/>
          <w:caps/>
          <w:color w:val="9C7A3C"/>
          <w:spacing w:val="30"/>
          <w:sz w:val="16"/>
          <w:szCs w:val="16"/>
        </w:rPr>
        <w:t xml:space="preserve">SMOOTH PROSE TRANSLATION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"I hope, by means of it, that it may benefit the students, and [I hope for] the [divine] reward, the acceptance, and the [heavenly] recompense."</w:t>
      </w:r>
    </w:p>
    <w:p>
      <w:pPr>
        <w:keepNext/>
        <w:spacing w:after="70" w:before="140"/>
      </w:pPr>
      <w:r>
        <w:rPr>
          <w:rFonts w:ascii="EB Garamond" w:cs="EB Garamond" w:eastAsia="EB Garamond" w:hAnsi="EB Garamond"/>
          <w:b/>
          <w:bCs/>
          <w:caps/>
          <w:color w:val="9C7A3C"/>
          <w:spacing w:val="30"/>
          <w:sz w:val="16"/>
          <w:szCs w:val="16"/>
        </w:rPr>
        <w:t xml:space="preserve">LINGUISTIC AND RHETORICAL ANALYSIS</w:t>
      </w:r>
    </w:p>
    <w:p>
      <w:pPr>
        <w:spacing w:after="100" w:line="264"/>
        <w:ind w:left="260"/>
      </w:pPr>
      <w:r>
        <w:rPr>
          <w:rFonts w:ascii="EB Garamond" w:cs="EB Garamond" w:eastAsia="EB Garamond" w:hAnsi="EB Garamond"/>
          <w:b w:val="false"/>
          <w:bCs w:val="false"/>
          <w:i w:val="false"/>
          <w:iCs w:val="false"/>
          <w:color w:val="211A16"/>
          <w:sz w:val="20"/>
          <w:szCs w:val="20"/>
        </w:rPr>
        <w:t xml:space="preserve">1. The Supplication for Benefit: Arjū ("I hope") expresses the author's humility. He has done the work of composing the poem, but he acknowledges that any benefit derived from it is ultimately from God. This is a practical application of the theology of tawakkul (reliance on God) combined with sa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y (striving).</w:t>
      </w:r>
    </w:p>
    <w:p>
      <w:pPr>
        <w:spacing w:after="100" w:line="264"/>
        <w:ind w:left="260"/>
      </w:pPr>
      <w:r>
        <w:rPr>
          <w:rFonts w:ascii="EB Garamond" w:cs="EB Garamond" w:eastAsia="EB Garamond" w:hAnsi="EB Garamond"/>
          <w:b w:val="false"/>
          <w:bCs w:val="false"/>
          <w:i w:val="false"/>
          <w:iCs w:val="false"/>
          <w:color w:val="211A16"/>
          <w:sz w:val="20"/>
          <w:szCs w:val="20"/>
        </w:rPr>
        <w:t xml:space="preserve">2. The Verb Yanfa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 This is in the subjunctive mood (manṣūb) because it follows the subordinating particle an. The implied phrase is arjū an yanfa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 ("I hope that it may benefit").</w:t>
      </w:r>
    </w:p>
    <w:p>
      <w:pPr>
        <w:keepNext/>
        <w:spacing w:after="80" w:before="160"/>
      </w:pPr>
      <w:r>
        <w:rPr>
          <w:rFonts w:ascii="EB Garamond" w:cs="EB Garamond" w:eastAsia="EB Garamond" w:hAnsi="EB Garamond"/>
          <w:b/>
          <w:bCs/>
          <w:i/>
          <w:iCs/>
          <w:color w:val="211A16"/>
          <w:sz w:val="20"/>
          <w:szCs w:val="20"/>
        </w:rPr>
        <w:t xml:space="preserve">The Distinction between Ajr, Qabūl, and Thawāb:</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Al-Ajr (Reward): This is the general compensation for a good deed. It can be in this world or the next.</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Al-Qabūl (Acceptance): This is the most critical of the three. It is not merely reward for the deed, but God's active acceptance of the deed itself. A deed can be rewarded in some measure, but acceptance (qabūl) implies God's pleasure and the deed's spiritual efficacy. Many righteous predecessors (salaf) were more concerned with the acceptance of their deeds than with the deeds themselves.</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Ath-Thawāb (Recompense): This is the specific reward in the Hereafter. By mentioning it after al-ajr, al-Jamzūrī may be employing a general-to-specific rhetorical progression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umūm khuṣūṣ).</w:t>
      </w:r>
    </w:p>
    <w:p>
      <w:pPr>
        <w:spacing w:after="100" w:line="264"/>
        <w:ind w:left="260"/>
      </w:pPr>
      <w:r>
        <w:rPr>
          <w:rFonts w:ascii="EB Garamond" w:cs="EB Garamond" w:eastAsia="EB Garamond" w:hAnsi="EB Garamond"/>
          <w:b w:val="false"/>
          <w:bCs w:val="false"/>
          <w:i w:val="false"/>
          <w:iCs w:val="false"/>
          <w:color w:val="211A16"/>
          <w:sz w:val="20"/>
          <w:szCs w:val="20"/>
        </w:rPr>
        <w:t xml:space="preserve">4. The Alif al-Iṭlāq: The final alif in aṭ-ṭullābā and ath-thawābā is the alif al-iṭlāq (the alif of poetic license). It is added to the end of a word to maintain the meter and rhyme of the poem. It does not change the word's grammatical case or meaning. It is pronounced as a long ā.</w:t>
      </w:r>
    </w:p>
    <w:p>
      <w:pPr>
        <w:keepNext/>
        <w:spacing w:after="70" w:before="140"/>
      </w:pPr>
      <w:r>
        <w:rPr>
          <w:rFonts w:ascii="EB Garamond" w:cs="EB Garamond" w:eastAsia="EB Garamond" w:hAnsi="EB Garamond"/>
          <w:b/>
          <w:bCs/>
          <w:caps/>
          <w:color w:val="9C7A3C"/>
          <w:spacing w:val="30"/>
          <w:sz w:val="16"/>
          <w:szCs w:val="16"/>
        </w:rPr>
        <w:t xml:space="preserve">TAJWEED AND PHONETIC COMMENTARY</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Arjū: The rā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ر</w:t>
      </w:r>
      <w:r>
        <w:rPr>
          <w:rFonts w:ascii="EB Garamond" w:cs="EB Garamond" w:eastAsia="EB Garamond" w:hAnsi="EB Garamond"/>
          <w:b w:val="false"/>
          <w:bCs w:val="false"/>
          <w:i w:val="false"/>
          <w:iCs w:val="false"/>
          <w:color w:val="211A16"/>
          <w:sz w:val="20"/>
          <w:szCs w:val="20"/>
        </w:rPr>
        <w:t xml:space="preserve">) is [r] and here it is light because it has a ḍammah (in ru) which is not a heavy vowel context for rā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The jīm (</w:t>
      </w:r>
      <w:r>
        <w:rPr>
          <w:rFonts w:ascii="Amiri" w:cs="Amiri" w:eastAsia="Amiri" w:hAnsi="Amiri"/>
          <w:b w:val="false"/>
          <w:bCs w:val="false"/>
          <w:i w:val="false"/>
          <w:iCs w:val="false"/>
          <w:color w:val="211A16"/>
          <w:sz w:val="24"/>
          <w:szCs w:val="24"/>
          <w:rtl/>
        </w:rPr>
        <w:t xml:space="preserve">ج</w:t>
      </w:r>
      <w:r>
        <w:rPr>
          <w:rFonts w:ascii="EB Garamond" w:cs="EB Garamond" w:eastAsia="EB Garamond" w:hAnsi="EB Garamond"/>
          <w:b w:val="false"/>
          <w:bCs w:val="false"/>
          <w:i w:val="false"/>
          <w:iCs w:val="false"/>
          <w:color w:val="211A16"/>
          <w:sz w:val="20"/>
          <w:szCs w:val="20"/>
        </w:rPr>
        <w:t xml:space="preserve">) is [dʒ].</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Bihī: The hā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ه</w:t>
      </w:r>
      <w:r>
        <w:rPr>
          <w:rFonts w:ascii="EB Garamond" w:cs="EB Garamond" w:eastAsia="EB Garamond" w:hAnsi="EB Garamond"/>
          <w:b w:val="false"/>
          <w:bCs w:val="false"/>
          <w:i w:val="false"/>
          <w:iCs w:val="false"/>
          <w:color w:val="211A16"/>
          <w:sz w:val="20"/>
          <w:szCs w:val="20"/>
        </w:rPr>
        <w:t xml:space="preserve">) has a kasrah and a yā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(ī) after it, creating a long ī sound [iː].</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Yanfa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 The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ayn (</w:t>
      </w:r>
      <w:r>
        <w:rPr>
          <w:rFonts w:ascii="Amiri" w:cs="Amiri" w:eastAsia="Amiri" w:hAnsi="Amiri"/>
          <w:b w:val="false"/>
          <w:bCs w:val="false"/>
          <w:i w:val="false"/>
          <w:iCs w:val="false"/>
          <w:color w:val="211A16"/>
          <w:sz w:val="24"/>
          <w:szCs w:val="24"/>
          <w:rtl/>
        </w:rPr>
        <w:t xml:space="preserve">ع</w:t>
      </w:r>
      <w:r>
        <w:rPr>
          <w:rFonts w:ascii="EB Garamond" w:cs="EB Garamond" w:eastAsia="EB Garamond" w:hAnsi="EB Garamond"/>
          <w:b w:val="false"/>
          <w:bCs w:val="false"/>
          <w:i w:val="false"/>
          <w:iCs w:val="false"/>
          <w:color w:val="211A16"/>
          <w:sz w:val="20"/>
          <w:szCs w:val="20"/>
        </w:rPr>
        <w:t xml:space="preserve">) is [ʕ].</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Aṭ-ṭullābā: The ṭā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ط</w:t>
      </w:r>
      <w:r>
        <w:rPr>
          <w:rFonts w:ascii="EB Garamond" w:cs="EB Garamond" w:eastAsia="EB Garamond" w:hAnsi="EB Garamond"/>
          <w:b w:val="false"/>
          <w:bCs w:val="false"/>
          <w:i w:val="false"/>
          <w:iCs w:val="false"/>
          <w:color w:val="211A16"/>
          <w:sz w:val="20"/>
          <w:szCs w:val="20"/>
        </w:rPr>
        <w:t xml:space="preserve">) is geminated due to the assimilation of the lām of the definite article (al-ṭullāb → aṭ-ṭullāb). It is an emphatic [tˤ] held for two counts.</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Wa-l-ajra: The rā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ر</w:t>
      </w:r>
      <w:r>
        <w:rPr>
          <w:rFonts w:ascii="EB Garamond" w:cs="EB Garamond" w:eastAsia="EB Garamond" w:hAnsi="EB Garamond"/>
          <w:b w:val="false"/>
          <w:bCs w:val="false"/>
          <w:i w:val="false"/>
          <w:iCs w:val="false"/>
          <w:color w:val="211A16"/>
          <w:sz w:val="20"/>
          <w:szCs w:val="20"/>
        </w:rPr>
        <w:t xml:space="preserve">) here is light because it has a fatḥah (ra).</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Wa-l-qabūla: The qāf (</w:t>
      </w:r>
      <w:r>
        <w:rPr>
          <w:rFonts w:ascii="Amiri" w:cs="Amiri" w:eastAsia="Amiri" w:hAnsi="Amiri"/>
          <w:b w:val="false"/>
          <w:bCs w:val="false"/>
          <w:i w:val="false"/>
          <w:iCs w:val="false"/>
          <w:color w:val="211A16"/>
          <w:sz w:val="24"/>
          <w:szCs w:val="24"/>
          <w:rtl/>
        </w:rPr>
        <w:t xml:space="preserve">ق</w:t>
      </w:r>
      <w:r>
        <w:rPr>
          <w:rFonts w:ascii="EB Garamond" w:cs="EB Garamond" w:eastAsia="EB Garamond" w:hAnsi="EB Garamond"/>
          <w:b w:val="false"/>
          <w:bCs w:val="false"/>
          <w:i w:val="false"/>
          <w:iCs w:val="false"/>
          <w:color w:val="211A16"/>
          <w:sz w:val="20"/>
          <w:szCs w:val="20"/>
        </w:rPr>
        <w:t xml:space="preserve">) is a voiceless uvular stop [q], similar to /k/ but articulated much further back, at the uvula.</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Wa-th-thawābā: The thā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ث</w:t>
      </w:r>
      <w:r>
        <w:rPr>
          <w:rFonts w:ascii="EB Garamond" w:cs="EB Garamond" w:eastAsia="EB Garamond" w:hAnsi="EB Garamond"/>
          <w:b w:val="false"/>
          <w:bCs w:val="false"/>
          <w:i w:val="false"/>
          <w:iCs w:val="false"/>
          <w:color w:val="211A16"/>
          <w:sz w:val="20"/>
          <w:szCs w:val="20"/>
        </w:rPr>
        <w:t xml:space="preserve">) is a voiceless interdental fricative [θ], like the "th" in English "think." It is geminated here due to the assimilation of the lām of the definite article. The tongue tip must protrude slightly between the teeth.</w:t>
      </w:r>
    </w:p>
    <w:p>
      <w:r>
        <w:br w:type="page"/>
      </w:r>
    </w:p>
    <w:p>
      <w:pPr>
        <w:spacing w:before="400"/>
      </w:pPr>
    </w:p>
    <w:p>
      <w:pPr>
        <w:spacing w:after="100"/>
        <w:jc w:val="center"/>
      </w:pPr>
      <w:r>
        <w:rPr>
          <w:rFonts w:ascii="EB Garamond" w:cs="EB Garamond" w:eastAsia="EB Garamond" w:hAnsi="EB Garamond"/>
          <w:b/>
          <w:bCs/>
          <w:color w:val="9C7A3C"/>
          <w:spacing w:val="30"/>
          <w:sz w:val="22"/>
          <w:szCs w:val="22"/>
        </w:rPr>
        <w:t xml:space="preserve">PART II</w:t>
      </w:r>
    </w:p>
    <w:p>
      <w:pPr>
        <w:spacing w:after="200"/>
        <w:jc w:val="center"/>
      </w:pPr>
      <w:r>
        <w:rPr>
          <w:rFonts w:ascii="EB Garamond" w:cs="EB Garamond" w:eastAsia="EB Garamond" w:hAnsi="EB Garamond"/>
          <w:b/>
          <w:bCs/>
          <w:i w:val="false"/>
          <w:iCs w:val="false"/>
          <w:color w:val="5C1A22"/>
          <w:sz w:val="34"/>
          <w:szCs w:val="34"/>
        </w:rPr>
        <w:t xml:space="preserve">The Rules of Nūn Sākinah and Tanwīn (Verses 6–16)</w:t>
      </w:r>
    </w:p>
    <w:p>
      <w:pPr>
        <w:pBdr>
          <w:top w:val="single" w:color="9C7A3C" w:sz="4" w:space="10"/>
        </w:pBdr>
        <w:spacing w:after="500"/>
        <w:jc w:val="center"/>
      </w:pP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Overview</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The rules governing the pronunciation of the nūn sākinah (the letter nūn with a sukūn, i.e., a quiescent nūn) and the tanwīn (the nunation, a final nūn sound indicated by double vowels) are among the most frequent and fundamental in Tajweed. Al-Jamzūrī dedicates eleven verses (6–16) to this topic, outlining four distinct rules: al-Iẓhār (clarification), al-Idghām (assimilation), al-Iqlāb (conversion), and al-Ikhfā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(concealment).</w:t>
      </w:r>
    </w:p>
    <w:p>
      <w:pPr>
        <w:spacing w:after="160" w:before="0"/>
      </w:pPr>
    </w:p>
    <w:p>
      <w:pPr>
        <w:pBdr>
          <w:bottom w:val="single" w:color="9C7A3C" w:sz="6" w:space="1"/>
        </w:pBdr>
        <w:spacing w:after="100" w:before="0"/>
      </w:pPr>
    </w:p>
    <w:p>
      <w:pPr>
        <w:keepNext/>
        <w:spacing w:after="30"/>
      </w:pPr>
      <w:r>
        <w:rPr>
          <w:rFonts w:ascii="EB Garamond" w:cs="EB Garamond" w:eastAsia="EB Garamond" w:hAnsi="EB Garamond"/>
          <w:b/>
          <w:bCs/>
          <w:color w:val="9C7A3C"/>
          <w:spacing w:val="20"/>
          <w:sz w:val="18"/>
          <w:szCs w:val="18"/>
        </w:rPr>
        <w:t xml:space="preserve">VERSE 6</w:t>
      </w:r>
    </w:p>
    <w:p>
      <w:pPr>
        <w:keepNext/>
        <w:spacing w:after="140"/>
      </w:pPr>
      <w:r>
        <w:rPr>
          <w:rFonts w:ascii="EB Garamond" w:cs="EB Garamond" w:eastAsia="EB Garamond" w:hAnsi="EB Garamond"/>
          <w:b/>
          <w:bCs/>
          <w:i w:val="false"/>
          <w:iCs w:val="false"/>
          <w:color w:val="5C1A22"/>
          <w:sz w:val="26"/>
          <w:szCs w:val="26"/>
        </w:rPr>
        <w:t xml:space="preserve">The Four Rules</w:t>
      </w:r>
    </w:p>
    <w:p>
      <w:pPr>
        <w:keepNext/>
        <w:spacing w:after="70" w:before="140"/>
      </w:pPr>
      <w:r>
        <w:rPr>
          <w:rFonts w:ascii="EB Garamond" w:cs="EB Garamond" w:eastAsia="EB Garamond" w:hAnsi="EB Garamond"/>
          <w:b/>
          <w:bCs/>
          <w:caps/>
          <w:color w:val="9C7A3C"/>
          <w:spacing w:val="30"/>
          <w:sz w:val="16"/>
          <w:szCs w:val="16"/>
        </w:rPr>
        <w:t xml:space="preserve">ARABIC TEXT</w:t>
      </w:r>
    </w:p>
    <w:p>
      <w:pPr>
        <w:bidi/>
        <w:spacing w:after="100" w:before="100" w:line="400"/>
        <w:jc w:val="center"/>
      </w:pPr>
      <w:r>
        <w:rPr>
          <w:rFonts w:ascii="Amiri" w:cs="Amiri" w:eastAsia="Amiri" w:hAnsi="Amiri"/>
          <w:b/>
          <w:bCs/>
          <w:color w:val="5C1A22"/>
          <w:sz w:val="32"/>
          <w:szCs w:val="32"/>
          <w:rtl/>
        </w:rPr>
        <w:t xml:space="preserve">لِلنُّونِ إِنْ تَسْكُنْ وَلِلتَّنْوِينِ</w:t>
      </w:r>
    </w:p>
    <w:p>
      <w:pPr>
        <w:bidi/>
        <w:spacing w:after="100" w:before="100" w:line="400"/>
        <w:jc w:val="center"/>
      </w:pPr>
      <w:r>
        <w:rPr>
          <w:rFonts w:ascii="Amiri" w:cs="Amiri" w:eastAsia="Amiri" w:hAnsi="Amiri"/>
          <w:b/>
          <w:bCs/>
          <w:color w:val="5C1A22"/>
          <w:sz w:val="32"/>
          <w:szCs w:val="32"/>
          <w:rtl/>
        </w:rPr>
        <w:t xml:space="preserve">أَرْبَعُ أَحْكَامٍ فَخُذْ تَبْيِينِي</w:t>
      </w:r>
    </w:p>
    <w:p>
      <w:pPr>
        <w:keepNext/>
        <w:spacing w:after="70" w:before="140"/>
      </w:pPr>
      <w:r>
        <w:rPr>
          <w:rFonts w:ascii="EB Garamond" w:cs="EB Garamond" w:eastAsia="EB Garamond" w:hAnsi="EB Garamond"/>
          <w:b/>
          <w:bCs/>
          <w:caps/>
          <w:color w:val="9C7A3C"/>
          <w:spacing w:val="30"/>
          <w:sz w:val="16"/>
          <w:szCs w:val="16"/>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Lin-nūni in taskun wa li-t-tanwīni</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arba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u aḥkāmin fa-khudh tabyīnī</w:t>
      </w:r>
    </w:p>
    <w:p>
      <w:pPr>
        <w:keepNext/>
        <w:spacing w:after="70" w:before="140"/>
      </w:pPr>
      <w:r>
        <w:rPr>
          <w:rFonts w:ascii="EB Garamond" w:cs="EB Garamond" w:eastAsia="EB Garamond" w:hAnsi="EB Garamond"/>
          <w:b/>
          <w:bCs/>
          <w:caps/>
          <w:color w:val="9C7A3C"/>
          <w:spacing w:val="30"/>
          <w:sz w:val="16"/>
          <w:szCs w:val="16"/>
        </w:rPr>
        <w:t xml:space="preserve">WORD-FOR-WORD GLOSS</w:t>
      </w:r>
    </w:p>
    <w:p>
      <w:pPr>
        <w:spacing w:after="60" w:before="0"/>
      </w:pPr>
    </w:p>
    <w:tbl>
      <w:tblPr>
        <w:tblW w:type="dxa" w:w="6541"/>
        <w:tblBorders>
          <w:top w:val="single" w:color="C9B183" w:sz="4"/>
          <w:left w:val="single" w:color="C9B183" w:sz="4"/>
          <w:bottom w:val="single" w:color="C9B183" w:sz="4"/>
          <w:right w:val="single" w:color="C9B183" w:sz="4"/>
          <w:insideH w:val="single" w:color="C9B183" w:sz="2"/>
          <w:insideV w:val="single" w:color="C9B183" w:sz="2"/>
        </w:tblBorders>
      </w:tblPr>
      <w:tblGrid>
        <w:gridCol w:w="1962"/>
        <w:gridCol w:w="2093"/>
        <w:gridCol w:w="2486"/>
      </w:tblGrid>
      <w:tr>
        <w:trPr>
          <w:tblHeader/>
        </w:trPr>
        <w:tc>
          <w:tcPr>
            <w:tcW w:type="dxa" w:w="1962"/>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Arabic</w:t>
            </w:r>
          </w:p>
        </w:tc>
        <w:tc>
          <w:tcPr>
            <w:tcW w:type="dxa" w:w="2093"/>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Transliteration</w:t>
            </w:r>
          </w:p>
        </w:tc>
        <w:tc>
          <w:tcPr>
            <w:tcW w:type="dxa" w:w="2486"/>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Gloss</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لِلنُّونِ</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li-n-nūni</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For the nūn</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إِنْ</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in</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if</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تَسْكُنْ</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taskun</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it is quiescent</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وَلِلتَّنْوِينِ</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wa</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li-t-tanwīni and for the tanwīn</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أَرْبَعُ</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arbaʿu</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four</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أَحْكَامٍ</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aḥkāmin</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rulings</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فَخُذْ</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fa-khudh</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so take</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تَبْيِينِي</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tabyīnī</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my clarification</w:t>
            </w:r>
          </w:p>
        </w:tc>
      </w:tr>
    </w:tbl>
    <w:p>
      <w:pPr>
        <w:spacing w:after="100" w:before="0"/>
      </w:pPr>
    </w:p>
    <w:p>
      <w:pPr>
        <w:keepNext/>
        <w:spacing w:after="70" w:before="140"/>
      </w:pPr>
      <w:r>
        <w:rPr>
          <w:rFonts w:ascii="EB Garamond" w:cs="EB Garamond" w:eastAsia="EB Garamond" w:hAnsi="EB Garamond"/>
          <w:b/>
          <w:bCs/>
          <w:caps/>
          <w:color w:val="9C7A3C"/>
          <w:spacing w:val="30"/>
          <w:sz w:val="16"/>
          <w:szCs w:val="16"/>
        </w:rPr>
        <w:t xml:space="preserve">SMOOTH PROSE TRANSLATION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"For the nūn, when it is quiescent, and for the tanwīn, there are four rulings – so take my clarification."</w:t>
      </w:r>
    </w:p>
    <w:p>
      <w:pPr>
        <w:keepNext/>
        <w:spacing w:after="70" w:before="140"/>
      </w:pPr>
      <w:r>
        <w:rPr>
          <w:rFonts w:ascii="EB Garamond" w:cs="EB Garamond" w:eastAsia="EB Garamond" w:hAnsi="EB Garamond"/>
          <w:b/>
          <w:bCs/>
          <w:caps/>
          <w:color w:val="9C7A3C"/>
          <w:spacing w:val="30"/>
          <w:sz w:val="16"/>
          <w:szCs w:val="16"/>
        </w:rPr>
        <w:t xml:space="preserve">LINGUISTIC ANALYSIS</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Conditional In: The verse uses the conditional particle in ("if"), which governs two verbs in the jussive (majzūm) mood. Here, taskun is jussive. The response (jawāb) to the condition is the nominal sentence arba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u aḥkāmin ("there are four rulings"), which does not require a jussive verb.</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Tabyīnī: The word tabyīn means "clarification" or "explanation." The yā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at the end is the first-person possessive pronoun ("my"). The phrase khudh tabyīnī is an idiomatic way of saying "take my explanation" or "learn my detailed exposition."</w:t>
      </w:r>
    </w:p>
    <w:p>
      <w:pPr>
        <w:keepNext/>
        <w:spacing w:after="70" w:before="140"/>
      </w:pPr>
      <w:r>
        <w:rPr>
          <w:rFonts w:ascii="EB Garamond" w:cs="EB Garamond" w:eastAsia="EB Garamond" w:hAnsi="EB Garamond"/>
          <w:b/>
          <w:bCs/>
          <w:caps/>
          <w:color w:val="9C7A3C"/>
          <w:spacing w:val="30"/>
          <w:sz w:val="16"/>
          <w:szCs w:val="16"/>
        </w:rPr>
        <w:t xml:space="preserve">TAJWEED COMMENTARY</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Definitions:</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Nūn Sākinah (</w:t>
      </w:r>
      <w:r>
        <w:rPr>
          <w:rFonts w:ascii="Amiri" w:cs="Amiri" w:eastAsia="Amiri" w:hAnsi="Amiri"/>
          <w:b w:val="false"/>
          <w:bCs w:val="false"/>
          <w:i w:val="false"/>
          <w:iCs w:val="false"/>
          <w:color w:val="211A16"/>
          <w:sz w:val="24"/>
          <w:szCs w:val="24"/>
          <w:rtl/>
        </w:rPr>
        <w:t xml:space="preserve">النون</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الساكنة</w:t>
      </w:r>
      <w:r>
        <w:rPr>
          <w:rFonts w:ascii="EB Garamond" w:cs="EB Garamond" w:eastAsia="EB Garamond" w:hAnsi="EB Garamond"/>
          <w:b w:val="false"/>
          <w:bCs w:val="false"/>
          <w:i w:val="false"/>
          <w:iCs w:val="false"/>
          <w:color w:val="211A16"/>
          <w:sz w:val="20"/>
          <w:szCs w:val="20"/>
        </w:rPr>
        <w:t xml:space="preserve">): A nūn (</w:t>
      </w:r>
      <w:r>
        <w:rPr>
          <w:rFonts w:ascii="Amiri" w:cs="Amiri" w:eastAsia="Amiri" w:hAnsi="Amiri"/>
          <w:b w:val="false"/>
          <w:bCs w:val="false"/>
          <w:i w:val="false"/>
          <w:iCs w:val="false"/>
          <w:color w:val="211A16"/>
          <w:sz w:val="24"/>
          <w:szCs w:val="24"/>
          <w:rtl/>
        </w:rPr>
        <w:t xml:space="preserve">ن</w:t>
      </w:r>
      <w:r>
        <w:rPr>
          <w:rFonts w:ascii="EB Garamond" w:cs="EB Garamond" w:eastAsia="EB Garamond" w:hAnsi="EB Garamond"/>
          <w:b w:val="false"/>
          <w:bCs w:val="false"/>
          <w:i w:val="false"/>
          <w:iCs w:val="false"/>
          <w:color w:val="211A16"/>
          <w:sz w:val="20"/>
          <w:szCs w:val="20"/>
        </w:rPr>
        <w:t xml:space="preserve">) that is devoid of any of the three short vowels (fatḥah, ḍammah, kasrah) and is marked by a sukūn (</w:t>
      </w:r>
      <w:r>
        <w:rPr>
          <w:rFonts w:ascii="Amiri" w:cs="Amiri" w:eastAsia="Amiri" w:hAnsi="Amiri"/>
          <w:b w:val="false"/>
          <w:bCs w:val="false"/>
          <w:i w:val="false"/>
          <w:iCs w:val="false"/>
          <w:color w:val="211A16"/>
          <w:sz w:val="24"/>
          <w:szCs w:val="24"/>
          <w:rtl/>
        </w:rPr>
        <w:t xml:space="preserve">ْ</w:t>
      </w:r>
      <w:r>
        <w:rPr>
          <w:rFonts w:ascii="EB Garamond" w:cs="EB Garamond" w:eastAsia="EB Garamond" w:hAnsi="EB Garamond"/>
          <w:b w:val="false"/>
          <w:bCs w:val="false"/>
          <w:i w:val="false"/>
          <w:iCs w:val="false"/>
          <w:color w:val="211A16"/>
          <w:sz w:val="20"/>
          <w:szCs w:val="20"/>
        </w:rPr>
        <w:t xml:space="preserve">). It is an integral part of a word's structure and can occur in nouns, verbs, and particles (e.g., min</w:t>
      </w:r>
      <w:r>
        <w:rPr>
          <w:rFonts w:ascii="Amiri" w:cs="Amiri" w:eastAsia="Amiri" w:hAnsi="Amiri"/>
          <w:b w:val="false"/>
          <w:bCs w:val="false"/>
          <w:i w:val="false"/>
          <w:iCs w:val="false"/>
          <w:color w:val="211A16"/>
          <w:sz w:val="24"/>
          <w:szCs w:val="24"/>
          <w:rtl/>
        </w:rPr>
        <w:t xml:space="preserve">ْ</w:t>
      </w:r>
      <w:r>
        <w:rPr>
          <w:rFonts w:ascii="EB Garamond" w:cs="EB Garamond" w:eastAsia="EB Garamond" w:hAnsi="EB Garamond"/>
          <w:b w:val="false"/>
          <w:bCs w:val="false"/>
          <w:i w:val="false"/>
          <w:iCs w:val="false"/>
          <w:color w:val="211A16"/>
          <w:sz w:val="20"/>
          <w:szCs w:val="20"/>
        </w:rPr>
        <w:t xml:space="preserve">, an</w:t>
      </w:r>
      <w:r>
        <w:rPr>
          <w:rFonts w:ascii="Amiri" w:cs="Amiri" w:eastAsia="Amiri" w:hAnsi="Amiri"/>
          <w:b w:val="false"/>
          <w:bCs w:val="false"/>
          <w:i w:val="false"/>
          <w:iCs w:val="false"/>
          <w:color w:val="211A16"/>
          <w:sz w:val="24"/>
          <w:szCs w:val="24"/>
          <w:rtl/>
        </w:rPr>
        <w:t xml:space="preserve">ْ</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amta, lan</w:t>
      </w:r>
      <w:r>
        <w:rPr>
          <w:rFonts w:ascii="Amiri" w:cs="Amiri" w:eastAsia="Amiri" w:hAnsi="Amiri"/>
          <w:b w:val="false"/>
          <w:bCs w:val="false"/>
          <w:i w:val="false"/>
          <w:iCs w:val="false"/>
          <w:color w:val="211A16"/>
          <w:sz w:val="24"/>
          <w:szCs w:val="24"/>
          <w:rtl/>
        </w:rPr>
        <w:t xml:space="preserve">ْ</w:t>
      </w:r>
      <w:r>
        <w:rPr>
          <w:rFonts w:ascii="EB Garamond" w:cs="EB Garamond" w:eastAsia="EB Garamond" w:hAnsi="EB Garamond"/>
          <w:b w:val="false"/>
          <w:bCs w:val="false"/>
          <w:i w:val="false"/>
          <w:iCs w:val="false"/>
          <w:color w:val="211A16"/>
          <w:sz w:val="20"/>
          <w:szCs w:val="20"/>
        </w:rPr>
        <w:t xml:space="preserve">). It remains present both in continuous recitation (waṣl) and when pausing (waqf).</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Tanwīn (</w:t>
      </w:r>
      <w:r>
        <w:rPr>
          <w:rFonts w:ascii="Amiri" w:cs="Amiri" w:eastAsia="Amiri" w:hAnsi="Amiri"/>
          <w:b w:val="false"/>
          <w:bCs w:val="false"/>
          <w:i w:val="false"/>
          <w:iCs w:val="false"/>
          <w:color w:val="211A16"/>
          <w:sz w:val="24"/>
          <w:szCs w:val="24"/>
          <w:rtl/>
        </w:rPr>
        <w:t xml:space="preserve">التنوين</w:t>
      </w:r>
      <w:r>
        <w:rPr>
          <w:rFonts w:ascii="EB Garamond" w:cs="EB Garamond" w:eastAsia="EB Garamond" w:hAnsi="EB Garamond"/>
          <w:b w:val="false"/>
          <w:bCs w:val="false"/>
          <w:i w:val="false"/>
          <w:iCs w:val="false"/>
          <w:color w:val="211A16"/>
          <w:sz w:val="20"/>
          <w:szCs w:val="20"/>
        </w:rPr>
        <w:t xml:space="preserve">): Literally "nunation." It is an extra, unscripted nūn sākinah that attaches to the end of most fully declinable nouns (ism munṣarif). It is represented in writing by doubling the final short vowel: -un (</w:t>
      </w:r>
      <w:r>
        <w:rPr>
          <w:rFonts w:ascii="Amiri" w:cs="Amiri" w:eastAsia="Amiri" w:hAnsi="Amiri"/>
          <w:b w:val="false"/>
          <w:bCs w:val="false"/>
          <w:i w:val="false"/>
          <w:iCs w:val="false"/>
          <w:color w:val="211A16"/>
          <w:sz w:val="24"/>
          <w:szCs w:val="24"/>
          <w:rtl/>
        </w:rPr>
        <w:t xml:space="preserve">ٌ</w:t>
      </w:r>
      <w:r>
        <w:rPr>
          <w:rFonts w:ascii="EB Garamond" w:cs="EB Garamond" w:eastAsia="EB Garamond" w:hAnsi="EB Garamond"/>
          <w:b w:val="false"/>
          <w:bCs w:val="false"/>
          <w:i w:val="false"/>
          <w:iCs w:val="false"/>
          <w:color w:val="211A16"/>
          <w:sz w:val="20"/>
          <w:szCs w:val="20"/>
        </w:rPr>
        <w:t xml:space="preserve">), -an (</w:t>
      </w:r>
      <w:r>
        <w:rPr>
          <w:rFonts w:ascii="Amiri" w:cs="Amiri" w:eastAsia="Amiri" w:hAnsi="Amiri"/>
          <w:b w:val="false"/>
          <w:bCs w:val="false"/>
          <w:i w:val="false"/>
          <w:iCs w:val="false"/>
          <w:color w:val="211A16"/>
          <w:sz w:val="24"/>
          <w:szCs w:val="24"/>
          <w:rtl/>
        </w:rPr>
        <w:t xml:space="preserve">ً</w:t>
      </w:r>
      <w:r>
        <w:rPr>
          <w:rFonts w:ascii="EB Garamond" w:cs="EB Garamond" w:eastAsia="EB Garamond" w:hAnsi="EB Garamond"/>
          <w:b w:val="false"/>
          <w:bCs w:val="false"/>
          <w:i w:val="false"/>
          <w:iCs w:val="false"/>
          <w:color w:val="211A16"/>
          <w:sz w:val="20"/>
          <w:szCs w:val="20"/>
        </w:rPr>
        <w:t xml:space="preserve">), -in (</w:t>
      </w:r>
      <w:r>
        <w:rPr>
          <w:rFonts w:ascii="Amiri" w:cs="Amiri" w:eastAsia="Amiri" w:hAnsi="Amiri"/>
          <w:b w:val="false"/>
          <w:bCs w:val="false"/>
          <w:i w:val="false"/>
          <w:iCs w:val="false"/>
          <w:color w:val="211A16"/>
          <w:sz w:val="24"/>
          <w:szCs w:val="24"/>
          <w:rtl/>
        </w:rPr>
        <w:t xml:space="preserve">ٍ</w:t>
      </w:r>
      <w:r>
        <w:rPr>
          <w:rFonts w:ascii="EB Garamond" w:cs="EB Garamond" w:eastAsia="EB Garamond" w:hAnsi="EB Garamond"/>
          <w:b w:val="false"/>
          <w:bCs w:val="false"/>
          <w:i w:val="false"/>
          <w:iCs w:val="false"/>
          <w:color w:val="211A16"/>
          <w:sz w:val="20"/>
          <w:szCs w:val="20"/>
        </w:rPr>
        <w:t xml:space="preserve">). It is pronounced only when continuing the recitation (waṣl). When pausing (waqf), the tanwīn is either dropped (for -un and -in) or converted into a long alif (for -an).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The Four Rulings (al-Aḥkām al-Arba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ah):</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These rulings are applied based on the letter that immediately follows the nūn sākinah or tanwīn. The 29 letters of the Arabic alphabet are divided into four categories with respect to this rule:</w:t>
      </w:r>
    </w:p>
    <w:p>
      <w:pPr>
        <w:spacing w:after="100" w:line="264"/>
        <w:ind w:left="260"/>
      </w:pPr>
      <w:r>
        <w:rPr>
          <w:rFonts w:ascii="EB Garamond" w:cs="EB Garamond" w:eastAsia="EB Garamond" w:hAnsi="EB Garamond"/>
          <w:b w:val="false"/>
          <w:bCs w:val="false"/>
          <w:i w:val="false"/>
          <w:iCs w:val="false"/>
          <w:color w:val="211A16"/>
          <w:sz w:val="20"/>
          <w:szCs w:val="20"/>
        </w:rPr>
        <w:t xml:space="preserve">1. Al-Iẓhār al-Ḥalqī (Clarification at the Throat Letters): 6 letters.</w:t>
      </w:r>
    </w:p>
    <w:p>
      <w:pPr>
        <w:spacing w:after="100" w:line="264"/>
        <w:ind w:left="260"/>
      </w:pPr>
      <w:r>
        <w:rPr>
          <w:rFonts w:ascii="EB Garamond" w:cs="EB Garamond" w:eastAsia="EB Garamond" w:hAnsi="EB Garamond"/>
          <w:b w:val="false"/>
          <w:bCs w:val="false"/>
          <w:i w:val="false"/>
          <w:iCs w:val="false"/>
          <w:color w:val="211A16"/>
          <w:sz w:val="20"/>
          <w:szCs w:val="20"/>
        </w:rPr>
        <w:t xml:space="preserve">2. Al-Idghām (Assimilation): 6 letters.</w:t>
      </w:r>
    </w:p>
    <w:p>
      <w:pPr>
        <w:spacing w:after="100" w:line="264"/>
        <w:ind w:left="260"/>
      </w:pPr>
      <w:r>
        <w:rPr>
          <w:rFonts w:ascii="EB Garamond" w:cs="EB Garamond" w:eastAsia="EB Garamond" w:hAnsi="EB Garamond"/>
          <w:b w:val="false"/>
          <w:bCs w:val="false"/>
          <w:i w:val="false"/>
          <w:iCs w:val="false"/>
          <w:color w:val="211A16"/>
          <w:sz w:val="20"/>
          <w:szCs w:val="20"/>
        </w:rPr>
        <w:t xml:space="preserve">3. Al-Iqlāb (Conversion): 1 letter.</w:t>
      </w:r>
    </w:p>
    <w:p>
      <w:pPr>
        <w:spacing w:after="100" w:line="264"/>
        <w:ind w:left="260"/>
      </w:pPr>
      <w:r>
        <w:rPr>
          <w:rFonts w:ascii="EB Garamond" w:cs="EB Garamond" w:eastAsia="EB Garamond" w:hAnsi="EB Garamond"/>
          <w:b w:val="false"/>
          <w:bCs w:val="false"/>
          <w:i w:val="false"/>
          <w:iCs w:val="false"/>
          <w:color w:val="211A16"/>
          <w:sz w:val="20"/>
          <w:szCs w:val="20"/>
        </w:rPr>
        <w:t xml:space="preserve">4. Al-Ikhfā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al-Ḥaqīqī (True Concealment): the remaining 15 letters.</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Phonetic Note for English Speakers: The nūn (</w:t>
      </w:r>
      <w:r>
        <w:rPr>
          <w:rFonts w:ascii="Amiri" w:cs="Amiri" w:eastAsia="Amiri" w:hAnsi="Amiri"/>
          <w:b w:val="false"/>
          <w:bCs w:val="false"/>
          <w:i w:val="false"/>
          <w:iCs w:val="false"/>
          <w:color w:val="211A16"/>
          <w:sz w:val="24"/>
          <w:szCs w:val="24"/>
          <w:rtl/>
        </w:rPr>
        <w:t xml:space="preserve">ن</w:t>
      </w:r>
      <w:r>
        <w:rPr>
          <w:rFonts w:ascii="EB Garamond" w:cs="EB Garamond" w:eastAsia="EB Garamond" w:hAnsi="EB Garamond"/>
          <w:b w:val="false"/>
          <w:bCs w:val="false"/>
          <w:i w:val="false"/>
          <w:iCs w:val="false"/>
          <w:color w:val="211A16"/>
          <w:sz w:val="20"/>
          <w:szCs w:val="20"/>
        </w:rPr>
        <w:t xml:space="preserve">) is a voiced alveolar nasal [n], similar to the English /n/. However, its pronunciation in Arabic is lighter and the tongue tip touches the upper gum ridge just behind the teeth. The tanwīn is exactly the same sound [n] at the end of a word.</w:t>
      </w:r>
    </w:p>
    <w:p>
      <w:pPr>
        <w:keepNext/>
        <w:spacing w:after="70" w:before="140"/>
      </w:pPr>
      <w:r>
        <w:rPr>
          <w:rFonts w:ascii="EB Garamond" w:cs="EB Garamond" w:eastAsia="EB Garamond" w:hAnsi="EB Garamond"/>
          <w:b/>
          <w:bCs/>
          <w:caps/>
          <w:color w:val="9C7A3C"/>
          <w:spacing w:val="30"/>
          <w:sz w:val="16"/>
          <w:szCs w:val="16"/>
        </w:rPr>
        <w:t xml:space="preserve">QUR</w:t>
      </w:r>
      <w:r>
        <w:rPr>
          <w:rFonts w:ascii="Amiri" w:cs="Amiri" w:eastAsia="Amiri" w:hAnsi="Amiri"/>
          <w:b/>
          <w:bCs/>
          <w:caps/>
          <w:color w:val="9C7A3C"/>
          <w:spacing w:val="30"/>
          <w:sz w:val="16"/>
          <w:szCs w:val="16"/>
        </w:rPr>
        <w:t xml:space="preserve">ʾ</w:t>
      </w:r>
      <w:r>
        <w:rPr>
          <w:rFonts w:ascii="EB Garamond" w:cs="EB Garamond" w:eastAsia="EB Garamond" w:hAnsi="EB Garamond"/>
          <w:b/>
          <w:bCs/>
          <w:caps/>
          <w:color w:val="9C7A3C"/>
          <w:spacing w:val="30"/>
          <w:sz w:val="16"/>
          <w:szCs w:val="16"/>
        </w:rPr>
        <w:t xml:space="preserve">ĀNIC EXAMPLES FOR CONTEXT (GENERAL):</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Nūn Sākinah: Min</w:t>
      </w:r>
      <w:r>
        <w:rPr>
          <w:rFonts w:ascii="Amiri" w:cs="Amiri" w:eastAsia="Amiri" w:hAnsi="Amiri"/>
          <w:b w:val="false"/>
          <w:bCs w:val="false"/>
          <w:i w:val="false"/>
          <w:iCs w:val="false"/>
          <w:color w:val="211A16"/>
          <w:sz w:val="24"/>
          <w:szCs w:val="24"/>
          <w:rtl/>
        </w:rPr>
        <w:t xml:space="preserve">ْ</w:t>
      </w:r>
      <w:r>
        <w:rPr>
          <w:rFonts w:ascii="EB Garamond" w:cs="EB Garamond" w:eastAsia="EB Garamond" w:hAnsi="EB Garamond"/>
          <w:b w:val="false"/>
          <w:bCs w:val="false"/>
          <w:i w:val="false"/>
          <w:iCs w:val="false"/>
          <w:color w:val="211A16"/>
          <w:sz w:val="20"/>
          <w:szCs w:val="20"/>
        </w:rPr>
        <w:t xml:space="preserve"> qablu (</w:t>
      </w:r>
      <w:r>
        <w:rPr>
          <w:rFonts w:ascii="Amiri" w:cs="Amiri" w:eastAsia="Amiri" w:hAnsi="Amiri"/>
          <w:b w:val="false"/>
          <w:bCs w:val="false"/>
          <w:i w:val="false"/>
          <w:iCs w:val="false"/>
          <w:color w:val="211A16"/>
          <w:sz w:val="24"/>
          <w:szCs w:val="24"/>
          <w:rtl/>
        </w:rPr>
        <w:t xml:space="preserve">مِن</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قَبْلُ</w:t>
      </w:r>
      <w:r>
        <w:rPr>
          <w:rFonts w:ascii="EB Garamond" w:cs="EB Garamond" w:eastAsia="EB Garamond" w:hAnsi="EB Garamond"/>
          <w:b w:val="false"/>
          <w:bCs w:val="false"/>
          <w:i w:val="false"/>
          <w:iCs w:val="false"/>
          <w:color w:val="211A16"/>
          <w:sz w:val="20"/>
          <w:szCs w:val="20"/>
        </w:rPr>
        <w:t xml:space="preserve">) [Q 2:25], An</w:t>
      </w:r>
      <w:r>
        <w:rPr>
          <w:rFonts w:ascii="Amiri" w:cs="Amiri" w:eastAsia="Amiri" w:hAnsi="Amiri"/>
          <w:b w:val="false"/>
          <w:bCs w:val="false"/>
          <w:i w:val="false"/>
          <w:iCs w:val="false"/>
          <w:color w:val="211A16"/>
          <w:sz w:val="24"/>
          <w:szCs w:val="24"/>
          <w:rtl/>
        </w:rPr>
        <w:t xml:space="preserve">ْ</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amta (</w:t>
      </w:r>
      <w:r>
        <w:rPr>
          <w:rFonts w:ascii="Amiri" w:cs="Amiri" w:eastAsia="Amiri" w:hAnsi="Amiri"/>
          <w:b w:val="false"/>
          <w:bCs w:val="false"/>
          <w:i w:val="false"/>
          <w:iCs w:val="false"/>
          <w:color w:val="211A16"/>
          <w:sz w:val="24"/>
          <w:szCs w:val="24"/>
          <w:rtl/>
        </w:rPr>
        <w:t xml:space="preserve">أَنْعَمْتَ</w:t>
      </w:r>
      <w:r>
        <w:rPr>
          <w:rFonts w:ascii="EB Garamond" w:cs="EB Garamond" w:eastAsia="EB Garamond" w:hAnsi="EB Garamond"/>
          <w:b w:val="false"/>
          <w:bCs w:val="false"/>
          <w:i w:val="false"/>
          <w:iCs w:val="false"/>
          <w:color w:val="211A16"/>
          <w:sz w:val="20"/>
          <w:szCs w:val="20"/>
        </w:rPr>
        <w:t xml:space="preserve">) [Q 1:7], Lan</w:t>
      </w:r>
      <w:r>
        <w:rPr>
          <w:rFonts w:ascii="Amiri" w:cs="Amiri" w:eastAsia="Amiri" w:hAnsi="Amiri"/>
          <w:b w:val="false"/>
          <w:bCs w:val="false"/>
          <w:i w:val="false"/>
          <w:iCs w:val="false"/>
          <w:color w:val="211A16"/>
          <w:sz w:val="24"/>
          <w:szCs w:val="24"/>
          <w:rtl/>
        </w:rPr>
        <w:t xml:space="preserve">ْ</w:t>
      </w:r>
      <w:r>
        <w:rPr>
          <w:rFonts w:ascii="EB Garamond" w:cs="EB Garamond" w:eastAsia="EB Garamond" w:hAnsi="EB Garamond"/>
          <w:b w:val="false"/>
          <w:bCs w:val="false"/>
          <w:i w:val="false"/>
          <w:iCs w:val="false"/>
          <w:color w:val="211A16"/>
          <w:sz w:val="20"/>
          <w:szCs w:val="20"/>
        </w:rPr>
        <w:t xml:space="preserve"> tanālū (</w:t>
      </w:r>
      <w:r>
        <w:rPr>
          <w:rFonts w:ascii="Amiri" w:cs="Amiri" w:eastAsia="Amiri" w:hAnsi="Amiri"/>
          <w:b w:val="false"/>
          <w:bCs w:val="false"/>
          <w:i w:val="false"/>
          <w:iCs w:val="false"/>
          <w:color w:val="211A16"/>
          <w:sz w:val="24"/>
          <w:szCs w:val="24"/>
          <w:rtl/>
        </w:rPr>
        <w:t xml:space="preserve">لَن</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تَنَالُوا</w:t>
      </w:r>
      <w:r>
        <w:rPr>
          <w:rFonts w:ascii="EB Garamond" w:cs="EB Garamond" w:eastAsia="EB Garamond" w:hAnsi="EB Garamond"/>
          <w:b w:val="false"/>
          <w:bCs w:val="false"/>
          <w:i w:val="false"/>
          <w:iCs w:val="false"/>
          <w:color w:val="211A16"/>
          <w:sz w:val="20"/>
          <w:szCs w:val="20"/>
        </w:rPr>
        <w:t xml:space="preserve">) [Q 3:92].</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Tanwīn: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Adhābun</w:t>
      </w:r>
      <w:r>
        <w:rPr>
          <w:rFonts w:ascii="Amiri" w:cs="Amiri" w:eastAsia="Amiri" w:hAnsi="Amiri"/>
          <w:b w:val="false"/>
          <w:bCs w:val="false"/>
          <w:i w:val="false"/>
          <w:iCs w:val="false"/>
          <w:color w:val="211A16"/>
          <w:sz w:val="24"/>
          <w:szCs w:val="24"/>
          <w:rtl/>
        </w:rPr>
        <w:t xml:space="preserve">ْ</w:t>
      </w:r>
      <w:r>
        <w:rPr>
          <w:rFonts w:ascii="EB Garamond" w:cs="EB Garamond" w:eastAsia="EB Garamond" w:hAnsi="EB Garamond"/>
          <w:b w:val="false"/>
          <w:bCs w:val="false"/>
          <w:i w:val="false"/>
          <w:iCs w:val="false"/>
          <w:color w:val="211A16"/>
          <w:sz w:val="20"/>
          <w:szCs w:val="20"/>
        </w:rPr>
        <w:t xml:space="preserve"> alīm (</w:t>
      </w:r>
      <w:r>
        <w:rPr>
          <w:rFonts w:ascii="Amiri" w:cs="Amiri" w:eastAsia="Amiri" w:hAnsi="Amiri"/>
          <w:b w:val="false"/>
          <w:bCs w:val="false"/>
          <w:i w:val="false"/>
          <w:iCs w:val="false"/>
          <w:color w:val="211A16"/>
          <w:sz w:val="24"/>
          <w:szCs w:val="24"/>
          <w:rtl/>
        </w:rPr>
        <w:t xml:space="preserve">عَذَابٌ</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أَلِيمٌ</w:t>
      </w:r>
      <w:r>
        <w:rPr>
          <w:rFonts w:ascii="EB Garamond" w:cs="EB Garamond" w:eastAsia="EB Garamond" w:hAnsi="EB Garamond"/>
          <w:b w:val="false"/>
          <w:bCs w:val="false"/>
          <w:i w:val="false"/>
          <w:iCs w:val="false"/>
          <w:color w:val="211A16"/>
          <w:sz w:val="20"/>
          <w:szCs w:val="20"/>
        </w:rPr>
        <w:t xml:space="preserve">) [Q 2:10], Ghafūran</w:t>
      </w:r>
      <w:r>
        <w:rPr>
          <w:rFonts w:ascii="Amiri" w:cs="Amiri" w:eastAsia="Amiri" w:hAnsi="Amiri"/>
          <w:b w:val="false"/>
          <w:bCs w:val="false"/>
          <w:i w:val="false"/>
          <w:iCs w:val="false"/>
          <w:color w:val="211A16"/>
          <w:sz w:val="24"/>
          <w:szCs w:val="24"/>
          <w:rtl/>
        </w:rPr>
        <w:t xml:space="preserve">ْ</w:t>
      </w:r>
      <w:r>
        <w:rPr>
          <w:rFonts w:ascii="EB Garamond" w:cs="EB Garamond" w:eastAsia="EB Garamond" w:hAnsi="EB Garamond"/>
          <w:b w:val="false"/>
          <w:bCs w:val="false"/>
          <w:i w:val="false"/>
          <w:iCs w:val="false"/>
          <w:color w:val="211A16"/>
          <w:sz w:val="20"/>
          <w:szCs w:val="20"/>
        </w:rPr>
        <w:t xml:space="preserve"> raḥīm (</w:t>
      </w:r>
      <w:r>
        <w:rPr>
          <w:rFonts w:ascii="Amiri" w:cs="Amiri" w:eastAsia="Amiri" w:hAnsi="Amiri"/>
          <w:b w:val="false"/>
          <w:bCs w:val="false"/>
          <w:i w:val="false"/>
          <w:iCs w:val="false"/>
          <w:color w:val="211A16"/>
          <w:sz w:val="24"/>
          <w:szCs w:val="24"/>
          <w:rtl/>
        </w:rPr>
        <w:t xml:space="preserve">غَفُورٌ</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رَّحِيمٌ</w:t>
      </w:r>
      <w:r>
        <w:rPr>
          <w:rFonts w:ascii="EB Garamond" w:cs="EB Garamond" w:eastAsia="EB Garamond" w:hAnsi="EB Garamond"/>
          <w:b w:val="false"/>
          <w:bCs w:val="false"/>
          <w:i w:val="false"/>
          <w:iCs w:val="false"/>
          <w:color w:val="211A16"/>
          <w:sz w:val="20"/>
          <w:szCs w:val="20"/>
        </w:rPr>
        <w:t xml:space="preserve">) [Q 2:173].</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The detailed application of each rule follows in the subsequent verses.</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A Critical English Edition of Tuḥfat al-Aṭfāl wa-l-Ghilmān fī Tajwīd al-Qur</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ān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Part II (Continued): The Rules of Nūn Sākinah and Tanwīn</w:t>
      </w:r>
    </w:p>
    <w:p>
      <w:pPr>
        <w:spacing w:after="160" w:before="0"/>
      </w:pPr>
    </w:p>
    <w:p>
      <w:pPr>
        <w:pBdr>
          <w:bottom w:val="single" w:color="9C7A3C" w:sz="6" w:space="1"/>
        </w:pBdr>
        <w:spacing w:after="100" w:before="0"/>
      </w:pPr>
    </w:p>
    <w:p>
      <w:pPr>
        <w:keepNext/>
        <w:spacing w:after="30"/>
      </w:pPr>
      <w:r>
        <w:rPr>
          <w:rFonts w:ascii="EB Garamond" w:cs="EB Garamond" w:eastAsia="EB Garamond" w:hAnsi="EB Garamond"/>
          <w:b/>
          <w:bCs/>
          <w:color w:val="9C7A3C"/>
          <w:spacing w:val="20"/>
          <w:sz w:val="18"/>
          <w:szCs w:val="18"/>
        </w:rPr>
        <w:t xml:space="preserve">VERSE 7</w:t>
      </w:r>
    </w:p>
    <w:p>
      <w:pPr>
        <w:keepNext/>
        <w:spacing w:after="140"/>
      </w:pPr>
      <w:r>
        <w:rPr>
          <w:rFonts w:ascii="EB Garamond" w:cs="EB Garamond" w:eastAsia="EB Garamond" w:hAnsi="EB Garamond"/>
          <w:b/>
          <w:bCs/>
          <w:i w:val="false"/>
          <w:iCs w:val="false"/>
          <w:color w:val="5C1A22"/>
          <w:sz w:val="26"/>
          <w:szCs w:val="26"/>
        </w:rPr>
        <w:t xml:space="preserve">Al-Iẓhār al-Ḥalqī – The Clarification at the Throat Letters</w:t>
      </w:r>
    </w:p>
    <w:p>
      <w:pPr>
        <w:keepNext/>
        <w:spacing w:after="70" w:before="140"/>
      </w:pPr>
      <w:r>
        <w:rPr>
          <w:rFonts w:ascii="EB Garamond" w:cs="EB Garamond" w:eastAsia="EB Garamond" w:hAnsi="EB Garamond"/>
          <w:b/>
          <w:bCs/>
          <w:caps/>
          <w:color w:val="9C7A3C"/>
          <w:spacing w:val="30"/>
          <w:sz w:val="16"/>
          <w:szCs w:val="16"/>
        </w:rPr>
        <w:t xml:space="preserve">ARABIC TEXT</w:t>
      </w:r>
    </w:p>
    <w:p>
      <w:pPr>
        <w:bidi/>
        <w:spacing w:after="100" w:before="100" w:line="400"/>
        <w:jc w:val="center"/>
      </w:pPr>
      <w:r>
        <w:rPr>
          <w:rFonts w:ascii="Amiri" w:cs="Amiri" w:eastAsia="Amiri" w:hAnsi="Amiri"/>
          <w:b/>
          <w:bCs/>
          <w:color w:val="5C1A22"/>
          <w:sz w:val="32"/>
          <w:szCs w:val="32"/>
          <w:rtl/>
        </w:rPr>
        <w:t xml:space="preserve">فَالأَوَّلُ الإظْهَارُ قَبْلَ أَحْرُفِ</w:t>
      </w:r>
    </w:p>
    <w:p>
      <w:pPr>
        <w:bidi/>
        <w:spacing w:after="100" w:before="100" w:line="400"/>
        <w:jc w:val="center"/>
      </w:pPr>
      <w:r>
        <w:rPr>
          <w:rFonts w:ascii="Amiri" w:cs="Amiri" w:eastAsia="Amiri" w:hAnsi="Amiri"/>
          <w:b/>
          <w:bCs/>
          <w:color w:val="5C1A22"/>
          <w:sz w:val="32"/>
          <w:szCs w:val="32"/>
          <w:rtl/>
        </w:rPr>
        <w:t xml:space="preserve">لِلْحَلْقِ سِتٌّ رُتِّبَتْ فَلْتَعْرِفِ</w:t>
      </w:r>
    </w:p>
    <w:p>
      <w:pPr>
        <w:keepNext/>
        <w:spacing w:after="70" w:before="140"/>
      </w:pPr>
      <w:r>
        <w:rPr>
          <w:rFonts w:ascii="EB Garamond" w:cs="EB Garamond" w:eastAsia="EB Garamond" w:hAnsi="EB Garamond"/>
          <w:b/>
          <w:bCs/>
          <w:caps/>
          <w:color w:val="9C7A3C"/>
          <w:spacing w:val="30"/>
          <w:sz w:val="16"/>
          <w:szCs w:val="16"/>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Fa-l-awwalu l-iẓhāru qabla aḥrufi</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li-l-ḥalqi sittun ruttibat fa-l-ta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rifi</w:t>
      </w:r>
    </w:p>
    <w:p>
      <w:pPr>
        <w:keepNext/>
        <w:spacing w:after="70" w:before="140"/>
      </w:pPr>
      <w:r>
        <w:rPr>
          <w:rFonts w:ascii="EB Garamond" w:cs="EB Garamond" w:eastAsia="EB Garamond" w:hAnsi="EB Garamond"/>
          <w:b/>
          <w:bCs/>
          <w:caps/>
          <w:color w:val="9C7A3C"/>
          <w:spacing w:val="30"/>
          <w:sz w:val="16"/>
          <w:szCs w:val="16"/>
        </w:rPr>
        <w:t xml:space="preserve">WORD-FOR-WORD GLOSS</w:t>
      </w:r>
    </w:p>
    <w:p>
      <w:pPr>
        <w:spacing w:after="60" w:before="0"/>
      </w:pPr>
    </w:p>
    <w:tbl>
      <w:tblPr>
        <w:tblW w:type="dxa" w:w="6541"/>
        <w:tblBorders>
          <w:top w:val="single" w:color="C9B183" w:sz="4"/>
          <w:left w:val="single" w:color="C9B183" w:sz="4"/>
          <w:bottom w:val="single" w:color="C9B183" w:sz="4"/>
          <w:right w:val="single" w:color="C9B183" w:sz="4"/>
          <w:insideH w:val="single" w:color="C9B183" w:sz="2"/>
          <w:insideV w:val="single" w:color="C9B183" w:sz="2"/>
        </w:tblBorders>
      </w:tblPr>
      <w:tblGrid>
        <w:gridCol w:w="1962"/>
        <w:gridCol w:w="2093"/>
        <w:gridCol w:w="2486"/>
      </w:tblGrid>
      <w:tr>
        <w:trPr>
          <w:tblHeader/>
        </w:trPr>
        <w:tc>
          <w:tcPr>
            <w:tcW w:type="dxa" w:w="1962"/>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Arabic</w:t>
            </w:r>
          </w:p>
        </w:tc>
        <w:tc>
          <w:tcPr>
            <w:tcW w:type="dxa" w:w="2093"/>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Transliteration</w:t>
            </w:r>
          </w:p>
        </w:tc>
        <w:tc>
          <w:tcPr>
            <w:tcW w:type="dxa" w:w="2486"/>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Gloss</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فَالأَوَّلُ</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fa-l-awwalu</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So the first</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الإظْهَارُ</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al-iẓhāru</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(is) al-Iẓhār</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قَبْلَ</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qabla</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before</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أَحْرُفِ</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aḥrufi</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(the) letters</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لِلْحَلْقِ</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li-l-ḥalqi</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of the throat</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سِتٌّ</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sittun</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six</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رُتِّبَتْ</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ruttibat</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(which) are arranged</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فَلْتَعْرِفِ</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fa-l-taʿrifi</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so know (them)</w:t>
            </w:r>
          </w:p>
        </w:tc>
      </w:tr>
    </w:tbl>
    <w:p>
      <w:pPr>
        <w:spacing w:after="100" w:before="0"/>
      </w:pPr>
    </w:p>
    <w:p>
      <w:pPr>
        <w:keepNext/>
        <w:spacing w:after="70" w:before="140"/>
      </w:pPr>
      <w:r>
        <w:rPr>
          <w:rFonts w:ascii="EB Garamond" w:cs="EB Garamond" w:eastAsia="EB Garamond" w:hAnsi="EB Garamond"/>
          <w:b/>
          <w:bCs/>
          <w:caps/>
          <w:color w:val="9C7A3C"/>
          <w:spacing w:val="30"/>
          <w:sz w:val="16"/>
          <w:szCs w:val="16"/>
        </w:rPr>
        <w:t xml:space="preserve">SMOOTH PROSE TRANSLATION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"The first [rule] is al-Iẓhār, [occurring] before the letters of the throat – [they are] six, arranged [by their point of articulation]. So, know them!"</w:t>
      </w:r>
    </w:p>
    <w:p>
      <w:pPr>
        <w:keepNext/>
        <w:spacing w:after="70" w:before="140"/>
      </w:pPr>
      <w:r>
        <w:rPr>
          <w:rFonts w:ascii="EB Garamond" w:cs="EB Garamond" w:eastAsia="EB Garamond" w:hAnsi="EB Garamond"/>
          <w:b/>
          <w:bCs/>
          <w:caps/>
          <w:color w:val="9C7A3C"/>
          <w:spacing w:val="30"/>
          <w:sz w:val="16"/>
          <w:szCs w:val="16"/>
        </w:rPr>
        <w:t xml:space="preserve">LINGUISTIC ANALYSIS</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Fa-l-awwalu l-iẓhāru: The definite article al- on awwal indicates that this is the first of the four previously mentioned rulings (aḥkām). Al-iẓhār is the predicate of the nominal sentence.</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Qabla aḥrufi: Qabla is an adverb of place (ẓarf makān) in the accusative case (manṣūb), governing the genitive noun aḥrufi. The phrase means "before the letters of the throat."</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Li-l-ḥalqi: The lām is for specification, "belonging to" or "pertaining to" the throat.</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Sittun: The number "six" is the predicate of an implied nominal sentence: hiya sittun ("they are six").</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Ruttibat: This is a passive verb in the perfect tense (māḍī), meaning "they have been arranged" or "ordered." This refers to the traditional ordering of these six letters based on their precise articulation points (makhārij) moving from the deepest part of the throat outward.</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Fa-l-ta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rifi: The fā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links the information to an imperative. Lām of command (lām al-amr) + the jussive verb ta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rif, with a final kasrah to avoid the meeting of two sukūns (ta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rif + i). It means "so know them!" or "so recognize them!"</w:t>
      </w:r>
    </w:p>
    <w:p>
      <w:pPr>
        <w:keepNext/>
        <w:spacing w:after="70" w:before="140"/>
      </w:pPr>
      <w:r>
        <w:rPr>
          <w:rFonts w:ascii="EB Garamond" w:cs="EB Garamond" w:eastAsia="EB Garamond" w:hAnsi="EB Garamond"/>
          <w:b/>
          <w:bCs/>
          <w:caps/>
          <w:color w:val="9C7A3C"/>
          <w:spacing w:val="30"/>
          <w:sz w:val="16"/>
          <w:szCs w:val="16"/>
        </w:rPr>
        <w:t xml:space="preserve">TAJWEED COMMENTARY</w:t>
      </w:r>
    </w:p>
    <w:p>
      <w:pPr>
        <w:keepNext/>
        <w:spacing w:after="80" w:before="160"/>
      </w:pPr>
      <w:r>
        <w:rPr>
          <w:rFonts w:ascii="EB Garamond" w:cs="EB Garamond" w:eastAsia="EB Garamond" w:hAnsi="EB Garamond"/>
          <w:b/>
          <w:bCs/>
          <w:i/>
          <w:iCs/>
          <w:color w:val="211A16"/>
          <w:sz w:val="20"/>
          <w:szCs w:val="20"/>
        </w:rPr>
        <w:t xml:space="preserve">Definition of Al-Iẓhār al-Ḥalqī</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Linguistic Meaning: Iẓhār (</w:t>
      </w:r>
      <w:r>
        <w:rPr>
          <w:rFonts w:ascii="Amiri" w:cs="Amiri" w:eastAsia="Amiri" w:hAnsi="Amiri"/>
          <w:b w:val="false"/>
          <w:bCs w:val="false"/>
          <w:i w:val="false"/>
          <w:iCs w:val="false"/>
          <w:color w:val="211A16"/>
          <w:sz w:val="24"/>
          <w:szCs w:val="24"/>
          <w:rtl/>
        </w:rPr>
        <w:t xml:space="preserve">إظهار</w:t>
      </w:r>
      <w:r>
        <w:rPr>
          <w:rFonts w:ascii="EB Garamond" w:cs="EB Garamond" w:eastAsia="EB Garamond" w:hAnsi="EB Garamond"/>
          <w:b w:val="false"/>
          <w:bCs w:val="false"/>
          <w:i w:val="false"/>
          <w:iCs w:val="false"/>
          <w:color w:val="211A16"/>
          <w:sz w:val="20"/>
          <w:szCs w:val="20"/>
        </w:rPr>
        <w:t xml:space="preserve">) is the verbal noun of aẓhara (</w:t>
      </w:r>
      <w:r>
        <w:rPr>
          <w:rFonts w:ascii="Amiri" w:cs="Amiri" w:eastAsia="Amiri" w:hAnsi="Amiri"/>
          <w:b w:val="false"/>
          <w:bCs w:val="false"/>
          <w:i w:val="false"/>
          <w:iCs w:val="false"/>
          <w:color w:val="211A16"/>
          <w:sz w:val="24"/>
          <w:szCs w:val="24"/>
          <w:rtl/>
        </w:rPr>
        <w:t xml:space="preserve">أظهر</w:t>
      </w:r>
      <w:r>
        <w:rPr>
          <w:rFonts w:ascii="EB Garamond" w:cs="EB Garamond" w:eastAsia="EB Garamond" w:hAnsi="EB Garamond"/>
          <w:b w:val="false"/>
          <w:bCs w:val="false"/>
          <w:i w:val="false"/>
          <w:iCs w:val="false"/>
          <w:color w:val="211A16"/>
          <w:sz w:val="20"/>
          <w:szCs w:val="20"/>
        </w:rPr>
        <w:t xml:space="preserve">), meaning "to make apparent," "to clarify," or "to manifest." It is the act of making something clearly visible or audible.</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Technical Definition in Tajweed: It is the pronunciation of the nūn sākinah or tanwīn clearly and distinctly from its own articulation point (makhraj), without any prolongation of the accompanying nasalization (ghunnah) and without any pause (sakt) or separation between it and the following throat letter.</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Acoustic Effect: The nūn is heard as a crisp, clear [n] sound, and then the reciter moves immediately to the throat letter. There is no merging, no nasal hum, and no transition sound.</w:t>
      </w:r>
    </w:p>
    <w:p>
      <w:pPr>
        <w:keepNext/>
        <w:spacing w:after="80" w:before="160"/>
      </w:pPr>
      <w:r>
        <w:rPr>
          <w:rFonts w:ascii="EB Garamond" w:cs="EB Garamond" w:eastAsia="EB Garamond" w:hAnsi="EB Garamond"/>
          <w:b/>
          <w:bCs/>
          <w:i/>
          <w:iCs/>
          <w:color w:val="211A16"/>
          <w:sz w:val="20"/>
          <w:szCs w:val="20"/>
        </w:rPr>
        <w:t xml:space="preserve">The Six Throat Letters (Ḥurūf al-Ḥalq)</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The throat (al-ḥalq) is the passage extending from the larynx to the back of the oral cavity. Classical Arabic phoneticians divide it into three precise regions, each producing two letters:</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Region of Throat Letters Transliteration Description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Aqṣā al-Ḥalq (The deepest part, closest to the chest/larynx) </w:t>
      </w:r>
      <w:r>
        <w:rPr>
          <w:rFonts w:ascii="Amiri" w:cs="Amiri" w:eastAsia="Amiri" w:hAnsi="Amiri"/>
          <w:b w:val="false"/>
          <w:bCs w:val="false"/>
          <w:i w:val="false"/>
          <w:iCs w:val="false"/>
          <w:color w:val="211A16"/>
          <w:sz w:val="24"/>
          <w:szCs w:val="24"/>
          <w:rtl/>
        </w:rPr>
        <w:t xml:space="preserve">ء</w:t>
      </w:r>
      <w:r>
        <w:rPr>
          <w:rFonts w:ascii="EB Garamond" w:cs="EB Garamond" w:eastAsia="EB Garamond" w:hAnsi="EB Garamond"/>
          <w:b w:val="false"/>
          <w:bCs w:val="false"/>
          <w:i w:val="false"/>
          <w:iCs w:val="false"/>
          <w:color w:val="211A16"/>
          <w:sz w:val="20"/>
          <w:szCs w:val="20"/>
        </w:rPr>
        <w:t xml:space="preserve"> (hamzah)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 ʔ Glottal stop</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ه</w:t>
      </w:r>
      <w:r>
        <w:rPr>
          <w:rFonts w:ascii="EB Garamond" w:cs="EB Garamond" w:eastAsia="EB Garamond" w:hAnsi="EB Garamond"/>
          <w:b w:val="false"/>
          <w:bCs w:val="false"/>
          <w:i w:val="false"/>
          <w:iCs w:val="false"/>
          <w:color w:val="211A16"/>
          <w:sz w:val="20"/>
          <w:szCs w:val="20"/>
        </w:rPr>
        <w:t xml:space="preserve"> (hā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h Voiceless glottal fricative</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Wasaṭ al-Ḥalq (The middle of the throat) </w:t>
      </w:r>
      <w:r>
        <w:rPr>
          <w:rFonts w:ascii="Amiri" w:cs="Amiri" w:eastAsia="Amiri" w:hAnsi="Amiri"/>
          <w:b w:val="false"/>
          <w:bCs w:val="false"/>
          <w:i w:val="false"/>
          <w:iCs w:val="false"/>
          <w:color w:val="211A16"/>
          <w:sz w:val="24"/>
          <w:szCs w:val="24"/>
          <w:rtl/>
        </w:rPr>
        <w:t xml:space="preserve">ع</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ayn)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 / ʕ Voiced pharyngeal fricative</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ح</w:t>
      </w:r>
      <w:r>
        <w:rPr>
          <w:rFonts w:ascii="EB Garamond" w:cs="EB Garamond" w:eastAsia="EB Garamond" w:hAnsi="EB Garamond"/>
          <w:b w:val="false"/>
          <w:bCs w:val="false"/>
          <w:i w:val="false"/>
          <w:iCs w:val="false"/>
          <w:color w:val="211A16"/>
          <w:sz w:val="20"/>
          <w:szCs w:val="20"/>
        </w:rPr>
        <w:t xml:space="preserve"> (ḥā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ḥ / ħ Voiceless pharyngeal fricative</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Adnā al-Ḥalq (The uppermost part, closest to the mouth/uvula) </w:t>
      </w:r>
      <w:r>
        <w:rPr>
          <w:rFonts w:ascii="Amiri" w:cs="Amiri" w:eastAsia="Amiri" w:hAnsi="Amiri"/>
          <w:b w:val="false"/>
          <w:bCs w:val="false"/>
          <w:i w:val="false"/>
          <w:iCs w:val="false"/>
          <w:color w:val="211A16"/>
          <w:sz w:val="24"/>
          <w:szCs w:val="24"/>
          <w:rtl/>
        </w:rPr>
        <w:t xml:space="preserve">غ</w:t>
      </w:r>
      <w:r>
        <w:rPr>
          <w:rFonts w:ascii="EB Garamond" w:cs="EB Garamond" w:eastAsia="EB Garamond" w:hAnsi="EB Garamond"/>
          <w:b w:val="false"/>
          <w:bCs w:val="false"/>
          <w:i w:val="false"/>
          <w:iCs w:val="false"/>
          <w:color w:val="211A16"/>
          <w:sz w:val="20"/>
          <w:szCs w:val="20"/>
        </w:rPr>
        <w:t xml:space="preserve"> (ghayn) gh / ʁ Voiced uvular fricative</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خ</w:t>
      </w:r>
      <w:r>
        <w:rPr>
          <w:rFonts w:ascii="EB Garamond" w:cs="EB Garamond" w:eastAsia="EB Garamond" w:hAnsi="EB Garamond"/>
          <w:b w:val="false"/>
          <w:bCs w:val="false"/>
          <w:i w:val="false"/>
          <w:iCs w:val="false"/>
          <w:color w:val="211A16"/>
          <w:sz w:val="20"/>
          <w:szCs w:val="20"/>
        </w:rPr>
        <w:t xml:space="preserve"> (khā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kh / x Voiceless uvular fricative</w:t>
      </w:r>
    </w:p>
    <w:p>
      <w:pPr>
        <w:keepNext/>
        <w:spacing w:after="80" w:before="160"/>
      </w:pPr>
      <w:r>
        <w:rPr>
          <w:rFonts w:ascii="EB Garamond" w:cs="EB Garamond" w:eastAsia="EB Garamond" w:hAnsi="EB Garamond"/>
          <w:b/>
          <w:bCs/>
          <w:i/>
          <w:iCs/>
          <w:color w:val="211A16"/>
          <w:sz w:val="20"/>
          <w:szCs w:val="20"/>
        </w:rPr>
        <w:t xml:space="preserve">The Rationale (</w:t>
      </w:r>
      <w:r>
        <w:rPr>
          <w:rFonts w:ascii="Amiri" w:cs="Amiri" w:eastAsia="Amiri" w:hAnsi="Amiri"/>
          <w:b/>
          <w:bCs/>
          <w:i/>
          <w:iCs/>
          <w:color w:val="211A16"/>
          <w:sz w:val="20"/>
          <w:szCs w:val="20"/>
        </w:rPr>
        <w:t xml:space="preserve">ʿ</w:t>
      </w:r>
      <w:r>
        <w:rPr>
          <w:rFonts w:ascii="EB Garamond" w:cs="EB Garamond" w:eastAsia="EB Garamond" w:hAnsi="EB Garamond"/>
          <w:b/>
          <w:bCs/>
          <w:i/>
          <w:iCs/>
          <w:color w:val="211A16"/>
          <w:sz w:val="20"/>
          <w:szCs w:val="20"/>
        </w:rPr>
        <w:t xml:space="preserve">Illah) for Iẓhār at the Throat Letters</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The nūn sākinah is articulated from the tip of the tongue (ṭaraf al-lisān) and the gum ridge just above the upper teeth. The six throat letters are articulated deep in the throat. The distance between these two points of articulation is maximal. Assimilation (idghām) typically requires proximity or homogeneity of articulation. Attempting to assimilate the nūn into a distant throat letter would be phonetically awkward and would obscure both sounds. Therefore, the rule of iẓhār (clear separation) is the natural, phonologically optimal outcome. As Ibn al-Jazarī states in his Muqaddimah:</w:t>
      </w:r>
    </w:p>
    <w:p>
      <w:pPr>
        <w:bidi/>
        <w:spacing w:after="100" w:before="100" w:line="400"/>
        <w:jc w:val="center"/>
      </w:pPr>
      <w:r>
        <w:rPr>
          <w:rFonts w:ascii="Amiri" w:cs="Amiri" w:eastAsia="Amiri" w:hAnsi="Amiri"/>
          <w:b/>
          <w:bCs/>
          <w:color w:val="5C1A22"/>
          <w:sz w:val="32"/>
          <w:szCs w:val="32"/>
          <w:rtl/>
        </w:rPr>
        <w:t xml:space="preserve">فَأَظْهِرَنْ عِنْدَ حُرُوفِ الْحَلْقِ</w:t>
      </w:r>
    </w:p>
    <w:p>
      <w:pPr>
        <w:bidi/>
        <w:spacing w:after="100" w:before="100" w:line="400"/>
        <w:jc w:val="center"/>
      </w:pPr>
      <w:r>
        <w:rPr>
          <w:rFonts w:ascii="Amiri" w:cs="Amiri" w:eastAsia="Amiri" w:hAnsi="Amiri"/>
          <w:b/>
          <w:bCs/>
          <w:color w:val="5C1A22"/>
          <w:sz w:val="32"/>
          <w:szCs w:val="32"/>
          <w:rtl/>
        </w:rPr>
        <w:t xml:space="preserve">لِبُعْدِ مَخْرَجِ النُّونِ عَنْ تِلْكَ الْحُرُوفِ</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"So make [the nūn] clear when before the letters of the throat,</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due to the distance of the nūn's articulation point from those letters."</w:t>
      </w:r>
    </w:p>
    <w:p>
      <w:pPr>
        <w:keepNext/>
        <w:spacing w:after="80" w:before="160"/>
      </w:pPr>
      <w:r>
        <w:rPr>
          <w:rFonts w:ascii="EB Garamond" w:cs="EB Garamond" w:eastAsia="EB Garamond" w:hAnsi="EB Garamond"/>
          <w:b/>
          <w:bCs/>
          <w:i/>
          <w:iCs/>
          <w:color w:val="211A16"/>
          <w:sz w:val="20"/>
          <w:szCs w:val="20"/>
        </w:rPr>
        <w:t xml:space="preserve">Comparative Analysis: Al-Jamzūrī and Ibn al-Jazarī</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Both poets agree on the six letters and the rule of iẓhār. Al-Jamzūrī's presentation is concise, simply listing the letters and noting their arrangement (ruttibat). Ibn al-Jazarī provides a more explicit statement of the phonetic rationale (li-bu</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di makhraj). Al-Jamzūrī's choice to mention the arrangement hints at the pedagogical importance of understanding the makhārij, which he assumes the student has already studied or is studying concurrently.</w:t>
      </w:r>
    </w:p>
    <w:p>
      <w:pPr>
        <w:keepNext/>
        <w:spacing w:after="80" w:before="160"/>
      </w:pPr>
      <w:r>
        <w:rPr>
          <w:rFonts w:ascii="EB Garamond" w:cs="EB Garamond" w:eastAsia="EB Garamond" w:hAnsi="EB Garamond"/>
          <w:b/>
          <w:bCs/>
          <w:i/>
          <w:iCs/>
          <w:color w:val="211A16"/>
          <w:sz w:val="20"/>
          <w:szCs w:val="20"/>
        </w:rPr>
        <w:t xml:space="preserve">Pedagogical Adaptation for Non-Arabic Speakers</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Common Errors for English Speakers:</w:t>
      </w:r>
    </w:p>
    <w:p>
      <w:pPr>
        <w:spacing w:after="100" w:line="264"/>
        <w:ind w:left="260"/>
      </w:pPr>
      <w:r>
        <w:rPr>
          <w:rFonts w:ascii="EB Garamond" w:cs="EB Garamond" w:eastAsia="EB Garamond" w:hAnsi="EB Garamond"/>
          <w:b w:val="false"/>
          <w:bCs w:val="false"/>
          <w:i w:val="false"/>
          <w:iCs w:val="false"/>
          <w:color w:val="211A16"/>
          <w:sz w:val="20"/>
          <w:szCs w:val="20"/>
        </w:rPr>
        <w:t xml:space="preserve">1. Hamzah (</w:t>
      </w:r>
      <w:r>
        <w:rPr>
          <w:rFonts w:ascii="Amiri" w:cs="Amiri" w:eastAsia="Amiri" w:hAnsi="Amiri"/>
          <w:b w:val="false"/>
          <w:bCs w:val="false"/>
          <w:i w:val="false"/>
          <w:iCs w:val="false"/>
          <w:color w:val="211A16"/>
          <w:sz w:val="24"/>
          <w:szCs w:val="24"/>
          <w:rtl/>
        </w:rPr>
        <w:t xml:space="preserve">ء</w:t>
      </w:r>
      <w:r>
        <w:rPr>
          <w:rFonts w:ascii="EB Garamond" w:cs="EB Garamond" w:eastAsia="EB Garamond" w:hAnsi="EB Garamond"/>
          <w:b w:val="false"/>
          <w:bCs w:val="false"/>
          <w:i w:val="false"/>
          <w:iCs w:val="false"/>
          <w:color w:val="211A16"/>
          <w:sz w:val="20"/>
          <w:szCs w:val="20"/>
        </w:rPr>
        <w:t xml:space="preserve">): Replacing the glottal stop with a glide (/j/ or /w/) or omitting it entirely. Drill: Practice the catch in the throat as in "uh-oh." In min</w:t>
      </w:r>
      <w:r>
        <w:rPr>
          <w:rFonts w:ascii="Amiri" w:cs="Amiri" w:eastAsia="Amiri" w:hAnsi="Amiri"/>
          <w:b w:val="false"/>
          <w:bCs w:val="false"/>
          <w:i w:val="false"/>
          <w:iCs w:val="false"/>
          <w:color w:val="211A16"/>
          <w:sz w:val="24"/>
          <w:szCs w:val="24"/>
          <w:rtl/>
        </w:rPr>
        <w:t xml:space="preserve">ْ</w:t>
      </w:r>
      <w:r>
        <w:rPr>
          <w:rFonts w:ascii="EB Garamond" w:cs="EB Garamond" w:eastAsia="EB Garamond" w:hAnsi="EB Garamond"/>
          <w:b w:val="false"/>
          <w:bCs w:val="false"/>
          <w:i w:val="false"/>
          <w:iCs w:val="false"/>
          <w:color w:val="211A16"/>
          <w:sz w:val="20"/>
          <w:szCs w:val="20"/>
        </w:rPr>
        <w:t xml:space="preserve"> ahl (</w:t>
      </w:r>
      <w:r>
        <w:rPr>
          <w:rFonts w:ascii="Amiri" w:cs="Amiri" w:eastAsia="Amiri" w:hAnsi="Amiri"/>
          <w:b w:val="false"/>
          <w:bCs w:val="false"/>
          <w:i w:val="false"/>
          <w:iCs w:val="false"/>
          <w:color w:val="211A16"/>
          <w:sz w:val="24"/>
          <w:szCs w:val="24"/>
          <w:rtl/>
        </w:rPr>
        <w:t xml:space="preserve">مِنْ</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أَهْل</w:t>
      </w:r>
      <w:r>
        <w:rPr>
          <w:rFonts w:ascii="EB Garamond" w:cs="EB Garamond" w:eastAsia="EB Garamond" w:hAnsi="EB Garamond"/>
          <w:b w:val="false"/>
          <w:bCs w:val="false"/>
          <w:i w:val="false"/>
          <w:iCs w:val="false"/>
          <w:color w:val="211A16"/>
          <w:sz w:val="20"/>
          <w:szCs w:val="20"/>
        </w:rPr>
        <w:t xml:space="preserve">), ensure the nūn is crisp and the hamzah is a distinct, sharp catch.</w:t>
      </w:r>
    </w:p>
    <w:p>
      <w:pPr>
        <w:spacing w:after="100" w:line="264"/>
        <w:ind w:left="260"/>
      </w:pPr>
      <w:r>
        <w:rPr>
          <w:rFonts w:ascii="EB Garamond" w:cs="EB Garamond" w:eastAsia="EB Garamond" w:hAnsi="EB Garamond"/>
          <w:b w:val="false"/>
          <w:bCs w:val="false"/>
          <w:i w:val="false"/>
          <w:iCs w:val="false"/>
          <w:color w:val="211A16"/>
          <w:sz w:val="20"/>
          <w:szCs w:val="20"/>
        </w:rPr>
        <w:t xml:space="preserve">2.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Ayn (</w:t>
      </w:r>
      <w:r>
        <w:rPr>
          <w:rFonts w:ascii="Amiri" w:cs="Amiri" w:eastAsia="Amiri" w:hAnsi="Amiri"/>
          <w:b w:val="false"/>
          <w:bCs w:val="false"/>
          <w:i w:val="false"/>
          <w:iCs w:val="false"/>
          <w:color w:val="211A16"/>
          <w:sz w:val="24"/>
          <w:szCs w:val="24"/>
          <w:rtl/>
        </w:rPr>
        <w:t xml:space="preserve">ع</w:t>
      </w:r>
      <w:r>
        <w:rPr>
          <w:rFonts w:ascii="EB Garamond" w:cs="EB Garamond" w:eastAsia="EB Garamond" w:hAnsi="EB Garamond"/>
          <w:b w:val="false"/>
          <w:bCs w:val="false"/>
          <w:i w:val="false"/>
          <w:iCs w:val="false"/>
          <w:color w:val="211A16"/>
          <w:sz w:val="20"/>
          <w:szCs w:val="20"/>
        </w:rPr>
        <w:t xml:space="preserve">): Pronouncing it as a glottal stop (</w:t>
      </w:r>
      <w:r>
        <w:rPr>
          <w:rFonts w:ascii="Amiri" w:cs="Amiri" w:eastAsia="Amiri" w:hAnsi="Amiri"/>
          <w:b w:val="false"/>
          <w:bCs w:val="false"/>
          <w:i w:val="false"/>
          <w:iCs w:val="false"/>
          <w:color w:val="211A16"/>
          <w:sz w:val="24"/>
          <w:szCs w:val="24"/>
          <w:rtl/>
        </w:rPr>
        <w:t xml:space="preserve">ء</w:t>
      </w:r>
      <w:r>
        <w:rPr>
          <w:rFonts w:ascii="EB Garamond" w:cs="EB Garamond" w:eastAsia="EB Garamond" w:hAnsi="EB Garamond"/>
          <w:b w:val="false"/>
          <w:bCs w:val="false"/>
          <w:i w:val="false"/>
          <w:iCs w:val="false"/>
          <w:color w:val="211A16"/>
          <w:sz w:val="20"/>
          <w:szCs w:val="20"/>
        </w:rPr>
        <w:t xml:space="preserve">) or a simple vowel. Drill: Constrict the pharynx muscles as if you are about to gag gently. Add voice. Practice the word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alā (</w:t>
      </w:r>
      <w:r>
        <w:rPr>
          <w:rFonts w:ascii="Amiri" w:cs="Amiri" w:eastAsia="Amiri" w:hAnsi="Amiri"/>
          <w:b w:val="false"/>
          <w:bCs w:val="false"/>
          <w:i w:val="false"/>
          <w:iCs w:val="false"/>
          <w:color w:val="211A16"/>
          <w:sz w:val="24"/>
          <w:szCs w:val="24"/>
          <w:rtl/>
        </w:rPr>
        <w:t xml:space="preserve">عَلَى</w:t>
      </w:r>
      <w:r>
        <w:rPr>
          <w:rFonts w:ascii="EB Garamond" w:cs="EB Garamond" w:eastAsia="EB Garamond" w:hAnsi="EB Garamond"/>
          <w:b w:val="false"/>
          <w:bCs w:val="false"/>
          <w:i w:val="false"/>
          <w:iCs w:val="false"/>
          <w:color w:val="211A16"/>
          <w:sz w:val="20"/>
          <w:szCs w:val="20"/>
        </w:rPr>
        <w:t xml:space="preserve">) until the deep, raspy sound is consistent.</w:t>
      </w:r>
    </w:p>
    <w:p>
      <w:pPr>
        <w:spacing w:after="100" w:line="264"/>
        <w:ind w:left="260"/>
      </w:pPr>
      <w:r>
        <w:rPr>
          <w:rFonts w:ascii="EB Garamond" w:cs="EB Garamond" w:eastAsia="EB Garamond" w:hAnsi="EB Garamond"/>
          <w:b w:val="false"/>
          <w:bCs w:val="false"/>
          <w:i w:val="false"/>
          <w:iCs w:val="false"/>
          <w:color w:val="211A16"/>
          <w:sz w:val="20"/>
          <w:szCs w:val="20"/>
        </w:rPr>
        <w:t xml:space="preserve">3. Ḥā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ح</w:t>
      </w:r>
      <w:r>
        <w:rPr>
          <w:rFonts w:ascii="EB Garamond" w:cs="EB Garamond" w:eastAsia="EB Garamond" w:hAnsi="EB Garamond"/>
          <w:b w:val="false"/>
          <w:bCs w:val="false"/>
          <w:i w:val="false"/>
          <w:iCs w:val="false"/>
          <w:color w:val="211A16"/>
          <w:sz w:val="20"/>
          <w:szCs w:val="20"/>
        </w:rPr>
        <w:t xml:space="preserve">): Confusing it with hā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ه</w:t>
      </w:r>
      <w:r>
        <w:rPr>
          <w:rFonts w:ascii="EB Garamond" w:cs="EB Garamond" w:eastAsia="EB Garamond" w:hAnsi="EB Garamond"/>
          <w:b w:val="false"/>
          <w:bCs w:val="false"/>
          <w:i w:val="false"/>
          <w:iCs w:val="false"/>
          <w:color w:val="211A16"/>
          <w:sz w:val="20"/>
          <w:szCs w:val="20"/>
        </w:rPr>
        <w:t xml:space="preserve">). Drill: Hā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ه</w:t>
      </w:r>
      <w:r>
        <w:rPr>
          <w:rFonts w:ascii="EB Garamond" w:cs="EB Garamond" w:eastAsia="EB Garamond" w:hAnsi="EB Garamond"/>
          <w:b w:val="false"/>
          <w:bCs w:val="false"/>
          <w:i w:val="false"/>
          <w:iCs w:val="false"/>
          <w:color w:val="211A16"/>
          <w:sz w:val="20"/>
          <w:szCs w:val="20"/>
        </w:rPr>
        <w:t xml:space="preserve">) is a breathy sound from the chest [h], like a sigh. Ḥā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ح</w:t>
      </w:r>
      <w:r>
        <w:rPr>
          <w:rFonts w:ascii="EB Garamond" w:cs="EB Garamond" w:eastAsia="EB Garamond" w:hAnsi="EB Garamond"/>
          <w:b w:val="false"/>
          <w:bCs w:val="false"/>
          <w:i w:val="false"/>
          <w:iCs w:val="false"/>
          <w:color w:val="211A16"/>
          <w:sz w:val="20"/>
          <w:szCs w:val="20"/>
        </w:rPr>
        <w:t xml:space="preserve">) is a sharp, raspy [ħ] from the pharynx. Imagine fogging a pair of glasses, but doing it deep in your throat.</w:t>
      </w:r>
    </w:p>
    <w:p>
      <w:pPr>
        <w:spacing w:after="100" w:line="264"/>
        <w:ind w:left="260"/>
      </w:pPr>
      <w:r>
        <w:rPr>
          <w:rFonts w:ascii="EB Garamond" w:cs="EB Garamond" w:eastAsia="EB Garamond" w:hAnsi="EB Garamond"/>
          <w:b w:val="false"/>
          <w:bCs w:val="false"/>
          <w:i w:val="false"/>
          <w:iCs w:val="false"/>
          <w:color w:val="211A16"/>
          <w:sz w:val="20"/>
          <w:szCs w:val="20"/>
        </w:rPr>
        <w:t xml:space="preserve">4. Ghayn (</w:t>
      </w:r>
      <w:r>
        <w:rPr>
          <w:rFonts w:ascii="Amiri" w:cs="Amiri" w:eastAsia="Amiri" w:hAnsi="Amiri"/>
          <w:b w:val="false"/>
          <w:bCs w:val="false"/>
          <w:i w:val="false"/>
          <w:iCs w:val="false"/>
          <w:color w:val="211A16"/>
          <w:sz w:val="24"/>
          <w:szCs w:val="24"/>
          <w:rtl/>
        </w:rPr>
        <w:t xml:space="preserve">غ</w:t>
      </w:r>
      <w:r>
        <w:rPr>
          <w:rFonts w:ascii="EB Garamond" w:cs="EB Garamond" w:eastAsia="EB Garamond" w:hAnsi="EB Garamond"/>
          <w:b w:val="false"/>
          <w:bCs w:val="false"/>
          <w:i w:val="false"/>
          <w:iCs w:val="false"/>
          <w:color w:val="211A16"/>
          <w:sz w:val="20"/>
          <w:szCs w:val="20"/>
        </w:rPr>
        <w:t xml:space="preserve">): Pronouncing it like the French /r/ or a simple /g/. Drill: It is the voiced counterpart of khā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خ</w:t>
      </w:r>
      <w:r>
        <w:rPr>
          <w:rFonts w:ascii="EB Garamond" w:cs="EB Garamond" w:eastAsia="EB Garamond" w:hAnsi="EB Garamond"/>
          <w:b w:val="false"/>
          <w:bCs w:val="false"/>
          <w:i w:val="false"/>
          <w:iCs w:val="false"/>
          <w:color w:val="211A16"/>
          <w:sz w:val="20"/>
          <w:szCs w:val="20"/>
        </w:rPr>
        <w:t xml:space="preserve">). Produce a gargling sound without water, then add vocal cord vibration. It is a "heavy" sound, accompanied by elevation of the back of the tongue (isti</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lā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w:t>
      </w:r>
    </w:p>
    <w:p>
      <w:pPr>
        <w:keepNext/>
        <w:spacing w:after="80" w:before="160"/>
      </w:pPr>
      <w:r>
        <w:rPr>
          <w:rFonts w:ascii="EB Garamond" w:cs="EB Garamond" w:eastAsia="EB Garamond" w:hAnsi="EB Garamond"/>
          <w:b/>
          <w:bCs/>
          <w:i/>
          <w:iCs/>
          <w:color w:val="211A16"/>
          <w:sz w:val="20"/>
          <w:szCs w:val="20"/>
        </w:rPr>
        <w:t xml:space="preserve">Levels of Iẓhār</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The degree of clarity in iẓhār is traditionally divided into three levels, corresponding to the distance of the throat letter from the nūn's articulation point:</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lā al-Marātib (Highest Level): At hamzah (</w:t>
      </w:r>
      <w:r>
        <w:rPr>
          <w:rFonts w:ascii="Amiri" w:cs="Amiri" w:eastAsia="Amiri" w:hAnsi="Amiri"/>
          <w:b w:val="false"/>
          <w:bCs w:val="false"/>
          <w:i w:val="false"/>
          <w:iCs w:val="false"/>
          <w:color w:val="211A16"/>
          <w:sz w:val="24"/>
          <w:szCs w:val="24"/>
          <w:rtl/>
        </w:rPr>
        <w:t xml:space="preserve">ء</w:t>
      </w:r>
      <w:r>
        <w:rPr>
          <w:rFonts w:ascii="EB Garamond" w:cs="EB Garamond" w:eastAsia="EB Garamond" w:hAnsi="EB Garamond"/>
          <w:b w:val="false"/>
          <w:bCs w:val="false"/>
          <w:i w:val="false"/>
          <w:iCs w:val="false"/>
          <w:color w:val="211A16"/>
          <w:sz w:val="20"/>
          <w:szCs w:val="20"/>
        </w:rPr>
        <w:t xml:space="preserve">) and hā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ه</w:t>
      </w:r>
      <w:r>
        <w:rPr>
          <w:rFonts w:ascii="EB Garamond" w:cs="EB Garamond" w:eastAsia="EB Garamond" w:hAnsi="EB Garamond"/>
          <w:b w:val="false"/>
          <w:bCs w:val="false"/>
          <w:i w:val="false"/>
          <w:iCs w:val="false"/>
          <w:color w:val="211A16"/>
          <w:sz w:val="20"/>
          <w:szCs w:val="20"/>
        </w:rPr>
        <w:t xml:space="preserve">). These are the furthest from the nūn. The nūn should be pronounced with the utmost clarity and a subtle separation from the following letter to prevent any hint of assimilation.</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Awsaṭ al-Marātib (Middle Level): At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ayn (</w:t>
      </w:r>
      <w:r>
        <w:rPr>
          <w:rFonts w:ascii="Amiri" w:cs="Amiri" w:eastAsia="Amiri" w:hAnsi="Amiri"/>
          <w:b w:val="false"/>
          <w:bCs w:val="false"/>
          <w:i w:val="false"/>
          <w:iCs w:val="false"/>
          <w:color w:val="211A16"/>
          <w:sz w:val="24"/>
          <w:szCs w:val="24"/>
          <w:rtl/>
        </w:rPr>
        <w:t xml:space="preserve">ع</w:t>
      </w:r>
      <w:r>
        <w:rPr>
          <w:rFonts w:ascii="EB Garamond" w:cs="EB Garamond" w:eastAsia="EB Garamond" w:hAnsi="EB Garamond"/>
          <w:b w:val="false"/>
          <w:bCs w:val="false"/>
          <w:i w:val="false"/>
          <w:iCs w:val="false"/>
          <w:color w:val="211A16"/>
          <w:sz w:val="20"/>
          <w:szCs w:val="20"/>
        </w:rPr>
        <w:t xml:space="preserve">) and ḥā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ح</w:t>
      </w:r>
      <w:r>
        <w:rPr>
          <w:rFonts w:ascii="EB Garamond" w:cs="EB Garamond" w:eastAsia="EB Garamond" w:hAnsi="EB Garamond"/>
          <w:b w:val="false"/>
          <w:bCs w:val="false"/>
          <w:i w:val="false"/>
          <w:iCs w:val="false"/>
          <w:color w:val="211A16"/>
          <w:sz w:val="20"/>
          <w:szCs w:val="20"/>
        </w:rPr>
        <w:t xml:space="preserve">).</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Adnā al-Marātib (Lowest Level): At ghayn (</w:t>
      </w:r>
      <w:r>
        <w:rPr>
          <w:rFonts w:ascii="Amiri" w:cs="Amiri" w:eastAsia="Amiri" w:hAnsi="Amiri"/>
          <w:b w:val="false"/>
          <w:bCs w:val="false"/>
          <w:i w:val="false"/>
          <w:iCs w:val="false"/>
          <w:color w:val="211A16"/>
          <w:sz w:val="24"/>
          <w:szCs w:val="24"/>
          <w:rtl/>
        </w:rPr>
        <w:t xml:space="preserve">غ</w:t>
      </w:r>
      <w:r>
        <w:rPr>
          <w:rFonts w:ascii="EB Garamond" w:cs="EB Garamond" w:eastAsia="EB Garamond" w:hAnsi="EB Garamond"/>
          <w:b w:val="false"/>
          <w:bCs w:val="false"/>
          <w:i w:val="false"/>
          <w:iCs w:val="false"/>
          <w:color w:val="211A16"/>
          <w:sz w:val="20"/>
          <w:szCs w:val="20"/>
        </w:rPr>
        <w:t xml:space="preserve">) and khā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خ</w:t>
      </w:r>
      <w:r>
        <w:rPr>
          <w:rFonts w:ascii="EB Garamond" w:cs="EB Garamond" w:eastAsia="EB Garamond" w:hAnsi="EB Garamond"/>
          <w:b w:val="false"/>
          <w:bCs w:val="false"/>
          <w:i w:val="false"/>
          <w:iCs w:val="false"/>
          <w:color w:val="211A16"/>
          <w:sz w:val="20"/>
          <w:szCs w:val="20"/>
        </w:rPr>
        <w:t xml:space="preserve">). These are the closest to the nūn, being articulated near the uvula and soft palate, just behind the oral cavity. The iẓhār here is still clear but requires slightly less emphasis on separation.</w:t>
      </w:r>
    </w:p>
    <w:p>
      <w:pPr>
        <w:keepNext/>
        <w:spacing w:after="70" w:before="140"/>
      </w:pPr>
      <w:r>
        <w:rPr>
          <w:rFonts w:ascii="EB Garamond" w:cs="EB Garamond" w:eastAsia="EB Garamond" w:hAnsi="EB Garamond"/>
          <w:b/>
          <w:bCs/>
          <w:caps/>
          <w:color w:val="9C7A3C"/>
          <w:spacing w:val="30"/>
          <w:sz w:val="16"/>
          <w:szCs w:val="16"/>
        </w:rPr>
        <w:t xml:space="preserve">QUR</w:t>
      </w:r>
      <w:r>
        <w:rPr>
          <w:rFonts w:ascii="Amiri" w:cs="Amiri" w:eastAsia="Amiri" w:hAnsi="Amiri"/>
          <w:b/>
          <w:bCs/>
          <w:caps/>
          <w:color w:val="9C7A3C"/>
          <w:spacing w:val="30"/>
          <w:sz w:val="16"/>
          <w:szCs w:val="16"/>
        </w:rPr>
        <w:t xml:space="preserve">ʾ</w:t>
      </w:r>
      <w:r>
        <w:rPr>
          <w:rFonts w:ascii="EB Garamond" w:cs="EB Garamond" w:eastAsia="EB Garamond" w:hAnsi="EB Garamond"/>
          <w:b/>
          <w:bCs/>
          <w:caps/>
          <w:color w:val="9C7A3C"/>
          <w:spacing w:val="30"/>
          <w:sz w:val="16"/>
          <w:szCs w:val="16"/>
        </w:rPr>
        <w:t xml:space="preserve">ĀNIC EXAMPLES WITH DETAILED ANALYSIS</w:t>
      </w:r>
    </w:p>
    <w:p>
      <w:pPr>
        <w:spacing w:after="80" w:before="0"/>
      </w:pPr>
    </w:p>
    <w:tbl>
      <w:tblPr>
        <w:tblW w:type="dxa" w:w="6541"/>
        <w:tblBorders>
          <w:top w:val="none" w:color="FFFFFF" w:sz="0"/>
          <w:left w:val="single" w:color="5C1A22" w:sz="24"/>
          <w:bottom w:val="none" w:color="FFFFFF" w:sz="0"/>
          <w:right w:val="none" w:color="FFFFFF" w:sz="0"/>
          <w:insideH w:val="none" w:color="FFFFFF" w:sz="0"/>
          <w:insideV w:val="none" w:color="FFFFFF" w:sz="0"/>
        </w:tblBorders>
      </w:tblPr>
      <w:tblGrid>
        <w:gridCol w:w="6541"/>
      </w:tblGrid>
      <w:tr>
        <w:tc>
          <w:tcPr>
            <w:tcW w:type="dxa" w:w="6541"/>
            <w:shd w:fill="F6F0E1" w:val="clear"/>
            <w:tcMar>
              <w:top w:type="dxa" w:w="140"/>
              <w:left w:type="dxa" w:w="260"/>
              <w:bottom w:type="dxa" w:w="140"/>
              <w:right w:type="dxa" w:w="260"/>
            </w:tcMar>
          </w:tcPr>
          <w:p>
            <w:pPr>
              <w:spacing w:after="80"/>
            </w:pPr>
            <w:r>
              <w:rPr>
                <w:rFonts w:ascii="EB Garamond" w:cs="EB Garamond" w:eastAsia="EB Garamond" w:hAnsi="EB Garamond"/>
                <w:b/>
                <w:bCs/>
                <w:caps/>
                <w:color w:val="5C1A22"/>
                <w:spacing w:val="30"/>
                <w:sz w:val="16"/>
                <w:szCs w:val="16"/>
              </w:rPr>
              <w:t xml:space="preserve">EXAMPLE 1: IẒHĀR BEFORE HAMZAH (</w:t>
            </w:r>
            <w:r>
              <w:rPr>
                <w:rFonts w:ascii="Amiri" w:cs="Amiri" w:eastAsia="Amiri" w:hAnsi="Amiri"/>
                <w:b/>
                <w:bCs/>
                <w:color w:val="5C1A22"/>
                <w:spacing w:val="30"/>
                <w:sz w:val="20"/>
                <w:szCs w:val="20"/>
                <w:rtl/>
              </w:rPr>
              <w:t xml:space="preserve">ء</w:t>
            </w:r>
            <w:r>
              <w:rPr>
                <w:rFonts w:ascii="EB Garamond" w:cs="EB Garamond" w:eastAsia="EB Garamond" w:hAnsi="EB Garamond"/>
                <w:b/>
                <w:bCs/>
                <w:caps/>
                <w:color w:val="5C1A22"/>
                <w:spacing w:val="30"/>
                <w:sz w:val="16"/>
                <w:szCs w:val="16"/>
              </w:rPr>
              <w:t xml:space="preserve">) – NŪN SĀKINAH</w:t>
            </w:r>
          </w:p>
          <w:p>
            <w:pPr>
              <w:spacing w:after="60" w:line="260"/>
            </w:pPr>
            <w:r>
              <w:rPr>
                <w:rFonts w:ascii="EB Garamond" w:cs="EB Garamond" w:eastAsia="EB Garamond" w:hAnsi="EB Garamond"/>
                <w:b w:val="false"/>
                <w:bCs w:val="false"/>
                <w:i w:val="false"/>
                <w:iCs w:val="false"/>
                <w:color w:val="211A16"/>
                <w:sz w:val="19"/>
                <w:szCs w:val="19"/>
              </w:rPr>
              <w:t xml:space="preserve">Āyah: </w:t>
            </w:r>
            <w:r>
              <w:rPr>
                <w:rFonts w:ascii="Amiri" w:cs="Amiri" w:eastAsia="Amiri" w:hAnsi="Amiri"/>
                <w:b w:val="false"/>
                <w:bCs w:val="false"/>
                <w:i w:val="false"/>
                <w:iCs w:val="false"/>
                <w:color w:val="211A16"/>
                <w:sz w:val="23"/>
                <w:szCs w:val="23"/>
                <w:rtl/>
              </w:rPr>
              <w:t xml:space="preserve">﴿وَمِنْ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أَهْلِ</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الْكِتَابِ</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إِن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تَأْمَنْهُ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بِقِنطَارٍ</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يُؤَدِّهِ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إِلَيْكَ﴾</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آل</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عمران</w:t>
            </w:r>
            <w:r>
              <w:rPr>
                <w:rFonts w:ascii="EB Garamond" w:cs="EB Garamond" w:eastAsia="EB Garamond" w:hAnsi="EB Garamond"/>
                <w:b w:val="false"/>
                <w:bCs w:val="false"/>
                <w:i w:val="false"/>
                <w:iCs w:val="false"/>
                <w:color w:val="211A16"/>
                <w:sz w:val="19"/>
                <w:szCs w:val="19"/>
              </w:rPr>
              <w:t xml:space="preserve">: 75]</w:t>
            </w:r>
          </w:p>
          <w:p>
            <w:pPr>
              <w:spacing w:after="60" w:line="260"/>
            </w:pPr>
            <w:r>
              <w:rPr>
                <w:rFonts w:ascii="EB Garamond" w:cs="EB Garamond" w:eastAsia="EB Garamond" w:hAnsi="EB Garamond"/>
                <w:b w:val="false"/>
                <w:bCs w:val="false"/>
                <w:i w:val="false"/>
                <w:iCs w:val="false"/>
                <w:color w:val="211A16"/>
                <w:sz w:val="19"/>
                <w:szCs w:val="19"/>
              </w:rPr>
              <w:t xml:space="preserve">Transliteration: Wa-min</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ahli l-kitābi man in ta</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manhu bi-qinṭārin yu</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addihī ilayk</w:t>
            </w:r>
          </w:p>
          <w:p>
            <w:pPr>
              <w:spacing w:after="60" w:line="260"/>
            </w:pPr>
            <w:r>
              <w:rPr>
                <w:rFonts w:ascii="EB Garamond" w:cs="EB Garamond" w:eastAsia="EB Garamond" w:hAnsi="EB Garamond"/>
                <w:b w:val="false"/>
                <w:bCs w:val="false"/>
                <w:i w:val="false"/>
                <w:iCs w:val="false"/>
                <w:color w:val="211A16"/>
                <w:sz w:val="19"/>
                <w:szCs w:val="19"/>
              </w:rPr>
              <w:t xml:space="preserve">Translation: "And among the People of the Scripture is he who, if you entrust him with a great amount [of wealth], he will return it to you."</w:t>
            </w:r>
          </w:p>
          <w:p>
            <w:pPr>
              <w:spacing w:after="60" w:line="260"/>
            </w:pPr>
            <w:r>
              <w:rPr>
                <w:rFonts w:ascii="EB Garamond" w:cs="EB Garamond" w:eastAsia="EB Garamond" w:hAnsi="EB Garamond"/>
                <w:b w:val="false"/>
                <w:bCs w:val="false"/>
                <w:i w:val="false"/>
                <w:iCs w:val="false"/>
                <w:color w:val="211A16"/>
                <w:sz w:val="19"/>
                <w:szCs w:val="19"/>
              </w:rPr>
              <w:t xml:space="preserve">Application: The word is </w:t>
            </w:r>
            <w:r>
              <w:rPr>
                <w:rFonts w:ascii="Amiri" w:cs="Amiri" w:eastAsia="Amiri" w:hAnsi="Amiri"/>
                <w:b w:val="false"/>
                <w:bCs w:val="false"/>
                <w:i w:val="false"/>
                <w:iCs w:val="false"/>
                <w:color w:val="211A16"/>
                <w:sz w:val="23"/>
                <w:szCs w:val="23"/>
                <w:rtl/>
              </w:rPr>
              <w:t xml:space="preserve">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أَهْلِ</w:t>
            </w:r>
            <w:r>
              <w:rPr>
                <w:rFonts w:ascii="EB Garamond" w:cs="EB Garamond" w:eastAsia="EB Garamond" w:hAnsi="EB Garamond"/>
                <w:b w:val="false"/>
                <w:bCs w:val="false"/>
                <w:i w:val="false"/>
                <w:iCs w:val="false"/>
                <w:color w:val="211A16"/>
                <w:sz w:val="19"/>
                <w:szCs w:val="19"/>
              </w:rPr>
              <w:t xml:space="preserve"> (min</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ahli). The nūn of min has a sukūn. The following letter is </w:t>
            </w:r>
            <w:r>
              <w:rPr>
                <w:rFonts w:ascii="Amiri" w:cs="Amiri" w:eastAsia="Amiri" w:hAnsi="Amiri"/>
                <w:b w:val="false"/>
                <w:bCs w:val="false"/>
                <w:i w:val="false"/>
                <w:iCs w:val="false"/>
                <w:color w:val="211A16"/>
                <w:sz w:val="23"/>
                <w:szCs w:val="23"/>
                <w:rtl/>
              </w:rPr>
              <w:t xml:space="preserve">ء</w:t>
            </w:r>
            <w:r>
              <w:rPr>
                <w:rFonts w:ascii="EB Garamond" w:cs="EB Garamond" w:eastAsia="EB Garamond" w:hAnsi="EB Garamond"/>
                <w:b w:val="false"/>
                <w:bCs w:val="false"/>
                <w:i w:val="false"/>
                <w:iCs w:val="false"/>
                <w:color w:val="211A16"/>
                <w:sz w:val="19"/>
                <w:szCs w:val="19"/>
              </w:rPr>
              <w:t xml:space="preserve"> (hamzah) in ahli. The nūn is pronounced clearly and sharply from the tongue tip [min], followed immediately by the glottal stop of the hamzah [ʔa]. There is no nasal twang.</w:t>
            </w:r>
          </w:p>
        </w:tc>
      </w:tr>
    </w:tbl>
    <w:p>
      <w:pPr>
        <w:spacing w:after="80" w:before="0"/>
      </w:pPr>
    </w:p>
    <w:p>
      <w:pPr>
        <w:spacing w:after="80" w:before="0"/>
      </w:pPr>
    </w:p>
    <w:tbl>
      <w:tblPr>
        <w:tblW w:type="dxa" w:w="6541"/>
        <w:tblBorders>
          <w:top w:val="none" w:color="FFFFFF" w:sz="0"/>
          <w:left w:val="single" w:color="5C1A22" w:sz="24"/>
          <w:bottom w:val="none" w:color="FFFFFF" w:sz="0"/>
          <w:right w:val="none" w:color="FFFFFF" w:sz="0"/>
          <w:insideH w:val="none" w:color="FFFFFF" w:sz="0"/>
          <w:insideV w:val="none" w:color="FFFFFF" w:sz="0"/>
        </w:tblBorders>
      </w:tblPr>
      <w:tblGrid>
        <w:gridCol w:w="6541"/>
      </w:tblGrid>
      <w:tr>
        <w:tc>
          <w:tcPr>
            <w:tcW w:type="dxa" w:w="6541"/>
            <w:shd w:fill="F6F0E1" w:val="clear"/>
            <w:tcMar>
              <w:top w:type="dxa" w:w="140"/>
              <w:left w:type="dxa" w:w="260"/>
              <w:bottom w:type="dxa" w:w="140"/>
              <w:right w:type="dxa" w:w="260"/>
            </w:tcMar>
          </w:tcPr>
          <w:p>
            <w:pPr>
              <w:spacing w:after="80"/>
            </w:pPr>
            <w:r>
              <w:rPr>
                <w:rFonts w:ascii="EB Garamond" w:cs="EB Garamond" w:eastAsia="EB Garamond" w:hAnsi="EB Garamond"/>
                <w:b/>
                <w:bCs/>
                <w:caps/>
                <w:color w:val="5C1A22"/>
                <w:spacing w:val="30"/>
                <w:sz w:val="16"/>
                <w:szCs w:val="16"/>
              </w:rPr>
              <w:t xml:space="preserve">EXAMPLE 2: IẒHĀR BEFORE </w:t>
            </w:r>
            <w:r>
              <w:rPr>
                <w:rFonts w:ascii="Amiri" w:cs="Amiri" w:eastAsia="Amiri" w:hAnsi="Amiri"/>
                <w:b/>
                <w:bCs/>
                <w:caps/>
                <w:color w:val="5C1A22"/>
                <w:spacing w:val="30"/>
                <w:sz w:val="16"/>
                <w:szCs w:val="16"/>
              </w:rPr>
              <w:t xml:space="preserve">ʿ</w:t>
            </w:r>
            <w:r>
              <w:rPr>
                <w:rFonts w:ascii="EB Garamond" w:cs="EB Garamond" w:eastAsia="EB Garamond" w:hAnsi="EB Garamond"/>
                <w:b/>
                <w:bCs/>
                <w:caps/>
                <w:color w:val="5C1A22"/>
                <w:spacing w:val="30"/>
                <w:sz w:val="16"/>
                <w:szCs w:val="16"/>
              </w:rPr>
              <w:t xml:space="preserve">AYN (</w:t>
            </w:r>
            <w:r>
              <w:rPr>
                <w:rFonts w:ascii="Amiri" w:cs="Amiri" w:eastAsia="Amiri" w:hAnsi="Amiri"/>
                <w:b/>
                <w:bCs/>
                <w:color w:val="5C1A22"/>
                <w:spacing w:val="30"/>
                <w:sz w:val="20"/>
                <w:szCs w:val="20"/>
                <w:rtl/>
              </w:rPr>
              <w:t xml:space="preserve">ع</w:t>
            </w:r>
            <w:r>
              <w:rPr>
                <w:rFonts w:ascii="EB Garamond" w:cs="EB Garamond" w:eastAsia="EB Garamond" w:hAnsi="EB Garamond"/>
                <w:b/>
                <w:bCs/>
                <w:caps/>
                <w:color w:val="5C1A22"/>
                <w:spacing w:val="30"/>
                <w:sz w:val="16"/>
                <w:szCs w:val="16"/>
              </w:rPr>
              <w:t xml:space="preserve">) – TANWĪN</w:t>
            </w:r>
          </w:p>
          <w:p>
            <w:pPr>
              <w:spacing w:after="60" w:line="260"/>
            </w:pPr>
            <w:r>
              <w:rPr>
                <w:rFonts w:ascii="EB Garamond" w:cs="EB Garamond" w:eastAsia="EB Garamond" w:hAnsi="EB Garamond"/>
                <w:b w:val="false"/>
                <w:bCs w:val="false"/>
                <w:i w:val="false"/>
                <w:iCs w:val="false"/>
                <w:color w:val="211A16"/>
                <w:sz w:val="19"/>
                <w:szCs w:val="19"/>
              </w:rPr>
              <w:t xml:space="preserve">Āyah: </w:t>
            </w:r>
            <w:r>
              <w:rPr>
                <w:rFonts w:ascii="Amiri" w:cs="Amiri" w:eastAsia="Amiri" w:hAnsi="Amiri"/>
                <w:b w:val="false"/>
                <w:bCs w:val="false"/>
                <w:i w:val="false"/>
                <w:iCs w:val="false"/>
                <w:color w:val="211A16"/>
                <w:sz w:val="23"/>
                <w:szCs w:val="23"/>
                <w:rtl/>
              </w:rPr>
              <w:t xml:space="preserve">﴿وَاللَّهُ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سَمِيعٌ</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عَلِيمٌ﴾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البقرة</w:t>
            </w:r>
            <w:r>
              <w:rPr>
                <w:rFonts w:ascii="EB Garamond" w:cs="EB Garamond" w:eastAsia="EB Garamond" w:hAnsi="EB Garamond"/>
                <w:b w:val="false"/>
                <w:bCs w:val="false"/>
                <w:i w:val="false"/>
                <w:iCs w:val="false"/>
                <w:color w:val="211A16"/>
                <w:sz w:val="19"/>
                <w:szCs w:val="19"/>
              </w:rPr>
              <w:t xml:space="preserve">: 224]</w:t>
            </w:r>
          </w:p>
          <w:p>
            <w:pPr>
              <w:spacing w:after="60" w:line="260"/>
            </w:pPr>
            <w:r>
              <w:rPr>
                <w:rFonts w:ascii="EB Garamond" w:cs="EB Garamond" w:eastAsia="EB Garamond" w:hAnsi="EB Garamond"/>
                <w:b w:val="false"/>
                <w:bCs w:val="false"/>
                <w:i w:val="false"/>
                <w:iCs w:val="false"/>
                <w:color w:val="211A16"/>
                <w:sz w:val="19"/>
                <w:szCs w:val="19"/>
              </w:rPr>
              <w:t xml:space="preserve">Transliteration: Wa-llāhu samī</w:t>
            </w:r>
            <w:r>
              <w:rPr>
                <w:rFonts w:ascii="Amiri" w:cs="Amiri" w:eastAsia="Amiri" w:hAnsi="Amiri"/>
                <w:b w:val="false"/>
                <w:bCs w:val="false"/>
                <w:i w:val="false"/>
                <w:iCs w:val="false"/>
                <w:color w:val="211A16"/>
                <w:sz w:val="19"/>
                <w:szCs w:val="19"/>
              </w:rPr>
              <w:t xml:space="preserve">ʿ</w:t>
            </w:r>
            <w:r>
              <w:rPr>
                <w:rFonts w:ascii="EB Garamond" w:cs="EB Garamond" w:eastAsia="EB Garamond" w:hAnsi="EB Garamond"/>
                <w:b w:val="false"/>
                <w:bCs w:val="false"/>
                <w:i w:val="false"/>
                <w:iCs w:val="false"/>
                <w:color w:val="211A16"/>
                <w:sz w:val="19"/>
                <w:szCs w:val="19"/>
              </w:rPr>
              <w:t xml:space="preserve">un</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19"/>
                <w:szCs w:val="19"/>
              </w:rPr>
              <w:t xml:space="preserve">ʿ</w:t>
            </w:r>
            <w:r>
              <w:rPr>
                <w:rFonts w:ascii="EB Garamond" w:cs="EB Garamond" w:eastAsia="EB Garamond" w:hAnsi="EB Garamond"/>
                <w:b w:val="false"/>
                <w:bCs w:val="false"/>
                <w:i w:val="false"/>
                <w:iCs w:val="false"/>
                <w:color w:val="211A16"/>
                <w:sz w:val="19"/>
                <w:szCs w:val="19"/>
              </w:rPr>
              <w:t xml:space="preserve">alīm</w:t>
            </w:r>
          </w:p>
          <w:p>
            <w:pPr>
              <w:spacing w:after="60" w:line="260"/>
            </w:pPr>
            <w:r>
              <w:rPr>
                <w:rFonts w:ascii="EB Garamond" w:cs="EB Garamond" w:eastAsia="EB Garamond" w:hAnsi="EB Garamond"/>
                <w:b w:val="false"/>
                <w:bCs w:val="false"/>
                <w:i w:val="false"/>
                <w:iCs w:val="false"/>
                <w:color w:val="211A16"/>
                <w:sz w:val="19"/>
                <w:szCs w:val="19"/>
              </w:rPr>
              <w:t xml:space="preserve">Translation: "And Allah is All-Hearing, All-Knowing."</w:t>
            </w:r>
          </w:p>
          <w:p>
            <w:pPr>
              <w:spacing w:after="60" w:line="260"/>
            </w:pPr>
            <w:r>
              <w:rPr>
                <w:rFonts w:ascii="EB Garamond" w:cs="EB Garamond" w:eastAsia="EB Garamond" w:hAnsi="EB Garamond"/>
                <w:b w:val="false"/>
                <w:bCs w:val="false"/>
                <w:i w:val="false"/>
                <w:iCs w:val="false"/>
                <w:color w:val="211A16"/>
                <w:sz w:val="19"/>
                <w:szCs w:val="19"/>
              </w:rPr>
              <w:t xml:space="preserve">Application: The word is </w:t>
            </w:r>
            <w:r>
              <w:rPr>
                <w:rFonts w:ascii="Amiri" w:cs="Amiri" w:eastAsia="Amiri" w:hAnsi="Amiri"/>
                <w:b w:val="false"/>
                <w:bCs w:val="false"/>
                <w:i w:val="false"/>
                <w:iCs w:val="false"/>
                <w:color w:val="211A16"/>
                <w:sz w:val="23"/>
                <w:szCs w:val="23"/>
                <w:rtl/>
              </w:rPr>
              <w:t xml:space="preserve">سَمِيعٌ</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عَلِيمٌ</w:t>
            </w:r>
            <w:r>
              <w:rPr>
                <w:rFonts w:ascii="EB Garamond" w:cs="EB Garamond" w:eastAsia="EB Garamond" w:hAnsi="EB Garamond"/>
                <w:b w:val="false"/>
                <w:bCs w:val="false"/>
                <w:i w:val="false"/>
                <w:iCs w:val="false"/>
                <w:color w:val="211A16"/>
                <w:sz w:val="19"/>
                <w:szCs w:val="19"/>
              </w:rPr>
              <w:t xml:space="preserve"> (samī</w:t>
            </w:r>
            <w:r>
              <w:rPr>
                <w:rFonts w:ascii="Amiri" w:cs="Amiri" w:eastAsia="Amiri" w:hAnsi="Amiri"/>
                <w:b w:val="false"/>
                <w:bCs w:val="false"/>
                <w:i w:val="false"/>
                <w:iCs w:val="false"/>
                <w:color w:val="211A16"/>
                <w:sz w:val="19"/>
                <w:szCs w:val="19"/>
              </w:rPr>
              <w:t xml:space="preserve">ʿ</w:t>
            </w:r>
            <w:r>
              <w:rPr>
                <w:rFonts w:ascii="EB Garamond" w:cs="EB Garamond" w:eastAsia="EB Garamond" w:hAnsi="EB Garamond"/>
                <w:b w:val="false"/>
                <w:bCs w:val="false"/>
                <w:i w:val="false"/>
                <w:iCs w:val="false"/>
                <w:color w:val="211A16"/>
                <w:sz w:val="19"/>
                <w:szCs w:val="19"/>
              </w:rPr>
              <w:t xml:space="preserve">un</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19"/>
                <w:szCs w:val="19"/>
              </w:rPr>
              <w:t xml:space="preserve">ʿ</w:t>
            </w:r>
            <w:r>
              <w:rPr>
                <w:rFonts w:ascii="EB Garamond" w:cs="EB Garamond" w:eastAsia="EB Garamond" w:hAnsi="EB Garamond"/>
                <w:b w:val="false"/>
                <w:bCs w:val="false"/>
                <w:i w:val="false"/>
                <w:iCs w:val="false"/>
                <w:color w:val="211A16"/>
                <w:sz w:val="19"/>
                <w:szCs w:val="19"/>
              </w:rPr>
              <w:t xml:space="preserve">alīm). The tanwīn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on samī</w:t>
            </w:r>
            <w:r>
              <w:rPr>
                <w:rFonts w:ascii="Amiri" w:cs="Amiri" w:eastAsia="Amiri" w:hAnsi="Amiri"/>
                <w:b w:val="false"/>
                <w:bCs w:val="false"/>
                <w:i w:val="false"/>
                <w:iCs w:val="false"/>
                <w:color w:val="211A16"/>
                <w:sz w:val="19"/>
                <w:szCs w:val="19"/>
              </w:rPr>
              <w:t xml:space="preserve">ʿ</w:t>
            </w:r>
            <w:r>
              <w:rPr>
                <w:rFonts w:ascii="EB Garamond" w:cs="EB Garamond" w:eastAsia="EB Garamond" w:hAnsi="EB Garamond"/>
                <w:b w:val="false"/>
                <w:bCs w:val="false"/>
                <w:i w:val="false"/>
                <w:iCs w:val="false"/>
                <w:color w:val="211A16"/>
                <w:sz w:val="19"/>
                <w:szCs w:val="19"/>
              </w:rPr>
              <w:t xml:space="preserve"> represents a final -un sound, i.e., a nūn sākinah. The following letter is </w:t>
            </w:r>
            <w:r>
              <w:rPr>
                <w:rFonts w:ascii="Amiri" w:cs="Amiri" w:eastAsia="Amiri" w:hAnsi="Amiri"/>
                <w:b w:val="false"/>
                <w:bCs w:val="false"/>
                <w:i w:val="false"/>
                <w:iCs w:val="false"/>
                <w:color w:val="211A16"/>
                <w:sz w:val="23"/>
                <w:szCs w:val="23"/>
                <w:rtl/>
              </w:rPr>
              <w:t xml:space="preserve">ع</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19"/>
                <w:szCs w:val="19"/>
              </w:rPr>
              <w:t xml:space="preserve">ʿ</w:t>
            </w:r>
            <w:r>
              <w:rPr>
                <w:rFonts w:ascii="EB Garamond" w:cs="EB Garamond" w:eastAsia="EB Garamond" w:hAnsi="EB Garamond"/>
                <w:b w:val="false"/>
                <w:bCs w:val="false"/>
                <w:i w:val="false"/>
                <w:iCs w:val="false"/>
                <w:color w:val="211A16"/>
                <w:sz w:val="19"/>
                <w:szCs w:val="19"/>
              </w:rPr>
              <w:t xml:space="preserve">ayn) in </w:t>
            </w:r>
            <w:r>
              <w:rPr>
                <w:rFonts w:ascii="Amiri" w:cs="Amiri" w:eastAsia="Amiri" w:hAnsi="Amiri"/>
                <w:b w:val="false"/>
                <w:bCs w:val="false"/>
                <w:i w:val="false"/>
                <w:iCs w:val="false"/>
                <w:color w:val="211A16"/>
                <w:sz w:val="19"/>
                <w:szCs w:val="19"/>
              </w:rPr>
              <w:t xml:space="preserve">ʿ</w:t>
            </w:r>
            <w:r>
              <w:rPr>
                <w:rFonts w:ascii="EB Garamond" w:cs="EB Garamond" w:eastAsia="EB Garamond" w:hAnsi="EB Garamond"/>
                <w:b w:val="false"/>
                <w:bCs w:val="false"/>
                <w:i w:val="false"/>
                <w:iCs w:val="false"/>
                <w:color w:val="211A16"/>
                <w:sz w:val="19"/>
                <w:szCs w:val="19"/>
              </w:rPr>
              <w:t xml:space="preserve">alīm. The tanwīn is pronounced as a clear [n] sound: samī</w:t>
            </w:r>
            <w:r>
              <w:rPr>
                <w:rFonts w:ascii="Amiri" w:cs="Amiri" w:eastAsia="Amiri" w:hAnsi="Amiri"/>
                <w:b w:val="false"/>
                <w:bCs w:val="false"/>
                <w:i w:val="false"/>
                <w:iCs w:val="false"/>
                <w:color w:val="211A16"/>
                <w:sz w:val="19"/>
                <w:szCs w:val="19"/>
              </w:rPr>
              <w:t xml:space="preserve">ʿ</w:t>
            </w:r>
            <w:r>
              <w:rPr>
                <w:rFonts w:ascii="EB Garamond" w:cs="EB Garamond" w:eastAsia="EB Garamond" w:hAnsi="EB Garamond"/>
                <w:b w:val="false"/>
                <w:bCs w:val="false"/>
                <w:i w:val="false"/>
                <w:iCs w:val="false"/>
                <w:color w:val="211A16"/>
                <w:sz w:val="19"/>
                <w:szCs w:val="19"/>
              </w:rPr>
              <w:t xml:space="preserve">un. The reciter then moves to the deep pharyngeal [ʕ] of the </w:t>
            </w:r>
            <w:r>
              <w:rPr>
                <w:rFonts w:ascii="Amiri" w:cs="Amiri" w:eastAsia="Amiri" w:hAnsi="Amiri"/>
                <w:b w:val="false"/>
                <w:bCs w:val="false"/>
                <w:i w:val="false"/>
                <w:iCs w:val="false"/>
                <w:color w:val="211A16"/>
                <w:sz w:val="19"/>
                <w:szCs w:val="19"/>
              </w:rPr>
              <w:t xml:space="preserve">ʿ</w:t>
            </w:r>
            <w:r>
              <w:rPr>
                <w:rFonts w:ascii="EB Garamond" w:cs="EB Garamond" w:eastAsia="EB Garamond" w:hAnsi="EB Garamond"/>
                <w:b w:val="false"/>
                <w:bCs w:val="false"/>
                <w:i w:val="false"/>
                <w:iCs w:val="false"/>
                <w:color w:val="211A16"/>
                <w:sz w:val="19"/>
                <w:szCs w:val="19"/>
              </w:rPr>
              <w:t xml:space="preserve">ayn.</w:t>
            </w:r>
          </w:p>
        </w:tc>
      </w:tr>
    </w:tbl>
    <w:p>
      <w:pPr>
        <w:spacing w:after="80" w:before="0"/>
      </w:pPr>
    </w:p>
    <w:p>
      <w:pPr>
        <w:spacing w:after="80" w:before="0"/>
      </w:pPr>
    </w:p>
    <w:tbl>
      <w:tblPr>
        <w:tblW w:type="dxa" w:w="6541"/>
        <w:tblBorders>
          <w:top w:val="none" w:color="FFFFFF" w:sz="0"/>
          <w:left w:val="single" w:color="5C1A22" w:sz="24"/>
          <w:bottom w:val="none" w:color="FFFFFF" w:sz="0"/>
          <w:right w:val="none" w:color="FFFFFF" w:sz="0"/>
          <w:insideH w:val="none" w:color="FFFFFF" w:sz="0"/>
          <w:insideV w:val="none" w:color="FFFFFF" w:sz="0"/>
        </w:tblBorders>
      </w:tblPr>
      <w:tblGrid>
        <w:gridCol w:w="6541"/>
      </w:tblGrid>
      <w:tr>
        <w:tc>
          <w:tcPr>
            <w:tcW w:type="dxa" w:w="6541"/>
            <w:shd w:fill="F6F0E1" w:val="clear"/>
            <w:tcMar>
              <w:top w:type="dxa" w:w="140"/>
              <w:left w:type="dxa" w:w="260"/>
              <w:bottom w:type="dxa" w:w="140"/>
              <w:right w:type="dxa" w:w="260"/>
            </w:tcMar>
          </w:tcPr>
          <w:p>
            <w:pPr>
              <w:spacing w:after="80"/>
            </w:pPr>
            <w:r>
              <w:rPr>
                <w:rFonts w:ascii="EB Garamond" w:cs="EB Garamond" w:eastAsia="EB Garamond" w:hAnsi="EB Garamond"/>
                <w:b/>
                <w:bCs/>
                <w:caps/>
                <w:color w:val="5C1A22"/>
                <w:spacing w:val="30"/>
                <w:sz w:val="16"/>
                <w:szCs w:val="16"/>
              </w:rPr>
              <w:t xml:space="preserve">EXAMPLE 3: IẒHĀR BEFORE KHĀ</w:t>
            </w:r>
            <w:r>
              <w:rPr>
                <w:rFonts w:ascii="Amiri" w:cs="Amiri" w:eastAsia="Amiri" w:hAnsi="Amiri"/>
                <w:b/>
                <w:bCs/>
                <w:caps/>
                <w:color w:val="5C1A22"/>
                <w:spacing w:val="30"/>
                <w:sz w:val="16"/>
                <w:szCs w:val="16"/>
              </w:rPr>
              <w:t xml:space="preserve">ʾ</w:t>
            </w:r>
            <w:r>
              <w:rPr>
                <w:rFonts w:ascii="EB Garamond" w:cs="EB Garamond" w:eastAsia="EB Garamond" w:hAnsi="EB Garamond"/>
                <w:b/>
                <w:bCs/>
                <w:caps/>
                <w:color w:val="5C1A22"/>
                <w:spacing w:val="30"/>
                <w:sz w:val="16"/>
                <w:szCs w:val="16"/>
              </w:rPr>
              <w:t xml:space="preserve"> (</w:t>
            </w:r>
            <w:r>
              <w:rPr>
                <w:rFonts w:ascii="Amiri" w:cs="Amiri" w:eastAsia="Amiri" w:hAnsi="Amiri"/>
                <w:b/>
                <w:bCs/>
                <w:color w:val="5C1A22"/>
                <w:spacing w:val="30"/>
                <w:sz w:val="20"/>
                <w:szCs w:val="20"/>
                <w:rtl/>
              </w:rPr>
              <w:t xml:space="preserve">خ</w:t>
            </w:r>
            <w:r>
              <w:rPr>
                <w:rFonts w:ascii="EB Garamond" w:cs="EB Garamond" w:eastAsia="EB Garamond" w:hAnsi="EB Garamond"/>
                <w:b/>
                <w:bCs/>
                <w:caps/>
                <w:color w:val="5C1A22"/>
                <w:spacing w:val="30"/>
                <w:sz w:val="16"/>
                <w:szCs w:val="16"/>
              </w:rPr>
              <w:t xml:space="preserve">) – NŪN SĀKINAH</w:t>
            </w:r>
          </w:p>
          <w:p>
            <w:pPr>
              <w:spacing w:after="60" w:line="260"/>
            </w:pPr>
            <w:r>
              <w:rPr>
                <w:rFonts w:ascii="EB Garamond" w:cs="EB Garamond" w:eastAsia="EB Garamond" w:hAnsi="EB Garamond"/>
                <w:b w:val="false"/>
                <w:bCs w:val="false"/>
                <w:i w:val="false"/>
                <w:iCs w:val="false"/>
                <w:color w:val="211A16"/>
                <w:sz w:val="19"/>
                <w:szCs w:val="19"/>
              </w:rPr>
              <w:t xml:space="preserve">Āyah: </w:t>
            </w:r>
            <w:r>
              <w:rPr>
                <w:rFonts w:ascii="Amiri" w:cs="Amiri" w:eastAsia="Amiri" w:hAnsi="Amiri"/>
                <w:b w:val="false"/>
                <w:bCs w:val="false"/>
                <w:i w:val="false"/>
                <w:iCs w:val="false"/>
                <w:color w:val="211A16"/>
                <w:sz w:val="23"/>
                <w:szCs w:val="23"/>
                <w:rtl/>
              </w:rPr>
              <w:t xml:space="preserve">﴿وَمَا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تَفَرَّقَ</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الَّذِينَ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أُوتُوا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الْكِتَابَ</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إِلَّا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بَعْدِ</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جَاءَتْهُمُ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الْبَيِّنَةُ</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وَمَا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أُمِرُوا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إِلَّا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لِيَعْبُدُوا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اللَّهَ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مُخْلِصِينَ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الدِّينَ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حُنَفَاءَ</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وَيُقِيمُوا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الصَّلَاةَ</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وَيُؤْتُوا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الزَّكَاةَ</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وَذَلِكَ</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دِينُ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الْقَيِّمَةِ﴾</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البينة</w:t>
            </w:r>
            <w:r>
              <w:rPr>
                <w:rFonts w:ascii="EB Garamond" w:cs="EB Garamond" w:eastAsia="EB Garamond" w:hAnsi="EB Garamond"/>
                <w:b w:val="false"/>
                <w:bCs w:val="false"/>
                <w:i w:val="false"/>
                <w:iCs w:val="false"/>
                <w:color w:val="211A16"/>
                <w:sz w:val="19"/>
                <w:szCs w:val="19"/>
              </w:rPr>
              <w:t xml:space="preserve">: 4-5]</w:t>
            </w:r>
          </w:p>
          <w:p>
            <w:pPr>
              <w:spacing w:after="60" w:line="260"/>
            </w:pPr>
            <w:r>
              <w:rPr>
                <w:rFonts w:ascii="EB Garamond" w:cs="EB Garamond" w:eastAsia="EB Garamond" w:hAnsi="EB Garamond"/>
                <w:b w:val="false"/>
                <w:bCs w:val="false"/>
                <w:i w:val="false"/>
                <w:iCs w:val="false"/>
                <w:color w:val="211A16"/>
                <w:sz w:val="19"/>
                <w:szCs w:val="19"/>
              </w:rPr>
              <w:t xml:space="preserve">Alternative Example for precision: </w:t>
            </w:r>
            <w:r>
              <w:rPr>
                <w:rFonts w:ascii="Amiri" w:cs="Amiri" w:eastAsia="Amiri" w:hAnsi="Amiri"/>
                <w:b w:val="false"/>
                <w:bCs w:val="false"/>
                <w:i w:val="false"/>
                <w:iCs w:val="false"/>
                <w:color w:val="211A16"/>
                <w:sz w:val="23"/>
                <w:szCs w:val="23"/>
                <w:rtl/>
              </w:rPr>
              <w:t xml:space="preserve">﴿وَمَنْ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خَفَّتْ</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مَوَازِينُهُ﴾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المؤمنون</w:t>
            </w:r>
            <w:r>
              <w:rPr>
                <w:rFonts w:ascii="EB Garamond" w:cs="EB Garamond" w:eastAsia="EB Garamond" w:hAnsi="EB Garamond"/>
                <w:b w:val="false"/>
                <w:bCs w:val="false"/>
                <w:i w:val="false"/>
                <w:iCs w:val="false"/>
                <w:color w:val="211A16"/>
                <w:sz w:val="19"/>
                <w:szCs w:val="19"/>
              </w:rPr>
              <w:t xml:space="preserve">: 102]</w:t>
            </w:r>
          </w:p>
          <w:p>
            <w:pPr>
              <w:spacing w:after="60" w:line="260"/>
            </w:pPr>
            <w:r>
              <w:rPr>
                <w:rFonts w:ascii="EB Garamond" w:cs="EB Garamond" w:eastAsia="EB Garamond" w:hAnsi="EB Garamond"/>
                <w:b w:val="false"/>
                <w:bCs w:val="false"/>
                <w:i w:val="false"/>
                <w:iCs w:val="false"/>
                <w:color w:val="211A16"/>
                <w:sz w:val="19"/>
                <w:szCs w:val="19"/>
              </w:rPr>
              <w:t xml:space="preserve">Transliteration: Wa-man</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khaffat mawāzīnuh</w:t>
            </w:r>
          </w:p>
          <w:p>
            <w:pPr>
              <w:spacing w:after="60" w:line="260"/>
            </w:pPr>
            <w:r>
              <w:rPr>
                <w:rFonts w:ascii="EB Garamond" w:cs="EB Garamond" w:eastAsia="EB Garamond" w:hAnsi="EB Garamond"/>
                <w:b w:val="false"/>
                <w:bCs w:val="false"/>
                <w:i w:val="false"/>
                <w:iCs w:val="false"/>
                <w:color w:val="211A16"/>
                <w:sz w:val="19"/>
                <w:szCs w:val="19"/>
              </w:rPr>
              <w:t xml:space="preserve">Translation: "But as for those whose scales are light [in good deeds]..."</w:t>
            </w:r>
          </w:p>
          <w:p>
            <w:pPr>
              <w:spacing w:after="60" w:line="260"/>
            </w:pPr>
            <w:r>
              <w:rPr>
                <w:rFonts w:ascii="EB Garamond" w:cs="EB Garamond" w:eastAsia="EB Garamond" w:hAnsi="EB Garamond"/>
                <w:b w:val="false"/>
                <w:bCs w:val="false"/>
                <w:i w:val="false"/>
                <w:iCs w:val="false"/>
                <w:color w:val="211A16"/>
                <w:sz w:val="19"/>
                <w:szCs w:val="19"/>
              </w:rPr>
              <w:t xml:space="preserve">Application: The word is </w:t>
            </w:r>
            <w:r>
              <w:rPr>
                <w:rFonts w:ascii="Amiri" w:cs="Amiri" w:eastAsia="Amiri" w:hAnsi="Amiri"/>
                <w:b w:val="false"/>
                <w:bCs w:val="false"/>
                <w:i w:val="false"/>
                <w:iCs w:val="false"/>
                <w:color w:val="211A16"/>
                <w:sz w:val="23"/>
                <w:szCs w:val="23"/>
                <w:rtl/>
              </w:rPr>
              <w:t xml:space="preserve">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خَفَّتْ</w:t>
            </w:r>
            <w:r>
              <w:rPr>
                <w:rFonts w:ascii="EB Garamond" w:cs="EB Garamond" w:eastAsia="EB Garamond" w:hAnsi="EB Garamond"/>
                <w:b w:val="false"/>
                <w:bCs w:val="false"/>
                <w:i w:val="false"/>
                <w:iCs w:val="false"/>
                <w:color w:val="211A16"/>
                <w:sz w:val="19"/>
                <w:szCs w:val="19"/>
              </w:rPr>
              <w:t xml:space="preserve"> (man</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khaffat). The nūn of man is sākinah. The following letter is </w:t>
            </w:r>
            <w:r>
              <w:rPr>
                <w:rFonts w:ascii="Amiri" w:cs="Amiri" w:eastAsia="Amiri" w:hAnsi="Amiri"/>
                <w:b w:val="false"/>
                <w:bCs w:val="false"/>
                <w:i w:val="false"/>
                <w:iCs w:val="false"/>
                <w:color w:val="211A16"/>
                <w:sz w:val="23"/>
                <w:szCs w:val="23"/>
                <w:rtl/>
              </w:rPr>
              <w:t xml:space="preserve">خ</w:t>
            </w:r>
            <w:r>
              <w:rPr>
                <w:rFonts w:ascii="EB Garamond" w:cs="EB Garamond" w:eastAsia="EB Garamond" w:hAnsi="EB Garamond"/>
                <w:b w:val="false"/>
                <w:bCs w:val="false"/>
                <w:i w:val="false"/>
                <w:iCs w:val="false"/>
                <w:color w:val="211A16"/>
                <w:sz w:val="19"/>
                <w:szCs w:val="19"/>
              </w:rPr>
              <w:t xml:space="preserve"> (khā</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 The nūn is pronounced clearly [n], followed by the voiceless uvular fricative [x] of the khā</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w:t>
            </w:r>
          </w:p>
        </w:tc>
      </w:tr>
    </w:tbl>
    <w:p>
      <w:pPr>
        <w:spacing w:after="80" w:before="0"/>
      </w:pPr>
    </w:p>
    <w:p>
      <w:pPr>
        <w:spacing w:after="160" w:before="0"/>
      </w:pPr>
    </w:p>
    <w:p>
      <w:pPr>
        <w:pBdr>
          <w:bottom w:val="single" w:color="9C7A3C" w:sz="6" w:space="1"/>
        </w:pBdr>
        <w:spacing w:after="100" w:before="0"/>
      </w:pPr>
    </w:p>
    <w:p>
      <w:pPr>
        <w:keepNext/>
        <w:spacing w:after="30"/>
      </w:pPr>
      <w:r>
        <w:rPr>
          <w:rFonts w:ascii="EB Garamond" w:cs="EB Garamond" w:eastAsia="EB Garamond" w:hAnsi="EB Garamond"/>
          <w:b/>
          <w:bCs/>
          <w:color w:val="9C7A3C"/>
          <w:spacing w:val="20"/>
          <w:sz w:val="18"/>
          <w:szCs w:val="18"/>
        </w:rPr>
        <w:t xml:space="preserve">VERSE 8</w:t>
      </w:r>
    </w:p>
    <w:p>
      <w:pPr>
        <w:keepNext/>
        <w:spacing w:after="140"/>
      </w:pPr>
      <w:r>
        <w:rPr>
          <w:rFonts w:ascii="EB Garamond" w:cs="EB Garamond" w:eastAsia="EB Garamond" w:hAnsi="EB Garamond"/>
          <w:b/>
          <w:bCs/>
          <w:i w:val="false"/>
          <w:iCs w:val="false"/>
          <w:color w:val="5C1A22"/>
          <w:sz w:val="26"/>
          <w:szCs w:val="26"/>
        </w:rPr>
        <w:t xml:space="preserve">The Throat Letters Enumerated</w:t>
      </w:r>
    </w:p>
    <w:p>
      <w:pPr>
        <w:keepNext/>
        <w:spacing w:after="70" w:before="140"/>
      </w:pPr>
      <w:r>
        <w:rPr>
          <w:rFonts w:ascii="EB Garamond" w:cs="EB Garamond" w:eastAsia="EB Garamond" w:hAnsi="EB Garamond"/>
          <w:b/>
          <w:bCs/>
          <w:caps/>
          <w:color w:val="9C7A3C"/>
          <w:spacing w:val="30"/>
          <w:sz w:val="16"/>
          <w:szCs w:val="16"/>
        </w:rPr>
        <w:t xml:space="preserve">ARABIC TEXT</w:t>
      </w:r>
    </w:p>
    <w:p>
      <w:pPr>
        <w:bidi/>
        <w:spacing w:after="100" w:before="100" w:line="400"/>
        <w:jc w:val="center"/>
      </w:pPr>
      <w:r>
        <w:rPr>
          <w:rFonts w:ascii="Amiri" w:cs="Amiri" w:eastAsia="Amiri" w:hAnsi="Amiri"/>
          <w:b/>
          <w:bCs/>
          <w:color w:val="5C1A22"/>
          <w:sz w:val="32"/>
          <w:szCs w:val="32"/>
          <w:rtl/>
        </w:rPr>
        <w:t xml:space="preserve">هَمْزٌ فَهَاءٌ ثُمَّ عَيْنٌ حَاءُ</w:t>
      </w:r>
    </w:p>
    <w:p>
      <w:pPr>
        <w:bidi/>
        <w:spacing w:after="100" w:before="100" w:line="400"/>
        <w:jc w:val="center"/>
      </w:pPr>
      <w:r>
        <w:rPr>
          <w:rFonts w:ascii="Amiri" w:cs="Amiri" w:eastAsia="Amiri" w:hAnsi="Amiri"/>
          <w:b/>
          <w:bCs/>
          <w:color w:val="5C1A22"/>
          <w:sz w:val="32"/>
          <w:szCs w:val="32"/>
          <w:rtl/>
        </w:rPr>
        <w:t xml:space="preserve">مُهْمَلَتَانِ ثُمَّ غَيْنٌ خَاءُ</w:t>
      </w:r>
    </w:p>
    <w:p>
      <w:pPr>
        <w:keepNext/>
        <w:spacing w:after="70" w:before="140"/>
      </w:pPr>
      <w:r>
        <w:rPr>
          <w:rFonts w:ascii="EB Garamond" w:cs="EB Garamond" w:eastAsia="EB Garamond" w:hAnsi="EB Garamond"/>
          <w:b/>
          <w:bCs/>
          <w:caps/>
          <w:color w:val="9C7A3C"/>
          <w:spacing w:val="30"/>
          <w:sz w:val="16"/>
          <w:szCs w:val="16"/>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Hamzun fa-hā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un thumma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aynun ḥā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u</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muhmalatāni thumma ghaynun khā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u</w:t>
      </w:r>
    </w:p>
    <w:p>
      <w:pPr>
        <w:keepNext/>
        <w:spacing w:after="70" w:before="140"/>
      </w:pPr>
      <w:r>
        <w:rPr>
          <w:rFonts w:ascii="EB Garamond" w:cs="EB Garamond" w:eastAsia="EB Garamond" w:hAnsi="EB Garamond"/>
          <w:b/>
          <w:bCs/>
          <w:caps/>
          <w:color w:val="9C7A3C"/>
          <w:spacing w:val="30"/>
          <w:sz w:val="16"/>
          <w:szCs w:val="16"/>
        </w:rPr>
        <w:t xml:space="preserve">WORD-FOR-WORD GLOSS</w:t>
      </w:r>
    </w:p>
    <w:p>
      <w:pPr>
        <w:spacing w:after="60" w:before="0"/>
      </w:pPr>
    </w:p>
    <w:tbl>
      <w:tblPr>
        <w:tblW w:type="dxa" w:w="6541"/>
        <w:tblBorders>
          <w:top w:val="single" w:color="C9B183" w:sz="4"/>
          <w:left w:val="single" w:color="C9B183" w:sz="4"/>
          <w:bottom w:val="single" w:color="C9B183" w:sz="4"/>
          <w:right w:val="single" w:color="C9B183" w:sz="4"/>
          <w:insideH w:val="single" w:color="C9B183" w:sz="2"/>
          <w:insideV w:val="single" w:color="C9B183" w:sz="2"/>
        </w:tblBorders>
      </w:tblPr>
      <w:tblGrid>
        <w:gridCol w:w="1962"/>
        <w:gridCol w:w="2093"/>
        <w:gridCol w:w="2486"/>
      </w:tblGrid>
      <w:tr>
        <w:trPr>
          <w:tblHeader/>
        </w:trPr>
        <w:tc>
          <w:tcPr>
            <w:tcW w:type="dxa" w:w="1962"/>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Arabic</w:t>
            </w:r>
          </w:p>
        </w:tc>
        <w:tc>
          <w:tcPr>
            <w:tcW w:type="dxa" w:w="2093"/>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Transliteration</w:t>
            </w:r>
          </w:p>
        </w:tc>
        <w:tc>
          <w:tcPr>
            <w:tcW w:type="dxa" w:w="2486"/>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Gloss</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هَمْزٌ</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hamzun</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 hamzah</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فَهَاءٌ</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fa-hāʾun</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then (a) hā</w:t>
            </w:r>
            <w:r>
              <w:rPr>
                <w:rFonts w:ascii="Amiri" w:cs="Amiri" w:eastAsia="Amiri" w:hAnsi="Amiri"/>
                <w:b w:val="false"/>
                <w:bCs w:val="false"/>
                <w:i w:val="false"/>
                <w:iCs w:val="false"/>
                <w:color w:val="211A16"/>
                <w:sz w:val="19"/>
                <w:szCs w:val="19"/>
              </w:rPr>
              <w:t xml:space="preserve">ʾ</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ثُمَّ</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thumma</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then</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عَيْنٌ</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ʿaynun</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(an) </w:t>
            </w:r>
            <w:r>
              <w:rPr>
                <w:rFonts w:ascii="Amiri" w:cs="Amiri" w:eastAsia="Amiri" w:hAnsi="Amiri"/>
                <w:b w:val="false"/>
                <w:bCs w:val="false"/>
                <w:i w:val="false"/>
                <w:iCs w:val="false"/>
                <w:color w:val="211A16"/>
                <w:sz w:val="19"/>
                <w:szCs w:val="19"/>
              </w:rPr>
              <w:t xml:space="preserve">ʿ</w:t>
            </w:r>
            <w:r>
              <w:rPr>
                <w:rFonts w:ascii="EB Garamond" w:cs="EB Garamond" w:eastAsia="EB Garamond" w:hAnsi="EB Garamond"/>
                <w:b w:val="false"/>
                <w:bCs w:val="false"/>
                <w:i w:val="false"/>
                <w:iCs w:val="false"/>
                <w:color w:val="211A16"/>
                <w:sz w:val="19"/>
                <w:szCs w:val="19"/>
              </w:rPr>
              <w:t xml:space="preserve">ayn</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حَاءُ</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ḥāʾu</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(and a) ḥā</w:t>
            </w:r>
            <w:r>
              <w:rPr>
                <w:rFonts w:ascii="Amiri" w:cs="Amiri" w:eastAsia="Amiri" w:hAnsi="Amiri"/>
                <w:b w:val="false"/>
                <w:bCs w:val="false"/>
                <w:i w:val="false"/>
                <w:iCs w:val="false"/>
                <w:color w:val="211A16"/>
                <w:sz w:val="19"/>
                <w:szCs w:val="19"/>
              </w:rPr>
              <w:t xml:space="preserve">ʾ</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مُهْمَلَتَانِ</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muhmalatāni</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(both) unpointed</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ثُمَّ</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thumma</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then</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غَيْنٌ</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ghaynun</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 ghayn</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خَاءُ</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khāʾu</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(and a) khā</w:t>
            </w:r>
            <w:r>
              <w:rPr>
                <w:rFonts w:ascii="Amiri" w:cs="Amiri" w:eastAsia="Amiri" w:hAnsi="Amiri"/>
                <w:b w:val="false"/>
                <w:bCs w:val="false"/>
                <w:i w:val="false"/>
                <w:iCs w:val="false"/>
                <w:color w:val="211A16"/>
                <w:sz w:val="19"/>
                <w:szCs w:val="19"/>
              </w:rPr>
              <w:t xml:space="preserve">ʾ</w:t>
            </w:r>
          </w:p>
        </w:tc>
      </w:tr>
    </w:tbl>
    <w:p>
      <w:pPr>
        <w:spacing w:after="100" w:before="0"/>
      </w:pPr>
    </w:p>
    <w:p>
      <w:pPr>
        <w:keepNext/>
        <w:spacing w:after="70" w:before="140"/>
      </w:pPr>
      <w:r>
        <w:rPr>
          <w:rFonts w:ascii="EB Garamond" w:cs="EB Garamond" w:eastAsia="EB Garamond" w:hAnsi="EB Garamond"/>
          <w:b/>
          <w:bCs/>
          <w:caps/>
          <w:color w:val="9C7A3C"/>
          <w:spacing w:val="30"/>
          <w:sz w:val="16"/>
          <w:szCs w:val="16"/>
        </w:rPr>
        <w:t xml:space="preserve">SMOOTH PROSE TRANSLATION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"[They are:] hamzah, then hā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then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ayn, then ḥā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 both [latter two are] unpointed – then ghayn, and khā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w:t>
      </w:r>
    </w:p>
    <w:p>
      <w:pPr>
        <w:keepNext/>
        <w:spacing w:after="70" w:before="140"/>
      </w:pPr>
      <w:r>
        <w:rPr>
          <w:rFonts w:ascii="EB Garamond" w:cs="EB Garamond" w:eastAsia="EB Garamond" w:hAnsi="EB Garamond"/>
          <w:b/>
          <w:bCs/>
          <w:caps/>
          <w:color w:val="9C7A3C"/>
          <w:spacing w:val="30"/>
          <w:sz w:val="16"/>
          <w:szCs w:val="16"/>
        </w:rPr>
        <w:t xml:space="preserve">LINGUISTIC AND RHETORICAL ANALYSIS</w:t>
      </w:r>
    </w:p>
    <w:p>
      <w:pPr>
        <w:spacing w:after="100" w:line="264"/>
        <w:ind w:left="260"/>
      </w:pPr>
      <w:r>
        <w:rPr>
          <w:rFonts w:ascii="EB Garamond" w:cs="EB Garamond" w:eastAsia="EB Garamond" w:hAnsi="EB Garamond"/>
          <w:b w:val="false"/>
          <w:bCs w:val="false"/>
          <w:i w:val="false"/>
          <w:iCs w:val="false"/>
          <w:color w:val="211A16"/>
          <w:sz w:val="20"/>
          <w:szCs w:val="20"/>
        </w:rPr>
        <w:t xml:space="preserve">1. Explicit Enumeration: This verse provides the definitive list. The poet moves from the abstract concept (aḥruf al-ḥalq) to the concrete letters, aiding memorization.</w:t>
      </w:r>
    </w:p>
    <w:p>
      <w:pPr>
        <w:spacing w:after="100" w:line="264"/>
        <w:ind w:left="260"/>
      </w:pPr>
      <w:r>
        <w:rPr>
          <w:rFonts w:ascii="EB Garamond" w:cs="EB Garamond" w:eastAsia="EB Garamond" w:hAnsi="EB Garamond"/>
          <w:b w:val="false"/>
          <w:bCs w:val="false"/>
          <w:i w:val="false"/>
          <w:iCs w:val="false"/>
          <w:color w:val="211A16"/>
          <w:sz w:val="20"/>
          <w:szCs w:val="20"/>
        </w:rPr>
        <w:t xml:space="preserve">2. The Term Muhmalatān: Muhmal (</w:t>
      </w:r>
      <w:r>
        <w:rPr>
          <w:rFonts w:ascii="Amiri" w:cs="Amiri" w:eastAsia="Amiri" w:hAnsi="Amiri"/>
          <w:b w:val="false"/>
          <w:bCs w:val="false"/>
          <w:i w:val="false"/>
          <w:iCs w:val="false"/>
          <w:color w:val="211A16"/>
          <w:sz w:val="24"/>
          <w:szCs w:val="24"/>
          <w:rtl/>
        </w:rPr>
        <w:t xml:space="preserve">مُهْمَل</w:t>
      </w:r>
      <w:r>
        <w:rPr>
          <w:rFonts w:ascii="EB Garamond" w:cs="EB Garamond" w:eastAsia="EB Garamond" w:hAnsi="EB Garamond"/>
          <w:b w:val="false"/>
          <w:bCs w:val="false"/>
          <w:i w:val="false"/>
          <w:iCs w:val="false"/>
          <w:color w:val="211A16"/>
          <w:sz w:val="20"/>
          <w:szCs w:val="20"/>
        </w:rPr>
        <w:t xml:space="preserve">) literally means "neglected" or "left untended." In the science of Arabic orthography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ilm al-rasm), it refers to letters that are unpointed (i.e., they have no dots above or below them). The letters </w:t>
      </w:r>
      <w:r>
        <w:rPr>
          <w:rFonts w:ascii="Amiri" w:cs="Amiri" w:eastAsia="Amiri" w:hAnsi="Amiri"/>
          <w:b w:val="false"/>
          <w:bCs w:val="false"/>
          <w:i w:val="false"/>
          <w:iCs w:val="false"/>
          <w:color w:val="211A16"/>
          <w:sz w:val="24"/>
          <w:szCs w:val="24"/>
          <w:rtl/>
        </w:rPr>
        <w:t xml:space="preserve">ع</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ayn) and </w:t>
      </w:r>
      <w:r>
        <w:rPr>
          <w:rFonts w:ascii="Amiri" w:cs="Amiri" w:eastAsia="Amiri" w:hAnsi="Amiri"/>
          <w:b w:val="false"/>
          <w:bCs w:val="false"/>
          <w:i w:val="false"/>
          <w:iCs w:val="false"/>
          <w:color w:val="211A16"/>
          <w:sz w:val="24"/>
          <w:szCs w:val="24"/>
          <w:rtl/>
        </w:rPr>
        <w:t xml:space="preserve">ح</w:t>
      </w:r>
      <w:r>
        <w:rPr>
          <w:rFonts w:ascii="EB Garamond" w:cs="EB Garamond" w:eastAsia="EB Garamond" w:hAnsi="EB Garamond"/>
          <w:b w:val="false"/>
          <w:bCs w:val="false"/>
          <w:i w:val="false"/>
          <w:iCs w:val="false"/>
          <w:color w:val="211A16"/>
          <w:sz w:val="20"/>
          <w:szCs w:val="20"/>
        </w:rPr>
        <w:t xml:space="preserve"> (ḥā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are unpointed. This is contrasted with their pointed counterparts </w:t>
      </w:r>
      <w:r>
        <w:rPr>
          <w:rFonts w:ascii="Amiri" w:cs="Amiri" w:eastAsia="Amiri" w:hAnsi="Amiri"/>
          <w:b w:val="false"/>
          <w:bCs w:val="false"/>
          <w:i w:val="false"/>
          <w:iCs w:val="false"/>
          <w:color w:val="211A16"/>
          <w:sz w:val="24"/>
          <w:szCs w:val="24"/>
          <w:rtl/>
        </w:rPr>
        <w:t xml:space="preserve">غ</w:t>
      </w:r>
      <w:r>
        <w:rPr>
          <w:rFonts w:ascii="EB Garamond" w:cs="EB Garamond" w:eastAsia="EB Garamond" w:hAnsi="EB Garamond"/>
          <w:b w:val="false"/>
          <w:bCs w:val="false"/>
          <w:i w:val="false"/>
          <w:iCs w:val="false"/>
          <w:color w:val="211A16"/>
          <w:sz w:val="20"/>
          <w:szCs w:val="20"/>
        </w:rPr>
        <w:t xml:space="preserve"> (ghayn) and </w:t>
      </w:r>
      <w:r>
        <w:rPr>
          <w:rFonts w:ascii="Amiri" w:cs="Amiri" w:eastAsia="Amiri" w:hAnsi="Amiri"/>
          <w:b w:val="false"/>
          <w:bCs w:val="false"/>
          <w:i w:val="false"/>
          <w:iCs w:val="false"/>
          <w:color w:val="211A16"/>
          <w:sz w:val="24"/>
          <w:szCs w:val="24"/>
          <w:rtl/>
        </w:rPr>
        <w:t xml:space="preserve">خ</w:t>
      </w:r>
      <w:r>
        <w:rPr>
          <w:rFonts w:ascii="EB Garamond" w:cs="EB Garamond" w:eastAsia="EB Garamond" w:hAnsi="EB Garamond"/>
          <w:b w:val="false"/>
          <w:bCs w:val="false"/>
          <w:i w:val="false"/>
          <w:iCs w:val="false"/>
          <w:color w:val="211A16"/>
          <w:sz w:val="20"/>
          <w:szCs w:val="20"/>
        </w:rPr>
        <w:t xml:space="preserve"> (khā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which each have a single dot above them. Al-Jamzūrī includes this detail because the shapes of these letters are identical in their basic skeletal form (rasm): </w:t>
      </w:r>
      <w:r>
        <w:rPr>
          <w:rFonts w:ascii="Amiri" w:cs="Amiri" w:eastAsia="Amiri" w:hAnsi="Amiri"/>
          <w:b w:val="false"/>
          <w:bCs w:val="false"/>
          <w:i w:val="false"/>
          <w:iCs w:val="false"/>
          <w:color w:val="211A16"/>
          <w:sz w:val="24"/>
          <w:szCs w:val="24"/>
          <w:rtl/>
        </w:rPr>
        <w:t xml:space="preserve">ع</w:t>
      </w:r>
      <w:r>
        <w:rPr>
          <w:rFonts w:ascii="EB Garamond" w:cs="EB Garamond" w:eastAsia="EB Garamond" w:hAnsi="EB Garamond"/>
          <w:b w:val="false"/>
          <w:bCs w:val="false"/>
          <w:i w:val="false"/>
          <w:iCs w:val="false"/>
          <w:color w:val="211A16"/>
          <w:sz w:val="20"/>
          <w:szCs w:val="20"/>
        </w:rPr>
        <w:t xml:space="preserve"> and </w:t>
      </w:r>
      <w:r>
        <w:rPr>
          <w:rFonts w:ascii="Amiri" w:cs="Amiri" w:eastAsia="Amiri" w:hAnsi="Amiri"/>
          <w:b w:val="false"/>
          <w:bCs w:val="false"/>
          <w:i w:val="false"/>
          <w:iCs w:val="false"/>
          <w:color w:val="211A16"/>
          <w:sz w:val="24"/>
          <w:szCs w:val="24"/>
          <w:rtl/>
        </w:rPr>
        <w:t xml:space="preserve">غ</w:t>
      </w:r>
      <w:r>
        <w:rPr>
          <w:rFonts w:ascii="EB Garamond" w:cs="EB Garamond" w:eastAsia="EB Garamond" w:hAnsi="EB Garamond"/>
          <w:b w:val="false"/>
          <w:bCs w:val="false"/>
          <w:i w:val="false"/>
          <w:iCs w:val="false"/>
          <w:color w:val="211A16"/>
          <w:sz w:val="20"/>
          <w:szCs w:val="20"/>
        </w:rPr>
        <w:t xml:space="preserve"> share the same shape, as do </w:t>
      </w:r>
      <w:r>
        <w:rPr>
          <w:rFonts w:ascii="Amiri" w:cs="Amiri" w:eastAsia="Amiri" w:hAnsi="Amiri"/>
          <w:b w:val="false"/>
          <w:bCs w:val="false"/>
          <w:i w:val="false"/>
          <w:iCs w:val="false"/>
          <w:color w:val="211A16"/>
          <w:sz w:val="24"/>
          <w:szCs w:val="24"/>
          <w:rtl/>
        </w:rPr>
        <w:t xml:space="preserve">ح</w:t>
      </w:r>
      <w:r>
        <w:rPr>
          <w:rFonts w:ascii="EB Garamond" w:cs="EB Garamond" w:eastAsia="EB Garamond" w:hAnsi="EB Garamond"/>
          <w:b w:val="false"/>
          <w:bCs w:val="false"/>
          <w:i w:val="false"/>
          <w:iCs w:val="false"/>
          <w:color w:val="211A16"/>
          <w:sz w:val="20"/>
          <w:szCs w:val="20"/>
        </w:rPr>
        <w:t xml:space="preserve"> and </w:t>
      </w:r>
      <w:r>
        <w:rPr>
          <w:rFonts w:ascii="Amiri" w:cs="Amiri" w:eastAsia="Amiri" w:hAnsi="Amiri"/>
          <w:b w:val="false"/>
          <w:bCs w:val="false"/>
          <w:i w:val="false"/>
          <w:iCs w:val="false"/>
          <w:color w:val="211A16"/>
          <w:sz w:val="24"/>
          <w:szCs w:val="24"/>
          <w:rtl/>
        </w:rPr>
        <w:t xml:space="preserve">خ</w:t>
      </w:r>
      <w:r>
        <w:rPr>
          <w:rFonts w:ascii="EB Garamond" w:cs="EB Garamond" w:eastAsia="EB Garamond" w:hAnsi="EB Garamond"/>
          <w:b w:val="false"/>
          <w:bCs w:val="false"/>
          <w:i w:val="false"/>
          <w:iCs w:val="false"/>
          <w:color w:val="211A16"/>
          <w:sz w:val="20"/>
          <w:szCs w:val="20"/>
        </w:rPr>
        <w:t xml:space="preserve">. The distinction is only in the i</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jām (dotting). This was a crucial mnemonic for students learning from manuscripts where vowel marks and dots might be sparse or ambiguous.</w:t>
      </w:r>
    </w:p>
    <w:p>
      <w:pPr>
        <w:spacing w:after="100" w:line="264"/>
        <w:ind w:left="260"/>
      </w:pPr>
      <w:r>
        <w:rPr>
          <w:rFonts w:ascii="EB Garamond" w:cs="EB Garamond" w:eastAsia="EB Garamond" w:hAnsi="EB Garamond"/>
          <w:b w:val="false"/>
          <w:bCs w:val="false"/>
          <w:i w:val="false"/>
          <w:iCs w:val="false"/>
          <w:color w:val="211A16"/>
          <w:sz w:val="20"/>
          <w:szCs w:val="20"/>
        </w:rPr>
        <w:t xml:space="preserve">3. Rhetorical Pairing: The verse presents the letters in three pairs based on their makhraj:</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Pair 1 (Aqṣā al-Ḥalq): Hamzah and Hā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Pair 2 (Wasaṭ al-Ḥalq):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Ayn and Ḥā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(both muhmalatān).</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Pair 3 (Adnā al-Ḥalq): Ghayn and Khā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This pairing reinforces the student's understanding of the articulatory phonetics.</w:t>
      </w:r>
    </w:p>
    <w:p>
      <w:pPr>
        <w:keepNext/>
        <w:spacing w:after="70" w:before="140"/>
      </w:pPr>
      <w:r>
        <w:rPr>
          <w:rFonts w:ascii="EB Garamond" w:cs="EB Garamond" w:eastAsia="EB Garamond" w:hAnsi="EB Garamond"/>
          <w:b/>
          <w:bCs/>
          <w:caps/>
          <w:color w:val="9C7A3C"/>
          <w:spacing w:val="30"/>
          <w:sz w:val="16"/>
          <w:szCs w:val="16"/>
        </w:rPr>
        <w:t xml:space="preserve">TAJWEED AND PHONETIC COMMENTARY</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Hamzun: The zāy (</w:t>
      </w:r>
      <w:r>
        <w:rPr>
          <w:rFonts w:ascii="Amiri" w:cs="Amiri" w:eastAsia="Amiri" w:hAnsi="Amiri"/>
          <w:b w:val="false"/>
          <w:bCs w:val="false"/>
          <w:i w:val="false"/>
          <w:iCs w:val="false"/>
          <w:color w:val="211A16"/>
          <w:sz w:val="24"/>
          <w:szCs w:val="24"/>
          <w:rtl/>
        </w:rPr>
        <w:t xml:space="preserve">ز</w:t>
      </w:r>
      <w:r>
        <w:rPr>
          <w:rFonts w:ascii="EB Garamond" w:cs="EB Garamond" w:eastAsia="EB Garamond" w:hAnsi="EB Garamond"/>
          <w:b w:val="false"/>
          <w:bCs w:val="false"/>
          <w:i w:val="false"/>
          <w:iCs w:val="false"/>
          <w:color w:val="211A16"/>
          <w:sz w:val="20"/>
          <w:szCs w:val="20"/>
        </w:rPr>
        <w:t xml:space="preserve">) is [z]. The tanwīn is pronounced -un.</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Fa-hā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un: The hā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ه</w:t>
      </w:r>
      <w:r>
        <w:rPr>
          <w:rFonts w:ascii="EB Garamond" w:cs="EB Garamond" w:eastAsia="EB Garamond" w:hAnsi="EB Garamond"/>
          <w:b w:val="false"/>
          <w:bCs w:val="false"/>
          <w:i w:val="false"/>
          <w:iCs w:val="false"/>
          <w:color w:val="211A16"/>
          <w:sz w:val="20"/>
          <w:szCs w:val="20"/>
        </w:rPr>
        <w:t xml:space="preserve">) is [h]. The hamzah (</w:t>
      </w:r>
      <w:r>
        <w:rPr>
          <w:rFonts w:ascii="Amiri" w:cs="Amiri" w:eastAsia="Amiri" w:hAnsi="Amiri"/>
          <w:b w:val="false"/>
          <w:bCs w:val="false"/>
          <w:i w:val="false"/>
          <w:iCs w:val="false"/>
          <w:color w:val="211A16"/>
          <w:sz w:val="24"/>
          <w:szCs w:val="24"/>
          <w:rtl/>
        </w:rPr>
        <w:t xml:space="preserve">ء</w:t>
      </w:r>
      <w:r>
        <w:rPr>
          <w:rFonts w:ascii="EB Garamond" w:cs="EB Garamond" w:eastAsia="EB Garamond" w:hAnsi="EB Garamond"/>
          <w:b w:val="false"/>
          <w:bCs w:val="false"/>
          <w:i w:val="false"/>
          <w:iCs w:val="false"/>
          <w:color w:val="211A16"/>
          <w:sz w:val="20"/>
          <w:szCs w:val="20"/>
        </w:rPr>
        <w:t xml:space="preserve">) on the kursī (seat) of a yā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is written as </w:t>
      </w:r>
      <w:r>
        <w:rPr>
          <w:rFonts w:ascii="Amiri" w:cs="Amiri" w:eastAsia="Amiri" w:hAnsi="Amiri"/>
          <w:b w:val="false"/>
          <w:bCs w:val="false"/>
          <w:i w:val="false"/>
          <w:iCs w:val="false"/>
          <w:color w:val="211A16"/>
          <w:sz w:val="24"/>
          <w:szCs w:val="24"/>
          <w:rtl/>
        </w:rPr>
        <w:t xml:space="preserve">ئ</w:t>
      </w:r>
      <w:r>
        <w:rPr>
          <w:rFonts w:ascii="EB Garamond" w:cs="EB Garamond" w:eastAsia="EB Garamond" w:hAnsi="EB Garamond"/>
          <w:b w:val="false"/>
          <w:bCs w:val="false"/>
          <w:i w:val="false"/>
          <w:iCs w:val="false"/>
          <w:color w:val="211A16"/>
          <w:sz w:val="20"/>
          <w:szCs w:val="20"/>
        </w:rPr>
        <w:t xml:space="preserve">. Pronounced hā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 un.</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Thumma: The thā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ث</w:t>
      </w:r>
      <w:r>
        <w:rPr>
          <w:rFonts w:ascii="EB Garamond" w:cs="EB Garamond" w:eastAsia="EB Garamond" w:hAnsi="EB Garamond"/>
          <w:b w:val="false"/>
          <w:bCs w:val="false"/>
          <w:i w:val="false"/>
          <w:iCs w:val="false"/>
          <w:color w:val="211A16"/>
          <w:sz w:val="20"/>
          <w:szCs w:val="20"/>
        </w:rPr>
        <w:t xml:space="preserve">) is [θ] as in "think." The mīm is geminated (mushaddadah), so the ghunnah is pronounced for two counts.</w:t>
      </w:r>
    </w:p>
    <w:p>
      <w:pPr>
        <w:pStyle w:val="ListParagraph"/>
        <w:numPr>
          <w:ilvl w:val="0"/>
          <w:numId w:val="2"/>
        </w:numPr>
        <w:spacing w:after="90" w:line="264"/>
      </w:pP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Aynun ḥā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u: The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ayn (</w:t>
      </w:r>
      <w:r>
        <w:rPr>
          <w:rFonts w:ascii="Amiri" w:cs="Amiri" w:eastAsia="Amiri" w:hAnsi="Amiri"/>
          <w:b w:val="false"/>
          <w:bCs w:val="false"/>
          <w:i w:val="false"/>
          <w:iCs w:val="false"/>
          <w:color w:val="211A16"/>
          <w:sz w:val="24"/>
          <w:szCs w:val="24"/>
          <w:rtl/>
        </w:rPr>
        <w:t xml:space="preserve">ع</w:t>
      </w:r>
      <w:r>
        <w:rPr>
          <w:rFonts w:ascii="EB Garamond" w:cs="EB Garamond" w:eastAsia="EB Garamond" w:hAnsi="EB Garamond"/>
          <w:b w:val="false"/>
          <w:bCs w:val="false"/>
          <w:i w:val="false"/>
          <w:iCs w:val="false"/>
          <w:color w:val="211A16"/>
          <w:sz w:val="20"/>
          <w:szCs w:val="20"/>
        </w:rPr>
        <w:t xml:space="preserve">) is [ʕ]. The ḥā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ح</w:t>
      </w:r>
      <w:r>
        <w:rPr>
          <w:rFonts w:ascii="EB Garamond" w:cs="EB Garamond" w:eastAsia="EB Garamond" w:hAnsi="EB Garamond"/>
          <w:b w:val="false"/>
          <w:bCs w:val="false"/>
          <w:i w:val="false"/>
          <w:iCs w:val="false"/>
          <w:color w:val="211A16"/>
          <w:sz w:val="20"/>
          <w:szCs w:val="20"/>
        </w:rPr>
        <w:t xml:space="preserve">) is [ħ]. The nūn of the tanwīn on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aynun is pronounced clearly before the ḥā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but this is a case of iẓhār before a throat letter, as per the rule being taught! Thus,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aynun ḥā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u is itself an example of the rule.</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Muhmalatāni: The dual form (alif and nūn) indicates "two" letters. The hā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ه</w:t>
      </w:r>
      <w:r>
        <w:rPr>
          <w:rFonts w:ascii="EB Garamond" w:cs="EB Garamond" w:eastAsia="EB Garamond" w:hAnsi="EB Garamond"/>
          <w:b w:val="false"/>
          <w:bCs w:val="false"/>
          <w:i w:val="false"/>
          <w:iCs w:val="false"/>
          <w:color w:val="211A16"/>
          <w:sz w:val="20"/>
          <w:szCs w:val="20"/>
        </w:rPr>
        <w:t xml:space="preserve">) in muhmal is [h].</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Ghaynun khā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u: The ghayn (</w:t>
      </w:r>
      <w:r>
        <w:rPr>
          <w:rFonts w:ascii="Amiri" w:cs="Amiri" w:eastAsia="Amiri" w:hAnsi="Amiri"/>
          <w:b w:val="false"/>
          <w:bCs w:val="false"/>
          <w:i w:val="false"/>
          <w:iCs w:val="false"/>
          <w:color w:val="211A16"/>
          <w:sz w:val="24"/>
          <w:szCs w:val="24"/>
          <w:rtl/>
        </w:rPr>
        <w:t xml:space="preserve">غ</w:t>
      </w:r>
      <w:r>
        <w:rPr>
          <w:rFonts w:ascii="EB Garamond" w:cs="EB Garamond" w:eastAsia="EB Garamond" w:hAnsi="EB Garamond"/>
          <w:b w:val="false"/>
          <w:bCs w:val="false"/>
          <w:i w:val="false"/>
          <w:iCs w:val="false"/>
          <w:color w:val="211A16"/>
          <w:sz w:val="20"/>
          <w:szCs w:val="20"/>
        </w:rPr>
        <w:t xml:space="preserve">) is [ʁ]. The khā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خ</w:t>
      </w:r>
      <w:r>
        <w:rPr>
          <w:rFonts w:ascii="EB Garamond" w:cs="EB Garamond" w:eastAsia="EB Garamond" w:hAnsi="EB Garamond"/>
          <w:b w:val="false"/>
          <w:bCs w:val="false"/>
          <w:i w:val="false"/>
          <w:iCs w:val="false"/>
          <w:color w:val="211A16"/>
          <w:sz w:val="20"/>
          <w:szCs w:val="20"/>
        </w:rPr>
        <w:t xml:space="preserve">) is [x].</w:t>
      </w:r>
    </w:p>
    <w:p>
      <w:pPr>
        <w:spacing w:after="160" w:before="0"/>
      </w:pPr>
    </w:p>
    <w:p>
      <w:pPr>
        <w:pBdr>
          <w:bottom w:val="single" w:color="9C7A3C" w:sz="6" w:space="1"/>
        </w:pBdr>
        <w:spacing w:after="100" w:before="0"/>
      </w:pPr>
    </w:p>
    <w:p>
      <w:pPr>
        <w:keepNext/>
        <w:spacing w:after="30"/>
      </w:pPr>
      <w:r>
        <w:rPr>
          <w:rFonts w:ascii="EB Garamond" w:cs="EB Garamond" w:eastAsia="EB Garamond" w:hAnsi="EB Garamond"/>
          <w:b/>
          <w:bCs/>
          <w:color w:val="9C7A3C"/>
          <w:spacing w:val="20"/>
          <w:sz w:val="18"/>
          <w:szCs w:val="18"/>
        </w:rPr>
        <w:t xml:space="preserve">VERSE 9</w:t>
      </w:r>
    </w:p>
    <w:p>
      <w:pPr>
        <w:keepNext/>
        <w:spacing w:after="140"/>
      </w:pPr>
      <w:r>
        <w:rPr>
          <w:rFonts w:ascii="EB Garamond" w:cs="EB Garamond" w:eastAsia="EB Garamond" w:hAnsi="EB Garamond"/>
          <w:b/>
          <w:bCs/>
          <w:i w:val="false"/>
          <w:iCs w:val="false"/>
          <w:color w:val="5C1A22"/>
          <w:sz w:val="26"/>
          <w:szCs w:val="26"/>
        </w:rPr>
        <w:t xml:space="preserve">Al-Idghām – The Assimilation</w:t>
      </w:r>
    </w:p>
    <w:p>
      <w:pPr>
        <w:keepNext/>
        <w:spacing w:after="70" w:before="140"/>
      </w:pPr>
      <w:r>
        <w:rPr>
          <w:rFonts w:ascii="EB Garamond" w:cs="EB Garamond" w:eastAsia="EB Garamond" w:hAnsi="EB Garamond"/>
          <w:b/>
          <w:bCs/>
          <w:caps/>
          <w:color w:val="9C7A3C"/>
          <w:spacing w:val="30"/>
          <w:sz w:val="16"/>
          <w:szCs w:val="16"/>
        </w:rPr>
        <w:t xml:space="preserve">ARABIC TEXT</w:t>
      </w:r>
    </w:p>
    <w:p>
      <w:pPr>
        <w:bidi/>
        <w:spacing w:after="100" w:before="100" w:line="400"/>
        <w:jc w:val="center"/>
      </w:pPr>
      <w:r>
        <w:rPr>
          <w:rFonts w:ascii="Amiri" w:cs="Amiri" w:eastAsia="Amiri" w:hAnsi="Amiri"/>
          <w:b/>
          <w:bCs/>
          <w:color w:val="5C1A22"/>
          <w:sz w:val="32"/>
          <w:szCs w:val="32"/>
          <w:rtl/>
        </w:rPr>
        <w:t xml:space="preserve">وَالثَّانِ إِدْغَامٌ بِسِتَّةٍ أَتَتْ</w:t>
      </w:r>
    </w:p>
    <w:p>
      <w:pPr>
        <w:bidi/>
        <w:spacing w:after="100" w:before="100" w:line="400"/>
        <w:jc w:val="center"/>
      </w:pPr>
      <w:r>
        <w:rPr>
          <w:rFonts w:ascii="Amiri" w:cs="Amiri" w:eastAsia="Amiri" w:hAnsi="Amiri"/>
          <w:b/>
          <w:bCs/>
          <w:color w:val="5C1A22"/>
          <w:sz w:val="32"/>
          <w:szCs w:val="32"/>
          <w:rtl/>
        </w:rPr>
        <w:t xml:space="preserve">فِي يَرْمُلُونَ عِنْدَهُمْ قَدْ ثَبَتَتْ</w:t>
      </w:r>
    </w:p>
    <w:p>
      <w:pPr>
        <w:keepNext/>
        <w:spacing w:after="70" w:before="140"/>
      </w:pPr>
      <w:r>
        <w:rPr>
          <w:rFonts w:ascii="EB Garamond" w:cs="EB Garamond" w:eastAsia="EB Garamond" w:hAnsi="EB Garamond"/>
          <w:b/>
          <w:bCs/>
          <w:caps/>
          <w:color w:val="9C7A3C"/>
          <w:spacing w:val="30"/>
          <w:sz w:val="16"/>
          <w:szCs w:val="16"/>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Wa-th-thānī idghāmun bi-sittatin atat</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Fī yarmulūna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indahum qad thabatat</w:t>
      </w:r>
    </w:p>
    <w:p>
      <w:pPr>
        <w:keepNext/>
        <w:spacing w:after="70" w:before="140"/>
      </w:pPr>
      <w:r>
        <w:rPr>
          <w:rFonts w:ascii="EB Garamond" w:cs="EB Garamond" w:eastAsia="EB Garamond" w:hAnsi="EB Garamond"/>
          <w:b/>
          <w:bCs/>
          <w:caps/>
          <w:color w:val="9C7A3C"/>
          <w:spacing w:val="30"/>
          <w:sz w:val="16"/>
          <w:szCs w:val="16"/>
        </w:rPr>
        <w:t xml:space="preserve">WORD-FOR-WORD GLOSS</w:t>
      </w:r>
    </w:p>
    <w:p>
      <w:pPr>
        <w:spacing w:after="60" w:before="0"/>
      </w:pPr>
    </w:p>
    <w:tbl>
      <w:tblPr>
        <w:tblW w:type="dxa" w:w="6541"/>
        <w:tblBorders>
          <w:top w:val="single" w:color="C9B183" w:sz="4"/>
          <w:left w:val="single" w:color="C9B183" w:sz="4"/>
          <w:bottom w:val="single" w:color="C9B183" w:sz="4"/>
          <w:right w:val="single" w:color="C9B183" w:sz="4"/>
          <w:insideH w:val="single" w:color="C9B183" w:sz="2"/>
          <w:insideV w:val="single" w:color="C9B183" w:sz="2"/>
        </w:tblBorders>
      </w:tblPr>
      <w:tblGrid>
        <w:gridCol w:w="1962"/>
        <w:gridCol w:w="2093"/>
        <w:gridCol w:w="2486"/>
      </w:tblGrid>
      <w:tr>
        <w:trPr>
          <w:tblHeader/>
        </w:trPr>
        <w:tc>
          <w:tcPr>
            <w:tcW w:type="dxa" w:w="1962"/>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Arabic</w:t>
            </w:r>
          </w:p>
        </w:tc>
        <w:tc>
          <w:tcPr>
            <w:tcW w:type="dxa" w:w="2093"/>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Transliteration</w:t>
            </w:r>
          </w:p>
        </w:tc>
        <w:tc>
          <w:tcPr>
            <w:tcW w:type="dxa" w:w="2486"/>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Gloss</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وَالثَّانِ</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wa-th-thānī</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And the second</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إِدْغَامٌ</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idghāmun</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(is) Idghām</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بِسِتَّةٍ</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bi-sittatin</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with six (letters)</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أَتَتْ</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atat</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which have come</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فِي</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fī</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in</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يَرْمُلُونَ</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yarmulūna</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"YARMULŪNA"</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عِنْدَهُمْ</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ʿindahum</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according to them (the scholars)</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قَدْ</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qad</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indeed</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ثَبَتَتْ</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thabatat</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(they) are established</w:t>
            </w:r>
          </w:p>
        </w:tc>
      </w:tr>
    </w:tbl>
    <w:p>
      <w:pPr>
        <w:spacing w:after="100" w:before="0"/>
      </w:pPr>
    </w:p>
    <w:p>
      <w:pPr>
        <w:keepNext/>
        <w:spacing w:after="70" w:before="140"/>
      </w:pPr>
      <w:r>
        <w:rPr>
          <w:rFonts w:ascii="EB Garamond" w:cs="EB Garamond" w:eastAsia="EB Garamond" w:hAnsi="EB Garamond"/>
          <w:b/>
          <w:bCs/>
          <w:caps/>
          <w:color w:val="9C7A3C"/>
          <w:spacing w:val="30"/>
          <w:sz w:val="16"/>
          <w:szCs w:val="16"/>
        </w:rPr>
        <w:t xml:space="preserve">SMOOTH PROSE TRANSLATION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"The second [rule] is Idghām, with six [letters] which have come together in [the mnemonic] </w:t>
      </w:r>
      <w:r>
        <w:rPr>
          <w:rFonts w:ascii="Amiri" w:cs="Amiri" w:eastAsia="Amiri" w:hAnsi="Amiri"/>
          <w:b w:val="false"/>
          <w:bCs w:val="false"/>
          <w:i w:val="false"/>
          <w:iCs w:val="false"/>
          <w:color w:val="211A16"/>
          <w:sz w:val="24"/>
          <w:szCs w:val="24"/>
          <w:rtl/>
        </w:rPr>
        <w:t xml:space="preserve">يَرْمُلُونَ</w:t>
      </w:r>
      <w:r>
        <w:rPr>
          <w:rFonts w:ascii="EB Garamond" w:cs="EB Garamond" w:eastAsia="EB Garamond" w:hAnsi="EB Garamond"/>
          <w:b w:val="false"/>
          <w:bCs w:val="false"/>
          <w:i w:val="false"/>
          <w:iCs w:val="false"/>
          <w:color w:val="211A16"/>
          <w:sz w:val="20"/>
          <w:szCs w:val="20"/>
        </w:rPr>
        <w:t xml:space="preserve"> (YARMULŪNA); according to them [the scholars], they are firmly established."</w:t>
      </w:r>
    </w:p>
    <w:p>
      <w:pPr>
        <w:keepNext/>
        <w:spacing w:after="70" w:before="140"/>
      </w:pPr>
      <w:r>
        <w:rPr>
          <w:rFonts w:ascii="EB Garamond" w:cs="EB Garamond" w:eastAsia="EB Garamond" w:hAnsi="EB Garamond"/>
          <w:b/>
          <w:bCs/>
          <w:caps/>
          <w:color w:val="9C7A3C"/>
          <w:spacing w:val="30"/>
          <w:sz w:val="16"/>
          <w:szCs w:val="16"/>
        </w:rPr>
        <w:t xml:space="preserve">LINGUISTIC AND RHETORICAL ANALYSIS</w:t>
      </w:r>
    </w:p>
    <w:p>
      <w:pPr>
        <w:spacing w:after="100" w:line="264"/>
        <w:ind w:left="260"/>
      </w:pPr>
      <w:r>
        <w:rPr>
          <w:rFonts w:ascii="EB Garamond" w:cs="EB Garamond" w:eastAsia="EB Garamond" w:hAnsi="EB Garamond"/>
          <w:b w:val="false"/>
          <w:bCs w:val="false"/>
          <w:i w:val="false"/>
          <w:iCs w:val="false"/>
          <w:color w:val="211A16"/>
          <w:sz w:val="20"/>
          <w:szCs w:val="20"/>
        </w:rPr>
        <w:t xml:space="preserve">1. Wa-th-thānī Idghāmun: A nominal sentence introducing the second rule. The definite article al- on thānī refers back to the four aḥkām. Idghām is the predicate.</w:t>
      </w:r>
    </w:p>
    <w:p>
      <w:pPr>
        <w:spacing w:after="100" w:line="264"/>
        <w:ind w:left="260"/>
      </w:pPr>
      <w:r>
        <w:rPr>
          <w:rFonts w:ascii="EB Garamond" w:cs="EB Garamond" w:eastAsia="EB Garamond" w:hAnsi="EB Garamond"/>
          <w:b w:val="false"/>
          <w:bCs w:val="false"/>
          <w:i w:val="false"/>
          <w:iCs w:val="false"/>
          <w:color w:val="211A16"/>
          <w:sz w:val="20"/>
          <w:szCs w:val="20"/>
        </w:rPr>
        <w:t xml:space="preserve">2. Bi-sittatin Atat: "With six [letters] which have come." The use of the verb atat (feminine singular, agreeing with the implied feminine plural ḥurūf or aḥruf) adds a sense of definiteness and authority, as if these letters have arrived from a recognized source.</w:t>
      </w:r>
    </w:p>
    <w:p>
      <w:pPr>
        <w:spacing w:after="100" w:line="264"/>
        <w:ind w:left="260"/>
      </w:pPr>
      <w:r>
        <w:rPr>
          <w:rFonts w:ascii="EB Garamond" w:cs="EB Garamond" w:eastAsia="EB Garamond" w:hAnsi="EB Garamond"/>
          <w:b w:val="false"/>
          <w:bCs w:val="false"/>
          <w:i w:val="false"/>
          <w:iCs w:val="false"/>
          <w:color w:val="211A16"/>
          <w:sz w:val="20"/>
          <w:szCs w:val="20"/>
        </w:rPr>
        <w:t xml:space="preserve">3. The Mnemonic YARMULŪNA: This is the first of several brilliant mnemonic devices in the poem. The six letters that cause idghām are: </w:t>
      </w:r>
      <w:r>
        <w:rPr>
          <w:rFonts w:ascii="Amiri" w:cs="Amiri" w:eastAsia="Amiri" w:hAnsi="Amiri"/>
          <w:b w:val="false"/>
          <w:bCs w:val="false"/>
          <w:i w:val="false"/>
          <w:iCs w:val="false"/>
          <w:color w:val="211A16"/>
          <w:sz w:val="24"/>
          <w:szCs w:val="24"/>
          <w:rtl/>
        </w:rPr>
        <w:t xml:space="preserve">ي</w:t>
      </w:r>
      <w:r>
        <w:rPr>
          <w:rFonts w:ascii="EB Garamond" w:cs="EB Garamond" w:eastAsia="EB Garamond" w:hAnsi="EB Garamond"/>
          <w:b w:val="false"/>
          <w:bCs w:val="false"/>
          <w:i w:val="false"/>
          <w:iCs w:val="false"/>
          <w:color w:val="211A16"/>
          <w:sz w:val="20"/>
          <w:szCs w:val="20"/>
        </w:rPr>
        <w:t xml:space="preserve"> (yā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ر</w:t>
      </w:r>
      <w:r>
        <w:rPr>
          <w:rFonts w:ascii="EB Garamond" w:cs="EB Garamond" w:eastAsia="EB Garamond" w:hAnsi="EB Garamond"/>
          <w:b w:val="false"/>
          <w:bCs w:val="false"/>
          <w:i w:val="false"/>
          <w:iCs w:val="false"/>
          <w:color w:val="211A16"/>
          <w:sz w:val="20"/>
          <w:szCs w:val="20"/>
        </w:rPr>
        <w:t xml:space="preserve"> (rā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م</w:t>
      </w:r>
      <w:r>
        <w:rPr>
          <w:rFonts w:ascii="EB Garamond" w:cs="EB Garamond" w:eastAsia="EB Garamond" w:hAnsi="EB Garamond"/>
          <w:b w:val="false"/>
          <w:bCs w:val="false"/>
          <w:i w:val="false"/>
          <w:iCs w:val="false"/>
          <w:color w:val="211A16"/>
          <w:sz w:val="20"/>
          <w:szCs w:val="20"/>
        </w:rPr>
        <w:t xml:space="preserve"> (mīm), </w:t>
      </w:r>
      <w:r>
        <w:rPr>
          <w:rFonts w:ascii="Amiri" w:cs="Amiri" w:eastAsia="Amiri" w:hAnsi="Amiri"/>
          <w:b w:val="false"/>
          <w:bCs w:val="false"/>
          <w:i w:val="false"/>
          <w:iCs w:val="false"/>
          <w:color w:val="211A16"/>
          <w:sz w:val="24"/>
          <w:szCs w:val="24"/>
          <w:rtl/>
        </w:rPr>
        <w:t xml:space="preserve">ل</w:t>
      </w:r>
      <w:r>
        <w:rPr>
          <w:rFonts w:ascii="EB Garamond" w:cs="EB Garamond" w:eastAsia="EB Garamond" w:hAnsi="EB Garamond"/>
          <w:b w:val="false"/>
          <w:bCs w:val="false"/>
          <w:i w:val="false"/>
          <w:iCs w:val="false"/>
          <w:color w:val="211A16"/>
          <w:sz w:val="20"/>
          <w:szCs w:val="20"/>
        </w:rPr>
        <w:t xml:space="preserve"> (lām), </w:t>
      </w:r>
      <w:r>
        <w:rPr>
          <w:rFonts w:ascii="Amiri" w:cs="Amiri" w:eastAsia="Amiri" w:hAnsi="Amiri"/>
          <w:b w:val="false"/>
          <w:bCs w:val="false"/>
          <w:i w:val="false"/>
          <w:iCs w:val="false"/>
          <w:color w:val="211A16"/>
          <w:sz w:val="24"/>
          <w:szCs w:val="24"/>
          <w:rtl/>
        </w:rPr>
        <w:t xml:space="preserve">و</w:t>
      </w:r>
      <w:r>
        <w:rPr>
          <w:rFonts w:ascii="EB Garamond" w:cs="EB Garamond" w:eastAsia="EB Garamond" w:hAnsi="EB Garamond"/>
          <w:b w:val="false"/>
          <w:bCs w:val="false"/>
          <w:i w:val="false"/>
          <w:iCs w:val="false"/>
          <w:color w:val="211A16"/>
          <w:sz w:val="20"/>
          <w:szCs w:val="20"/>
        </w:rPr>
        <w:t xml:space="preserve"> (wāw), and </w:t>
      </w:r>
      <w:r>
        <w:rPr>
          <w:rFonts w:ascii="Amiri" w:cs="Amiri" w:eastAsia="Amiri" w:hAnsi="Amiri"/>
          <w:b w:val="false"/>
          <w:bCs w:val="false"/>
          <w:i w:val="false"/>
          <w:iCs w:val="false"/>
          <w:color w:val="211A16"/>
          <w:sz w:val="24"/>
          <w:szCs w:val="24"/>
          <w:rtl/>
        </w:rPr>
        <w:t xml:space="preserve">ن</w:t>
      </w:r>
      <w:r>
        <w:rPr>
          <w:rFonts w:ascii="EB Garamond" w:cs="EB Garamond" w:eastAsia="EB Garamond" w:hAnsi="EB Garamond"/>
          <w:b w:val="false"/>
          <w:bCs w:val="false"/>
          <w:i w:val="false"/>
          <w:iCs w:val="false"/>
          <w:color w:val="211A16"/>
          <w:sz w:val="20"/>
          <w:szCs w:val="20"/>
        </w:rPr>
        <w:t xml:space="preserve"> (nūn). By combining them into the quasi-word YARMULŪNA, al-Jamzūrī creates an easily memorized and recited string. The word itself has a phonetic resonance with the concept of "flowing" or "casting" (from the root r-m-l), perhaps alluding to the merging of sounds.</w:t>
      </w:r>
    </w:p>
    <w:p>
      <w:pPr>
        <w:spacing w:after="100" w:line="264"/>
        <w:ind w:left="260"/>
      </w:pPr>
      <w:r>
        <w:rPr>
          <w:rFonts w:ascii="EB Garamond" w:cs="EB Garamond" w:eastAsia="EB Garamond" w:hAnsi="EB Garamond"/>
          <w:b w:val="false"/>
          <w:bCs w:val="false"/>
          <w:i w:val="false"/>
          <w:iCs w:val="false"/>
          <w:color w:val="211A16"/>
          <w:sz w:val="20"/>
          <w:szCs w:val="20"/>
        </w:rPr>
        <w:t xml:space="preserve">4.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Indahum Qad Thabatat: The phrase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indahum ("according to them" or "in their view") refers to the authoritative scholars of qirā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ah and tajwīd. Qad thabatat ("indeed established") emphasizes that this set of six letters is a matter of scholarly consensus (ijmā</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 and continuous practice (tawātur), not a matter of speculation.</w:t>
      </w:r>
    </w:p>
    <w:p>
      <w:pPr>
        <w:keepNext/>
        <w:spacing w:after="70" w:before="140"/>
      </w:pPr>
      <w:r>
        <w:rPr>
          <w:rFonts w:ascii="EB Garamond" w:cs="EB Garamond" w:eastAsia="EB Garamond" w:hAnsi="EB Garamond"/>
          <w:b/>
          <w:bCs/>
          <w:caps/>
          <w:color w:val="9C7A3C"/>
          <w:spacing w:val="30"/>
          <w:sz w:val="16"/>
          <w:szCs w:val="16"/>
        </w:rPr>
        <w:t xml:space="preserve">TAJWEED COMMENTARY</w:t>
      </w:r>
    </w:p>
    <w:p>
      <w:pPr>
        <w:keepNext/>
        <w:spacing w:after="80" w:before="160"/>
      </w:pPr>
      <w:r>
        <w:rPr>
          <w:rFonts w:ascii="EB Garamond" w:cs="EB Garamond" w:eastAsia="EB Garamond" w:hAnsi="EB Garamond"/>
          <w:b/>
          <w:bCs/>
          <w:i/>
          <w:iCs/>
          <w:color w:val="211A16"/>
          <w:sz w:val="20"/>
          <w:szCs w:val="20"/>
        </w:rPr>
        <w:t xml:space="preserve">Definition of Al-Idghām</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Linguistic Meaning: Idghām (</w:t>
      </w:r>
      <w:r>
        <w:rPr>
          <w:rFonts w:ascii="Amiri" w:cs="Amiri" w:eastAsia="Amiri" w:hAnsi="Amiri"/>
          <w:b w:val="false"/>
          <w:bCs w:val="false"/>
          <w:i w:val="false"/>
          <w:iCs w:val="false"/>
          <w:color w:val="211A16"/>
          <w:sz w:val="24"/>
          <w:szCs w:val="24"/>
          <w:rtl/>
        </w:rPr>
        <w:t xml:space="preserve">إدغام</w:t>
      </w:r>
      <w:r>
        <w:rPr>
          <w:rFonts w:ascii="EB Garamond" w:cs="EB Garamond" w:eastAsia="EB Garamond" w:hAnsi="EB Garamond"/>
          <w:b w:val="false"/>
          <w:bCs w:val="false"/>
          <w:i w:val="false"/>
          <w:iCs w:val="false"/>
          <w:color w:val="211A16"/>
          <w:sz w:val="20"/>
          <w:szCs w:val="20"/>
        </w:rPr>
        <w:t xml:space="preserve">) is the verbal noun of adghama, meaning "to insert," "to incorporate," or "to merge" one thing into another.</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Technical Definition in Tajweed: It is the meeting of a quiescent letter (sākin) with a voweled letter (mutaḥarrik), such that they become a single, geminated (doubled) letter of the second type. The first letter (the nūn sākinah or tanwīn) loses its independent identity and is fully assimilated into the following letter.</w:t>
      </w:r>
    </w:p>
    <w:p>
      <w:pPr>
        <w:keepNext/>
        <w:spacing w:after="80" w:before="160"/>
      </w:pPr>
      <w:r>
        <w:rPr>
          <w:rFonts w:ascii="EB Garamond" w:cs="EB Garamond" w:eastAsia="EB Garamond" w:hAnsi="EB Garamond"/>
          <w:b/>
          <w:bCs/>
          <w:i/>
          <w:iCs/>
          <w:color w:val="211A16"/>
          <w:sz w:val="20"/>
          <w:szCs w:val="20"/>
        </w:rPr>
        <w:t xml:space="preserve">The Six Letters of Idghām (Ḥurūf al-Idghām)</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Letter Name Transliteration Mnemonic Position</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ي</w:t>
      </w:r>
      <w:r>
        <w:rPr>
          <w:rFonts w:ascii="EB Garamond" w:cs="EB Garamond" w:eastAsia="EB Garamond" w:hAnsi="EB Garamond"/>
          <w:b w:val="false"/>
          <w:bCs w:val="false"/>
          <w:i w:val="false"/>
          <w:iCs w:val="false"/>
          <w:color w:val="211A16"/>
          <w:sz w:val="20"/>
          <w:szCs w:val="20"/>
        </w:rPr>
        <w:t xml:space="preserve"> yā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y </w:t>
      </w:r>
      <w:r>
        <w:rPr>
          <w:rFonts w:ascii="Amiri" w:cs="Amiri" w:eastAsia="Amiri" w:hAnsi="Amiri"/>
          <w:b w:val="false"/>
          <w:bCs w:val="false"/>
          <w:i w:val="false"/>
          <w:iCs w:val="false"/>
          <w:color w:val="211A16"/>
          <w:sz w:val="24"/>
          <w:szCs w:val="24"/>
          <w:rtl/>
        </w:rPr>
        <w:t xml:space="preserve">يَـ</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ر</w:t>
      </w:r>
      <w:r>
        <w:rPr>
          <w:rFonts w:ascii="EB Garamond" w:cs="EB Garamond" w:eastAsia="EB Garamond" w:hAnsi="EB Garamond"/>
          <w:b w:val="false"/>
          <w:bCs w:val="false"/>
          <w:i w:val="false"/>
          <w:iCs w:val="false"/>
          <w:color w:val="211A16"/>
          <w:sz w:val="20"/>
          <w:szCs w:val="20"/>
        </w:rPr>
        <w:t xml:space="preserve"> rā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r </w:t>
      </w:r>
      <w:r>
        <w:rPr>
          <w:rFonts w:ascii="Amiri" w:cs="Amiri" w:eastAsia="Amiri" w:hAnsi="Amiri"/>
          <w:b w:val="false"/>
          <w:bCs w:val="false"/>
          <w:i w:val="false"/>
          <w:iCs w:val="false"/>
          <w:color w:val="211A16"/>
          <w:sz w:val="24"/>
          <w:szCs w:val="24"/>
          <w:rtl/>
        </w:rPr>
        <w:t xml:space="preserve">رْ</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م</w:t>
      </w:r>
      <w:r>
        <w:rPr>
          <w:rFonts w:ascii="EB Garamond" w:cs="EB Garamond" w:eastAsia="EB Garamond" w:hAnsi="EB Garamond"/>
          <w:b w:val="false"/>
          <w:bCs w:val="false"/>
          <w:i w:val="false"/>
          <w:iCs w:val="false"/>
          <w:color w:val="211A16"/>
          <w:sz w:val="20"/>
          <w:szCs w:val="20"/>
        </w:rPr>
        <w:t xml:space="preserve"> mīm m </w:t>
      </w:r>
      <w:r>
        <w:rPr>
          <w:rFonts w:ascii="Amiri" w:cs="Amiri" w:eastAsia="Amiri" w:hAnsi="Amiri"/>
          <w:b w:val="false"/>
          <w:bCs w:val="false"/>
          <w:i w:val="false"/>
          <w:iCs w:val="false"/>
          <w:color w:val="211A16"/>
          <w:sz w:val="24"/>
          <w:szCs w:val="24"/>
          <w:rtl/>
        </w:rPr>
        <w:t xml:space="preserve">مُ</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ل</w:t>
      </w:r>
      <w:r>
        <w:rPr>
          <w:rFonts w:ascii="EB Garamond" w:cs="EB Garamond" w:eastAsia="EB Garamond" w:hAnsi="EB Garamond"/>
          <w:b w:val="false"/>
          <w:bCs w:val="false"/>
          <w:i w:val="false"/>
          <w:iCs w:val="false"/>
          <w:color w:val="211A16"/>
          <w:sz w:val="20"/>
          <w:szCs w:val="20"/>
        </w:rPr>
        <w:t xml:space="preserve"> lām l </w:t>
      </w:r>
      <w:r>
        <w:rPr>
          <w:rFonts w:ascii="Amiri" w:cs="Amiri" w:eastAsia="Amiri" w:hAnsi="Amiri"/>
          <w:b w:val="false"/>
          <w:bCs w:val="false"/>
          <w:i w:val="false"/>
          <w:iCs w:val="false"/>
          <w:color w:val="211A16"/>
          <w:sz w:val="24"/>
          <w:szCs w:val="24"/>
          <w:rtl/>
        </w:rPr>
        <w:t xml:space="preserve">لُ</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و</w:t>
      </w:r>
      <w:r>
        <w:rPr>
          <w:rFonts w:ascii="EB Garamond" w:cs="EB Garamond" w:eastAsia="EB Garamond" w:hAnsi="EB Garamond"/>
          <w:b w:val="false"/>
          <w:bCs w:val="false"/>
          <w:i w:val="false"/>
          <w:iCs w:val="false"/>
          <w:color w:val="211A16"/>
          <w:sz w:val="20"/>
          <w:szCs w:val="20"/>
        </w:rPr>
        <w:t xml:space="preserve"> wāw w </w:t>
      </w:r>
      <w:r>
        <w:rPr>
          <w:rFonts w:ascii="Amiri" w:cs="Amiri" w:eastAsia="Amiri" w:hAnsi="Amiri"/>
          <w:b w:val="false"/>
          <w:bCs w:val="false"/>
          <w:i w:val="false"/>
          <w:iCs w:val="false"/>
          <w:color w:val="211A16"/>
          <w:sz w:val="24"/>
          <w:szCs w:val="24"/>
          <w:rtl/>
        </w:rPr>
        <w:t xml:space="preserve">و</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ن</w:t>
      </w:r>
      <w:r>
        <w:rPr>
          <w:rFonts w:ascii="EB Garamond" w:cs="EB Garamond" w:eastAsia="EB Garamond" w:hAnsi="EB Garamond"/>
          <w:b w:val="false"/>
          <w:bCs w:val="false"/>
          <w:i w:val="false"/>
          <w:iCs w:val="false"/>
          <w:color w:val="211A16"/>
          <w:sz w:val="20"/>
          <w:szCs w:val="20"/>
        </w:rPr>
        <w:t xml:space="preserve"> nūn n </w:t>
      </w:r>
      <w:r>
        <w:rPr>
          <w:rFonts w:ascii="Amiri" w:cs="Amiri" w:eastAsia="Amiri" w:hAnsi="Amiri"/>
          <w:b w:val="false"/>
          <w:bCs w:val="false"/>
          <w:i w:val="false"/>
          <w:iCs w:val="false"/>
          <w:color w:val="211A16"/>
          <w:sz w:val="24"/>
          <w:szCs w:val="24"/>
          <w:rtl/>
        </w:rPr>
        <w:t xml:space="preserve">نَ</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These six letters are called ḥurūf al-idghām. Whenever a nūn sākinah or tanwīn is immediately followed by any of these six letters, the nūn is not pronounced clearly; instead, it is completely merged into the following letter, which then receives a shaddah ( </w:t>
      </w:r>
      <w:r>
        <w:rPr>
          <w:rFonts w:ascii="Amiri" w:cs="Amiri" w:eastAsia="Amiri" w:hAnsi="Amiri"/>
          <w:b w:val="false"/>
          <w:bCs w:val="false"/>
          <w:i w:val="false"/>
          <w:iCs w:val="false"/>
          <w:color w:val="211A16"/>
          <w:sz w:val="24"/>
          <w:szCs w:val="24"/>
          <w:rtl/>
        </w:rPr>
        <w:t xml:space="preserve">ّ</w:t>
      </w:r>
      <w:r>
        <w:rPr>
          <w:rFonts w:ascii="EB Garamond" w:cs="EB Garamond" w:eastAsia="EB Garamond" w:hAnsi="EB Garamond"/>
          <w:b w:val="false"/>
          <w:bCs w:val="false"/>
          <w:i w:val="false"/>
          <w:iCs w:val="false"/>
          <w:color w:val="211A16"/>
          <w:sz w:val="20"/>
          <w:szCs w:val="20"/>
        </w:rPr>
        <w:t xml:space="preserve"> ) indicating gemination.</w:t>
      </w:r>
    </w:p>
    <w:p>
      <w:pPr>
        <w:keepNext/>
        <w:spacing w:after="80" w:before="160"/>
      </w:pPr>
      <w:r>
        <w:rPr>
          <w:rFonts w:ascii="EB Garamond" w:cs="EB Garamond" w:eastAsia="EB Garamond" w:hAnsi="EB Garamond"/>
          <w:b/>
          <w:bCs/>
          <w:i/>
          <w:iCs/>
          <w:color w:val="211A16"/>
          <w:sz w:val="20"/>
          <w:szCs w:val="20"/>
        </w:rPr>
        <w:t xml:space="preserve">Types of Idghām</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Al-Jamzūrī will elaborate on this in the next two verses, but it is essential to introduce the division here:</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Idghām bi-Ghunnah (Assimilation with Nasalization): Occurs with four letters: </w:t>
      </w:r>
      <w:r>
        <w:rPr>
          <w:rFonts w:ascii="Amiri" w:cs="Amiri" w:eastAsia="Amiri" w:hAnsi="Amiri"/>
          <w:b w:val="false"/>
          <w:bCs w:val="false"/>
          <w:i w:val="false"/>
          <w:iCs w:val="false"/>
          <w:color w:val="211A16"/>
          <w:sz w:val="24"/>
          <w:szCs w:val="24"/>
          <w:rtl/>
        </w:rPr>
        <w:t xml:space="preserve">ي</w:t>
      </w:r>
      <w:r>
        <w:rPr>
          <w:rFonts w:ascii="EB Garamond" w:cs="EB Garamond" w:eastAsia="EB Garamond" w:hAnsi="EB Garamond"/>
          <w:b w:val="false"/>
          <w:bCs w:val="false"/>
          <w:i w:val="false"/>
          <w:iCs w:val="false"/>
          <w:color w:val="211A16"/>
          <w:sz w:val="20"/>
          <w:szCs w:val="20"/>
        </w:rPr>
        <w:t xml:space="preserve"> (yā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و</w:t>
      </w:r>
      <w:r>
        <w:rPr>
          <w:rFonts w:ascii="EB Garamond" w:cs="EB Garamond" w:eastAsia="EB Garamond" w:hAnsi="EB Garamond"/>
          <w:b w:val="false"/>
          <w:bCs w:val="false"/>
          <w:i w:val="false"/>
          <w:iCs w:val="false"/>
          <w:color w:val="211A16"/>
          <w:sz w:val="20"/>
          <w:szCs w:val="20"/>
        </w:rPr>
        <w:t xml:space="preserve"> (wāw), </w:t>
      </w:r>
      <w:r>
        <w:rPr>
          <w:rFonts w:ascii="Amiri" w:cs="Amiri" w:eastAsia="Amiri" w:hAnsi="Amiri"/>
          <w:b w:val="false"/>
          <w:bCs w:val="false"/>
          <w:i w:val="false"/>
          <w:iCs w:val="false"/>
          <w:color w:val="211A16"/>
          <w:sz w:val="24"/>
          <w:szCs w:val="24"/>
          <w:rtl/>
        </w:rPr>
        <w:t xml:space="preserve">م</w:t>
      </w:r>
      <w:r>
        <w:rPr>
          <w:rFonts w:ascii="EB Garamond" w:cs="EB Garamond" w:eastAsia="EB Garamond" w:hAnsi="EB Garamond"/>
          <w:b w:val="false"/>
          <w:bCs w:val="false"/>
          <w:i w:val="false"/>
          <w:iCs w:val="false"/>
          <w:color w:val="211A16"/>
          <w:sz w:val="20"/>
          <w:szCs w:val="20"/>
        </w:rPr>
        <w:t xml:space="preserve"> (mīm), </w:t>
      </w:r>
      <w:r>
        <w:rPr>
          <w:rFonts w:ascii="Amiri" w:cs="Amiri" w:eastAsia="Amiri" w:hAnsi="Amiri"/>
          <w:b w:val="false"/>
          <w:bCs w:val="false"/>
          <w:i w:val="false"/>
          <w:iCs w:val="false"/>
          <w:color w:val="211A16"/>
          <w:sz w:val="24"/>
          <w:szCs w:val="24"/>
          <w:rtl/>
        </w:rPr>
        <w:t xml:space="preserve">ن</w:t>
      </w:r>
      <w:r>
        <w:rPr>
          <w:rFonts w:ascii="EB Garamond" w:cs="EB Garamond" w:eastAsia="EB Garamond" w:hAnsi="EB Garamond"/>
          <w:b w:val="false"/>
          <w:bCs w:val="false"/>
          <w:i w:val="false"/>
          <w:iCs w:val="false"/>
          <w:color w:val="211A16"/>
          <w:sz w:val="20"/>
          <w:szCs w:val="20"/>
        </w:rPr>
        <w:t xml:space="preserve"> (nūn). The nūn merges, but its nasal quality (ghunnah) persists for two counts.</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Idghām bi-lā Ghunnah (Assimilation without Nasalization): Occurs with two letters: </w:t>
      </w:r>
      <w:r>
        <w:rPr>
          <w:rFonts w:ascii="Amiri" w:cs="Amiri" w:eastAsia="Amiri" w:hAnsi="Amiri"/>
          <w:b w:val="false"/>
          <w:bCs w:val="false"/>
          <w:i w:val="false"/>
          <w:iCs w:val="false"/>
          <w:color w:val="211A16"/>
          <w:sz w:val="24"/>
          <w:szCs w:val="24"/>
          <w:rtl/>
        </w:rPr>
        <w:t xml:space="preserve">ل</w:t>
      </w:r>
      <w:r>
        <w:rPr>
          <w:rFonts w:ascii="EB Garamond" w:cs="EB Garamond" w:eastAsia="EB Garamond" w:hAnsi="EB Garamond"/>
          <w:b w:val="false"/>
          <w:bCs w:val="false"/>
          <w:i w:val="false"/>
          <w:iCs w:val="false"/>
          <w:color w:val="211A16"/>
          <w:sz w:val="20"/>
          <w:szCs w:val="20"/>
        </w:rPr>
        <w:t xml:space="preserve"> (lām) and </w:t>
      </w:r>
      <w:r>
        <w:rPr>
          <w:rFonts w:ascii="Amiri" w:cs="Amiri" w:eastAsia="Amiri" w:hAnsi="Amiri"/>
          <w:b w:val="false"/>
          <w:bCs w:val="false"/>
          <w:i w:val="false"/>
          <w:iCs w:val="false"/>
          <w:color w:val="211A16"/>
          <w:sz w:val="24"/>
          <w:szCs w:val="24"/>
          <w:rtl/>
        </w:rPr>
        <w:t xml:space="preserve">ر</w:t>
      </w:r>
      <w:r>
        <w:rPr>
          <w:rFonts w:ascii="EB Garamond" w:cs="EB Garamond" w:eastAsia="EB Garamond" w:hAnsi="EB Garamond"/>
          <w:b w:val="false"/>
          <w:bCs w:val="false"/>
          <w:i w:val="false"/>
          <w:iCs w:val="false"/>
          <w:color w:val="211A16"/>
          <w:sz w:val="20"/>
          <w:szCs w:val="20"/>
        </w:rPr>
        <w:t xml:space="preserve"> (rā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The nūn merges completely, and the ghunnah disappears entirely.</w:t>
      </w:r>
    </w:p>
    <w:p>
      <w:pPr>
        <w:keepNext/>
        <w:spacing w:after="80" w:before="160"/>
      </w:pPr>
      <w:r>
        <w:rPr>
          <w:rFonts w:ascii="EB Garamond" w:cs="EB Garamond" w:eastAsia="EB Garamond" w:hAnsi="EB Garamond"/>
          <w:b/>
          <w:bCs/>
          <w:i/>
          <w:iCs/>
          <w:color w:val="211A16"/>
          <w:sz w:val="20"/>
          <w:szCs w:val="20"/>
        </w:rPr>
        <w:t xml:space="preserve">The Phonetic Rationale for Idghām</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The six letters of idghām share a common phonetic feature: their articulation points are either identical to or very close to the articulation point of the nūn (tip of the tongue). Let us examine each:</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Nūn (</w:t>
      </w:r>
      <w:r>
        <w:rPr>
          <w:rFonts w:ascii="Amiri" w:cs="Amiri" w:eastAsia="Amiri" w:hAnsi="Amiri"/>
          <w:b w:val="false"/>
          <w:bCs w:val="false"/>
          <w:i w:val="false"/>
          <w:iCs w:val="false"/>
          <w:color w:val="211A16"/>
          <w:sz w:val="24"/>
          <w:szCs w:val="24"/>
          <w:rtl/>
        </w:rPr>
        <w:t xml:space="preserve">ن</w:t>
      </w:r>
      <w:r>
        <w:rPr>
          <w:rFonts w:ascii="EB Garamond" w:cs="EB Garamond" w:eastAsia="EB Garamond" w:hAnsi="EB Garamond"/>
          <w:b w:val="false"/>
          <w:bCs w:val="false"/>
          <w:i w:val="false"/>
          <w:iCs w:val="false"/>
          <w:color w:val="211A16"/>
          <w:sz w:val="20"/>
          <w:szCs w:val="20"/>
        </w:rPr>
        <w:t xml:space="preserve">): Articulated from the exact same point as the nūn sākinah (tip of the tongue and gum ridge). This is a case of mithlayn (two identical letters), making assimilation natural and necessary.</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Rā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ر</w:t>
      </w:r>
      <w:r>
        <w:rPr>
          <w:rFonts w:ascii="EB Garamond" w:cs="EB Garamond" w:eastAsia="EB Garamond" w:hAnsi="EB Garamond"/>
          <w:b w:val="false"/>
          <w:bCs w:val="false"/>
          <w:i w:val="false"/>
          <w:iCs w:val="false"/>
          <w:color w:val="211A16"/>
          <w:sz w:val="20"/>
          <w:szCs w:val="20"/>
        </w:rPr>
        <w:t xml:space="preserve">) and Lām (</w:t>
      </w:r>
      <w:r>
        <w:rPr>
          <w:rFonts w:ascii="Amiri" w:cs="Amiri" w:eastAsia="Amiri" w:hAnsi="Amiri"/>
          <w:b w:val="false"/>
          <w:bCs w:val="false"/>
          <w:i w:val="false"/>
          <w:iCs w:val="false"/>
          <w:color w:val="211A16"/>
          <w:sz w:val="24"/>
          <w:szCs w:val="24"/>
          <w:rtl/>
        </w:rPr>
        <w:t xml:space="preserve">ل</w:t>
      </w:r>
      <w:r>
        <w:rPr>
          <w:rFonts w:ascii="EB Garamond" w:cs="EB Garamond" w:eastAsia="EB Garamond" w:hAnsi="EB Garamond"/>
          <w:b w:val="false"/>
          <w:bCs w:val="false"/>
          <w:i w:val="false"/>
          <w:iCs w:val="false"/>
          <w:color w:val="211A16"/>
          <w:sz w:val="20"/>
          <w:szCs w:val="20"/>
        </w:rPr>
        <w:t xml:space="preserve">): Articulated from the tip of the tongue, slightly further back or forward than nūn, but still very close. This is idghām mutaqāribayn (assimilation of proximate letters).</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Yā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ي</w:t>
      </w:r>
      <w:r>
        <w:rPr>
          <w:rFonts w:ascii="EB Garamond" w:cs="EB Garamond" w:eastAsia="EB Garamond" w:hAnsi="EB Garamond"/>
          <w:b w:val="false"/>
          <w:bCs w:val="false"/>
          <w:i w:val="false"/>
          <w:iCs w:val="false"/>
          <w:color w:val="211A16"/>
          <w:sz w:val="20"/>
          <w:szCs w:val="20"/>
        </w:rPr>
        <w:t xml:space="preserve">) and Wāw (</w:t>
      </w:r>
      <w:r>
        <w:rPr>
          <w:rFonts w:ascii="Amiri" w:cs="Amiri" w:eastAsia="Amiri" w:hAnsi="Amiri"/>
          <w:b w:val="false"/>
          <w:bCs w:val="false"/>
          <w:i w:val="false"/>
          <w:iCs w:val="false"/>
          <w:color w:val="211A16"/>
          <w:sz w:val="24"/>
          <w:szCs w:val="24"/>
          <w:rtl/>
        </w:rPr>
        <w:t xml:space="preserve">و</w:t>
      </w:r>
      <w:r>
        <w:rPr>
          <w:rFonts w:ascii="EB Garamond" w:cs="EB Garamond" w:eastAsia="EB Garamond" w:hAnsi="EB Garamond"/>
          <w:b w:val="false"/>
          <w:bCs w:val="false"/>
          <w:i w:val="false"/>
          <w:iCs w:val="false"/>
          <w:color w:val="211A16"/>
          <w:sz w:val="20"/>
          <w:szCs w:val="20"/>
        </w:rPr>
        <w:t xml:space="preserve">): While their primary articulation is from the middle of the tongue (yā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or the lips (wāw), their acoustic quality as medial vowels (glides) makes them sonorous and receptive to nasalization. The nūn merges into them smoothly.</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Mīm (</w:t>
      </w:r>
      <w:r>
        <w:rPr>
          <w:rFonts w:ascii="Amiri" w:cs="Amiri" w:eastAsia="Amiri" w:hAnsi="Amiri"/>
          <w:b w:val="false"/>
          <w:bCs w:val="false"/>
          <w:i w:val="false"/>
          <w:iCs w:val="false"/>
          <w:color w:val="211A16"/>
          <w:sz w:val="24"/>
          <w:szCs w:val="24"/>
          <w:rtl/>
        </w:rPr>
        <w:t xml:space="preserve">م</w:t>
      </w:r>
      <w:r>
        <w:rPr>
          <w:rFonts w:ascii="EB Garamond" w:cs="EB Garamond" w:eastAsia="EB Garamond" w:hAnsi="EB Garamond"/>
          <w:b w:val="false"/>
          <w:bCs w:val="false"/>
          <w:i w:val="false"/>
          <w:iCs w:val="false"/>
          <w:color w:val="211A16"/>
          <w:sz w:val="20"/>
          <w:szCs w:val="20"/>
        </w:rPr>
        <w:t xml:space="preserve">): Articulated from the lips. While not proximate to the nūn, it shares the key attribute of ghunnah (nasalization). This is a case of idghām mutajānisayn (assimilation of similar letters) where the nūn is first converted to a mīm (iqlāb) and then assimilated.</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The rule of idghām facilitates the flow of recitation (tajwīd means "to beautify" and "to make easy"). Pronouncing a clear, separate nūn before these letters would create a staccato, choppy effect that disrupts the smooth, connected nature of Qur</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ānic recitation (al-waṣl).</w:t>
      </w:r>
    </w:p>
    <w:p>
      <w:pPr>
        <w:keepNext/>
        <w:spacing w:after="80" w:before="160"/>
      </w:pPr>
      <w:r>
        <w:rPr>
          <w:rFonts w:ascii="EB Garamond" w:cs="EB Garamond" w:eastAsia="EB Garamond" w:hAnsi="EB Garamond"/>
          <w:b/>
          <w:bCs/>
          <w:i/>
          <w:iCs/>
          <w:color w:val="211A16"/>
          <w:sz w:val="20"/>
          <w:szCs w:val="20"/>
        </w:rPr>
        <w:t xml:space="preserve">Pedagogical Adaptation for English Speakers</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Conceptual Hurdle: English phonology generally avoids gemination across word boundaries. The phrase "in November" has two /n/ sounds, but they are not typically pronounced as one long, geminated [nː]. The student must consciously learn to hold the sound for the required duration.</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Drill for Idghām bi-Ghunnah: Take the phrase min</w:t>
      </w:r>
      <w:r>
        <w:rPr>
          <w:rFonts w:ascii="Amiri" w:cs="Amiri" w:eastAsia="Amiri" w:hAnsi="Amiri"/>
          <w:b w:val="false"/>
          <w:bCs w:val="false"/>
          <w:i w:val="false"/>
          <w:iCs w:val="false"/>
          <w:color w:val="211A16"/>
          <w:sz w:val="24"/>
          <w:szCs w:val="24"/>
          <w:rtl/>
        </w:rPr>
        <w:t xml:space="preserve">ْ</w:t>
      </w:r>
      <w:r>
        <w:rPr>
          <w:rFonts w:ascii="EB Garamond" w:cs="EB Garamond" w:eastAsia="EB Garamond" w:hAnsi="EB Garamond"/>
          <w:b w:val="false"/>
          <w:bCs w:val="false"/>
          <w:i w:val="false"/>
          <w:iCs w:val="false"/>
          <w:color w:val="211A16"/>
          <w:sz w:val="20"/>
          <w:szCs w:val="20"/>
        </w:rPr>
        <w:t xml:space="preserve"> yawmihim (</w:t>
      </w:r>
      <w:r>
        <w:rPr>
          <w:rFonts w:ascii="Amiri" w:cs="Amiri" w:eastAsia="Amiri" w:hAnsi="Amiri"/>
          <w:b w:val="false"/>
          <w:bCs w:val="false"/>
          <w:i w:val="false"/>
          <w:iCs w:val="false"/>
          <w:color w:val="211A16"/>
          <w:sz w:val="24"/>
          <w:szCs w:val="24"/>
          <w:rtl/>
        </w:rPr>
        <w:t xml:space="preserve">مِنْ</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يَوْمِهِمْ</w:t>
      </w:r>
      <w:r>
        <w:rPr>
          <w:rFonts w:ascii="EB Garamond" w:cs="EB Garamond" w:eastAsia="EB Garamond" w:hAnsi="EB Garamond"/>
          <w:b w:val="false"/>
          <w:bCs w:val="false"/>
          <w:i w:val="false"/>
          <w:iCs w:val="false"/>
          <w:color w:val="211A16"/>
          <w:sz w:val="20"/>
          <w:szCs w:val="20"/>
        </w:rPr>
        <w:t xml:space="preserve">). Instead of saying "min yawm," practice saying "miyyawm." Hold the y sound for a full two counts, letting the air resonate through the nose (ghunnah). The y should be noticeably stronger and longer than a single yā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Drill for Idghām bi-lā Ghunnah: Take min</w:t>
      </w:r>
      <w:r>
        <w:rPr>
          <w:rFonts w:ascii="Amiri" w:cs="Amiri" w:eastAsia="Amiri" w:hAnsi="Amiri"/>
          <w:b w:val="false"/>
          <w:bCs w:val="false"/>
          <w:i w:val="false"/>
          <w:iCs w:val="false"/>
          <w:color w:val="211A16"/>
          <w:sz w:val="24"/>
          <w:szCs w:val="24"/>
          <w:rtl/>
        </w:rPr>
        <w:t xml:space="preserve">ْ</w:t>
      </w:r>
      <w:r>
        <w:rPr>
          <w:rFonts w:ascii="EB Garamond" w:cs="EB Garamond" w:eastAsia="EB Garamond" w:hAnsi="EB Garamond"/>
          <w:b w:val="false"/>
          <w:bCs w:val="false"/>
          <w:i w:val="false"/>
          <w:iCs w:val="false"/>
          <w:color w:val="211A16"/>
          <w:sz w:val="20"/>
          <w:szCs w:val="20"/>
        </w:rPr>
        <w:t xml:space="preserve"> rabbihim (</w:t>
      </w:r>
      <w:r>
        <w:rPr>
          <w:rFonts w:ascii="Amiri" w:cs="Amiri" w:eastAsia="Amiri" w:hAnsi="Amiri"/>
          <w:b w:val="false"/>
          <w:bCs w:val="false"/>
          <w:i w:val="false"/>
          <w:iCs w:val="false"/>
          <w:color w:val="211A16"/>
          <w:sz w:val="24"/>
          <w:szCs w:val="24"/>
          <w:rtl/>
        </w:rPr>
        <w:t xml:space="preserve">مِنْ</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رَبِّهِمْ</w:t>
      </w:r>
      <w:r>
        <w:rPr>
          <w:rFonts w:ascii="EB Garamond" w:cs="EB Garamond" w:eastAsia="EB Garamond" w:hAnsi="EB Garamond"/>
          <w:b w:val="false"/>
          <w:bCs w:val="false"/>
          <w:i w:val="false"/>
          <w:iCs w:val="false"/>
          <w:color w:val="211A16"/>
          <w:sz w:val="20"/>
          <w:szCs w:val="20"/>
        </w:rPr>
        <w:t xml:space="preserve">). This is easier for English speakers. Say "mirrabbihim." Ensure the nasal passage is closed; no air should escape through the nose.</w:t>
      </w:r>
    </w:p>
    <w:p>
      <w:pPr>
        <w:keepNext/>
        <w:spacing w:after="80" w:before="160"/>
      </w:pPr>
      <w:r>
        <w:rPr>
          <w:rFonts w:ascii="EB Garamond" w:cs="EB Garamond" w:eastAsia="EB Garamond" w:hAnsi="EB Garamond"/>
          <w:b/>
          <w:bCs/>
          <w:i/>
          <w:iCs/>
          <w:color w:val="211A16"/>
          <w:sz w:val="20"/>
          <w:szCs w:val="20"/>
        </w:rPr>
        <w:t xml:space="preserve">Comparative Analysis with Ibn al-Jazarī</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Ibn al-Jazarī's Muqaddimah states:</w:t>
      </w:r>
    </w:p>
    <w:p>
      <w:pPr>
        <w:bidi/>
        <w:spacing w:after="100" w:before="100" w:line="400"/>
        <w:jc w:val="center"/>
      </w:pPr>
      <w:r>
        <w:rPr>
          <w:rFonts w:ascii="Amiri" w:cs="Amiri" w:eastAsia="Amiri" w:hAnsi="Amiri"/>
          <w:b/>
          <w:bCs/>
          <w:color w:val="5C1A22"/>
          <w:sz w:val="32"/>
          <w:szCs w:val="32"/>
          <w:rtl/>
        </w:rPr>
        <w:t xml:space="preserve">وَأَدْغِمَنْ بِغُنَّةٍ فِي يَنْمُو ... لَكِنَّهَا قِسْمَانِ قِسْمٌ يُدْغَمَا</w:t>
      </w:r>
    </w:p>
    <w:p>
      <w:pPr>
        <w:bidi/>
        <w:spacing w:after="100" w:before="100" w:line="400"/>
        <w:jc w:val="center"/>
      </w:pPr>
      <w:r>
        <w:rPr>
          <w:rFonts w:ascii="Amiri" w:cs="Amiri" w:eastAsia="Amiri" w:hAnsi="Amiri"/>
          <w:b/>
          <w:bCs/>
          <w:color w:val="5C1A22"/>
          <w:sz w:val="32"/>
          <w:szCs w:val="32"/>
          <w:rtl/>
        </w:rPr>
        <w:t xml:space="preserve">فِيهِ بِغُنَّةٍ بِيَنْمُو عُلِمَا</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"And assimilate with ghunnah in [the letters of] YANMŪ (</w:t>
      </w:r>
      <w:r>
        <w:rPr>
          <w:rFonts w:ascii="Amiri" w:cs="Amiri" w:eastAsia="Amiri" w:hAnsi="Amiri"/>
          <w:b w:val="false"/>
          <w:bCs w:val="false"/>
          <w:i w:val="false"/>
          <w:iCs w:val="false"/>
          <w:color w:val="211A16"/>
          <w:sz w:val="24"/>
          <w:szCs w:val="24"/>
          <w:rtl/>
        </w:rPr>
        <w:t xml:space="preserve">ي،</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ن،</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م،</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و</w:t>
      </w:r>
      <w:r>
        <w:rPr>
          <w:rFonts w:ascii="EB Garamond" w:cs="EB Garamond" w:eastAsia="EB Garamond" w:hAnsi="EB Garamond"/>
          <w:b w:val="false"/>
          <w:bCs w:val="false"/>
          <w:i w:val="false"/>
          <w:iCs w:val="false"/>
          <w:color w:val="211A16"/>
          <w:sz w:val="20"/>
          <w:szCs w:val="20"/>
        </w:rPr>
        <w:t xml:space="preserve">). But they are two divisions: a division that is assimilated with ghunnah, known by YANMŪ."</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Al-Jamzūrī's presentation is slightly different. He first introduces the complete set of six (YARMULŪNA) and then divides them. This is a pedagogical choice: from the general to the specific. Both methods are effective. Al-Jamzūrī's inclusion of the mnemonic YARMULŪNA is a hallmark of his concise, student-friendly style.</w:t>
      </w:r>
    </w:p>
    <w:p>
      <w:pPr>
        <w:spacing w:after="160" w:before="0"/>
      </w:pPr>
    </w:p>
    <w:p>
      <w:pPr>
        <w:pBdr>
          <w:bottom w:val="single" w:color="9C7A3C" w:sz="6" w:space="1"/>
        </w:pBdr>
        <w:spacing w:after="100" w:before="0"/>
      </w:pPr>
    </w:p>
    <w:p>
      <w:pPr>
        <w:keepNext/>
        <w:spacing w:after="30"/>
      </w:pPr>
      <w:r>
        <w:rPr>
          <w:rFonts w:ascii="EB Garamond" w:cs="EB Garamond" w:eastAsia="EB Garamond" w:hAnsi="EB Garamond"/>
          <w:b/>
          <w:bCs/>
          <w:color w:val="9C7A3C"/>
          <w:spacing w:val="20"/>
          <w:sz w:val="18"/>
          <w:szCs w:val="18"/>
        </w:rPr>
        <w:t xml:space="preserve">VERSE 10</w:t>
      </w:r>
    </w:p>
    <w:p>
      <w:pPr>
        <w:keepNext/>
        <w:spacing w:after="140"/>
      </w:pPr>
      <w:r>
        <w:rPr>
          <w:rFonts w:ascii="EB Garamond" w:cs="EB Garamond" w:eastAsia="EB Garamond" w:hAnsi="EB Garamond"/>
          <w:b/>
          <w:bCs/>
          <w:i w:val="false"/>
          <w:iCs w:val="false"/>
          <w:color w:val="5C1A22"/>
          <w:sz w:val="26"/>
          <w:szCs w:val="26"/>
        </w:rPr>
        <w:t xml:space="preserve">Idghām bi-Ghunnah – Assimilation with Nasalization</w:t>
      </w:r>
    </w:p>
    <w:p>
      <w:pPr>
        <w:keepNext/>
        <w:spacing w:after="70" w:before="140"/>
      </w:pPr>
      <w:r>
        <w:rPr>
          <w:rFonts w:ascii="EB Garamond" w:cs="EB Garamond" w:eastAsia="EB Garamond" w:hAnsi="EB Garamond"/>
          <w:b/>
          <w:bCs/>
          <w:caps/>
          <w:color w:val="9C7A3C"/>
          <w:spacing w:val="30"/>
          <w:sz w:val="16"/>
          <w:szCs w:val="16"/>
        </w:rPr>
        <w:t xml:space="preserve">ARABIC TEXT</w:t>
      </w:r>
    </w:p>
    <w:p>
      <w:pPr>
        <w:bidi/>
        <w:spacing w:after="100" w:before="100" w:line="400"/>
        <w:jc w:val="center"/>
      </w:pPr>
      <w:r>
        <w:rPr>
          <w:rFonts w:ascii="Amiri" w:cs="Amiri" w:eastAsia="Amiri" w:hAnsi="Amiri"/>
          <w:b/>
          <w:bCs/>
          <w:color w:val="5C1A22"/>
          <w:sz w:val="32"/>
          <w:szCs w:val="32"/>
          <w:rtl/>
        </w:rPr>
        <w:t xml:space="preserve">لَكِنَّهَا قِسْمَانِ قِسْمٌ يُدْغَمَا</w:t>
      </w:r>
    </w:p>
    <w:p>
      <w:pPr>
        <w:bidi/>
        <w:spacing w:after="100" w:before="100" w:line="400"/>
        <w:jc w:val="center"/>
      </w:pPr>
      <w:r>
        <w:rPr>
          <w:rFonts w:ascii="Amiri" w:cs="Amiri" w:eastAsia="Amiri" w:hAnsi="Amiri"/>
          <w:b/>
          <w:bCs/>
          <w:color w:val="5C1A22"/>
          <w:sz w:val="32"/>
          <w:szCs w:val="32"/>
          <w:rtl/>
        </w:rPr>
        <w:t xml:space="preserve">فِيهِ بِغُنَّةٍ بِيَنْمُو عُلِمَا</w:t>
      </w:r>
    </w:p>
    <w:p>
      <w:pPr>
        <w:keepNext/>
        <w:spacing w:after="70" w:before="140"/>
      </w:pPr>
      <w:r>
        <w:rPr>
          <w:rFonts w:ascii="EB Garamond" w:cs="EB Garamond" w:eastAsia="EB Garamond" w:hAnsi="EB Garamond"/>
          <w:b/>
          <w:bCs/>
          <w:caps/>
          <w:color w:val="9C7A3C"/>
          <w:spacing w:val="30"/>
          <w:sz w:val="16"/>
          <w:szCs w:val="16"/>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Lakinnahā qismāni qismun yudghamā</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fīhi bi-ghunnatin bi-yanmū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ulimā</w:t>
      </w:r>
    </w:p>
    <w:p>
      <w:pPr>
        <w:keepNext/>
        <w:spacing w:after="70" w:before="140"/>
      </w:pPr>
      <w:r>
        <w:rPr>
          <w:rFonts w:ascii="EB Garamond" w:cs="EB Garamond" w:eastAsia="EB Garamond" w:hAnsi="EB Garamond"/>
          <w:b/>
          <w:bCs/>
          <w:caps/>
          <w:color w:val="9C7A3C"/>
          <w:spacing w:val="30"/>
          <w:sz w:val="16"/>
          <w:szCs w:val="16"/>
        </w:rPr>
        <w:t xml:space="preserve">WORD-FOR-WORD GLOSS</w:t>
      </w:r>
    </w:p>
    <w:p>
      <w:pPr>
        <w:spacing w:after="60" w:before="0"/>
      </w:pPr>
    </w:p>
    <w:tbl>
      <w:tblPr>
        <w:tblW w:type="dxa" w:w="6541"/>
        <w:tblBorders>
          <w:top w:val="single" w:color="C9B183" w:sz="4"/>
          <w:left w:val="single" w:color="C9B183" w:sz="4"/>
          <w:bottom w:val="single" w:color="C9B183" w:sz="4"/>
          <w:right w:val="single" w:color="C9B183" w:sz="4"/>
          <w:insideH w:val="single" w:color="C9B183" w:sz="2"/>
          <w:insideV w:val="single" w:color="C9B183" w:sz="2"/>
        </w:tblBorders>
      </w:tblPr>
      <w:tblGrid>
        <w:gridCol w:w="1962"/>
        <w:gridCol w:w="2093"/>
        <w:gridCol w:w="2486"/>
      </w:tblGrid>
      <w:tr>
        <w:trPr>
          <w:tblHeader/>
        </w:trPr>
        <w:tc>
          <w:tcPr>
            <w:tcW w:type="dxa" w:w="1962"/>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Arabic</w:t>
            </w:r>
          </w:p>
        </w:tc>
        <w:tc>
          <w:tcPr>
            <w:tcW w:type="dxa" w:w="2093"/>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Transliteration</w:t>
            </w:r>
          </w:p>
        </w:tc>
        <w:tc>
          <w:tcPr>
            <w:tcW w:type="dxa" w:w="2486"/>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Gloss</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لَكِنَّهَا</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lakinnahā</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But they (the six letters)</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قِسْمَانِ</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qismāni</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(are) two divisions</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قِسْمٌ</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qismun</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(One) division</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يُدْغَمَا</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yudghamā</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is assimilated</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فِيهِ</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fīhi</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in which</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بِغُنَّةٍ</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bi-ghunnatin</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with a ghunnah</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بِيَنْمُو</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bi-yanmū</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by (the letters of) YANMŪ</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عُلِمَا</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ʿulimā</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(they) are known</w:t>
            </w:r>
          </w:p>
        </w:tc>
      </w:tr>
    </w:tbl>
    <w:p>
      <w:pPr>
        <w:spacing w:after="100" w:before="0"/>
      </w:pPr>
    </w:p>
    <w:p>
      <w:pPr>
        <w:keepNext/>
        <w:spacing w:after="70" w:before="140"/>
      </w:pPr>
      <w:r>
        <w:rPr>
          <w:rFonts w:ascii="EB Garamond" w:cs="EB Garamond" w:eastAsia="EB Garamond" w:hAnsi="EB Garamond"/>
          <w:b/>
          <w:bCs/>
          <w:caps/>
          <w:color w:val="9C7A3C"/>
          <w:spacing w:val="30"/>
          <w:sz w:val="16"/>
          <w:szCs w:val="16"/>
        </w:rPr>
        <w:t xml:space="preserve">SMOOTH PROSE TRANSLATION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"However, they [the six letters] are [further divided into] two divisions. One division is assimilated with a ghunnah (nasalization) – it is known by [the mnemonic] </w:t>
      </w:r>
      <w:r>
        <w:rPr>
          <w:rFonts w:ascii="Amiri" w:cs="Amiri" w:eastAsia="Amiri" w:hAnsi="Amiri"/>
          <w:b w:val="false"/>
          <w:bCs w:val="false"/>
          <w:i w:val="false"/>
          <w:iCs w:val="false"/>
          <w:color w:val="211A16"/>
          <w:sz w:val="24"/>
          <w:szCs w:val="24"/>
          <w:rtl/>
        </w:rPr>
        <w:t xml:space="preserve">يَنْمُو</w:t>
      </w:r>
      <w:r>
        <w:rPr>
          <w:rFonts w:ascii="EB Garamond" w:cs="EB Garamond" w:eastAsia="EB Garamond" w:hAnsi="EB Garamond"/>
          <w:b w:val="false"/>
          <w:bCs w:val="false"/>
          <w:i w:val="false"/>
          <w:iCs w:val="false"/>
          <w:color w:val="211A16"/>
          <w:sz w:val="20"/>
          <w:szCs w:val="20"/>
        </w:rPr>
        <w:t xml:space="preserve"> (YANMŪ)."</w:t>
      </w:r>
    </w:p>
    <w:p>
      <w:pPr>
        <w:keepNext/>
        <w:spacing w:after="70" w:before="140"/>
      </w:pPr>
      <w:r>
        <w:rPr>
          <w:rFonts w:ascii="EB Garamond" w:cs="EB Garamond" w:eastAsia="EB Garamond" w:hAnsi="EB Garamond"/>
          <w:b/>
          <w:bCs/>
          <w:caps/>
          <w:color w:val="9C7A3C"/>
          <w:spacing w:val="30"/>
          <w:sz w:val="16"/>
          <w:szCs w:val="16"/>
        </w:rPr>
        <w:t xml:space="preserve">LINGUISTIC AND RHETORICAL ANALYSIS</w:t>
      </w:r>
    </w:p>
    <w:p>
      <w:pPr>
        <w:spacing w:after="100" w:line="264"/>
        <w:ind w:left="260"/>
      </w:pPr>
      <w:r>
        <w:rPr>
          <w:rFonts w:ascii="EB Garamond" w:cs="EB Garamond" w:eastAsia="EB Garamond" w:hAnsi="EB Garamond"/>
          <w:b w:val="false"/>
          <w:bCs w:val="false"/>
          <w:i w:val="false"/>
          <w:iCs w:val="false"/>
          <w:color w:val="211A16"/>
          <w:sz w:val="20"/>
          <w:szCs w:val="20"/>
        </w:rPr>
        <w:t xml:space="preserve">1. Lakinnahā: Lakinna is a particle of emendation and emphasis. It signals a correction or a specification of the previous general statement. The previous verse stated there are six letters for idghām; this verse clarifies that they are not all treated identically.</w:t>
      </w:r>
    </w:p>
    <w:p>
      <w:pPr>
        <w:spacing w:after="100" w:line="264"/>
        <w:ind w:left="260"/>
      </w:pPr>
      <w:r>
        <w:rPr>
          <w:rFonts w:ascii="EB Garamond" w:cs="EB Garamond" w:eastAsia="EB Garamond" w:hAnsi="EB Garamond"/>
          <w:b w:val="false"/>
          <w:bCs w:val="false"/>
          <w:i w:val="false"/>
          <w:iCs w:val="false"/>
          <w:color w:val="211A16"/>
          <w:sz w:val="20"/>
          <w:szCs w:val="20"/>
        </w:rPr>
        <w:t xml:space="preserve">2. Qismāni: Dual of qism (part, division). The predicate of the nominal sentence (hiya qismāni).</w:t>
      </w:r>
    </w:p>
    <w:p>
      <w:pPr>
        <w:spacing w:after="100" w:line="264"/>
        <w:ind w:left="260"/>
      </w:pPr>
      <w:r>
        <w:rPr>
          <w:rFonts w:ascii="EB Garamond" w:cs="EB Garamond" w:eastAsia="EB Garamond" w:hAnsi="EB Garamond"/>
          <w:b w:val="false"/>
          <w:bCs w:val="false"/>
          <w:i w:val="false"/>
          <w:iCs w:val="false"/>
          <w:color w:val="211A16"/>
          <w:sz w:val="20"/>
          <w:szCs w:val="20"/>
        </w:rPr>
        <w:t xml:space="preserve">3. Qismun Yudghamā: The first of the two divisions. Yudghamā is a passive verb in the subjunctive or indicative mood, with an alif al-iṭlāq at the end for the sake of the meter/rhyme. The phrase means "a division [in] which [the nūn] is assimilated with a ghunnah."</w:t>
      </w:r>
    </w:p>
    <w:p>
      <w:pPr>
        <w:spacing w:after="100" w:line="264"/>
        <w:ind w:left="260"/>
      </w:pPr>
      <w:r>
        <w:rPr>
          <w:rFonts w:ascii="EB Garamond" w:cs="EB Garamond" w:eastAsia="EB Garamond" w:hAnsi="EB Garamond"/>
          <w:b w:val="false"/>
          <w:bCs w:val="false"/>
          <w:i w:val="false"/>
          <w:iCs w:val="false"/>
          <w:color w:val="211A16"/>
          <w:sz w:val="20"/>
          <w:szCs w:val="20"/>
        </w:rPr>
        <w:t xml:space="preserve">4. The Mnemonic YANMŪ: This is the second key mnemonic. It combines the four letters that cause idghām bi-ghunnah: </w:t>
      </w:r>
      <w:r>
        <w:rPr>
          <w:rFonts w:ascii="Amiri" w:cs="Amiri" w:eastAsia="Amiri" w:hAnsi="Amiri"/>
          <w:b w:val="false"/>
          <w:bCs w:val="false"/>
          <w:i w:val="false"/>
          <w:iCs w:val="false"/>
          <w:color w:val="211A16"/>
          <w:sz w:val="24"/>
          <w:szCs w:val="24"/>
          <w:rtl/>
        </w:rPr>
        <w:t xml:space="preserve">ي</w:t>
      </w:r>
      <w:r>
        <w:rPr>
          <w:rFonts w:ascii="EB Garamond" w:cs="EB Garamond" w:eastAsia="EB Garamond" w:hAnsi="EB Garamond"/>
          <w:b w:val="false"/>
          <w:bCs w:val="false"/>
          <w:i w:val="false"/>
          <w:iCs w:val="false"/>
          <w:color w:val="211A16"/>
          <w:sz w:val="20"/>
          <w:szCs w:val="20"/>
        </w:rPr>
        <w:t xml:space="preserve"> (yā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ن</w:t>
      </w:r>
      <w:r>
        <w:rPr>
          <w:rFonts w:ascii="EB Garamond" w:cs="EB Garamond" w:eastAsia="EB Garamond" w:hAnsi="EB Garamond"/>
          <w:b w:val="false"/>
          <w:bCs w:val="false"/>
          <w:i w:val="false"/>
          <w:iCs w:val="false"/>
          <w:color w:val="211A16"/>
          <w:sz w:val="20"/>
          <w:szCs w:val="20"/>
        </w:rPr>
        <w:t xml:space="preserve"> (nūn), </w:t>
      </w:r>
      <w:r>
        <w:rPr>
          <w:rFonts w:ascii="Amiri" w:cs="Amiri" w:eastAsia="Amiri" w:hAnsi="Amiri"/>
          <w:b w:val="false"/>
          <w:bCs w:val="false"/>
          <w:i w:val="false"/>
          <w:iCs w:val="false"/>
          <w:color w:val="211A16"/>
          <w:sz w:val="24"/>
          <w:szCs w:val="24"/>
          <w:rtl/>
        </w:rPr>
        <w:t xml:space="preserve">م</w:t>
      </w:r>
      <w:r>
        <w:rPr>
          <w:rFonts w:ascii="EB Garamond" w:cs="EB Garamond" w:eastAsia="EB Garamond" w:hAnsi="EB Garamond"/>
          <w:b w:val="false"/>
          <w:bCs w:val="false"/>
          <w:i w:val="false"/>
          <w:iCs w:val="false"/>
          <w:color w:val="211A16"/>
          <w:sz w:val="20"/>
          <w:szCs w:val="20"/>
        </w:rPr>
        <w:t xml:space="preserve"> (mīm), and </w:t>
      </w:r>
      <w:r>
        <w:rPr>
          <w:rFonts w:ascii="Amiri" w:cs="Amiri" w:eastAsia="Amiri" w:hAnsi="Amiri"/>
          <w:b w:val="false"/>
          <w:bCs w:val="false"/>
          <w:i w:val="false"/>
          <w:iCs w:val="false"/>
          <w:color w:val="211A16"/>
          <w:sz w:val="24"/>
          <w:szCs w:val="24"/>
          <w:rtl/>
        </w:rPr>
        <w:t xml:space="preserve">و</w:t>
      </w:r>
      <w:r>
        <w:rPr>
          <w:rFonts w:ascii="EB Garamond" w:cs="EB Garamond" w:eastAsia="EB Garamond" w:hAnsi="EB Garamond"/>
          <w:b w:val="false"/>
          <w:bCs w:val="false"/>
          <w:i w:val="false"/>
          <w:iCs w:val="false"/>
          <w:color w:val="211A16"/>
          <w:sz w:val="20"/>
          <w:szCs w:val="20"/>
        </w:rPr>
        <w:t xml:space="preserve"> (wāw). The word yanmū (</w:t>
      </w:r>
      <w:r>
        <w:rPr>
          <w:rFonts w:ascii="Amiri" w:cs="Amiri" w:eastAsia="Amiri" w:hAnsi="Amiri"/>
          <w:b w:val="false"/>
          <w:bCs w:val="false"/>
          <w:i w:val="false"/>
          <w:iCs w:val="false"/>
          <w:color w:val="211A16"/>
          <w:sz w:val="24"/>
          <w:szCs w:val="24"/>
          <w:rtl/>
        </w:rPr>
        <w:t xml:space="preserve">يَنْمُو</w:t>
      </w:r>
      <w:r>
        <w:rPr>
          <w:rFonts w:ascii="EB Garamond" w:cs="EB Garamond" w:eastAsia="EB Garamond" w:hAnsi="EB Garamond"/>
          <w:b w:val="false"/>
          <w:bCs w:val="false"/>
          <w:i w:val="false"/>
          <w:iCs w:val="false"/>
          <w:color w:val="211A16"/>
          <w:sz w:val="20"/>
          <w:szCs w:val="20"/>
        </w:rPr>
        <w:t xml:space="preserve">) means "it grows" or "it increases." This is a beautiful semantic fit, as the ghunnah (nasalization) is a prolonged, resonant sound that seems to "grow" from the merged nūn. The sound persists and increases in the nasal cavity before the release of the following letter.</w:t>
      </w:r>
    </w:p>
    <w:p>
      <w:pPr>
        <w:keepNext/>
        <w:spacing w:after="70" w:before="140"/>
      </w:pPr>
      <w:r>
        <w:rPr>
          <w:rFonts w:ascii="EB Garamond" w:cs="EB Garamond" w:eastAsia="EB Garamond" w:hAnsi="EB Garamond"/>
          <w:b/>
          <w:bCs/>
          <w:caps/>
          <w:color w:val="9C7A3C"/>
          <w:spacing w:val="30"/>
          <w:sz w:val="16"/>
          <w:szCs w:val="16"/>
        </w:rPr>
        <w:t xml:space="preserve">TAJWEED COMMENTARY</w:t>
      </w:r>
    </w:p>
    <w:p>
      <w:pPr>
        <w:keepNext/>
        <w:spacing w:after="80" w:before="160"/>
      </w:pPr>
      <w:r>
        <w:rPr>
          <w:rFonts w:ascii="EB Garamond" w:cs="EB Garamond" w:eastAsia="EB Garamond" w:hAnsi="EB Garamond"/>
          <w:b/>
          <w:bCs/>
          <w:i/>
          <w:iCs/>
          <w:color w:val="211A16"/>
          <w:sz w:val="20"/>
          <w:szCs w:val="20"/>
        </w:rPr>
        <w:t xml:space="preserve">Definition of Idghām bi-Ghunnah (Incomplete/Partial Assimilation)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This is also called Idghām Nāqiṣ (</w:t>
      </w:r>
      <w:r>
        <w:rPr>
          <w:rFonts w:ascii="Amiri" w:cs="Amiri" w:eastAsia="Amiri" w:hAnsi="Amiri"/>
          <w:b w:val="false"/>
          <w:bCs w:val="false"/>
          <w:i w:val="false"/>
          <w:iCs w:val="false"/>
          <w:color w:val="211A16"/>
          <w:sz w:val="24"/>
          <w:szCs w:val="24"/>
          <w:rtl/>
        </w:rPr>
        <w:t xml:space="preserve">ناقص</w:t>
      </w:r>
      <w:r>
        <w:rPr>
          <w:rFonts w:ascii="EB Garamond" w:cs="EB Garamond" w:eastAsia="EB Garamond" w:hAnsi="EB Garamond"/>
          <w:b w:val="false"/>
          <w:bCs w:val="false"/>
          <w:i w:val="false"/>
          <w:iCs w:val="false"/>
          <w:color w:val="211A16"/>
          <w:sz w:val="20"/>
          <w:szCs w:val="20"/>
        </w:rPr>
        <w:t xml:space="preserve">) – Deficient or Incomplete Assimilation. It is "incomplete" because while the nūn itself disappears (its oral articulation is lost), its primary attribute – the ghunnah (nasal resonance) – remains and is pronounced clearly for a duration of two vowel counts (ḥarakāt).</w:t>
      </w:r>
    </w:p>
    <w:p>
      <w:pPr>
        <w:keepNext/>
        <w:spacing w:after="80" w:before="160"/>
      </w:pPr>
      <w:r>
        <w:rPr>
          <w:rFonts w:ascii="EB Garamond" w:cs="EB Garamond" w:eastAsia="EB Garamond" w:hAnsi="EB Garamond"/>
          <w:b/>
          <w:bCs/>
          <w:i/>
          <w:iCs/>
          <w:color w:val="211A16"/>
          <w:sz w:val="20"/>
          <w:szCs w:val="20"/>
        </w:rPr>
        <w:t xml:space="preserve">The Letters of YANMŪ and Their Phonetic Character</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Letter Name Rationale for Ghunnah</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ي</w:t>
      </w:r>
      <w:r>
        <w:rPr>
          <w:rFonts w:ascii="EB Garamond" w:cs="EB Garamond" w:eastAsia="EB Garamond" w:hAnsi="EB Garamond"/>
          <w:b w:val="false"/>
          <w:bCs w:val="false"/>
          <w:i w:val="false"/>
          <w:iCs w:val="false"/>
          <w:color w:val="211A16"/>
          <w:sz w:val="20"/>
          <w:szCs w:val="20"/>
        </w:rPr>
        <w:t xml:space="preserve"> (y) yā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As a palatal glide, it is a "soft" sound that easily accommodates the nasal airflow. The ghunnah colors the y sound.</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ن</w:t>
      </w:r>
      <w:r>
        <w:rPr>
          <w:rFonts w:ascii="EB Garamond" w:cs="EB Garamond" w:eastAsia="EB Garamond" w:hAnsi="EB Garamond"/>
          <w:b w:val="false"/>
          <w:bCs w:val="false"/>
          <w:i w:val="false"/>
          <w:iCs w:val="false"/>
          <w:color w:val="211A16"/>
          <w:sz w:val="20"/>
          <w:szCs w:val="20"/>
        </w:rPr>
        <w:t xml:space="preserve"> (n) nūn The assimilating letter is identical to the assimilated letter (idghām mithlayn). Since nūn inherently possesses ghunnah, the geminated nūn naturally retains a doubled nasal quality.</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م</w:t>
      </w:r>
      <w:r>
        <w:rPr>
          <w:rFonts w:ascii="EB Garamond" w:cs="EB Garamond" w:eastAsia="EB Garamond" w:hAnsi="EB Garamond"/>
          <w:b w:val="false"/>
          <w:bCs w:val="false"/>
          <w:i w:val="false"/>
          <w:iCs w:val="false"/>
          <w:color w:val="211A16"/>
          <w:sz w:val="20"/>
          <w:szCs w:val="20"/>
        </w:rPr>
        <w:t xml:space="preserve"> (m) mīm Though articulated at the lips, mīm is the other primary nasal consonant in Arabic. The nūn is first converted to a mīm (due to the ghunnah and labial proximity) and then assimilated. The ghunnah is the shared attribute that bridges the two sounds.</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و</w:t>
      </w:r>
      <w:r>
        <w:rPr>
          <w:rFonts w:ascii="EB Garamond" w:cs="EB Garamond" w:eastAsia="EB Garamond" w:hAnsi="EB Garamond"/>
          <w:b w:val="false"/>
          <w:bCs w:val="false"/>
          <w:i w:val="false"/>
          <w:iCs w:val="false"/>
          <w:color w:val="211A16"/>
          <w:sz w:val="20"/>
          <w:szCs w:val="20"/>
        </w:rPr>
        <w:t xml:space="preserve"> (w) wāw As a labial-velar glide, it is a "soft," sonorous sound. The ghunnah flows easily into the wāw, creating a smooth transition.</w:t>
      </w:r>
    </w:p>
    <w:p>
      <w:pPr>
        <w:keepNext/>
        <w:spacing w:after="80" w:before="160"/>
      </w:pPr>
      <w:r>
        <w:rPr>
          <w:rFonts w:ascii="EB Garamond" w:cs="EB Garamond" w:eastAsia="EB Garamond" w:hAnsi="EB Garamond"/>
          <w:b/>
          <w:bCs/>
          <w:i/>
          <w:iCs/>
          <w:color w:val="211A16"/>
          <w:sz w:val="20"/>
          <w:szCs w:val="20"/>
        </w:rPr>
        <w:t xml:space="preserve">The Acoustic and Articulatory Process</w:t>
      </w:r>
    </w:p>
    <w:p>
      <w:pPr>
        <w:spacing w:after="100" w:line="264"/>
        <w:ind w:left="260"/>
      </w:pPr>
      <w:r>
        <w:rPr>
          <w:rFonts w:ascii="EB Garamond" w:cs="EB Garamond" w:eastAsia="EB Garamond" w:hAnsi="EB Garamond"/>
          <w:b w:val="false"/>
          <w:bCs w:val="false"/>
          <w:i w:val="false"/>
          <w:iCs w:val="false"/>
          <w:color w:val="211A16"/>
          <w:sz w:val="20"/>
          <w:szCs w:val="20"/>
        </w:rPr>
        <w:t xml:space="preserve">1. The reciter intends to pronounce the nūn sākinah.</w:t>
      </w:r>
    </w:p>
    <w:p>
      <w:pPr>
        <w:spacing w:after="100" w:line="264"/>
        <w:ind w:left="260"/>
      </w:pPr>
      <w:r>
        <w:rPr>
          <w:rFonts w:ascii="EB Garamond" w:cs="EB Garamond" w:eastAsia="EB Garamond" w:hAnsi="EB Garamond"/>
          <w:b w:val="false"/>
          <w:bCs w:val="false"/>
          <w:i w:val="false"/>
          <w:iCs w:val="false"/>
          <w:color w:val="211A16"/>
          <w:sz w:val="20"/>
          <w:szCs w:val="20"/>
        </w:rPr>
        <w:t xml:space="preserve">2. Instead of forming the tongue tip on the alveolar ridge, the reciter stops the oral articulation of the nūn. The tongue may remain in a neutral position or anticipate the following letter.</w:t>
      </w:r>
    </w:p>
    <w:p>
      <w:pPr>
        <w:spacing w:after="100" w:line="264"/>
        <w:ind w:left="260"/>
      </w:pPr>
      <w:r>
        <w:rPr>
          <w:rFonts w:ascii="EB Garamond" w:cs="EB Garamond" w:eastAsia="EB Garamond" w:hAnsi="EB Garamond"/>
          <w:b w:val="false"/>
          <w:bCs w:val="false"/>
          <w:i w:val="false"/>
          <w:iCs w:val="false"/>
          <w:color w:val="211A16"/>
          <w:sz w:val="20"/>
          <w:szCs w:val="20"/>
        </w:rPr>
        <w:t xml:space="preserve">3. The velum (soft palate) is lowered, allowing the air stream to flow entirely through the nasal cavity. This produces the ghunnah, a pure nasal hum [ñ], for exactly the duration of two short vowels (ḥarakatayn).</w:t>
      </w:r>
    </w:p>
    <w:p>
      <w:pPr>
        <w:spacing w:after="100" w:line="264"/>
        <w:ind w:left="260"/>
      </w:pPr>
      <w:r>
        <w:rPr>
          <w:rFonts w:ascii="EB Garamond" w:cs="EB Garamond" w:eastAsia="EB Garamond" w:hAnsi="EB Garamond"/>
          <w:b w:val="false"/>
          <w:bCs w:val="false"/>
          <w:i w:val="false"/>
          <w:iCs w:val="false"/>
          <w:color w:val="211A16"/>
          <w:sz w:val="20"/>
          <w:szCs w:val="20"/>
        </w:rPr>
        <w:t xml:space="preserve">4. At the end of the two counts, the articulators move to the position of the following letter (yā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nūn, mīm, or wāw), and that letter is pronounced as a geminate (doubled) consonant. The shaddah ( </w:t>
      </w:r>
      <w:r>
        <w:rPr>
          <w:rFonts w:ascii="Amiri" w:cs="Amiri" w:eastAsia="Amiri" w:hAnsi="Amiri"/>
          <w:b w:val="false"/>
          <w:bCs w:val="false"/>
          <w:i w:val="false"/>
          <w:iCs w:val="false"/>
          <w:color w:val="211A16"/>
          <w:sz w:val="24"/>
          <w:szCs w:val="24"/>
          <w:rtl/>
        </w:rPr>
        <w:t xml:space="preserve">ّ</w:t>
      </w:r>
      <w:r>
        <w:rPr>
          <w:rFonts w:ascii="EB Garamond" w:cs="EB Garamond" w:eastAsia="EB Garamond" w:hAnsi="EB Garamond"/>
          <w:b w:val="false"/>
          <w:bCs w:val="false"/>
          <w:i w:val="false"/>
          <w:iCs w:val="false"/>
          <w:color w:val="211A16"/>
          <w:sz w:val="20"/>
          <w:szCs w:val="20"/>
        </w:rPr>
        <w:t xml:space="preserve"> ) on the following letter indicates this gemination.</w:t>
      </w:r>
    </w:p>
    <w:p>
      <w:pPr>
        <w:keepNext/>
        <w:spacing w:after="80" w:before="160"/>
      </w:pPr>
      <w:r>
        <w:rPr>
          <w:rFonts w:ascii="EB Garamond" w:cs="EB Garamond" w:eastAsia="EB Garamond" w:hAnsi="EB Garamond"/>
          <w:b/>
          <w:bCs/>
          <w:i/>
          <w:iCs/>
          <w:color w:val="211A16"/>
          <w:sz w:val="20"/>
          <w:szCs w:val="20"/>
        </w:rPr>
        <w:t xml:space="preserve">Comparative Analysis</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Ibn al-Jazarī and al-Jamzūrī are in complete agreement on this rule and its four letters. The mnemonic YANMŪ is standard in the field. The duration of the ghunnah is universally agreed to be two ḥarakāt (one alif). Some modern phoneticians describe this as a "nasalized approximant" or a "nasal glide."</w:t>
      </w:r>
    </w:p>
    <w:p>
      <w:pPr>
        <w:keepNext/>
        <w:spacing w:after="80" w:before="160"/>
      </w:pPr>
      <w:r>
        <w:rPr>
          <w:rFonts w:ascii="EB Garamond" w:cs="EB Garamond" w:eastAsia="EB Garamond" w:hAnsi="EB Garamond"/>
          <w:b/>
          <w:bCs/>
          <w:i/>
          <w:iCs/>
          <w:color w:val="211A16"/>
          <w:sz w:val="20"/>
          <w:szCs w:val="20"/>
        </w:rPr>
        <w:t xml:space="preserve">Pedagogical Adaptation for English Speakers</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The Nasal Hum: English has nasal consonants (/m/, /n/, /ŋ/), but it does not have a standalone, prolonged nasal hum that is not attached to a specific consonant. The closest approximation is the humming sound "hmmm."</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Drill: Take the word min</w:t>
      </w:r>
      <w:r>
        <w:rPr>
          <w:rFonts w:ascii="Amiri" w:cs="Amiri" w:eastAsia="Amiri" w:hAnsi="Amiri"/>
          <w:b w:val="false"/>
          <w:bCs w:val="false"/>
          <w:i w:val="false"/>
          <w:iCs w:val="false"/>
          <w:color w:val="211A16"/>
          <w:sz w:val="24"/>
          <w:szCs w:val="24"/>
          <w:rtl/>
        </w:rPr>
        <w:t xml:space="preserve">ْ</w:t>
      </w:r>
      <w:r>
        <w:rPr>
          <w:rFonts w:ascii="EB Garamond" w:cs="EB Garamond" w:eastAsia="EB Garamond" w:hAnsi="EB Garamond"/>
          <w:b w:val="false"/>
          <w:bCs w:val="false"/>
          <w:i w:val="false"/>
          <w:iCs w:val="false"/>
          <w:color w:val="211A16"/>
          <w:sz w:val="20"/>
          <w:szCs w:val="20"/>
        </w:rPr>
        <w:t xml:space="preserve"> yawm (</w:t>
      </w:r>
      <w:r>
        <w:rPr>
          <w:rFonts w:ascii="Amiri" w:cs="Amiri" w:eastAsia="Amiri" w:hAnsi="Amiri"/>
          <w:b w:val="false"/>
          <w:bCs w:val="false"/>
          <w:i w:val="false"/>
          <w:iCs w:val="false"/>
          <w:color w:val="211A16"/>
          <w:sz w:val="24"/>
          <w:szCs w:val="24"/>
          <w:rtl/>
        </w:rPr>
        <w:t xml:space="preserve">مِنْ</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يَوْم</w:t>
      </w:r>
      <w:r>
        <w:rPr>
          <w:rFonts w:ascii="EB Garamond" w:cs="EB Garamond" w:eastAsia="EB Garamond" w:hAnsi="EB Garamond"/>
          <w:b w:val="false"/>
          <w:bCs w:val="false"/>
          <w:i w:val="false"/>
          <w:iCs w:val="false"/>
          <w:color w:val="211A16"/>
          <w:sz w:val="20"/>
          <w:szCs w:val="20"/>
        </w:rPr>
        <w:t xml:space="preserve">). Hum a continuous "nnnnnn" for two seconds. Then, without stopping the airflow through the nose, slide into a "y" sound. The result is "minnnn-yyawm." The "y" will feel stronger and longer because it is geminated.</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Error to Avoid: Do not pronounce a clear "n" and then a separate "y." That would be iẓhār, not idghām. Do not pronounce "mi-yawm" without the nasal hum. The hum is the essential residue of the nūn.</w:t>
      </w:r>
    </w:p>
    <w:p>
      <w:pPr>
        <w:keepNext/>
        <w:spacing w:after="70" w:before="140"/>
      </w:pPr>
      <w:r>
        <w:rPr>
          <w:rFonts w:ascii="EB Garamond" w:cs="EB Garamond" w:eastAsia="EB Garamond" w:hAnsi="EB Garamond"/>
          <w:b/>
          <w:bCs/>
          <w:caps/>
          <w:color w:val="9C7A3C"/>
          <w:spacing w:val="30"/>
          <w:sz w:val="16"/>
          <w:szCs w:val="16"/>
        </w:rPr>
        <w:t xml:space="preserve">QUR</w:t>
      </w:r>
      <w:r>
        <w:rPr>
          <w:rFonts w:ascii="Amiri" w:cs="Amiri" w:eastAsia="Amiri" w:hAnsi="Amiri"/>
          <w:b/>
          <w:bCs/>
          <w:caps/>
          <w:color w:val="9C7A3C"/>
          <w:spacing w:val="30"/>
          <w:sz w:val="16"/>
          <w:szCs w:val="16"/>
        </w:rPr>
        <w:t xml:space="preserve">ʾ</w:t>
      </w:r>
      <w:r>
        <w:rPr>
          <w:rFonts w:ascii="EB Garamond" w:cs="EB Garamond" w:eastAsia="EB Garamond" w:hAnsi="EB Garamond"/>
          <w:b/>
          <w:bCs/>
          <w:caps/>
          <w:color w:val="9C7A3C"/>
          <w:spacing w:val="30"/>
          <w:sz w:val="16"/>
          <w:szCs w:val="16"/>
        </w:rPr>
        <w:t xml:space="preserve">ĀNIC EXAMPLES WITH DETAILED ANALYSIS</w:t>
      </w:r>
    </w:p>
    <w:p>
      <w:pPr>
        <w:spacing w:after="80" w:before="0"/>
      </w:pPr>
    </w:p>
    <w:tbl>
      <w:tblPr>
        <w:tblW w:type="dxa" w:w="6541"/>
        <w:tblBorders>
          <w:top w:val="none" w:color="FFFFFF" w:sz="0"/>
          <w:left w:val="single" w:color="5C1A22" w:sz="24"/>
          <w:bottom w:val="none" w:color="FFFFFF" w:sz="0"/>
          <w:right w:val="none" w:color="FFFFFF" w:sz="0"/>
          <w:insideH w:val="none" w:color="FFFFFF" w:sz="0"/>
          <w:insideV w:val="none" w:color="FFFFFF" w:sz="0"/>
        </w:tblBorders>
      </w:tblPr>
      <w:tblGrid>
        <w:gridCol w:w="6541"/>
      </w:tblGrid>
      <w:tr>
        <w:tc>
          <w:tcPr>
            <w:tcW w:type="dxa" w:w="6541"/>
            <w:shd w:fill="F6F0E1" w:val="clear"/>
            <w:tcMar>
              <w:top w:type="dxa" w:w="140"/>
              <w:left w:type="dxa" w:w="260"/>
              <w:bottom w:type="dxa" w:w="140"/>
              <w:right w:type="dxa" w:w="260"/>
            </w:tcMar>
          </w:tcPr>
          <w:p>
            <w:pPr>
              <w:spacing w:after="80"/>
            </w:pPr>
            <w:r>
              <w:rPr>
                <w:rFonts w:ascii="EB Garamond" w:cs="EB Garamond" w:eastAsia="EB Garamond" w:hAnsi="EB Garamond"/>
                <w:b/>
                <w:bCs/>
                <w:caps/>
                <w:color w:val="5C1A22"/>
                <w:spacing w:val="30"/>
                <w:sz w:val="16"/>
                <w:szCs w:val="16"/>
              </w:rPr>
              <w:t xml:space="preserve">EXAMPLE 1: IDGHĀM BI-GHUNNAH BEFORE YĀ</w:t>
            </w:r>
            <w:r>
              <w:rPr>
                <w:rFonts w:ascii="Amiri" w:cs="Amiri" w:eastAsia="Amiri" w:hAnsi="Amiri"/>
                <w:b/>
                <w:bCs/>
                <w:caps/>
                <w:color w:val="5C1A22"/>
                <w:spacing w:val="30"/>
                <w:sz w:val="16"/>
                <w:szCs w:val="16"/>
              </w:rPr>
              <w:t xml:space="preserve">ʾ</w:t>
            </w:r>
            <w:r>
              <w:rPr>
                <w:rFonts w:ascii="EB Garamond" w:cs="EB Garamond" w:eastAsia="EB Garamond" w:hAnsi="EB Garamond"/>
                <w:b/>
                <w:bCs/>
                <w:caps/>
                <w:color w:val="5C1A22"/>
                <w:spacing w:val="30"/>
                <w:sz w:val="16"/>
                <w:szCs w:val="16"/>
              </w:rPr>
              <w:t xml:space="preserve"> (</w:t>
            </w:r>
            <w:r>
              <w:rPr>
                <w:rFonts w:ascii="Amiri" w:cs="Amiri" w:eastAsia="Amiri" w:hAnsi="Amiri"/>
                <w:b/>
                <w:bCs/>
                <w:color w:val="5C1A22"/>
                <w:spacing w:val="30"/>
                <w:sz w:val="20"/>
                <w:szCs w:val="20"/>
                <w:rtl/>
              </w:rPr>
              <w:t xml:space="preserve">ي</w:t>
            </w:r>
            <w:r>
              <w:rPr>
                <w:rFonts w:ascii="EB Garamond" w:cs="EB Garamond" w:eastAsia="EB Garamond" w:hAnsi="EB Garamond"/>
                <w:b/>
                <w:bCs/>
                <w:caps/>
                <w:color w:val="5C1A22"/>
                <w:spacing w:val="30"/>
                <w:sz w:val="16"/>
                <w:szCs w:val="16"/>
              </w:rPr>
              <w:t xml:space="preserve">)</w:t>
            </w:r>
          </w:p>
          <w:p>
            <w:pPr>
              <w:spacing w:after="60" w:line="260"/>
            </w:pPr>
            <w:r>
              <w:rPr>
                <w:rFonts w:ascii="EB Garamond" w:cs="EB Garamond" w:eastAsia="EB Garamond" w:hAnsi="EB Garamond"/>
                <w:b w:val="false"/>
                <w:bCs w:val="false"/>
                <w:i w:val="false"/>
                <w:iCs w:val="false"/>
                <w:color w:val="211A16"/>
                <w:sz w:val="19"/>
                <w:szCs w:val="19"/>
              </w:rPr>
              <w:t xml:space="preserve">Āyah: </w:t>
            </w:r>
            <w:r>
              <w:rPr>
                <w:rFonts w:ascii="Amiri" w:cs="Amiri" w:eastAsia="Amiri" w:hAnsi="Amiri"/>
                <w:b w:val="false"/>
                <w:bCs w:val="false"/>
                <w:i w:val="false"/>
                <w:iCs w:val="false"/>
                <w:color w:val="211A16"/>
                <w:sz w:val="23"/>
                <w:szCs w:val="23"/>
                <w:rtl/>
              </w:rPr>
              <w:t xml:space="preserve">﴿فَمَنْ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يَعْمَلْ</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مِثْقَالَ</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ذَرَّةٍ</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خَيْرًا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يَرَهُ﴾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الزلزلة</w:t>
            </w:r>
            <w:r>
              <w:rPr>
                <w:rFonts w:ascii="EB Garamond" w:cs="EB Garamond" w:eastAsia="EB Garamond" w:hAnsi="EB Garamond"/>
                <w:b w:val="false"/>
                <w:bCs w:val="false"/>
                <w:i w:val="false"/>
                <w:iCs w:val="false"/>
                <w:color w:val="211A16"/>
                <w:sz w:val="19"/>
                <w:szCs w:val="19"/>
              </w:rPr>
              <w:t xml:space="preserve">: 7]</w:t>
            </w:r>
          </w:p>
          <w:p>
            <w:pPr>
              <w:spacing w:after="60" w:line="260"/>
            </w:pPr>
            <w:r>
              <w:rPr>
                <w:rFonts w:ascii="EB Garamond" w:cs="EB Garamond" w:eastAsia="EB Garamond" w:hAnsi="EB Garamond"/>
                <w:b w:val="false"/>
                <w:bCs w:val="false"/>
                <w:i w:val="false"/>
                <w:iCs w:val="false"/>
                <w:color w:val="211A16"/>
                <w:sz w:val="19"/>
                <w:szCs w:val="19"/>
              </w:rPr>
              <w:t xml:space="preserve">Transliteration: Fa-man</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y</w:t>
            </w:r>
            <w:r>
              <w:rPr>
                <w:rFonts w:ascii="Amiri" w:cs="Amiri" w:eastAsia="Amiri" w:hAnsi="Amiri"/>
                <w:b w:val="false"/>
                <w:bCs w:val="false"/>
                <w:i w:val="false"/>
                <w:iCs w:val="false"/>
                <w:color w:val="211A16"/>
                <w:sz w:val="19"/>
                <w:szCs w:val="19"/>
              </w:rPr>
              <w:t xml:space="preserve">ʿ</w:t>
            </w:r>
            <w:r>
              <w:rPr>
                <w:rFonts w:ascii="EB Garamond" w:cs="EB Garamond" w:eastAsia="EB Garamond" w:hAnsi="EB Garamond"/>
                <w:b w:val="false"/>
                <w:bCs w:val="false"/>
                <w:i w:val="false"/>
                <w:iCs w:val="false"/>
                <w:color w:val="211A16"/>
                <w:sz w:val="19"/>
                <w:szCs w:val="19"/>
              </w:rPr>
              <w:t xml:space="preserve">amal mithqāla dharratin khayran yarah</w:t>
            </w:r>
          </w:p>
          <w:p>
            <w:pPr>
              <w:spacing w:after="60" w:line="260"/>
            </w:pPr>
            <w:r>
              <w:rPr>
                <w:rFonts w:ascii="EB Garamond" w:cs="EB Garamond" w:eastAsia="EB Garamond" w:hAnsi="EB Garamond"/>
                <w:b w:val="false"/>
                <w:bCs w:val="false"/>
                <w:i w:val="false"/>
                <w:iCs w:val="false"/>
                <w:color w:val="211A16"/>
                <w:sz w:val="19"/>
                <w:szCs w:val="19"/>
              </w:rPr>
              <w:t xml:space="preserve">Translation: "So whoever does an atom's weight of good will see it."</w:t>
            </w:r>
          </w:p>
          <w:p>
            <w:pPr>
              <w:spacing w:after="60" w:line="260"/>
            </w:pPr>
            <w:r>
              <w:rPr>
                <w:rFonts w:ascii="EB Garamond" w:cs="EB Garamond" w:eastAsia="EB Garamond" w:hAnsi="EB Garamond"/>
                <w:b w:val="false"/>
                <w:bCs w:val="false"/>
                <w:i w:val="false"/>
                <w:iCs w:val="false"/>
                <w:color w:val="211A16"/>
                <w:sz w:val="19"/>
                <w:szCs w:val="19"/>
              </w:rPr>
              <w:t xml:space="preserve">Application: The phrase is </w:t>
            </w:r>
            <w:r>
              <w:rPr>
                <w:rFonts w:ascii="Amiri" w:cs="Amiri" w:eastAsia="Amiri" w:hAnsi="Amiri"/>
                <w:b w:val="false"/>
                <w:bCs w:val="false"/>
                <w:i w:val="false"/>
                <w:iCs w:val="false"/>
                <w:color w:val="211A16"/>
                <w:sz w:val="23"/>
                <w:szCs w:val="23"/>
                <w:rtl/>
              </w:rPr>
              <w:t xml:space="preserve">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يَعْمَلْ</w:t>
            </w:r>
            <w:r>
              <w:rPr>
                <w:rFonts w:ascii="EB Garamond" w:cs="EB Garamond" w:eastAsia="EB Garamond" w:hAnsi="EB Garamond"/>
                <w:b w:val="false"/>
                <w:bCs w:val="false"/>
                <w:i w:val="false"/>
                <w:iCs w:val="false"/>
                <w:color w:val="211A16"/>
                <w:sz w:val="19"/>
                <w:szCs w:val="19"/>
              </w:rPr>
              <w:t xml:space="preserve"> (man</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y</w:t>
            </w:r>
            <w:r>
              <w:rPr>
                <w:rFonts w:ascii="Amiri" w:cs="Amiri" w:eastAsia="Amiri" w:hAnsi="Amiri"/>
                <w:b w:val="false"/>
                <w:bCs w:val="false"/>
                <w:i w:val="false"/>
                <w:iCs w:val="false"/>
                <w:color w:val="211A16"/>
                <w:sz w:val="19"/>
                <w:szCs w:val="19"/>
              </w:rPr>
              <w:t xml:space="preserve">ʿ</w:t>
            </w:r>
            <w:r>
              <w:rPr>
                <w:rFonts w:ascii="EB Garamond" w:cs="EB Garamond" w:eastAsia="EB Garamond" w:hAnsi="EB Garamond"/>
                <w:b w:val="false"/>
                <w:bCs w:val="false"/>
                <w:i w:val="false"/>
                <w:iCs w:val="false"/>
                <w:color w:val="211A16"/>
                <w:sz w:val="19"/>
                <w:szCs w:val="19"/>
              </w:rPr>
              <w:t xml:space="preserve">amal). The nūn of man is sākinah. The following letter is </w:t>
            </w:r>
            <w:r>
              <w:rPr>
                <w:rFonts w:ascii="Amiri" w:cs="Amiri" w:eastAsia="Amiri" w:hAnsi="Amiri"/>
                <w:b w:val="false"/>
                <w:bCs w:val="false"/>
                <w:i w:val="false"/>
                <w:iCs w:val="false"/>
                <w:color w:val="211A16"/>
                <w:sz w:val="23"/>
                <w:szCs w:val="23"/>
                <w:rtl/>
              </w:rPr>
              <w:t xml:space="preserve">ي</w:t>
            </w:r>
            <w:r>
              <w:rPr>
                <w:rFonts w:ascii="EB Garamond" w:cs="EB Garamond" w:eastAsia="EB Garamond" w:hAnsi="EB Garamond"/>
                <w:b w:val="false"/>
                <w:bCs w:val="false"/>
                <w:i w:val="false"/>
                <w:iCs w:val="false"/>
                <w:color w:val="211A16"/>
                <w:sz w:val="19"/>
                <w:szCs w:val="19"/>
              </w:rPr>
              <w:t xml:space="preserve"> (yā</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 in y</w:t>
            </w:r>
            <w:r>
              <w:rPr>
                <w:rFonts w:ascii="Amiri" w:cs="Amiri" w:eastAsia="Amiri" w:hAnsi="Amiri"/>
                <w:b w:val="false"/>
                <w:bCs w:val="false"/>
                <w:i w:val="false"/>
                <w:iCs w:val="false"/>
                <w:color w:val="211A16"/>
                <w:sz w:val="19"/>
                <w:szCs w:val="19"/>
              </w:rPr>
              <w:t xml:space="preserve">ʿ</w:t>
            </w:r>
            <w:r>
              <w:rPr>
                <w:rFonts w:ascii="EB Garamond" w:cs="EB Garamond" w:eastAsia="EB Garamond" w:hAnsi="EB Garamond"/>
                <w:b w:val="false"/>
                <w:bCs w:val="false"/>
                <w:i w:val="false"/>
                <w:iCs w:val="false"/>
                <w:color w:val="211A16"/>
                <w:sz w:val="19"/>
                <w:szCs w:val="19"/>
              </w:rPr>
              <w:t xml:space="preserve">amal. The nūn is not pronounced. Instead, a ghunnah (nasal hum) is sustained for two counts, and then the reciter pronounces a geminated yā</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 mayy-</w:t>
            </w:r>
            <w:r>
              <w:rPr>
                <w:rFonts w:ascii="Amiri" w:cs="Amiri" w:eastAsia="Amiri" w:hAnsi="Amiri"/>
                <w:b w:val="false"/>
                <w:bCs w:val="false"/>
                <w:i w:val="false"/>
                <w:iCs w:val="false"/>
                <w:color w:val="211A16"/>
                <w:sz w:val="19"/>
                <w:szCs w:val="19"/>
              </w:rPr>
              <w:t xml:space="preserve">ʿ</w:t>
            </w:r>
            <w:r>
              <w:rPr>
                <w:rFonts w:ascii="EB Garamond" w:cs="EB Garamond" w:eastAsia="EB Garamond" w:hAnsi="EB Garamond"/>
                <w:b w:val="false"/>
                <w:bCs w:val="false"/>
                <w:i w:val="false"/>
                <w:iCs w:val="false"/>
                <w:color w:val="211A16"/>
                <w:sz w:val="19"/>
                <w:szCs w:val="19"/>
              </w:rPr>
              <w:t xml:space="preserve">amal. In the muṣḥaf, the nūn of man will be unmarked (no sukūn), and the yā</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 of y</w:t>
            </w:r>
            <w:r>
              <w:rPr>
                <w:rFonts w:ascii="Amiri" w:cs="Amiri" w:eastAsia="Amiri" w:hAnsi="Amiri"/>
                <w:b w:val="false"/>
                <w:bCs w:val="false"/>
                <w:i w:val="false"/>
                <w:iCs w:val="false"/>
                <w:color w:val="211A16"/>
                <w:sz w:val="19"/>
                <w:szCs w:val="19"/>
              </w:rPr>
              <w:t xml:space="preserve">ʿ</w:t>
            </w:r>
            <w:r>
              <w:rPr>
                <w:rFonts w:ascii="EB Garamond" w:cs="EB Garamond" w:eastAsia="EB Garamond" w:hAnsi="EB Garamond"/>
                <w:b w:val="false"/>
                <w:bCs w:val="false"/>
                <w:i w:val="false"/>
                <w:iCs w:val="false"/>
                <w:color w:val="211A16"/>
                <w:sz w:val="19"/>
                <w:szCs w:val="19"/>
              </w:rPr>
              <w:t xml:space="preserve">amal will have a shaddah (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 e.g., </w:t>
            </w:r>
            <w:r>
              <w:rPr>
                <w:rFonts w:ascii="Amiri" w:cs="Amiri" w:eastAsia="Amiri" w:hAnsi="Amiri"/>
                <w:b w:val="false"/>
                <w:bCs w:val="false"/>
                <w:i w:val="false"/>
                <w:iCs w:val="false"/>
                <w:color w:val="211A16"/>
                <w:sz w:val="23"/>
                <w:szCs w:val="23"/>
                <w:rtl/>
              </w:rPr>
              <w:t xml:space="preserve">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يَّعْمَلْ</w:t>
            </w:r>
            <w:r>
              <w:rPr>
                <w:rFonts w:ascii="EB Garamond" w:cs="EB Garamond" w:eastAsia="EB Garamond" w:hAnsi="EB Garamond"/>
                <w:b w:val="false"/>
                <w:bCs w:val="false"/>
                <w:i w:val="false"/>
                <w:iCs w:val="false"/>
                <w:color w:val="211A16"/>
                <w:sz w:val="19"/>
                <w:szCs w:val="19"/>
              </w:rPr>
              <w:t xml:space="preserve">.</w:t>
            </w:r>
          </w:p>
        </w:tc>
      </w:tr>
    </w:tbl>
    <w:p>
      <w:pPr>
        <w:spacing w:after="80" w:before="0"/>
      </w:pPr>
    </w:p>
    <w:p>
      <w:pPr>
        <w:spacing w:after="80" w:before="0"/>
      </w:pPr>
    </w:p>
    <w:tbl>
      <w:tblPr>
        <w:tblW w:type="dxa" w:w="6541"/>
        <w:tblBorders>
          <w:top w:val="none" w:color="FFFFFF" w:sz="0"/>
          <w:left w:val="single" w:color="5C1A22" w:sz="24"/>
          <w:bottom w:val="none" w:color="FFFFFF" w:sz="0"/>
          <w:right w:val="none" w:color="FFFFFF" w:sz="0"/>
          <w:insideH w:val="none" w:color="FFFFFF" w:sz="0"/>
          <w:insideV w:val="none" w:color="FFFFFF" w:sz="0"/>
        </w:tblBorders>
      </w:tblPr>
      <w:tblGrid>
        <w:gridCol w:w="6541"/>
      </w:tblGrid>
      <w:tr>
        <w:tc>
          <w:tcPr>
            <w:tcW w:type="dxa" w:w="6541"/>
            <w:shd w:fill="F6F0E1" w:val="clear"/>
            <w:tcMar>
              <w:top w:type="dxa" w:w="140"/>
              <w:left w:type="dxa" w:w="260"/>
              <w:bottom w:type="dxa" w:w="140"/>
              <w:right w:type="dxa" w:w="260"/>
            </w:tcMar>
          </w:tcPr>
          <w:p>
            <w:pPr>
              <w:spacing w:after="80"/>
            </w:pPr>
            <w:r>
              <w:rPr>
                <w:rFonts w:ascii="EB Garamond" w:cs="EB Garamond" w:eastAsia="EB Garamond" w:hAnsi="EB Garamond"/>
                <w:b/>
                <w:bCs/>
                <w:caps/>
                <w:color w:val="5C1A22"/>
                <w:spacing w:val="30"/>
                <w:sz w:val="16"/>
                <w:szCs w:val="16"/>
              </w:rPr>
              <w:t xml:space="preserve">EXAMPLE 2: IDGHĀM BI-GHUNNAH BEFORE WĀW (</w:t>
            </w:r>
            <w:r>
              <w:rPr>
                <w:rFonts w:ascii="Amiri" w:cs="Amiri" w:eastAsia="Amiri" w:hAnsi="Amiri"/>
                <w:b/>
                <w:bCs/>
                <w:color w:val="5C1A22"/>
                <w:spacing w:val="30"/>
                <w:sz w:val="20"/>
                <w:szCs w:val="20"/>
                <w:rtl/>
              </w:rPr>
              <w:t xml:space="preserve">و</w:t>
            </w:r>
            <w:r>
              <w:rPr>
                <w:rFonts w:ascii="EB Garamond" w:cs="EB Garamond" w:eastAsia="EB Garamond" w:hAnsi="EB Garamond"/>
                <w:b/>
                <w:bCs/>
                <w:caps/>
                <w:color w:val="5C1A22"/>
                <w:spacing w:val="30"/>
                <w:sz w:val="16"/>
                <w:szCs w:val="16"/>
              </w:rPr>
              <w:t xml:space="preserve">)</w:t>
            </w:r>
          </w:p>
          <w:p>
            <w:pPr>
              <w:spacing w:after="60" w:line="260"/>
            </w:pPr>
            <w:r>
              <w:rPr>
                <w:rFonts w:ascii="EB Garamond" w:cs="EB Garamond" w:eastAsia="EB Garamond" w:hAnsi="EB Garamond"/>
                <w:b w:val="false"/>
                <w:bCs w:val="false"/>
                <w:i w:val="false"/>
                <w:iCs w:val="false"/>
                <w:color w:val="211A16"/>
                <w:sz w:val="19"/>
                <w:szCs w:val="19"/>
              </w:rPr>
              <w:t xml:space="preserve">Āyah: </w:t>
            </w:r>
            <w:r>
              <w:rPr>
                <w:rFonts w:ascii="Amiri" w:cs="Amiri" w:eastAsia="Amiri" w:hAnsi="Amiri"/>
                <w:b w:val="false"/>
                <w:bCs w:val="false"/>
                <w:i w:val="false"/>
                <w:iCs w:val="false"/>
                <w:color w:val="211A16"/>
                <w:sz w:val="23"/>
                <w:szCs w:val="23"/>
                <w:rtl/>
              </w:rPr>
              <w:t xml:space="preserve">﴿مِنْ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وَرَائِهِمْ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جَهَنَّمُ﴾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الجاثية</w:t>
            </w:r>
            <w:r>
              <w:rPr>
                <w:rFonts w:ascii="EB Garamond" w:cs="EB Garamond" w:eastAsia="EB Garamond" w:hAnsi="EB Garamond"/>
                <w:b w:val="false"/>
                <w:bCs w:val="false"/>
                <w:i w:val="false"/>
                <w:iCs w:val="false"/>
                <w:color w:val="211A16"/>
                <w:sz w:val="19"/>
                <w:szCs w:val="19"/>
              </w:rPr>
              <w:t xml:space="preserve">: 10]</w:t>
            </w:r>
          </w:p>
          <w:p>
            <w:pPr>
              <w:spacing w:after="60" w:line="260"/>
            </w:pPr>
            <w:r>
              <w:rPr>
                <w:rFonts w:ascii="EB Garamond" w:cs="EB Garamond" w:eastAsia="EB Garamond" w:hAnsi="EB Garamond"/>
                <w:b w:val="false"/>
                <w:bCs w:val="false"/>
                <w:i w:val="false"/>
                <w:iCs w:val="false"/>
                <w:color w:val="211A16"/>
                <w:sz w:val="19"/>
                <w:szCs w:val="19"/>
              </w:rPr>
              <w:t xml:space="preserve">Transliteration: Min</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w:t>
            </w:r>
            <w:r>
              <w:rPr>
                <w:rFonts w:ascii="Amiri" w:cs="Amiri" w:eastAsia="Amiri" w:hAnsi="Amiri"/>
                <w:b w:val="false"/>
                <w:bCs w:val="false"/>
                <w:i w:val="false"/>
                <w:iCs w:val="false"/>
                <w:color w:val="211A16"/>
                <w:sz w:val="19"/>
                <w:szCs w:val="19"/>
              </w:rPr>
              <w:t xml:space="preserve">ʿ</w:t>
            </w:r>
            <w:r>
              <w:rPr>
                <w:rFonts w:ascii="EB Garamond" w:cs="EB Garamond" w:eastAsia="EB Garamond" w:hAnsi="EB Garamond"/>
                <w:b w:val="false"/>
                <w:bCs w:val="false"/>
                <w:i w:val="false"/>
                <w:iCs w:val="false"/>
                <w:color w:val="211A16"/>
                <w:sz w:val="19"/>
                <w:szCs w:val="19"/>
              </w:rPr>
              <w:t xml:space="preserve">arā</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ihim jahannam</w:t>
            </w:r>
          </w:p>
          <w:p>
            <w:pPr>
              <w:spacing w:after="60" w:line="260"/>
            </w:pPr>
            <w:r>
              <w:rPr>
                <w:rFonts w:ascii="EB Garamond" w:cs="EB Garamond" w:eastAsia="EB Garamond" w:hAnsi="EB Garamond"/>
                <w:b w:val="false"/>
                <w:bCs w:val="false"/>
                <w:i w:val="false"/>
                <w:iCs w:val="false"/>
                <w:color w:val="211A16"/>
                <w:sz w:val="19"/>
                <w:szCs w:val="19"/>
              </w:rPr>
              <w:t xml:space="preserve">Translation: "Behind them is Hell..."</w:t>
            </w:r>
          </w:p>
          <w:p>
            <w:pPr>
              <w:spacing w:after="60" w:line="260"/>
            </w:pPr>
            <w:r>
              <w:rPr>
                <w:rFonts w:ascii="EB Garamond" w:cs="EB Garamond" w:eastAsia="EB Garamond" w:hAnsi="EB Garamond"/>
                <w:b w:val="false"/>
                <w:bCs w:val="false"/>
                <w:i w:val="false"/>
                <w:iCs w:val="false"/>
                <w:color w:val="211A16"/>
                <w:sz w:val="19"/>
                <w:szCs w:val="19"/>
              </w:rPr>
              <w:t xml:space="preserve">Application: The phrase is </w:t>
            </w:r>
            <w:r>
              <w:rPr>
                <w:rFonts w:ascii="Amiri" w:cs="Amiri" w:eastAsia="Amiri" w:hAnsi="Amiri"/>
                <w:b w:val="false"/>
                <w:bCs w:val="false"/>
                <w:i w:val="false"/>
                <w:iCs w:val="false"/>
                <w:color w:val="211A16"/>
                <w:sz w:val="23"/>
                <w:szCs w:val="23"/>
                <w:rtl/>
              </w:rPr>
              <w:t xml:space="preserve">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وَرَائِهِمْ</w:t>
            </w:r>
            <w:r>
              <w:rPr>
                <w:rFonts w:ascii="EB Garamond" w:cs="EB Garamond" w:eastAsia="EB Garamond" w:hAnsi="EB Garamond"/>
                <w:b w:val="false"/>
                <w:bCs w:val="false"/>
                <w:i w:val="false"/>
                <w:iCs w:val="false"/>
                <w:color w:val="211A16"/>
                <w:sz w:val="19"/>
                <w:szCs w:val="19"/>
              </w:rPr>
              <w:t xml:space="preserve"> (min</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w:t>
            </w:r>
            <w:r>
              <w:rPr>
                <w:rFonts w:ascii="Amiri" w:cs="Amiri" w:eastAsia="Amiri" w:hAnsi="Amiri"/>
                <w:b w:val="false"/>
                <w:bCs w:val="false"/>
                <w:i w:val="false"/>
                <w:iCs w:val="false"/>
                <w:color w:val="211A16"/>
                <w:sz w:val="19"/>
                <w:szCs w:val="19"/>
              </w:rPr>
              <w:t xml:space="preserve">ʿ</w:t>
            </w:r>
            <w:r>
              <w:rPr>
                <w:rFonts w:ascii="EB Garamond" w:cs="EB Garamond" w:eastAsia="EB Garamond" w:hAnsi="EB Garamond"/>
                <w:b w:val="false"/>
                <w:bCs w:val="false"/>
                <w:i w:val="false"/>
                <w:iCs w:val="false"/>
                <w:color w:val="211A16"/>
                <w:sz w:val="19"/>
                <w:szCs w:val="19"/>
              </w:rPr>
              <w:t xml:space="preserve">arā</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ihim). The nūn of min is sākinah. The following letter is </w:t>
            </w:r>
            <w:r>
              <w:rPr>
                <w:rFonts w:ascii="Amiri" w:cs="Amiri" w:eastAsia="Amiri" w:hAnsi="Amiri"/>
                <w:b w:val="false"/>
                <w:bCs w:val="false"/>
                <w:i w:val="false"/>
                <w:iCs w:val="false"/>
                <w:color w:val="211A16"/>
                <w:sz w:val="23"/>
                <w:szCs w:val="23"/>
                <w:rtl/>
              </w:rPr>
              <w:t xml:space="preserve">و</w:t>
            </w:r>
            <w:r>
              <w:rPr>
                <w:rFonts w:ascii="EB Garamond" w:cs="EB Garamond" w:eastAsia="EB Garamond" w:hAnsi="EB Garamond"/>
                <w:b w:val="false"/>
                <w:bCs w:val="false"/>
                <w:i w:val="false"/>
                <w:iCs w:val="false"/>
                <w:color w:val="211A16"/>
                <w:sz w:val="19"/>
                <w:szCs w:val="19"/>
              </w:rPr>
              <w:t xml:space="preserve"> (wāw). The nūn is assimilated with ghunnah. The reciter hums for two counts and then pronounces a geminated wāw: miww-arā</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ihim. The muṣḥaf shows the nūn unmarked and a shaddah on the wāw: </w:t>
            </w:r>
            <w:r>
              <w:rPr>
                <w:rFonts w:ascii="Amiri" w:cs="Amiri" w:eastAsia="Amiri" w:hAnsi="Amiri"/>
                <w:b w:val="false"/>
                <w:bCs w:val="false"/>
                <w:i w:val="false"/>
                <w:iCs w:val="false"/>
                <w:color w:val="211A16"/>
                <w:sz w:val="23"/>
                <w:szCs w:val="23"/>
                <w:rtl/>
              </w:rPr>
              <w:t xml:space="preserve">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وَرَائِهِمْ</w:t>
            </w:r>
            <w:r>
              <w:rPr>
                <w:rFonts w:ascii="EB Garamond" w:cs="EB Garamond" w:eastAsia="EB Garamond" w:hAnsi="EB Garamond"/>
                <w:b w:val="false"/>
                <w:bCs w:val="false"/>
                <w:i w:val="false"/>
                <w:iCs w:val="false"/>
                <w:color w:val="211A16"/>
                <w:sz w:val="19"/>
                <w:szCs w:val="19"/>
              </w:rPr>
              <w:t xml:space="preserve"> (often written with the shaddah).</w:t>
            </w:r>
          </w:p>
        </w:tc>
      </w:tr>
    </w:tbl>
    <w:p>
      <w:pPr>
        <w:spacing w:after="80" w:before="0"/>
      </w:pPr>
    </w:p>
    <w:p>
      <w:pPr>
        <w:spacing w:after="80" w:before="0"/>
      </w:pPr>
    </w:p>
    <w:tbl>
      <w:tblPr>
        <w:tblW w:type="dxa" w:w="6541"/>
        <w:tblBorders>
          <w:top w:val="none" w:color="FFFFFF" w:sz="0"/>
          <w:left w:val="single" w:color="5C1A22" w:sz="24"/>
          <w:bottom w:val="none" w:color="FFFFFF" w:sz="0"/>
          <w:right w:val="none" w:color="FFFFFF" w:sz="0"/>
          <w:insideH w:val="none" w:color="FFFFFF" w:sz="0"/>
          <w:insideV w:val="none" w:color="FFFFFF" w:sz="0"/>
        </w:tblBorders>
      </w:tblPr>
      <w:tblGrid>
        <w:gridCol w:w="6541"/>
      </w:tblGrid>
      <w:tr>
        <w:tc>
          <w:tcPr>
            <w:tcW w:type="dxa" w:w="6541"/>
            <w:shd w:fill="F6F0E1" w:val="clear"/>
            <w:tcMar>
              <w:top w:type="dxa" w:w="140"/>
              <w:left w:type="dxa" w:w="260"/>
              <w:bottom w:type="dxa" w:w="140"/>
              <w:right w:type="dxa" w:w="260"/>
            </w:tcMar>
          </w:tcPr>
          <w:p>
            <w:pPr>
              <w:spacing w:after="80"/>
            </w:pPr>
            <w:r>
              <w:rPr>
                <w:rFonts w:ascii="EB Garamond" w:cs="EB Garamond" w:eastAsia="EB Garamond" w:hAnsi="EB Garamond"/>
                <w:b/>
                <w:bCs/>
                <w:caps/>
                <w:color w:val="5C1A22"/>
                <w:spacing w:val="30"/>
                <w:sz w:val="16"/>
                <w:szCs w:val="16"/>
              </w:rPr>
              <w:t xml:space="preserve">EXAMPLE 3: IDGHĀM BI-GHUNNAH BEFORE MĪM (</w:t>
            </w:r>
            <w:r>
              <w:rPr>
                <w:rFonts w:ascii="Amiri" w:cs="Amiri" w:eastAsia="Amiri" w:hAnsi="Amiri"/>
                <w:b/>
                <w:bCs/>
                <w:color w:val="5C1A22"/>
                <w:spacing w:val="30"/>
                <w:sz w:val="20"/>
                <w:szCs w:val="20"/>
                <w:rtl/>
              </w:rPr>
              <w:t xml:space="preserve">م</w:t>
            </w:r>
            <w:r>
              <w:rPr>
                <w:rFonts w:ascii="EB Garamond" w:cs="EB Garamond" w:eastAsia="EB Garamond" w:hAnsi="EB Garamond"/>
                <w:b/>
                <w:bCs/>
                <w:caps/>
                <w:color w:val="5C1A22"/>
                <w:spacing w:val="30"/>
                <w:sz w:val="16"/>
                <w:szCs w:val="16"/>
              </w:rPr>
              <w:t xml:space="preserve">)</w:t>
            </w:r>
          </w:p>
          <w:p>
            <w:pPr>
              <w:spacing w:after="60" w:line="260"/>
            </w:pPr>
            <w:r>
              <w:rPr>
                <w:rFonts w:ascii="EB Garamond" w:cs="EB Garamond" w:eastAsia="EB Garamond" w:hAnsi="EB Garamond"/>
                <w:b w:val="false"/>
                <w:bCs w:val="false"/>
                <w:i w:val="false"/>
                <w:iCs w:val="false"/>
                <w:color w:val="211A16"/>
                <w:sz w:val="19"/>
                <w:szCs w:val="19"/>
              </w:rPr>
              <w:t xml:space="preserve">Āyah: </w:t>
            </w:r>
            <w:r>
              <w:rPr>
                <w:rFonts w:ascii="Amiri" w:cs="Amiri" w:eastAsia="Amiri" w:hAnsi="Amiri"/>
                <w:b w:val="false"/>
                <w:bCs w:val="false"/>
                <w:i w:val="false"/>
                <w:iCs w:val="false"/>
                <w:color w:val="211A16"/>
                <w:sz w:val="23"/>
                <w:szCs w:val="23"/>
                <w:rtl/>
              </w:rPr>
              <w:t xml:space="preserve">﴿مِنْ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مَاءٍ</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مَهِينٍ﴾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السجدة</w:t>
            </w:r>
            <w:r>
              <w:rPr>
                <w:rFonts w:ascii="EB Garamond" w:cs="EB Garamond" w:eastAsia="EB Garamond" w:hAnsi="EB Garamond"/>
                <w:b w:val="false"/>
                <w:bCs w:val="false"/>
                <w:i w:val="false"/>
                <w:iCs w:val="false"/>
                <w:color w:val="211A16"/>
                <w:sz w:val="19"/>
                <w:szCs w:val="19"/>
              </w:rPr>
              <w:t xml:space="preserve">: 8]</w:t>
            </w:r>
          </w:p>
          <w:p>
            <w:pPr>
              <w:spacing w:after="60" w:line="260"/>
            </w:pPr>
            <w:r>
              <w:rPr>
                <w:rFonts w:ascii="EB Garamond" w:cs="EB Garamond" w:eastAsia="EB Garamond" w:hAnsi="EB Garamond"/>
                <w:b w:val="false"/>
                <w:bCs w:val="false"/>
                <w:i w:val="false"/>
                <w:iCs w:val="false"/>
                <w:color w:val="211A16"/>
                <w:sz w:val="19"/>
                <w:szCs w:val="19"/>
              </w:rPr>
              <w:t xml:space="preserve">Transliteration: Min</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m</w:t>
            </w:r>
            <w:r>
              <w:rPr>
                <w:rFonts w:ascii="Amiri" w:cs="Amiri" w:eastAsia="Amiri" w:hAnsi="Amiri"/>
                <w:b w:val="false"/>
                <w:bCs w:val="false"/>
                <w:i w:val="false"/>
                <w:iCs w:val="false"/>
                <w:color w:val="211A16"/>
                <w:sz w:val="19"/>
                <w:szCs w:val="19"/>
              </w:rPr>
              <w:t xml:space="preserve">ʿ</w:t>
            </w:r>
            <w:r>
              <w:rPr>
                <w:rFonts w:ascii="EB Garamond" w:cs="EB Garamond" w:eastAsia="EB Garamond" w:hAnsi="EB Garamond"/>
                <w:b w:val="false"/>
                <w:bCs w:val="false"/>
                <w:i w:val="false"/>
                <w:iCs w:val="false"/>
                <w:color w:val="211A16"/>
                <w:sz w:val="19"/>
                <w:szCs w:val="19"/>
              </w:rPr>
              <w:t xml:space="preserve">ā</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in mahīn</w:t>
            </w:r>
          </w:p>
          <w:p>
            <w:pPr>
              <w:spacing w:after="60" w:line="260"/>
            </w:pPr>
            <w:r>
              <w:rPr>
                <w:rFonts w:ascii="EB Garamond" w:cs="EB Garamond" w:eastAsia="EB Garamond" w:hAnsi="EB Garamond"/>
                <w:b w:val="false"/>
                <w:bCs w:val="false"/>
                <w:i w:val="false"/>
                <w:iCs w:val="false"/>
                <w:color w:val="211A16"/>
                <w:sz w:val="19"/>
                <w:szCs w:val="19"/>
              </w:rPr>
              <w:t xml:space="preserve">Translation: "From a despised fluid."</w:t>
            </w:r>
          </w:p>
          <w:p>
            <w:pPr>
              <w:spacing w:after="60" w:line="260"/>
            </w:pPr>
            <w:r>
              <w:rPr>
                <w:rFonts w:ascii="EB Garamond" w:cs="EB Garamond" w:eastAsia="EB Garamond" w:hAnsi="EB Garamond"/>
                <w:b w:val="false"/>
                <w:bCs w:val="false"/>
                <w:i w:val="false"/>
                <w:iCs w:val="false"/>
                <w:color w:val="211A16"/>
                <w:sz w:val="19"/>
                <w:szCs w:val="19"/>
              </w:rPr>
              <w:t xml:space="preserve">Application: The phrase is </w:t>
            </w:r>
            <w:r>
              <w:rPr>
                <w:rFonts w:ascii="Amiri" w:cs="Amiri" w:eastAsia="Amiri" w:hAnsi="Amiri"/>
                <w:b w:val="false"/>
                <w:bCs w:val="false"/>
                <w:i w:val="false"/>
                <w:iCs w:val="false"/>
                <w:color w:val="211A16"/>
                <w:sz w:val="23"/>
                <w:szCs w:val="23"/>
                <w:rtl/>
              </w:rPr>
              <w:t xml:space="preserve">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مَاءٍ</w:t>
            </w:r>
            <w:r>
              <w:rPr>
                <w:rFonts w:ascii="EB Garamond" w:cs="EB Garamond" w:eastAsia="EB Garamond" w:hAnsi="EB Garamond"/>
                <w:b w:val="false"/>
                <w:bCs w:val="false"/>
                <w:i w:val="false"/>
                <w:iCs w:val="false"/>
                <w:color w:val="211A16"/>
                <w:sz w:val="19"/>
                <w:szCs w:val="19"/>
              </w:rPr>
              <w:t xml:space="preserve"> (min</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mā</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in). The nūn is sākinah. The following letter is </w:t>
            </w:r>
            <w:r>
              <w:rPr>
                <w:rFonts w:ascii="Amiri" w:cs="Amiri" w:eastAsia="Amiri" w:hAnsi="Amiri"/>
                <w:b w:val="false"/>
                <w:bCs w:val="false"/>
                <w:i w:val="false"/>
                <w:iCs w:val="false"/>
                <w:color w:val="211A16"/>
                <w:sz w:val="23"/>
                <w:szCs w:val="23"/>
                <w:rtl/>
              </w:rPr>
              <w:t xml:space="preserve">م</w:t>
            </w:r>
            <w:r>
              <w:rPr>
                <w:rFonts w:ascii="EB Garamond" w:cs="EB Garamond" w:eastAsia="EB Garamond" w:hAnsi="EB Garamond"/>
                <w:b w:val="false"/>
                <w:bCs w:val="false"/>
                <w:i w:val="false"/>
                <w:iCs w:val="false"/>
                <w:color w:val="211A16"/>
                <w:sz w:val="19"/>
                <w:szCs w:val="19"/>
              </w:rPr>
              <w:t xml:space="preserve"> (mīm). The nūn is assimilated with ghunnah. The reciter hums for two counts and then pronounces a geminated mīm: mimm-ā</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in. The muṣḥaf has the nūn unmarked and a shaddah on the mīm: </w:t>
            </w:r>
            <w:r>
              <w:rPr>
                <w:rFonts w:ascii="Amiri" w:cs="Amiri" w:eastAsia="Amiri" w:hAnsi="Amiri"/>
                <w:b w:val="false"/>
                <w:bCs w:val="false"/>
                <w:i w:val="false"/>
                <w:iCs w:val="false"/>
                <w:color w:val="211A16"/>
                <w:sz w:val="23"/>
                <w:szCs w:val="23"/>
                <w:rtl/>
              </w:rPr>
              <w:t xml:space="preserve">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مَّاءٍ</w:t>
            </w:r>
            <w:r>
              <w:rPr>
                <w:rFonts w:ascii="EB Garamond" w:cs="EB Garamond" w:eastAsia="EB Garamond" w:hAnsi="EB Garamond"/>
                <w:b w:val="false"/>
                <w:bCs w:val="false"/>
                <w:i w:val="false"/>
                <w:iCs w:val="false"/>
                <w:color w:val="211A16"/>
                <w:sz w:val="19"/>
                <w:szCs w:val="19"/>
              </w:rPr>
              <w:t xml:space="preserve">.</w:t>
            </w:r>
          </w:p>
        </w:tc>
      </w:tr>
    </w:tbl>
    <w:p>
      <w:pPr>
        <w:spacing w:after="80" w:before="0"/>
      </w:pPr>
    </w:p>
    <w:p>
      <w:pPr>
        <w:spacing w:after="80" w:before="0"/>
      </w:pPr>
    </w:p>
    <w:tbl>
      <w:tblPr>
        <w:tblW w:type="dxa" w:w="6541"/>
        <w:tblBorders>
          <w:top w:val="none" w:color="FFFFFF" w:sz="0"/>
          <w:left w:val="single" w:color="5C1A22" w:sz="24"/>
          <w:bottom w:val="none" w:color="FFFFFF" w:sz="0"/>
          <w:right w:val="none" w:color="FFFFFF" w:sz="0"/>
          <w:insideH w:val="none" w:color="FFFFFF" w:sz="0"/>
          <w:insideV w:val="none" w:color="FFFFFF" w:sz="0"/>
        </w:tblBorders>
      </w:tblPr>
      <w:tblGrid>
        <w:gridCol w:w="6541"/>
      </w:tblGrid>
      <w:tr>
        <w:tc>
          <w:tcPr>
            <w:tcW w:type="dxa" w:w="6541"/>
            <w:shd w:fill="F6F0E1" w:val="clear"/>
            <w:tcMar>
              <w:top w:type="dxa" w:w="140"/>
              <w:left w:type="dxa" w:w="260"/>
              <w:bottom w:type="dxa" w:w="140"/>
              <w:right w:type="dxa" w:w="260"/>
            </w:tcMar>
          </w:tcPr>
          <w:p>
            <w:pPr>
              <w:spacing w:after="80"/>
            </w:pPr>
            <w:r>
              <w:rPr>
                <w:rFonts w:ascii="EB Garamond" w:cs="EB Garamond" w:eastAsia="EB Garamond" w:hAnsi="EB Garamond"/>
                <w:b/>
                <w:bCs/>
                <w:caps/>
                <w:color w:val="5C1A22"/>
                <w:spacing w:val="30"/>
                <w:sz w:val="16"/>
                <w:szCs w:val="16"/>
              </w:rPr>
              <w:t xml:space="preserve">EXAMPLE 4: IDGHĀM BI-GHUNNAH BEFORE NŪN (</w:t>
            </w:r>
            <w:r>
              <w:rPr>
                <w:rFonts w:ascii="Amiri" w:cs="Amiri" w:eastAsia="Amiri" w:hAnsi="Amiri"/>
                <w:b/>
                <w:bCs/>
                <w:color w:val="5C1A22"/>
                <w:spacing w:val="30"/>
                <w:sz w:val="20"/>
                <w:szCs w:val="20"/>
                <w:rtl/>
              </w:rPr>
              <w:t xml:space="preserve">ن</w:t>
            </w:r>
            <w:r>
              <w:rPr>
                <w:rFonts w:ascii="EB Garamond" w:cs="EB Garamond" w:eastAsia="EB Garamond" w:hAnsi="EB Garamond"/>
                <w:b/>
                <w:bCs/>
                <w:caps/>
                <w:color w:val="5C1A22"/>
                <w:spacing w:val="30"/>
                <w:sz w:val="16"/>
                <w:szCs w:val="16"/>
              </w:rPr>
              <w:t xml:space="preserve">)</w:t>
            </w:r>
          </w:p>
          <w:p>
            <w:pPr>
              <w:spacing w:after="60" w:line="260"/>
            </w:pPr>
            <w:r>
              <w:rPr>
                <w:rFonts w:ascii="EB Garamond" w:cs="EB Garamond" w:eastAsia="EB Garamond" w:hAnsi="EB Garamond"/>
                <w:b w:val="false"/>
                <w:bCs w:val="false"/>
                <w:i w:val="false"/>
                <w:iCs w:val="false"/>
                <w:color w:val="211A16"/>
                <w:sz w:val="19"/>
                <w:szCs w:val="19"/>
              </w:rPr>
              <w:t xml:space="preserve">Āyah: </w:t>
            </w:r>
            <w:r>
              <w:rPr>
                <w:rFonts w:ascii="Amiri" w:cs="Amiri" w:eastAsia="Amiri" w:hAnsi="Amiri"/>
                <w:b w:val="false"/>
                <w:bCs w:val="false"/>
                <w:i w:val="false"/>
                <w:iCs w:val="false"/>
                <w:color w:val="211A16"/>
                <w:sz w:val="23"/>
                <w:szCs w:val="23"/>
                <w:rtl/>
              </w:rPr>
              <w:t xml:space="preserve">﴿مِنْ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نِعْمَةٍ</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اللَّهِ﴾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النحل</w:t>
            </w:r>
            <w:r>
              <w:rPr>
                <w:rFonts w:ascii="EB Garamond" w:cs="EB Garamond" w:eastAsia="EB Garamond" w:hAnsi="EB Garamond"/>
                <w:b w:val="false"/>
                <w:bCs w:val="false"/>
                <w:i w:val="false"/>
                <w:iCs w:val="false"/>
                <w:color w:val="211A16"/>
                <w:sz w:val="19"/>
                <w:szCs w:val="19"/>
              </w:rPr>
              <w:t xml:space="preserve">: 53]</w:t>
            </w:r>
          </w:p>
          <w:p>
            <w:pPr>
              <w:spacing w:after="60" w:line="260"/>
            </w:pPr>
            <w:r>
              <w:rPr>
                <w:rFonts w:ascii="EB Garamond" w:cs="EB Garamond" w:eastAsia="EB Garamond" w:hAnsi="EB Garamond"/>
                <w:b w:val="false"/>
                <w:bCs w:val="false"/>
                <w:i w:val="false"/>
                <w:iCs w:val="false"/>
                <w:color w:val="211A16"/>
                <w:sz w:val="19"/>
                <w:szCs w:val="19"/>
              </w:rPr>
              <w:t xml:space="preserve">Transliteration: Min</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n</w:t>
            </w:r>
            <w:r>
              <w:rPr>
                <w:rFonts w:ascii="Amiri" w:cs="Amiri" w:eastAsia="Amiri" w:hAnsi="Amiri"/>
                <w:b w:val="false"/>
                <w:bCs w:val="false"/>
                <w:i w:val="false"/>
                <w:iCs w:val="false"/>
                <w:color w:val="211A16"/>
                <w:sz w:val="19"/>
                <w:szCs w:val="19"/>
              </w:rPr>
              <w:t xml:space="preserve">ʿ</w:t>
            </w:r>
            <w:r>
              <w:rPr>
                <w:rFonts w:ascii="EB Garamond" w:cs="EB Garamond" w:eastAsia="EB Garamond" w:hAnsi="EB Garamond"/>
                <w:b w:val="false"/>
                <w:bCs w:val="false"/>
                <w:i w:val="false"/>
                <w:iCs w:val="false"/>
                <w:color w:val="211A16"/>
                <w:sz w:val="19"/>
                <w:szCs w:val="19"/>
              </w:rPr>
              <w:t xml:space="preserve">i</w:t>
            </w:r>
            <w:r>
              <w:rPr>
                <w:rFonts w:ascii="Amiri" w:cs="Amiri" w:eastAsia="Amiri" w:hAnsi="Amiri"/>
                <w:b w:val="false"/>
                <w:bCs w:val="false"/>
                <w:i w:val="false"/>
                <w:iCs w:val="false"/>
                <w:color w:val="211A16"/>
                <w:sz w:val="19"/>
                <w:szCs w:val="19"/>
              </w:rPr>
              <w:t xml:space="preserve">ʿ</w:t>
            </w:r>
            <w:r>
              <w:rPr>
                <w:rFonts w:ascii="EB Garamond" w:cs="EB Garamond" w:eastAsia="EB Garamond" w:hAnsi="EB Garamond"/>
                <w:b w:val="false"/>
                <w:bCs w:val="false"/>
                <w:i w:val="false"/>
                <w:iCs w:val="false"/>
                <w:color w:val="211A16"/>
                <w:sz w:val="19"/>
                <w:szCs w:val="19"/>
              </w:rPr>
              <w:t xml:space="preserve">matin fa-mina llāh</w:t>
            </w:r>
          </w:p>
          <w:p>
            <w:pPr>
              <w:spacing w:after="60" w:line="260"/>
            </w:pPr>
            <w:r>
              <w:rPr>
                <w:rFonts w:ascii="EB Garamond" w:cs="EB Garamond" w:eastAsia="EB Garamond" w:hAnsi="EB Garamond"/>
                <w:b w:val="false"/>
                <w:bCs w:val="false"/>
                <w:i w:val="false"/>
                <w:iCs w:val="false"/>
                <w:color w:val="211A16"/>
                <w:sz w:val="19"/>
                <w:szCs w:val="19"/>
              </w:rPr>
              <w:t xml:space="preserve">Translation: "Whatever blessing you have, it is from Allah."</w:t>
            </w:r>
          </w:p>
          <w:p>
            <w:pPr>
              <w:spacing w:after="60" w:line="260"/>
            </w:pPr>
            <w:r>
              <w:rPr>
                <w:rFonts w:ascii="EB Garamond" w:cs="EB Garamond" w:eastAsia="EB Garamond" w:hAnsi="EB Garamond"/>
                <w:b w:val="false"/>
                <w:bCs w:val="false"/>
                <w:i w:val="false"/>
                <w:iCs w:val="false"/>
                <w:color w:val="211A16"/>
                <w:sz w:val="19"/>
                <w:szCs w:val="19"/>
              </w:rPr>
              <w:t xml:space="preserve">Application: The phrase is </w:t>
            </w:r>
            <w:r>
              <w:rPr>
                <w:rFonts w:ascii="Amiri" w:cs="Amiri" w:eastAsia="Amiri" w:hAnsi="Amiri"/>
                <w:b w:val="false"/>
                <w:bCs w:val="false"/>
                <w:i w:val="false"/>
                <w:iCs w:val="false"/>
                <w:color w:val="211A16"/>
                <w:sz w:val="23"/>
                <w:szCs w:val="23"/>
                <w:rtl/>
              </w:rPr>
              <w:t xml:space="preserve">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نِعْمَةٍ</w:t>
            </w:r>
            <w:r>
              <w:rPr>
                <w:rFonts w:ascii="EB Garamond" w:cs="EB Garamond" w:eastAsia="EB Garamond" w:hAnsi="EB Garamond"/>
                <w:b w:val="false"/>
                <w:bCs w:val="false"/>
                <w:i w:val="false"/>
                <w:iCs w:val="false"/>
                <w:color w:val="211A16"/>
                <w:sz w:val="19"/>
                <w:szCs w:val="19"/>
              </w:rPr>
              <w:t xml:space="preserve"> (min</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ni</w:t>
            </w:r>
            <w:r>
              <w:rPr>
                <w:rFonts w:ascii="Amiri" w:cs="Amiri" w:eastAsia="Amiri" w:hAnsi="Amiri"/>
                <w:b w:val="false"/>
                <w:bCs w:val="false"/>
                <w:i w:val="false"/>
                <w:iCs w:val="false"/>
                <w:color w:val="211A16"/>
                <w:sz w:val="19"/>
                <w:szCs w:val="19"/>
              </w:rPr>
              <w:t xml:space="preserve">ʿ</w:t>
            </w:r>
            <w:r>
              <w:rPr>
                <w:rFonts w:ascii="EB Garamond" w:cs="EB Garamond" w:eastAsia="EB Garamond" w:hAnsi="EB Garamond"/>
                <w:b w:val="false"/>
                <w:bCs w:val="false"/>
                <w:i w:val="false"/>
                <w:iCs w:val="false"/>
                <w:color w:val="211A16"/>
                <w:sz w:val="19"/>
                <w:szCs w:val="19"/>
              </w:rPr>
              <w:t xml:space="preserve">matin). The nūn is sākinah. The following letter is </w:t>
            </w:r>
            <w:r>
              <w:rPr>
                <w:rFonts w:ascii="Amiri" w:cs="Amiri" w:eastAsia="Amiri" w:hAnsi="Amiri"/>
                <w:b w:val="false"/>
                <w:bCs w:val="false"/>
                <w:i w:val="false"/>
                <w:iCs w:val="false"/>
                <w:color w:val="211A16"/>
                <w:sz w:val="23"/>
                <w:szCs w:val="23"/>
                <w:rtl/>
              </w:rPr>
              <w:t xml:space="preserve">ن</w:t>
            </w:r>
            <w:r>
              <w:rPr>
                <w:rFonts w:ascii="EB Garamond" w:cs="EB Garamond" w:eastAsia="EB Garamond" w:hAnsi="EB Garamond"/>
                <w:b w:val="false"/>
                <w:bCs w:val="false"/>
                <w:i w:val="false"/>
                <w:iCs w:val="false"/>
                <w:color w:val="211A16"/>
                <w:sz w:val="19"/>
                <w:szCs w:val="19"/>
              </w:rPr>
              <w:t xml:space="preserve"> (nūn). This is idghām mithlayn (assimilation of identical letters). The reciter hums for two counts and then pronounces a geminated nūn: minn-i</w:t>
            </w:r>
            <w:r>
              <w:rPr>
                <w:rFonts w:ascii="Amiri" w:cs="Amiri" w:eastAsia="Amiri" w:hAnsi="Amiri"/>
                <w:b w:val="false"/>
                <w:bCs w:val="false"/>
                <w:i w:val="false"/>
                <w:iCs w:val="false"/>
                <w:color w:val="211A16"/>
                <w:sz w:val="19"/>
                <w:szCs w:val="19"/>
              </w:rPr>
              <w:t xml:space="preserve">ʿ</w:t>
            </w:r>
            <w:r>
              <w:rPr>
                <w:rFonts w:ascii="EB Garamond" w:cs="EB Garamond" w:eastAsia="EB Garamond" w:hAnsi="EB Garamond"/>
                <w:b w:val="false"/>
                <w:bCs w:val="false"/>
                <w:i w:val="false"/>
                <w:iCs w:val="false"/>
                <w:color w:val="211A16"/>
                <w:sz w:val="19"/>
                <w:szCs w:val="19"/>
              </w:rPr>
              <w:t xml:space="preserve">matin. The muṣḥaf has a shaddah on the second nūn: </w:t>
            </w:r>
            <w:r>
              <w:rPr>
                <w:rFonts w:ascii="Amiri" w:cs="Amiri" w:eastAsia="Amiri" w:hAnsi="Amiri"/>
                <w:b w:val="false"/>
                <w:bCs w:val="false"/>
                <w:i w:val="false"/>
                <w:iCs w:val="false"/>
                <w:color w:val="211A16"/>
                <w:sz w:val="23"/>
                <w:szCs w:val="23"/>
                <w:rtl/>
              </w:rPr>
              <w:t xml:space="preserve">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نِّعْمَةٍ</w:t>
            </w:r>
            <w:r>
              <w:rPr>
                <w:rFonts w:ascii="EB Garamond" w:cs="EB Garamond" w:eastAsia="EB Garamond" w:hAnsi="EB Garamond"/>
                <w:b w:val="false"/>
                <w:bCs w:val="false"/>
                <w:i w:val="false"/>
                <w:iCs w:val="false"/>
                <w:color w:val="211A16"/>
                <w:sz w:val="19"/>
                <w:szCs w:val="19"/>
              </w:rPr>
              <w:t xml:space="preserve">.</w:t>
            </w:r>
          </w:p>
        </w:tc>
      </w:tr>
    </w:tbl>
    <w:p>
      <w:pPr>
        <w:spacing w:after="80" w:before="0"/>
      </w:pPr>
    </w:p>
    <w:p>
      <w:pPr>
        <w:spacing w:after="160" w:before="0"/>
      </w:pPr>
    </w:p>
    <w:p>
      <w:pPr>
        <w:pBdr>
          <w:bottom w:val="single" w:color="9C7A3C" w:sz="6" w:space="1"/>
        </w:pBdr>
        <w:spacing w:after="100" w:before="0"/>
      </w:pPr>
    </w:p>
    <w:p>
      <w:pPr>
        <w:keepNext/>
        <w:spacing w:after="30"/>
      </w:pPr>
      <w:r>
        <w:rPr>
          <w:rFonts w:ascii="EB Garamond" w:cs="EB Garamond" w:eastAsia="EB Garamond" w:hAnsi="EB Garamond"/>
          <w:b/>
          <w:bCs/>
          <w:color w:val="9C7A3C"/>
          <w:spacing w:val="20"/>
          <w:sz w:val="18"/>
          <w:szCs w:val="18"/>
        </w:rPr>
        <w:t xml:space="preserve">VERSE 11</w:t>
      </w:r>
    </w:p>
    <w:p>
      <w:pPr>
        <w:keepNext/>
        <w:spacing w:after="140"/>
      </w:pPr>
      <w:r>
        <w:rPr>
          <w:rFonts w:ascii="EB Garamond" w:cs="EB Garamond" w:eastAsia="EB Garamond" w:hAnsi="EB Garamond"/>
          <w:b/>
          <w:bCs/>
          <w:i w:val="false"/>
          <w:iCs w:val="false"/>
          <w:color w:val="5C1A22"/>
          <w:sz w:val="26"/>
          <w:szCs w:val="26"/>
        </w:rPr>
        <w:t xml:space="preserve">The Exception – Al-Iẓhār al-Muṭlaq (Absolute Clarification)</w:t>
      </w:r>
    </w:p>
    <w:p>
      <w:pPr>
        <w:keepNext/>
        <w:spacing w:after="70" w:before="140"/>
      </w:pPr>
      <w:r>
        <w:rPr>
          <w:rFonts w:ascii="EB Garamond" w:cs="EB Garamond" w:eastAsia="EB Garamond" w:hAnsi="EB Garamond"/>
          <w:b/>
          <w:bCs/>
          <w:caps/>
          <w:color w:val="9C7A3C"/>
          <w:spacing w:val="30"/>
          <w:sz w:val="16"/>
          <w:szCs w:val="16"/>
        </w:rPr>
        <w:t xml:space="preserve">ARABIC TEXT</w:t>
      </w:r>
    </w:p>
    <w:p>
      <w:pPr>
        <w:bidi/>
        <w:spacing w:after="100" w:before="100" w:line="400"/>
        <w:jc w:val="center"/>
      </w:pPr>
      <w:r>
        <w:rPr>
          <w:rFonts w:ascii="Amiri" w:cs="Amiri" w:eastAsia="Amiri" w:hAnsi="Amiri"/>
          <w:b/>
          <w:bCs/>
          <w:color w:val="5C1A22"/>
          <w:sz w:val="32"/>
          <w:szCs w:val="32"/>
          <w:rtl/>
        </w:rPr>
        <w:t xml:space="preserve">إِلَّا إِذَا كَانَا بِكِلْمَةٍ فَلَا</w:t>
      </w:r>
    </w:p>
    <w:p>
      <w:pPr>
        <w:bidi/>
        <w:spacing w:after="100" w:before="100" w:line="400"/>
        <w:jc w:val="center"/>
      </w:pPr>
      <w:r>
        <w:rPr>
          <w:rFonts w:ascii="Amiri" w:cs="Amiri" w:eastAsia="Amiri" w:hAnsi="Amiri"/>
          <w:b/>
          <w:bCs/>
          <w:color w:val="5C1A22"/>
          <w:sz w:val="32"/>
          <w:szCs w:val="32"/>
          <w:rtl/>
        </w:rPr>
        <w:t xml:space="preserve">تُدْغِمْ كَدُنْيَا ثُمَّ صِنْوَانٌ تَلَا</w:t>
      </w:r>
    </w:p>
    <w:p>
      <w:pPr>
        <w:keepNext/>
        <w:spacing w:after="70" w:before="140"/>
      </w:pPr>
      <w:r>
        <w:rPr>
          <w:rFonts w:ascii="EB Garamond" w:cs="EB Garamond" w:eastAsia="EB Garamond" w:hAnsi="EB Garamond"/>
          <w:b/>
          <w:bCs/>
          <w:caps/>
          <w:color w:val="9C7A3C"/>
          <w:spacing w:val="30"/>
          <w:sz w:val="16"/>
          <w:szCs w:val="16"/>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Illā idhā kānā bi-kilmatin fa-lā</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tudghim ka-dunyā thumma ṣinwānun talā</w:t>
      </w:r>
    </w:p>
    <w:p>
      <w:pPr>
        <w:keepNext/>
        <w:spacing w:after="70" w:before="140"/>
      </w:pPr>
      <w:r>
        <w:rPr>
          <w:rFonts w:ascii="EB Garamond" w:cs="EB Garamond" w:eastAsia="EB Garamond" w:hAnsi="EB Garamond"/>
          <w:b/>
          <w:bCs/>
          <w:caps/>
          <w:color w:val="9C7A3C"/>
          <w:spacing w:val="30"/>
          <w:sz w:val="16"/>
          <w:szCs w:val="16"/>
        </w:rPr>
        <w:t xml:space="preserve">WORD-FOR-WORD GLOSS</w:t>
      </w:r>
    </w:p>
    <w:p>
      <w:pPr>
        <w:spacing w:after="60" w:before="0"/>
      </w:pPr>
    </w:p>
    <w:tbl>
      <w:tblPr>
        <w:tblW w:type="dxa" w:w="6541"/>
        <w:tblBorders>
          <w:top w:val="single" w:color="C9B183" w:sz="4"/>
          <w:left w:val="single" w:color="C9B183" w:sz="4"/>
          <w:bottom w:val="single" w:color="C9B183" w:sz="4"/>
          <w:right w:val="single" w:color="C9B183" w:sz="4"/>
          <w:insideH w:val="single" w:color="C9B183" w:sz="2"/>
          <w:insideV w:val="single" w:color="C9B183" w:sz="2"/>
        </w:tblBorders>
      </w:tblPr>
      <w:tblGrid>
        <w:gridCol w:w="1962"/>
        <w:gridCol w:w="2093"/>
        <w:gridCol w:w="2486"/>
      </w:tblGrid>
      <w:tr>
        <w:trPr>
          <w:tblHeader/>
        </w:trPr>
        <w:tc>
          <w:tcPr>
            <w:tcW w:type="dxa" w:w="1962"/>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Arabic</w:t>
            </w:r>
          </w:p>
        </w:tc>
        <w:tc>
          <w:tcPr>
            <w:tcW w:type="dxa" w:w="2093"/>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Transliteration</w:t>
            </w:r>
          </w:p>
        </w:tc>
        <w:tc>
          <w:tcPr>
            <w:tcW w:type="dxa" w:w="2486"/>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Gloss</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إِلَّا</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illā</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Except</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إِذَا</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idhā</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when</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كَانَا</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kānā</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they both occur</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بِكِلْمَةٍ</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bi-kilmatin</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in one word</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فَلَا</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fa-lā</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then do not</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تُدْغِمْ</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tudghim</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assimilate</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كَدُنْيَا</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ka-dunyā</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like dunyā</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ثُمَّ</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thumma</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then</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صِنْوَانٌ</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ṣinwānun</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ṣinwān</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تَلَا</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talā</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follows</w:t>
            </w:r>
          </w:p>
        </w:tc>
      </w:tr>
    </w:tbl>
    <w:p>
      <w:pPr>
        <w:spacing w:after="100" w:before="0"/>
      </w:pPr>
    </w:p>
    <w:p>
      <w:pPr>
        <w:keepNext/>
        <w:spacing w:after="70" w:before="140"/>
      </w:pPr>
      <w:r>
        <w:rPr>
          <w:rFonts w:ascii="EB Garamond" w:cs="EB Garamond" w:eastAsia="EB Garamond" w:hAnsi="EB Garamond"/>
          <w:b/>
          <w:bCs/>
          <w:caps/>
          <w:color w:val="9C7A3C"/>
          <w:spacing w:val="30"/>
          <w:sz w:val="16"/>
          <w:szCs w:val="16"/>
        </w:rPr>
        <w:t xml:space="preserve">SMOOTH PROSE TRANSLATION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"Except when they both [the nūn sākinah and the idghām letter] occur within a single word – then do not assimilate! As in [the word] </w:t>
      </w:r>
      <w:r>
        <w:rPr>
          <w:rFonts w:ascii="Amiri" w:cs="Amiri" w:eastAsia="Amiri" w:hAnsi="Amiri"/>
          <w:b w:val="false"/>
          <w:bCs w:val="false"/>
          <w:i w:val="false"/>
          <w:iCs w:val="false"/>
          <w:color w:val="211A16"/>
          <w:sz w:val="24"/>
          <w:szCs w:val="24"/>
          <w:rtl/>
        </w:rPr>
        <w:t xml:space="preserve">دُنْيَا</w:t>
      </w:r>
      <w:r>
        <w:rPr>
          <w:rFonts w:ascii="EB Garamond" w:cs="EB Garamond" w:eastAsia="EB Garamond" w:hAnsi="EB Garamond"/>
          <w:b w:val="false"/>
          <w:bCs w:val="false"/>
          <w:i w:val="false"/>
          <w:iCs w:val="false"/>
          <w:color w:val="211A16"/>
          <w:sz w:val="20"/>
          <w:szCs w:val="20"/>
        </w:rPr>
        <w:t xml:space="preserve"> (dunyā), and then </w:t>
      </w:r>
      <w:r>
        <w:rPr>
          <w:rFonts w:ascii="Amiri" w:cs="Amiri" w:eastAsia="Amiri" w:hAnsi="Amiri"/>
          <w:b w:val="false"/>
          <w:bCs w:val="false"/>
          <w:i w:val="false"/>
          <w:iCs w:val="false"/>
          <w:color w:val="211A16"/>
          <w:sz w:val="24"/>
          <w:szCs w:val="24"/>
          <w:rtl/>
        </w:rPr>
        <w:t xml:space="preserve">صِنْوَانٌ</w:t>
      </w:r>
      <w:r>
        <w:rPr>
          <w:rFonts w:ascii="EB Garamond" w:cs="EB Garamond" w:eastAsia="EB Garamond" w:hAnsi="EB Garamond"/>
          <w:b w:val="false"/>
          <w:bCs w:val="false"/>
          <w:i w:val="false"/>
          <w:iCs w:val="false"/>
          <w:color w:val="211A16"/>
          <w:sz w:val="20"/>
          <w:szCs w:val="20"/>
        </w:rPr>
        <w:t xml:space="preserve"> (ṣinwānun) follows [as another example]."</w:t>
      </w:r>
    </w:p>
    <w:p>
      <w:pPr>
        <w:keepNext/>
        <w:spacing w:after="70" w:before="140"/>
      </w:pPr>
      <w:r>
        <w:rPr>
          <w:rFonts w:ascii="EB Garamond" w:cs="EB Garamond" w:eastAsia="EB Garamond" w:hAnsi="EB Garamond"/>
          <w:b/>
          <w:bCs/>
          <w:caps/>
          <w:color w:val="9C7A3C"/>
          <w:spacing w:val="30"/>
          <w:sz w:val="16"/>
          <w:szCs w:val="16"/>
        </w:rPr>
        <w:t xml:space="preserve">LINGUISTIC AND RHETORICAL ANALYSIS</w:t>
      </w:r>
    </w:p>
    <w:p>
      <w:pPr>
        <w:spacing w:after="100" w:line="264"/>
        <w:ind w:left="260"/>
      </w:pPr>
      <w:r>
        <w:rPr>
          <w:rFonts w:ascii="EB Garamond" w:cs="EB Garamond" w:eastAsia="EB Garamond" w:hAnsi="EB Garamond"/>
          <w:b w:val="false"/>
          <w:bCs w:val="false"/>
          <w:i w:val="false"/>
          <w:iCs w:val="false"/>
          <w:color w:val="211A16"/>
          <w:sz w:val="20"/>
          <w:szCs w:val="20"/>
        </w:rPr>
        <w:t xml:space="preserve">1. Illā: This is the particle of exception (istithnā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It signals a crucial departure from the general rule of idghām.</w:t>
      </w:r>
    </w:p>
    <w:p>
      <w:pPr>
        <w:spacing w:after="100" w:line="264"/>
        <w:ind w:left="260"/>
      </w:pPr>
      <w:r>
        <w:rPr>
          <w:rFonts w:ascii="EB Garamond" w:cs="EB Garamond" w:eastAsia="EB Garamond" w:hAnsi="EB Garamond"/>
          <w:b w:val="false"/>
          <w:bCs w:val="false"/>
          <w:i w:val="false"/>
          <w:iCs w:val="false"/>
          <w:color w:val="211A16"/>
          <w:sz w:val="20"/>
          <w:szCs w:val="20"/>
        </w:rPr>
        <w:t xml:space="preserve">2. Idhā Kānā bi-Kilmatin: The verb kānā is in the dual form, referring to the nūn sākinah and the idghām letter. The condition is that both elements must be within the boundaries of a single word (bi-kilmatin).</w:t>
      </w:r>
    </w:p>
    <w:p>
      <w:pPr>
        <w:spacing w:after="100" w:line="264"/>
        <w:ind w:left="260"/>
      </w:pPr>
      <w:r>
        <w:rPr>
          <w:rFonts w:ascii="EB Garamond" w:cs="EB Garamond" w:eastAsia="EB Garamond" w:hAnsi="EB Garamond"/>
          <w:b w:val="false"/>
          <w:bCs w:val="false"/>
          <w:i w:val="false"/>
          <w:iCs w:val="false"/>
          <w:color w:val="211A16"/>
          <w:sz w:val="20"/>
          <w:szCs w:val="20"/>
        </w:rPr>
        <w:t xml:space="preserve">3. Fa-lā Tudghim: The fā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is the response to the condition. Lā is the prohibitive particle (lā al-nāhiyah), and tudghim is a jussive verb. It is a direct command: "Do not assimilate!"</w:t>
      </w:r>
    </w:p>
    <w:p>
      <w:pPr>
        <w:spacing w:after="100" w:line="264"/>
        <w:ind w:left="260"/>
      </w:pPr>
      <w:r>
        <w:rPr>
          <w:rFonts w:ascii="EB Garamond" w:cs="EB Garamond" w:eastAsia="EB Garamond" w:hAnsi="EB Garamond"/>
          <w:b w:val="false"/>
          <w:bCs w:val="false"/>
          <w:i w:val="false"/>
          <w:iCs w:val="false"/>
          <w:color w:val="211A16"/>
          <w:sz w:val="20"/>
          <w:szCs w:val="20"/>
        </w:rPr>
        <w:t xml:space="preserve">4. Ka-Dunyā: The kāf is for exemplification. Dunyā (</w:t>
      </w:r>
      <w:r>
        <w:rPr>
          <w:rFonts w:ascii="Amiri" w:cs="Amiri" w:eastAsia="Amiri" w:hAnsi="Amiri"/>
          <w:b w:val="false"/>
          <w:bCs w:val="false"/>
          <w:i w:val="false"/>
          <w:iCs w:val="false"/>
          <w:color w:val="211A16"/>
          <w:sz w:val="24"/>
          <w:szCs w:val="24"/>
          <w:rtl/>
        </w:rPr>
        <w:t xml:space="preserve">دُنْيَا</w:t>
      </w:r>
      <w:r>
        <w:rPr>
          <w:rFonts w:ascii="EB Garamond" w:cs="EB Garamond" w:eastAsia="EB Garamond" w:hAnsi="EB Garamond"/>
          <w:b w:val="false"/>
          <w:bCs w:val="false"/>
          <w:i w:val="false"/>
          <w:iCs w:val="false"/>
          <w:color w:val="211A16"/>
          <w:sz w:val="20"/>
          <w:szCs w:val="20"/>
        </w:rPr>
        <w:t xml:space="preserve">) is the feminine singular of adnā (nearer, lower), meaning "the world" or "the present life." It contains a nūn sākinah (</w:t>
      </w:r>
      <w:r>
        <w:rPr>
          <w:rFonts w:ascii="Amiri" w:cs="Amiri" w:eastAsia="Amiri" w:hAnsi="Amiri"/>
          <w:b w:val="false"/>
          <w:bCs w:val="false"/>
          <w:i w:val="false"/>
          <w:iCs w:val="false"/>
          <w:color w:val="211A16"/>
          <w:sz w:val="24"/>
          <w:szCs w:val="24"/>
          <w:rtl/>
        </w:rPr>
        <w:t xml:space="preserve">نْ</w:t>
      </w:r>
      <w:r>
        <w:rPr>
          <w:rFonts w:ascii="EB Garamond" w:cs="EB Garamond" w:eastAsia="EB Garamond" w:hAnsi="EB Garamond"/>
          <w:b w:val="false"/>
          <w:bCs w:val="false"/>
          <w:i w:val="false"/>
          <w:iCs w:val="false"/>
          <w:color w:val="211A16"/>
          <w:sz w:val="20"/>
          <w:szCs w:val="20"/>
        </w:rPr>
        <w:t xml:space="preserve">) followed by a yā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ي</w:t>
      </w:r>
      <w:r>
        <w:rPr>
          <w:rFonts w:ascii="EB Garamond" w:cs="EB Garamond" w:eastAsia="EB Garamond" w:hAnsi="EB Garamond"/>
          <w:b w:val="false"/>
          <w:bCs w:val="false"/>
          <w:i w:val="false"/>
          <w:iCs w:val="false"/>
          <w:color w:val="211A16"/>
          <w:sz w:val="20"/>
          <w:szCs w:val="20"/>
        </w:rPr>
        <w:t xml:space="preserve">), which is an idghām letter, but they are in the same word. The rule here is iẓhār.</w:t>
      </w:r>
    </w:p>
    <w:p>
      <w:pPr>
        <w:spacing w:after="100" w:line="264"/>
        <w:ind w:left="260"/>
      </w:pPr>
      <w:r>
        <w:rPr>
          <w:rFonts w:ascii="EB Garamond" w:cs="EB Garamond" w:eastAsia="EB Garamond" w:hAnsi="EB Garamond"/>
          <w:b w:val="false"/>
          <w:bCs w:val="false"/>
          <w:i w:val="false"/>
          <w:iCs w:val="false"/>
          <w:color w:val="211A16"/>
          <w:sz w:val="20"/>
          <w:szCs w:val="20"/>
        </w:rPr>
        <w:t xml:space="preserve">5. Thumma Ṣinwānun Talā: Ṣinwān (</w:t>
      </w:r>
      <w:r>
        <w:rPr>
          <w:rFonts w:ascii="Amiri" w:cs="Amiri" w:eastAsia="Amiri" w:hAnsi="Amiri"/>
          <w:b w:val="false"/>
          <w:bCs w:val="false"/>
          <w:i w:val="false"/>
          <w:iCs w:val="false"/>
          <w:color w:val="211A16"/>
          <w:sz w:val="24"/>
          <w:szCs w:val="24"/>
          <w:rtl/>
        </w:rPr>
        <w:t xml:space="preserve">صِنْوَان</w:t>
      </w:r>
      <w:r>
        <w:rPr>
          <w:rFonts w:ascii="EB Garamond" w:cs="EB Garamond" w:eastAsia="EB Garamond" w:hAnsi="EB Garamond"/>
          <w:b w:val="false"/>
          <w:bCs w:val="false"/>
          <w:i w:val="false"/>
          <w:iCs w:val="false"/>
          <w:color w:val="211A16"/>
          <w:sz w:val="20"/>
          <w:szCs w:val="20"/>
        </w:rPr>
        <w:t xml:space="preserve">) is a word meaning "twin palm trees" or "branches growing from a single root." It contains a nūn sākinah followed by a wāw (</w:t>
      </w:r>
      <w:r>
        <w:rPr>
          <w:rFonts w:ascii="Amiri" w:cs="Amiri" w:eastAsia="Amiri" w:hAnsi="Amiri"/>
          <w:b w:val="false"/>
          <w:bCs w:val="false"/>
          <w:i w:val="false"/>
          <w:iCs w:val="false"/>
          <w:color w:val="211A16"/>
          <w:sz w:val="24"/>
          <w:szCs w:val="24"/>
          <w:rtl/>
        </w:rPr>
        <w:t xml:space="preserve">و</w:t>
      </w:r>
      <w:r>
        <w:rPr>
          <w:rFonts w:ascii="EB Garamond" w:cs="EB Garamond" w:eastAsia="EB Garamond" w:hAnsi="EB Garamond"/>
          <w:b w:val="false"/>
          <w:bCs w:val="false"/>
          <w:i w:val="false"/>
          <w:iCs w:val="false"/>
          <w:color w:val="211A16"/>
          <w:sz w:val="20"/>
          <w:szCs w:val="20"/>
        </w:rPr>
        <w:t xml:space="preserve">), another idghām letter, within the same word. Talā means "it followed" or "it came next," indicating this is the second example.</w:t>
      </w:r>
    </w:p>
    <w:p>
      <w:pPr>
        <w:keepNext/>
        <w:spacing w:after="70" w:before="140"/>
      </w:pPr>
      <w:r>
        <w:rPr>
          <w:rFonts w:ascii="EB Garamond" w:cs="EB Garamond" w:eastAsia="EB Garamond" w:hAnsi="EB Garamond"/>
          <w:b/>
          <w:bCs/>
          <w:caps/>
          <w:color w:val="9C7A3C"/>
          <w:spacing w:val="30"/>
          <w:sz w:val="16"/>
          <w:szCs w:val="16"/>
        </w:rPr>
        <w:t xml:space="preserve">TAJWEED COMMENTARY</w:t>
      </w:r>
    </w:p>
    <w:p>
      <w:pPr>
        <w:keepNext/>
        <w:spacing w:after="80" w:before="160"/>
      </w:pPr>
      <w:r>
        <w:rPr>
          <w:rFonts w:ascii="EB Garamond" w:cs="EB Garamond" w:eastAsia="EB Garamond" w:hAnsi="EB Garamond"/>
          <w:b/>
          <w:bCs/>
          <w:i/>
          <w:iCs/>
          <w:color w:val="211A16"/>
          <w:sz w:val="20"/>
          <w:szCs w:val="20"/>
        </w:rPr>
        <w:t xml:space="preserve">Definition of Al-Iẓhār al-Muṭlaq (Absolute Clarification)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This is the mandatory clarification (iẓhār) of a nūn sākinah when it is followed by one of the six idghām letters within the same word. It is called muṭlaq (absolute) because it applies without exception in these specific circumstances, overriding the normal rule of idghām. It is also called iẓhār kalimī (word-based clarification).</w:t>
      </w:r>
    </w:p>
    <w:p>
      <w:pPr>
        <w:keepNext/>
        <w:spacing w:after="80" w:before="160"/>
      </w:pPr>
      <w:r>
        <w:rPr>
          <w:rFonts w:ascii="EB Garamond" w:cs="EB Garamond" w:eastAsia="EB Garamond" w:hAnsi="EB Garamond"/>
          <w:b/>
          <w:bCs/>
          <w:i/>
          <w:iCs/>
          <w:color w:val="211A16"/>
          <w:sz w:val="20"/>
          <w:szCs w:val="20"/>
        </w:rPr>
        <w:t xml:space="preserve">The Rationale for the Exception</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Preservation of Word Identity (Ṣawn al-Kalimah): If the nūn were assimilated in these words, their recognizable form and meaning would be lost or obscured. For instance, dunyā (</w:t>
      </w:r>
      <w:r>
        <w:rPr>
          <w:rFonts w:ascii="Amiri" w:cs="Amiri" w:eastAsia="Amiri" w:hAnsi="Amiri"/>
          <w:b w:val="false"/>
          <w:bCs w:val="false"/>
          <w:i w:val="false"/>
          <w:iCs w:val="false"/>
          <w:color w:val="211A16"/>
          <w:sz w:val="24"/>
          <w:szCs w:val="24"/>
          <w:rtl/>
        </w:rPr>
        <w:t xml:space="preserve">دُنْيَا</w:t>
      </w:r>
      <w:r>
        <w:rPr>
          <w:rFonts w:ascii="EB Garamond" w:cs="EB Garamond" w:eastAsia="EB Garamond" w:hAnsi="EB Garamond"/>
          <w:b w:val="false"/>
          <w:bCs w:val="false"/>
          <w:i w:val="false"/>
          <w:iCs w:val="false"/>
          <w:color w:val="211A16"/>
          <w:sz w:val="20"/>
          <w:szCs w:val="20"/>
        </w:rPr>
        <w:t xml:space="preserve">) would become duyyā (</w:t>
      </w:r>
      <w:r>
        <w:rPr>
          <w:rFonts w:ascii="Amiri" w:cs="Amiri" w:eastAsia="Amiri" w:hAnsi="Amiri"/>
          <w:b w:val="false"/>
          <w:bCs w:val="false"/>
          <w:i w:val="false"/>
          <w:iCs w:val="false"/>
          <w:color w:val="211A16"/>
          <w:sz w:val="24"/>
          <w:szCs w:val="24"/>
          <w:rtl/>
        </w:rPr>
        <w:t xml:space="preserve">دُيَّا</w:t>
      </w:r>
      <w:r>
        <w:rPr>
          <w:rFonts w:ascii="EB Garamond" w:cs="EB Garamond" w:eastAsia="EB Garamond" w:hAnsi="EB Garamond"/>
          <w:b w:val="false"/>
          <w:bCs w:val="false"/>
          <w:i w:val="false"/>
          <w:iCs w:val="false"/>
          <w:color w:val="211A16"/>
          <w:sz w:val="20"/>
          <w:szCs w:val="20"/>
        </w:rPr>
        <w:t xml:space="preserve">), which is not a word in Arabic. Ṣinwān (</w:t>
      </w:r>
      <w:r>
        <w:rPr>
          <w:rFonts w:ascii="Amiri" w:cs="Amiri" w:eastAsia="Amiri" w:hAnsi="Amiri"/>
          <w:b w:val="false"/>
          <w:bCs w:val="false"/>
          <w:i w:val="false"/>
          <w:iCs w:val="false"/>
          <w:color w:val="211A16"/>
          <w:sz w:val="24"/>
          <w:szCs w:val="24"/>
          <w:rtl/>
        </w:rPr>
        <w:t xml:space="preserve">صِنْوَان</w:t>
      </w:r>
      <w:r>
        <w:rPr>
          <w:rFonts w:ascii="EB Garamond" w:cs="EB Garamond" w:eastAsia="EB Garamond" w:hAnsi="EB Garamond"/>
          <w:b w:val="false"/>
          <w:bCs w:val="false"/>
          <w:i w:val="false"/>
          <w:iCs w:val="false"/>
          <w:color w:val="211A16"/>
          <w:sz w:val="20"/>
          <w:szCs w:val="20"/>
        </w:rPr>
        <w:t xml:space="preserve">) would become ṣiwwān (</w:t>
      </w:r>
      <w:r>
        <w:rPr>
          <w:rFonts w:ascii="Amiri" w:cs="Amiri" w:eastAsia="Amiri" w:hAnsi="Amiri"/>
          <w:b w:val="false"/>
          <w:bCs w:val="false"/>
          <w:i w:val="false"/>
          <w:iCs w:val="false"/>
          <w:color w:val="211A16"/>
          <w:sz w:val="24"/>
          <w:szCs w:val="24"/>
          <w:rtl/>
        </w:rPr>
        <w:t xml:space="preserve">صِوَّان</w:t>
      </w:r>
      <w:r>
        <w:rPr>
          <w:rFonts w:ascii="EB Garamond" w:cs="EB Garamond" w:eastAsia="EB Garamond" w:hAnsi="EB Garamond"/>
          <w:b w:val="false"/>
          <w:bCs w:val="false"/>
          <w:i w:val="false"/>
          <w:iCs w:val="false"/>
          <w:color w:val="211A16"/>
          <w:sz w:val="20"/>
          <w:szCs w:val="20"/>
        </w:rPr>
        <w:t xml:space="preserve">), which could be confused with a different root.</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Phonetic Weight: Assimilation within a single word (idghām kabīr) is generally avoided in the reading of Ḥafṣ (and most canonical readings) except for specific, established cases. The general principle is to keep the word's structure clear.</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Linguistic Analogy: Arabic morphology prefers clarity in word stems. Assimilating a radical nūn would disrupt the pattern (wazn) of the word.</w:t>
      </w:r>
    </w:p>
    <w:p>
      <w:pPr>
        <w:keepNext/>
        <w:spacing w:after="80" w:before="160"/>
      </w:pPr>
      <w:r>
        <w:rPr>
          <w:rFonts w:ascii="EB Garamond" w:cs="EB Garamond" w:eastAsia="EB Garamond" w:hAnsi="EB Garamond"/>
          <w:b/>
          <w:bCs/>
          <w:i/>
          <w:iCs/>
          <w:color w:val="211A16"/>
          <w:sz w:val="20"/>
          <w:szCs w:val="20"/>
        </w:rPr>
        <w:t xml:space="preserve">The Four Words in the Qur</w:t>
      </w:r>
      <w:r>
        <w:rPr>
          <w:rFonts w:ascii="Amiri" w:cs="Amiri" w:eastAsia="Amiri" w:hAnsi="Amiri"/>
          <w:b/>
          <w:bCs/>
          <w:i/>
          <w:iCs/>
          <w:color w:val="211A16"/>
          <w:sz w:val="20"/>
          <w:szCs w:val="20"/>
        </w:rPr>
        <w:t xml:space="preserve">ʾ</w:t>
      </w:r>
      <w:r>
        <w:rPr>
          <w:rFonts w:ascii="EB Garamond" w:cs="EB Garamond" w:eastAsia="EB Garamond" w:hAnsi="EB Garamond"/>
          <w:b/>
          <w:bCs/>
          <w:i/>
          <w:iCs/>
          <w:color w:val="211A16"/>
          <w:sz w:val="20"/>
          <w:szCs w:val="20"/>
        </w:rPr>
        <w:t xml:space="preserve">ān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This exception occurs in exactly four words in the entire Qur</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ān according to the reading of Ḥafṣ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an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Āṣim:</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Word Transliteration Meaning Surah &amp; Verse Rule Applied</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دُنْيَا</w:t>
      </w:r>
      <w:r>
        <w:rPr>
          <w:rFonts w:ascii="EB Garamond" w:cs="EB Garamond" w:eastAsia="EB Garamond" w:hAnsi="EB Garamond"/>
          <w:b w:val="false"/>
          <w:bCs w:val="false"/>
          <w:i w:val="false"/>
          <w:iCs w:val="false"/>
          <w:color w:val="211A16"/>
          <w:sz w:val="20"/>
          <w:szCs w:val="20"/>
        </w:rPr>
        <w:t xml:space="preserve"> dunyā World, present life Frequent, e.g., Q 2:86 Nūn sākinah + </w:t>
      </w:r>
      <w:r>
        <w:rPr>
          <w:rFonts w:ascii="Amiri" w:cs="Amiri" w:eastAsia="Amiri" w:hAnsi="Amiri"/>
          <w:b w:val="false"/>
          <w:bCs w:val="false"/>
          <w:i w:val="false"/>
          <w:iCs w:val="false"/>
          <w:color w:val="211A16"/>
          <w:sz w:val="24"/>
          <w:szCs w:val="24"/>
          <w:rtl/>
        </w:rPr>
        <w:t xml:space="preserve">ي</w:t>
      </w:r>
      <w:r>
        <w:rPr>
          <w:rFonts w:ascii="EB Garamond" w:cs="EB Garamond" w:eastAsia="EB Garamond" w:hAnsi="EB Garamond"/>
          <w:b w:val="false"/>
          <w:bCs w:val="false"/>
          <w:i w:val="false"/>
          <w:iCs w:val="false"/>
          <w:color w:val="211A16"/>
          <w:sz w:val="20"/>
          <w:szCs w:val="20"/>
        </w:rPr>
        <w:t xml:space="preserve"> (yā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 Iẓhār</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بُنْيَانٌ</w:t>
      </w:r>
      <w:r>
        <w:rPr>
          <w:rFonts w:ascii="EB Garamond" w:cs="EB Garamond" w:eastAsia="EB Garamond" w:hAnsi="EB Garamond"/>
          <w:b w:val="false"/>
          <w:bCs w:val="false"/>
          <w:i w:val="false"/>
          <w:iCs w:val="false"/>
          <w:color w:val="211A16"/>
          <w:sz w:val="20"/>
          <w:szCs w:val="20"/>
        </w:rPr>
        <w:t xml:space="preserve"> bunyān Structure, building Q 61:4 Nūn sākinah + </w:t>
      </w:r>
      <w:r>
        <w:rPr>
          <w:rFonts w:ascii="Amiri" w:cs="Amiri" w:eastAsia="Amiri" w:hAnsi="Amiri"/>
          <w:b w:val="false"/>
          <w:bCs w:val="false"/>
          <w:i w:val="false"/>
          <w:iCs w:val="false"/>
          <w:color w:val="211A16"/>
          <w:sz w:val="24"/>
          <w:szCs w:val="24"/>
          <w:rtl/>
        </w:rPr>
        <w:t xml:space="preserve">ي</w:t>
      </w:r>
      <w:r>
        <w:rPr>
          <w:rFonts w:ascii="EB Garamond" w:cs="EB Garamond" w:eastAsia="EB Garamond" w:hAnsi="EB Garamond"/>
          <w:b w:val="false"/>
          <w:bCs w:val="false"/>
          <w:i w:val="false"/>
          <w:iCs w:val="false"/>
          <w:color w:val="211A16"/>
          <w:sz w:val="20"/>
          <w:szCs w:val="20"/>
        </w:rPr>
        <w:t xml:space="preserve"> (yā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 Iẓhār</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صِنْوَانٌ</w:t>
      </w:r>
      <w:r>
        <w:rPr>
          <w:rFonts w:ascii="EB Garamond" w:cs="EB Garamond" w:eastAsia="EB Garamond" w:hAnsi="EB Garamond"/>
          <w:b w:val="false"/>
          <w:bCs w:val="false"/>
          <w:i w:val="false"/>
          <w:iCs w:val="false"/>
          <w:color w:val="211A16"/>
          <w:sz w:val="20"/>
          <w:szCs w:val="20"/>
        </w:rPr>
        <w:t xml:space="preserve"> ṣinwān Twin palm trees Q 13:4 Nūn sākinah + </w:t>
      </w:r>
      <w:r>
        <w:rPr>
          <w:rFonts w:ascii="Amiri" w:cs="Amiri" w:eastAsia="Amiri" w:hAnsi="Amiri"/>
          <w:b w:val="false"/>
          <w:bCs w:val="false"/>
          <w:i w:val="false"/>
          <w:iCs w:val="false"/>
          <w:color w:val="211A16"/>
          <w:sz w:val="24"/>
          <w:szCs w:val="24"/>
          <w:rtl/>
        </w:rPr>
        <w:t xml:space="preserve">و</w:t>
      </w:r>
      <w:r>
        <w:rPr>
          <w:rFonts w:ascii="EB Garamond" w:cs="EB Garamond" w:eastAsia="EB Garamond" w:hAnsi="EB Garamond"/>
          <w:b w:val="false"/>
          <w:bCs w:val="false"/>
          <w:i w:val="false"/>
          <w:iCs w:val="false"/>
          <w:color w:val="211A16"/>
          <w:sz w:val="20"/>
          <w:szCs w:val="20"/>
        </w:rPr>
        <w:t xml:space="preserve"> (wāw) → Iẓhār</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قِنْوَانٌ</w:t>
      </w:r>
      <w:r>
        <w:rPr>
          <w:rFonts w:ascii="EB Garamond" w:cs="EB Garamond" w:eastAsia="EB Garamond" w:hAnsi="EB Garamond"/>
          <w:b w:val="false"/>
          <w:bCs w:val="false"/>
          <w:i w:val="false"/>
          <w:iCs w:val="false"/>
          <w:color w:val="211A16"/>
          <w:sz w:val="20"/>
          <w:szCs w:val="20"/>
        </w:rPr>
        <w:t xml:space="preserve"> qinwān Clusters of dates Q 6:99 Nūn sākinah + </w:t>
      </w:r>
      <w:r>
        <w:rPr>
          <w:rFonts w:ascii="Amiri" w:cs="Amiri" w:eastAsia="Amiri" w:hAnsi="Amiri"/>
          <w:b w:val="false"/>
          <w:bCs w:val="false"/>
          <w:i w:val="false"/>
          <w:iCs w:val="false"/>
          <w:color w:val="211A16"/>
          <w:sz w:val="24"/>
          <w:szCs w:val="24"/>
          <w:rtl/>
        </w:rPr>
        <w:t xml:space="preserve">و</w:t>
      </w:r>
      <w:r>
        <w:rPr>
          <w:rFonts w:ascii="EB Garamond" w:cs="EB Garamond" w:eastAsia="EB Garamond" w:hAnsi="EB Garamond"/>
          <w:b w:val="false"/>
          <w:bCs w:val="false"/>
          <w:i w:val="false"/>
          <w:iCs w:val="false"/>
          <w:color w:val="211A16"/>
          <w:sz w:val="20"/>
          <w:szCs w:val="20"/>
        </w:rPr>
        <w:t xml:space="preserve"> (wāw) → Iẓhār</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Al-Jamzūrī mentions two of them: dunyā and ṣinwān. The other two are taught by extension.</w:t>
      </w:r>
    </w:p>
    <w:p>
      <w:pPr>
        <w:keepNext/>
        <w:spacing w:after="80" w:before="160"/>
      </w:pPr>
      <w:r>
        <w:rPr>
          <w:rFonts w:ascii="EB Garamond" w:cs="EB Garamond" w:eastAsia="EB Garamond" w:hAnsi="EB Garamond"/>
          <w:b/>
          <w:bCs/>
          <w:i/>
          <w:iCs/>
          <w:color w:val="211A16"/>
          <w:sz w:val="20"/>
          <w:szCs w:val="20"/>
        </w:rPr>
        <w:t xml:space="preserve">Comparative Analysis</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This exception is a standard part of Tajweed curricula. Ibn al-Jazarī states:</w:t>
      </w:r>
    </w:p>
    <w:p>
      <w:pPr>
        <w:bidi/>
        <w:spacing w:after="100" w:before="100" w:line="400"/>
        <w:jc w:val="center"/>
      </w:pPr>
      <w:r>
        <w:rPr>
          <w:rFonts w:ascii="Amiri" w:cs="Amiri" w:eastAsia="Amiri" w:hAnsi="Amiri"/>
          <w:b/>
          <w:bCs/>
          <w:color w:val="5C1A22"/>
          <w:sz w:val="32"/>
          <w:szCs w:val="32"/>
          <w:rtl/>
        </w:rPr>
        <w:t xml:space="preserve">إِلَّا إِذَا كَانَا بِكِلْمَةٍ فَلَا ... تُدْغِمْ كَدُنْيَا ثُمَّ صِنْوَانٌ تَلَا</w:t>
      </w:r>
    </w:p>
    <w:p>
      <w:pPr>
        <w:bidi/>
        <w:spacing w:after="100" w:before="100" w:line="400"/>
        <w:jc w:val="center"/>
      </w:pPr>
      <w:r>
        <w:rPr>
          <w:rFonts w:ascii="Amiri" w:cs="Amiri" w:eastAsia="Amiri" w:hAnsi="Amiri"/>
          <w:b/>
          <w:bCs/>
          <w:color w:val="5C1A22"/>
          <w:sz w:val="32"/>
          <w:szCs w:val="32"/>
          <w:rtl/>
        </w:rPr>
        <w:t xml:space="preserve">وَبُنْيَانٌ قِنْوَانٌ أَيْضًا فَاعْلَمَنْ ... إِظْهَارَهَا فِي الْوَصْلِ وَالْوَقْفِ مَعَنْ</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"Except when they are in one word, then do not assimilate, like dunyā, then ṣinwān follows. And bunyān and qinwān also, so know that their clarification is in both continuation and pause."</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Al-Jamzūrī's treatment is concise but sufficient for the student, leaving the full list to the teacher's oral instruction or to commentaries.</w:t>
      </w:r>
    </w:p>
    <w:p>
      <w:pPr>
        <w:keepNext/>
        <w:spacing w:after="80" w:before="160"/>
      </w:pPr>
      <w:r>
        <w:rPr>
          <w:rFonts w:ascii="EB Garamond" w:cs="EB Garamond" w:eastAsia="EB Garamond" w:hAnsi="EB Garamond"/>
          <w:b/>
          <w:bCs/>
          <w:i/>
          <w:iCs/>
          <w:color w:val="211A16"/>
          <w:sz w:val="20"/>
          <w:szCs w:val="20"/>
        </w:rPr>
        <w:t xml:space="preserve">Pedagogical Adaptation for English Speakers</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Memorization is Key: Since there are only four words, the student should memorize them. A simple mnemonic in English could be: "The Dear Boy Saw Queens": Dunyā, Bunyān, Ṣinwān, Qinwān.</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Practice: Recite the four words repeatedly, ensuring the nūn is pronounced clearly and the following letter (yā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or wāw) is not geminated.</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Dun-yaa (not duy-yaa)</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Bun-yaan (not buy-yaan)</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Sin-waan (not siw-waan)</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Qin-waan (not qiw-waan)</w:t>
      </w:r>
    </w:p>
    <w:p>
      <w:pPr>
        <w:keepNext/>
        <w:spacing w:after="70" w:before="140"/>
      </w:pPr>
      <w:r>
        <w:rPr>
          <w:rFonts w:ascii="EB Garamond" w:cs="EB Garamond" w:eastAsia="EB Garamond" w:hAnsi="EB Garamond"/>
          <w:b/>
          <w:bCs/>
          <w:caps/>
          <w:color w:val="9C7A3C"/>
          <w:spacing w:val="30"/>
          <w:sz w:val="16"/>
          <w:szCs w:val="16"/>
        </w:rPr>
        <w:t xml:space="preserve">QUR</w:t>
      </w:r>
      <w:r>
        <w:rPr>
          <w:rFonts w:ascii="Amiri" w:cs="Amiri" w:eastAsia="Amiri" w:hAnsi="Amiri"/>
          <w:b/>
          <w:bCs/>
          <w:caps/>
          <w:color w:val="9C7A3C"/>
          <w:spacing w:val="30"/>
          <w:sz w:val="16"/>
          <w:szCs w:val="16"/>
        </w:rPr>
        <w:t xml:space="preserve">ʾ</w:t>
      </w:r>
      <w:r>
        <w:rPr>
          <w:rFonts w:ascii="EB Garamond" w:cs="EB Garamond" w:eastAsia="EB Garamond" w:hAnsi="EB Garamond"/>
          <w:b/>
          <w:bCs/>
          <w:caps/>
          <w:color w:val="9C7A3C"/>
          <w:spacing w:val="30"/>
          <w:sz w:val="16"/>
          <w:szCs w:val="16"/>
        </w:rPr>
        <w:t xml:space="preserve">ĀNIC EXAMPLES WITH DETAILED ANALYSIS</w:t>
      </w:r>
    </w:p>
    <w:p>
      <w:pPr>
        <w:spacing w:after="80" w:before="0"/>
      </w:pPr>
    </w:p>
    <w:tbl>
      <w:tblPr>
        <w:tblW w:type="dxa" w:w="6541"/>
        <w:tblBorders>
          <w:top w:val="none" w:color="FFFFFF" w:sz="0"/>
          <w:left w:val="single" w:color="5C1A22" w:sz="24"/>
          <w:bottom w:val="none" w:color="FFFFFF" w:sz="0"/>
          <w:right w:val="none" w:color="FFFFFF" w:sz="0"/>
          <w:insideH w:val="none" w:color="FFFFFF" w:sz="0"/>
          <w:insideV w:val="none" w:color="FFFFFF" w:sz="0"/>
        </w:tblBorders>
      </w:tblPr>
      <w:tblGrid>
        <w:gridCol w:w="6541"/>
      </w:tblGrid>
      <w:tr>
        <w:tc>
          <w:tcPr>
            <w:tcW w:type="dxa" w:w="6541"/>
            <w:shd w:fill="F6F0E1" w:val="clear"/>
            <w:tcMar>
              <w:top w:type="dxa" w:w="140"/>
              <w:left w:type="dxa" w:w="260"/>
              <w:bottom w:type="dxa" w:w="140"/>
              <w:right w:type="dxa" w:w="260"/>
            </w:tcMar>
          </w:tcPr>
          <w:p>
            <w:pPr>
              <w:spacing w:after="80"/>
            </w:pPr>
            <w:r>
              <w:rPr>
                <w:rFonts w:ascii="EB Garamond" w:cs="EB Garamond" w:eastAsia="EB Garamond" w:hAnsi="EB Garamond"/>
                <w:b/>
                <w:bCs/>
                <w:caps/>
                <w:color w:val="5C1A22"/>
                <w:spacing w:val="30"/>
                <w:sz w:val="16"/>
                <w:szCs w:val="16"/>
              </w:rPr>
              <w:t xml:space="preserve">EXAMPLE 1: DUNYĀ (</w:t>
            </w:r>
            <w:r>
              <w:rPr>
                <w:rFonts w:ascii="Amiri" w:cs="Amiri" w:eastAsia="Amiri" w:hAnsi="Amiri"/>
                <w:b/>
                <w:bCs/>
                <w:color w:val="5C1A22"/>
                <w:spacing w:val="30"/>
                <w:sz w:val="20"/>
                <w:szCs w:val="20"/>
                <w:rtl/>
              </w:rPr>
              <w:t xml:space="preserve">دُنْيَا</w:t>
            </w:r>
            <w:r>
              <w:rPr>
                <w:rFonts w:ascii="EB Garamond" w:cs="EB Garamond" w:eastAsia="EB Garamond" w:hAnsi="EB Garamond"/>
                <w:b/>
                <w:bCs/>
                <w:caps/>
                <w:color w:val="5C1A22"/>
                <w:spacing w:val="30"/>
                <w:sz w:val="16"/>
                <w:szCs w:val="16"/>
              </w:rPr>
              <w:t xml:space="preserve">)</w:t>
            </w:r>
          </w:p>
          <w:p>
            <w:pPr>
              <w:spacing w:after="60" w:line="260"/>
            </w:pPr>
            <w:r>
              <w:rPr>
                <w:rFonts w:ascii="EB Garamond" w:cs="EB Garamond" w:eastAsia="EB Garamond" w:hAnsi="EB Garamond"/>
                <w:b w:val="false"/>
                <w:bCs w:val="false"/>
                <w:i w:val="false"/>
                <w:iCs w:val="false"/>
                <w:color w:val="211A16"/>
                <w:sz w:val="19"/>
                <w:szCs w:val="19"/>
              </w:rPr>
              <w:t xml:space="preserve">Āyah: </w:t>
            </w:r>
            <w:r>
              <w:rPr>
                <w:rFonts w:ascii="Amiri" w:cs="Amiri" w:eastAsia="Amiri" w:hAnsi="Amiri"/>
                <w:b w:val="false"/>
                <w:bCs w:val="false"/>
                <w:i w:val="false"/>
                <w:iCs w:val="false"/>
                <w:color w:val="211A16"/>
                <w:sz w:val="23"/>
                <w:szCs w:val="23"/>
                <w:rtl/>
              </w:rPr>
              <w:t xml:space="preserve">﴿وَمَا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الْحَيَاةُ</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الدُّنْيَا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إِلَّا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مَتَاعُ</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الْغُرُورِ﴾</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آل</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عمران</w:t>
            </w:r>
            <w:r>
              <w:rPr>
                <w:rFonts w:ascii="EB Garamond" w:cs="EB Garamond" w:eastAsia="EB Garamond" w:hAnsi="EB Garamond"/>
                <w:b w:val="false"/>
                <w:bCs w:val="false"/>
                <w:i w:val="false"/>
                <w:iCs w:val="false"/>
                <w:color w:val="211A16"/>
                <w:sz w:val="19"/>
                <w:szCs w:val="19"/>
              </w:rPr>
              <w:t xml:space="preserve">: 185]</w:t>
            </w:r>
          </w:p>
          <w:p>
            <w:pPr>
              <w:spacing w:after="60" w:line="260"/>
            </w:pPr>
            <w:r>
              <w:rPr>
                <w:rFonts w:ascii="EB Garamond" w:cs="EB Garamond" w:eastAsia="EB Garamond" w:hAnsi="EB Garamond"/>
                <w:b w:val="false"/>
                <w:bCs w:val="false"/>
                <w:i w:val="false"/>
                <w:iCs w:val="false"/>
                <w:color w:val="211A16"/>
                <w:sz w:val="19"/>
                <w:szCs w:val="19"/>
              </w:rPr>
              <w:t xml:space="preserve">Transliteration: Wa-mā l-ḥayātu d-dunyā illā matā</w:t>
            </w:r>
            <w:r>
              <w:rPr>
                <w:rFonts w:ascii="Amiri" w:cs="Amiri" w:eastAsia="Amiri" w:hAnsi="Amiri"/>
                <w:b w:val="false"/>
                <w:bCs w:val="false"/>
                <w:i w:val="false"/>
                <w:iCs w:val="false"/>
                <w:color w:val="211A16"/>
                <w:sz w:val="19"/>
                <w:szCs w:val="19"/>
              </w:rPr>
              <w:t xml:space="preserve">ʿ</w:t>
            </w:r>
            <w:r>
              <w:rPr>
                <w:rFonts w:ascii="EB Garamond" w:cs="EB Garamond" w:eastAsia="EB Garamond" w:hAnsi="EB Garamond"/>
                <w:b w:val="false"/>
                <w:bCs w:val="false"/>
                <w:i w:val="false"/>
                <w:iCs w:val="false"/>
                <w:color w:val="211A16"/>
                <w:sz w:val="19"/>
                <w:szCs w:val="19"/>
              </w:rPr>
              <w:t xml:space="preserve">u l-ghurūr</w:t>
            </w:r>
          </w:p>
          <w:p>
            <w:pPr>
              <w:spacing w:after="60" w:line="260"/>
            </w:pPr>
            <w:r>
              <w:rPr>
                <w:rFonts w:ascii="EB Garamond" w:cs="EB Garamond" w:eastAsia="EB Garamond" w:hAnsi="EB Garamond"/>
                <w:b w:val="false"/>
                <w:bCs w:val="false"/>
                <w:i w:val="false"/>
                <w:iCs w:val="false"/>
                <w:color w:val="211A16"/>
                <w:sz w:val="19"/>
                <w:szCs w:val="19"/>
              </w:rPr>
              <w:t xml:space="preserve">Translation: "And the life of this world is nothing but the enjoyment of delusion."</w:t>
            </w:r>
          </w:p>
          <w:p>
            <w:pPr>
              <w:spacing w:after="60" w:line="260"/>
            </w:pPr>
            <w:r>
              <w:rPr>
                <w:rFonts w:ascii="EB Garamond" w:cs="EB Garamond" w:eastAsia="EB Garamond" w:hAnsi="EB Garamond"/>
                <w:b w:val="false"/>
                <w:bCs w:val="false"/>
                <w:i w:val="false"/>
                <w:iCs w:val="false"/>
                <w:color w:val="211A16"/>
                <w:sz w:val="19"/>
                <w:szCs w:val="19"/>
              </w:rPr>
              <w:t xml:space="preserve">Application: The word is </w:t>
            </w:r>
            <w:r>
              <w:rPr>
                <w:rFonts w:ascii="Amiri" w:cs="Amiri" w:eastAsia="Amiri" w:hAnsi="Amiri"/>
                <w:b w:val="false"/>
                <w:bCs w:val="false"/>
                <w:i w:val="false"/>
                <w:iCs w:val="false"/>
                <w:color w:val="211A16"/>
                <w:sz w:val="23"/>
                <w:szCs w:val="23"/>
                <w:rtl/>
              </w:rPr>
              <w:t xml:space="preserve">الدُّنْيَا</w:t>
            </w:r>
            <w:r>
              <w:rPr>
                <w:rFonts w:ascii="EB Garamond" w:cs="EB Garamond" w:eastAsia="EB Garamond" w:hAnsi="EB Garamond"/>
                <w:b w:val="false"/>
                <w:bCs w:val="false"/>
                <w:i w:val="false"/>
                <w:iCs w:val="false"/>
                <w:color w:val="211A16"/>
                <w:sz w:val="19"/>
                <w:szCs w:val="19"/>
              </w:rPr>
              <w:t xml:space="preserve">. It contains a nūn sākinah (</w:t>
            </w:r>
            <w:r>
              <w:rPr>
                <w:rFonts w:ascii="Amiri" w:cs="Amiri" w:eastAsia="Amiri" w:hAnsi="Amiri"/>
                <w:b w:val="false"/>
                <w:bCs w:val="false"/>
                <w:i w:val="false"/>
                <w:iCs w:val="false"/>
                <w:color w:val="211A16"/>
                <w:sz w:val="23"/>
                <w:szCs w:val="23"/>
                <w:rtl/>
              </w:rPr>
              <w:t xml:space="preserve">نْ</w:t>
            </w:r>
            <w:r>
              <w:rPr>
                <w:rFonts w:ascii="EB Garamond" w:cs="EB Garamond" w:eastAsia="EB Garamond" w:hAnsi="EB Garamond"/>
                <w:b w:val="false"/>
                <w:bCs w:val="false"/>
                <w:i w:val="false"/>
                <w:iCs w:val="false"/>
                <w:color w:val="211A16"/>
                <w:sz w:val="19"/>
                <w:szCs w:val="19"/>
              </w:rPr>
              <w:t xml:space="preserve">) followed by a yā</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w:t>
            </w:r>
            <w:r>
              <w:rPr>
                <w:rFonts w:ascii="EB Garamond" w:cs="EB Garamond" w:eastAsia="EB Garamond" w:hAnsi="EB Garamond"/>
                <w:b w:val="false"/>
                <w:bCs w:val="false"/>
                <w:i w:val="false"/>
                <w:iCs w:val="false"/>
                <w:color w:val="211A16"/>
                <w:sz w:val="19"/>
                <w:szCs w:val="19"/>
              </w:rPr>
              <w:t xml:space="preserve">). Despite the yā</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 being an idghām letter, the nūn is pronounced clearly: dun-yā. There is no ghunnah prolongation, and the yā</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 is not geminated. The muṣḥaf shows a sukūn on the nūn.</w:t>
            </w:r>
          </w:p>
        </w:tc>
      </w:tr>
    </w:tbl>
    <w:p>
      <w:pPr>
        <w:spacing w:after="80" w:before="0"/>
      </w:pPr>
    </w:p>
    <w:p>
      <w:pPr>
        <w:spacing w:after="80" w:before="0"/>
      </w:pPr>
    </w:p>
    <w:tbl>
      <w:tblPr>
        <w:tblW w:type="dxa" w:w="6541"/>
        <w:tblBorders>
          <w:top w:val="none" w:color="FFFFFF" w:sz="0"/>
          <w:left w:val="single" w:color="5C1A22" w:sz="24"/>
          <w:bottom w:val="none" w:color="FFFFFF" w:sz="0"/>
          <w:right w:val="none" w:color="FFFFFF" w:sz="0"/>
          <w:insideH w:val="none" w:color="FFFFFF" w:sz="0"/>
          <w:insideV w:val="none" w:color="FFFFFF" w:sz="0"/>
        </w:tblBorders>
      </w:tblPr>
      <w:tblGrid>
        <w:gridCol w:w="6541"/>
      </w:tblGrid>
      <w:tr>
        <w:tc>
          <w:tcPr>
            <w:tcW w:type="dxa" w:w="6541"/>
            <w:shd w:fill="F6F0E1" w:val="clear"/>
            <w:tcMar>
              <w:top w:type="dxa" w:w="140"/>
              <w:left w:type="dxa" w:w="260"/>
              <w:bottom w:type="dxa" w:w="140"/>
              <w:right w:type="dxa" w:w="260"/>
            </w:tcMar>
          </w:tcPr>
          <w:p>
            <w:pPr>
              <w:spacing w:after="80"/>
            </w:pPr>
            <w:r>
              <w:rPr>
                <w:rFonts w:ascii="EB Garamond" w:cs="EB Garamond" w:eastAsia="EB Garamond" w:hAnsi="EB Garamond"/>
                <w:b/>
                <w:bCs/>
                <w:caps/>
                <w:color w:val="5C1A22"/>
                <w:spacing w:val="30"/>
                <w:sz w:val="16"/>
                <w:szCs w:val="16"/>
              </w:rPr>
              <w:t xml:space="preserve">EXAMPLE 2: BUNYĀN (</w:t>
            </w:r>
            <w:r>
              <w:rPr>
                <w:rFonts w:ascii="Amiri" w:cs="Amiri" w:eastAsia="Amiri" w:hAnsi="Amiri"/>
                <w:b/>
                <w:bCs/>
                <w:color w:val="5C1A22"/>
                <w:spacing w:val="30"/>
                <w:sz w:val="20"/>
                <w:szCs w:val="20"/>
                <w:rtl/>
              </w:rPr>
              <w:t xml:space="preserve">بُنْيَانٌ</w:t>
            </w:r>
            <w:r>
              <w:rPr>
                <w:rFonts w:ascii="EB Garamond" w:cs="EB Garamond" w:eastAsia="EB Garamond" w:hAnsi="EB Garamond"/>
                <w:b/>
                <w:bCs/>
                <w:caps/>
                <w:color w:val="5C1A22"/>
                <w:spacing w:val="30"/>
                <w:sz w:val="16"/>
                <w:szCs w:val="16"/>
              </w:rPr>
              <w:t xml:space="preserve">)</w:t>
            </w:r>
          </w:p>
          <w:p>
            <w:pPr>
              <w:spacing w:after="60" w:line="260"/>
            </w:pPr>
            <w:r>
              <w:rPr>
                <w:rFonts w:ascii="EB Garamond" w:cs="EB Garamond" w:eastAsia="EB Garamond" w:hAnsi="EB Garamond"/>
                <w:b w:val="false"/>
                <w:bCs w:val="false"/>
                <w:i w:val="false"/>
                <w:iCs w:val="false"/>
                <w:color w:val="211A16"/>
                <w:sz w:val="19"/>
                <w:szCs w:val="19"/>
              </w:rPr>
              <w:t xml:space="preserve">Āyah: </w:t>
            </w:r>
            <w:r>
              <w:rPr>
                <w:rFonts w:ascii="Amiri" w:cs="Amiri" w:eastAsia="Amiri" w:hAnsi="Amiri"/>
                <w:b w:val="false"/>
                <w:bCs w:val="false"/>
                <w:i w:val="false"/>
                <w:iCs w:val="false"/>
                <w:color w:val="211A16"/>
                <w:sz w:val="23"/>
                <w:szCs w:val="23"/>
                <w:rtl/>
              </w:rPr>
              <w:t xml:space="preserve">﴿إِنَّ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اللَّهَ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يُحِبُّ</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الَّذِينَ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يُقَاتِلُونَ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فِي</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سَبِيلِهِ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صَفًّا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كَأَنَّهُمْ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بُنْيَانٌ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مَرْصُوصٌ﴾</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الصف</w:t>
            </w:r>
            <w:r>
              <w:rPr>
                <w:rFonts w:ascii="EB Garamond" w:cs="EB Garamond" w:eastAsia="EB Garamond" w:hAnsi="EB Garamond"/>
                <w:b w:val="false"/>
                <w:bCs w:val="false"/>
                <w:i w:val="false"/>
                <w:iCs w:val="false"/>
                <w:color w:val="211A16"/>
                <w:sz w:val="19"/>
                <w:szCs w:val="19"/>
              </w:rPr>
              <w:t xml:space="preserve">: 4]</w:t>
            </w:r>
          </w:p>
          <w:p>
            <w:pPr>
              <w:spacing w:after="60" w:line="260"/>
            </w:pPr>
            <w:r>
              <w:rPr>
                <w:rFonts w:ascii="EB Garamond" w:cs="EB Garamond" w:eastAsia="EB Garamond" w:hAnsi="EB Garamond"/>
                <w:b w:val="false"/>
                <w:bCs w:val="false"/>
                <w:i w:val="false"/>
                <w:iCs w:val="false"/>
                <w:color w:val="211A16"/>
                <w:sz w:val="19"/>
                <w:szCs w:val="19"/>
              </w:rPr>
              <w:t xml:space="preserve">Transliteration: Inna llāha yuḥibbu lladhīna yuqātilūna fī sabīlihī ṣaffan ka-annahum bunyānun marṣūṣ</w:t>
            </w:r>
          </w:p>
          <w:p>
            <w:pPr>
              <w:spacing w:after="60" w:line="260"/>
            </w:pPr>
            <w:r>
              <w:rPr>
                <w:rFonts w:ascii="EB Garamond" w:cs="EB Garamond" w:eastAsia="EB Garamond" w:hAnsi="EB Garamond"/>
                <w:b w:val="false"/>
                <w:bCs w:val="false"/>
                <w:i w:val="false"/>
                <w:iCs w:val="false"/>
                <w:color w:val="211A16"/>
                <w:sz w:val="19"/>
                <w:szCs w:val="19"/>
              </w:rPr>
              <w:t xml:space="preserve">Translation: "Indeed, Allah loves those who fight in His cause in a row as though they are a compact structure."</w:t>
            </w:r>
          </w:p>
          <w:p>
            <w:pPr>
              <w:spacing w:after="60" w:line="260"/>
            </w:pPr>
            <w:r>
              <w:rPr>
                <w:rFonts w:ascii="EB Garamond" w:cs="EB Garamond" w:eastAsia="EB Garamond" w:hAnsi="EB Garamond"/>
                <w:b w:val="false"/>
                <w:bCs w:val="false"/>
                <w:i w:val="false"/>
                <w:iCs w:val="false"/>
                <w:color w:val="211A16"/>
                <w:sz w:val="19"/>
                <w:szCs w:val="19"/>
              </w:rPr>
              <w:t xml:space="preserve">Application: The word is </w:t>
            </w:r>
            <w:r>
              <w:rPr>
                <w:rFonts w:ascii="Amiri" w:cs="Amiri" w:eastAsia="Amiri" w:hAnsi="Amiri"/>
                <w:b w:val="false"/>
                <w:bCs w:val="false"/>
                <w:i w:val="false"/>
                <w:iCs w:val="false"/>
                <w:color w:val="211A16"/>
                <w:sz w:val="23"/>
                <w:szCs w:val="23"/>
                <w:rtl/>
              </w:rPr>
              <w:t xml:space="preserve">بُنْيَانٌ</w:t>
            </w:r>
            <w:r>
              <w:rPr>
                <w:rFonts w:ascii="EB Garamond" w:cs="EB Garamond" w:eastAsia="EB Garamond" w:hAnsi="EB Garamond"/>
                <w:b w:val="false"/>
                <w:bCs w:val="false"/>
                <w:i w:val="false"/>
                <w:iCs w:val="false"/>
                <w:color w:val="211A16"/>
                <w:sz w:val="19"/>
                <w:szCs w:val="19"/>
              </w:rPr>
              <w:t xml:space="preserve">. The nūn sākinah is followed by a yā</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 The nūn is pronounced clearly: bun-yān.</w:t>
            </w:r>
          </w:p>
        </w:tc>
      </w:tr>
    </w:tbl>
    <w:p>
      <w:pPr>
        <w:spacing w:after="80" w:before="0"/>
      </w:pPr>
    </w:p>
    <w:p>
      <w:pPr>
        <w:spacing w:after="80" w:before="0"/>
      </w:pPr>
    </w:p>
    <w:tbl>
      <w:tblPr>
        <w:tblW w:type="dxa" w:w="6541"/>
        <w:tblBorders>
          <w:top w:val="none" w:color="FFFFFF" w:sz="0"/>
          <w:left w:val="single" w:color="5C1A22" w:sz="24"/>
          <w:bottom w:val="none" w:color="FFFFFF" w:sz="0"/>
          <w:right w:val="none" w:color="FFFFFF" w:sz="0"/>
          <w:insideH w:val="none" w:color="FFFFFF" w:sz="0"/>
          <w:insideV w:val="none" w:color="FFFFFF" w:sz="0"/>
        </w:tblBorders>
      </w:tblPr>
      <w:tblGrid>
        <w:gridCol w:w="6541"/>
      </w:tblGrid>
      <w:tr>
        <w:tc>
          <w:tcPr>
            <w:tcW w:type="dxa" w:w="6541"/>
            <w:shd w:fill="F6F0E1" w:val="clear"/>
            <w:tcMar>
              <w:top w:type="dxa" w:w="140"/>
              <w:left w:type="dxa" w:w="260"/>
              <w:bottom w:type="dxa" w:w="140"/>
              <w:right w:type="dxa" w:w="260"/>
            </w:tcMar>
          </w:tcPr>
          <w:p>
            <w:pPr>
              <w:spacing w:after="80"/>
            </w:pPr>
            <w:r>
              <w:rPr>
                <w:rFonts w:ascii="EB Garamond" w:cs="EB Garamond" w:eastAsia="EB Garamond" w:hAnsi="EB Garamond"/>
                <w:b/>
                <w:bCs/>
                <w:caps/>
                <w:color w:val="5C1A22"/>
                <w:spacing w:val="30"/>
                <w:sz w:val="16"/>
                <w:szCs w:val="16"/>
              </w:rPr>
              <w:t xml:space="preserve">EXAMPLE 3: QINWĀN (</w:t>
            </w:r>
            <w:r>
              <w:rPr>
                <w:rFonts w:ascii="Amiri" w:cs="Amiri" w:eastAsia="Amiri" w:hAnsi="Amiri"/>
                <w:b/>
                <w:bCs/>
                <w:color w:val="5C1A22"/>
                <w:spacing w:val="30"/>
                <w:sz w:val="20"/>
                <w:szCs w:val="20"/>
                <w:rtl/>
              </w:rPr>
              <w:t xml:space="preserve">قِنْوَانٌ</w:t>
            </w:r>
            <w:r>
              <w:rPr>
                <w:rFonts w:ascii="EB Garamond" w:cs="EB Garamond" w:eastAsia="EB Garamond" w:hAnsi="EB Garamond"/>
                <w:b/>
                <w:bCs/>
                <w:caps/>
                <w:color w:val="5C1A22"/>
                <w:spacing w:val="30"/>
                <w:sz w:val="16"/>
                <w:szCs w:val="16"/>
              </w:rPr>
              <w:t xml:space="preserve">)</w:t>
            </w:r>
          </w:p>
          <w:p>
            <w:pPr>
              <w:spacing w:after="60" w:line="260"/>
            </w:pPr>
            <w:r>
              <w:rPr>
                <w:rFonts w:ascii="EB Garamond" w:cs="EB Garamond" w:eastAsia="EB Garamond" w:hAnsi="EB Garamond"/>
                <w:b w:val="false"/>
                <w:bCs w:val="false"/>
                <w:i w:val="false"/>
                <w:iCs w:val="false"/>
                <w:color w:val="211A16"/>
                <w:sz w:val="19"/>
                <w:szCs w:val="19"/>
              </w:rPr>
              <w:t xml:space="preserve">Āyah: </w:t>
            </w:r>
            <w:r>
              <w:rPr>
                <w:rFonts w:ascii="Amiri" w:cs="Amiri" w:eastAsia="Amiri" w:hAnsi="Amiri"/>
                <w:b w:val="false"/>
                <w:bCs w:val="false"/>
                <w:i w:val="false"/>
                <w:iCs w:val="false"/>
                <w:color w:val="211A16"/>
                <w:sz w:val="23"/>
                <w:szCs w:val="23"/>
                <w:rtl/>
              </w:rPr>
              <w:t xml:space="preserve">﴿وَمِنَ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النَّخْلِ</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طَلْعِهَا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قِنْوَانٌ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دَانِيَةٌ﴾</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الأنعام</w:t>
            </w:r>
            <w:r>
              <w:rPr>
                <w:rFonts w:ascii="EB Garamond" w:cs="EB Garamond" w:eastAsia="EB Garamond" w:hAnsi="EB Garamond"/>
                <w:b w:val="false"/>
                <w:bCs w:val="false"/>
                <w:i w:val="false"/>
                <w:iCs w:val="false"/>
                <w:color w:val="211A16"/>
                <w:sz w:val="19"/>
                <w:szCs w:val="19"/>
              </w:rPr>
              <w:t xml:space="preserve">: 99]</w:t>
            </w:r>
          </w:p>
          <w:p>
            <w:pPr>
              <w:spacing w:after="60" w:line="260"/>
            </w:pPr>
            <w:r>
              <w:rPr>
                <w:rFonts w:ascii="EB Garamond" w:cs="EB Garamond" w:eastAsia="EB Garamond" w:hAnsi="EB Garamond"/>
                <w:b w:val="false"/>
                <w:bCs w:val="false"/>
                <w:i w:val="false"/>
                <w:iCs w:val="false"/>
                <w:color w:val="211A16"/>
                <w:sz w:val="19"/>
                <w:szCs w:val="19"/>
              </w:rPr>
              <w:t xml:space="preserve">Transliteration: Wa-mina n-nakhli min ṭal</w:t>
            </w:r>
            <w:r>
              <w:rPr>
                <w:rFonts w:ascii="Amiri" w:cs="Amiri" w:eastAsia="Amiri" w:hAnsi="Amiri"/>
                <w:b w:val="false"/>
                <w:bCs w:val="false"/>
                <w:i w:val="false"/>
                <w:iCs w:val="false"/>
                <w:color w:val="211A16"/>
                <w:sz w:val="19"/>
                <w:szCs w:val="19"/>
              </w:rPr>
              <w:t xml:space="preserve">ʿ</w:t>
            </w:r>
            <w:r>
              <w:rPr>
                <w:rFonts w:ascii="EB Garamond" w:cs="EB Garamond" w:eastAsia="EB Garamond" w:hAnsi="EB Garamond"/>
                <w:b w:val="false"/>
                <w:bCs w:val="false"/>
                <w:i w:val="false"/>
                <w:iCs w:val="false"/>
                <w:color w:val="211A16"/>
                <w:sz w:val="19"/>
                <w:szCs w:val="19"/>
              </w:rPr>
              <w:t xml:space="preserve">ihā qinwānun dāniyah</w:t>
            </w:r>
          </w:p>
          <w:p>
            <w:pPr>
              <w:spacing w:after="60" w:line="260"/>
            </w:pPr>
            <w:r>
              <w:rPr>
                <w:rFonts w:ascii="EB Garamond" w:cs="EB Garamond" w:eastAsia="EB Garamond" w:hAnsi="EB Garamond"/>
                <w:b w:val="false"/>
                <w:bCs w:val="false"/>
                <w:i w:val="false"/>
                <w:iCs w:val="false"/>
                <w:color w:val="211A16"/>
                <w:sz w:val="19"/>
                <w:szCs w:val="19"/>
              </w:rPr>
              <w:t xml:space="preserve">Translation: "And from the palm trees – of its emerging fruit are clusters hanging low."</w:t>
            </w:r>
          </w:p>
          <w:p>
            <w:pPr>
              <w:spacing w:after="60" w:line="260"/>
            </w:pPr>
            <w:r>
              <w:rPr>
                <w:rFonts w:ascii="EB Garamond" w:cs="EB Garamond" w:eastAsia="EB Garamond" w:hAnsi="EB Garamond"/>
                <w:b w:val="false"/>
                <w:bCs w:val="false"/>
                <w:i w:val="false"/>
                <w:iCs w:val="false"/>
                <w:color w:val="211A16"/>
                <w:sz w:val="19"/>
                <w:szCs w:val="19"/>
              </w:rPr>
              <w:t xml:space="preserve">Application: The word is </w:t>
            </w:r>
            <w:r>
              <w:rPr>
                <w:rFonts w:ascii="Amiri" w:cs="Amiri" w:eastAsia="Amiri" w:hAnsi="Amiri"/>
                <w:b w:val="false"/>
                <w:bCs w:val="false"/>
                <w:i w:val="false"/>
                <w:iCs w:val="false"/>
                <w:color w:val="211A16"/>
                <w:sz w:val="23"/>
                <w:szCs w:val="23"/>
                <w:rtl/>
              </w:rPr>
              <w:t xml:space="preserve">قِنْوَانٌ</w:t>
            </w:r>
            <w:r>
              <w:rPr>
                <w:rFonts w:ascii="EB Garamond" w:cs="EB Garamond" w:eastAsia="EB Garamond" w:hAnsi="EB Garamond"/>
                <w:b w:val="false"/>
                <w:bCs w:val="false"/>
                <w:i w:val="false"/>
                <w:iCs w:val="false"/>
                <w:color w:val="211A16"/>
                <w:sz w:val="19"/>
                <w:szCs w:val="19"/>
              </w:rPr>
              <w:t xml:space="preserve">. The nūn sākinah is followed by a wāw. The nūn is pronounced clearly: qin-wān.</w:t>
            </w:r>
          </w:p>
        </w:tc>
      </w:tr>
    </w:tbl>
    <w:p>
      <w:pPr>
        <w:spacing w:after="80" w:before="0"/>
      </w:pPr>
    </w:p>
    <w:p>
      <w:pPr>
        <w:spacing w:after="160" w:before="0"/>
      </w:pPr>
    </w:p>
    <w:p>
      <w:pPr>
        <w:pBdr>
          <w:bottom w:val="single" w:color="9C7A3C" w:sz="6" w:space="1"/>
        </w:pBdr>
        <w:spacing w:after="100" w:before="0"/>
      </w:pPr>
    </w:p>
    <w:p>
      <w:pPr>
        <w:keepNext/>
        <w:spacing w:after="30"/>
      </w:pPr>
      <w:r>
        <w:rPr>
          <w:rFonts w:ascii="EB Garamond" w:cs="EB Garamond" w:eastAsia="EB Garamond" w:hAnsi="EB Garamond"/>
          <w:b/>
          <w:bCs/>
          <w:color w:val="9C7A3C"/>
          <w:spacing w:val="20"/>
          <w:sz w:val="18"/>
          <w:szCs w:val="18"/>
        </w:rPr>
        <w:t xml:space="preserve">VERSE 12</w:t>
      </w:r>
    </w:p>
    <w:p>
      <w:pPr>
        <w:keepNext/>
        <w:spacing w:after="140"/>
      </w:pPr>
      <w:r>
        <w:rPr>
          <w:rFonts w:ascii="EB Garamond" w:cs="EB Garamond" w:eastAsia="EB Garamond" w:hAnsi="EB Garamond"/>
          <w:b/>
          <w:bCs/>
          <w:i w:val="false"/>
          <w:iCs w:val="false"/>
          <w:color w:val="5C1A22"/>
          <w:sz w:val="26"/>
          <w:szCs w:val="26"/>
        </w:rPr>
        <w:t xml:space="preserve">Idghām bi-lā Ghunnah – Assimilation without Nasalization</w:t>
      </w:r>
    </w:p>
    <w:p>
      <w:pPr>
        <w:keepNext/>
        <w:spacing w:after="70" w:before="140"/>
      </w:pPr>
      <w:r>
        <w:rPr>
          <w:rFonts w:ascii="EB Garamond" w:cs="EB Garamond" w:eastAsia="EB Garamond" w:hAnsi="EB Garamond"/>
          <w:b/>
          <w:bCs/>
          <w:caps/>
          <w:color w:val="9C7A3C"/>
          <w:spacing w:val="30"/>
          <w:sz w:val="16"/>
          <w:szCs w:val="16"/>
        </w:rPr>
        <w:t xml:space="preserve">ARABIC TEXT</w:t>
      </w:r>
    </w:p>
    <w:p>
      <w:pPr>
        <w:bidi/>
        <w:spacing w:after="100" w:before="100" w:line="400"/>
        <w:jc w:val="center"/>
      </w:pPr>
      <w:r>
        <w:rPr>
          <w:rFonts w:ascii="Amiri" w:cs="Amiri" w:eastAsia="Amiri" w:hAnsi="Amiri"/>
          <w:b/>
          <w:bCs/>
          <w:color w:val="5C1A22"/>
          <w:sz w:val="32"/>
          <w:szCs w:val="32"/>
          <w:rtl/>
        </w:rPr>
        <w:t xml:space="preserve">وَالثَّانِ إِدْغَامٌ بِغَيْرِ غُنَّةْ</w:t>
      </w:r>
    </w:p>
    <w:p>
      <w:pPr>
        <w:bidi/>
        <w:spacing w:after="100" w:before="100" w:line="400"/>
        <w:jc w:val="center"/>
      </w:pPr>
      <w:r>
        <w:rPr>
          <w:rFonts w:ascii="Amiri" w:cs="Amiri" w:eastAsia="Amiri" w:hAnsi="Amiri"/>
          <w:b/>
          <w:bCs/>
          <w:color w:val="5C1A22"/>
          <w:sz w:val="32"/>
          <w:szCs w:val="32"/>
          <w:rtl/>
        </w:rPr>
        <w:t xml:space="preserve">فِي اللَّامِ وَالرَّا ثُمَّ كَرِّرَنَّهْ</w:t>
      </w:r>
    </w:p>
    <w:p>
      <w:pPr>
        <w:keepNext/>
        <w:spacing w:after="70" w:before="140"/>
      </w:pPr>
      <w:r>
        <w:rPr>
          <w:rFonts w:ascii="EB Garamond" w:cs="EB Garamond" w:eastAsia="EB Garamond" w:hAnsi="EB Garamond"/>
          <w:b/>
          <w:bCs/>
          <w:caps/>
          <w:color w:val="9C7A3C"/>
          <w:spacing w:val="30"/>
          <w:sz w:val="16"/>
          <w:szCs w:val="16"/>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Wa-th-thānī idghāmun bi-ghayri ghunnah</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Fi l-lāmi wa-r-rā thumma karrirannah</w:t>
      </w:r>
    </w:p>
    <w:p>
      <w:pPr>
        <w:keepNext/>
        <w:spacing w:after="70" w:before="140"/>
      </w:pPr>
      <w:r>
        <w:rPr>
          <w:rFonts w:ascii="EB Garamond" w:cs="EB Garamond" w:eastAsia="EB Garamond" w:hAnsi="EB Garamond"/>
          <w:b/>
          <w:bCs/>
          <w:caps/>
          <w:color w:val="9C7A3C"/>
          <w:spacing w:val="30"/>
          <w:sz w:val="16"/>
          <w:szCs w:val="16"/>
        </w:rPr>
        <w:t xml:space="preserve">WORD-FOR-WORD GLOSS</w:t>
      </w:r>
    </w:p>
    <w:p>
      <w:pPr>
        <w:spacing w:after="60" w:before="0"/>
      </w:pPr>
    </w:p>
    <w:tbl>
      <w:tblPr>
        <w:tblW w:type="dxa" w:w="6541"/>
        <w:tblBorders>
          <w:top w:val="single" w:color="C9B183" w:sz="4"/>
          <w:left w:val="single" w:color="C9B183" w:sz="4"/>
          <w:bottom w:val="single" w:color="C9B183" w:sz="4"/>
          <w:right w:val="single" w:color="C9B183" w:sz="4"/>
          <w:insideH w:val="single" w:color="C9B183" w:sz="2"/>
          <w:insideV w:val="single" w:color="C9B183" w:sz="2"/>
        </w:tblBorders>
      </w:tblPr>
      <w:tblGrid>
        <w:gridCol w:w="1962"/>
        <w:gridCol w:w="2093"/>
        <w:gridCol w:w="2486"/>
      </w:tblGrid>
      <w:tr>
        <w:trPr>
          <w:tblHeader/>
        </w:trPr>
        <w:tc>
          <w:tcPr>
            <w:tcW w:type="dxa" w:w="1962"/>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Arabic</w:t>
            </w:r>
          </w:p>
        </w:tc>
        <w:tc>
          <w:tcPr>
            <w:tcW w:type="dxa" w:w="2093"/>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Transliteration</w:t>
            </w:r>
          </w:p>
        </w:tc>
        <w:tc>
          <w:tcPr>
            <w:tcW w:type="dxa" w:w="2486"/>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Gloss</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وَالثَّانِ</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wa-th-thānī</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And the second</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إِدْغَامٌ</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idghāmun</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(is) Idghām</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بِغَيْرِ</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bi-ghayri</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without</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غُنَّةْ</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ghunnah</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nasalization</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فِي</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fī</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in</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اللَّامِ</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al-lāmi</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the lām</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وَالرَّا</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wa-r-rā</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and the rā</w:t>
            </w:r>
            <w:r>
              <w:rPr>
                <w:rFonts w:ascii="Amiri" w:cs="Amiri" w:eastAsia="Amiri" w:hAnsi="Amiri"/>
                <w:b w:val="false"/>
                <w:bCs w:val="false"/>
                <w:i w:val="false"/>
                <w:iCs w:val="false"/>
                <w:color w:val="211A16"/>
                <w:sz w:val="19"/>
                <w:szCs w:val="19"/>
              </w:rPr>
              <w:t xml:space="preserve">ʾ</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ثُمَّ</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thumma</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then</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كَرِّرَنَّهْ</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karrirannah</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repeat them (or practice them repeatedly)</w:t>
            </w:r>
          </w:p>
        </w:tc>
      </w:tr>
    </w:tbl>
    <w:p>
      <w:pPr>
        <w:spacing w:after="100" w:before="0"/>
      </w:pPr>
    </w:p>
    <w:p>
      <w:pPr>
        <w:keepNext/>
        <w:spacing w:after="70" w:before="140"/>
      </w:pPr>
      <w:r>
        <w:rPr>
          <w:rFonts w:ascii="EB Garamond" w:cs="EB Garamond" w:eastAsia="EB Garamond" w:hAnsi="EB Garamond"/>
          <w:b/>
          <w:bCs/>
          <w:caps/>
          <w:color w:val="9C7A3C"/>
          <w:spacing w:val="30"/>
          <w:sz w:val="16"/>
          <w:szCs w:val="16"/>
        </w:rPr>
        <w:t xml:space="preserve">SMOOTH PROSE TRANSLATION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"The second [division of Idghām] is assimilation without a ghunnah (nasalization). [It occurs] in [the letters] </w:t>
      </w:r>
      <w:r>
        <w:rPr>
          <w:rFonts w:ascii="Amiri" w:cs="Amiri" w:eastAsia="Amiri" w:hAnsi="Amiri"/>
          <w:b w:val="false"/>
          <w:bCs w:val="false"/>
          <w:i w:val="false"/>
          <w:iCs w:val="false"/>
          <w:color w:val="211A16"/>
          <w:sz w:val="24"/>
          <w:szCs w:val="24"/>
          <w:rtl/>
        </w:rPr>
        <w:t xml:space="preserve">ل</w:t>
      </w:r>
      <w:r>
        <w:rPr>
          <w:rFonts w:ascii="EB Garamond" w:cs="EB Garamond" w:eastAsia="EB Garamond" w:hAnsi="EB Garamond"/>
          <w:b w:val="false"/>
          <w:bCs w:val="false"/>
          <w:i w:val="false"/>
          <w:iCs w:val="false"/>
          <w:color w:val="211A16"/>
          <w:sz w:val="20"/>
          <w:szCs w:val="20"/>
        </w:rPr>
        <w:t xml:space="preserve"> (lām) and </w:t>
      </w:r>
      <w:r>
        <w:rPr>
          <w:rFonts w:ascii="Amiri" w:cs="Amiri" w:eastAsia="Amiri" w:hAnsi="Amiri"/>
          <w:b w:val="false"/>
          <w:bCs w:val="false"/>
          <w:i w:val="false"/>
          <w:iCs w:val="false"/>
          <w:color w:val="211A16"/>
          <w:sz w:val="24"/>
          <w:szCs w:val="24"/>
          <w:rtl/>
        </w:rPr>
        <w:t xml:space="preserve">ر</w:t>
      </w:r>
      <w:r>
        <w:rPr>
          <w:rFonts w:ascii="EB Garamond" w:cs="EB Garamond" w:eastAsia="EB Garamond" w:hAnsi="EB Garamond"/>
          <w:b w:val="false"/>
          <w:bCs w:val="false"/>
          <w:i w:val="false"/>
          <w:iCs w:val="false"/>
          <w:color w:val="211A16"/>
          <w:sz w:val="20"/>
          <w:szCs w:val="20"/>
        </w:rPr>
        <w:t xml:space="preserve"> (rā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So, repeat them [or practice them diligently]!"</w:t>
      </w:r>
    </w:p>
    <w:p>
      <w:pPr>
        <w:keepNext/>
        <w:spacing w:after="70" w:before="140"/>
      </w:pPr>
      <w:r>
        <w:rPr>
          <w:rFonts w:ascii="EB Garamond" w:cs="EB Garamond" w:eastAsia="EB Garamond" w:hAnsi="EB Garamond"/>
          <w:b/>
          <w:bCs/>
          <w:caps/>
          <w:color w:val="9C7A3C"/>
          <w:spacing w:val="30"/>
          <w:sz w:val="16"/>
          <w:szCs w:val="16"/>
        </w:rPr>
        <w:t xml:space="preserve">LINGUISTIC AND RHETORICAL ANALYSIS</w:t>
      </w:r>
    </w:p>
    <w:p>
      <w:pPr>
        <w:spacing w:after="100" w:line="264"/>
        <w:ind w:left="260"/>
      </w:pPr>
      <w:r>
        <w:rPr>
          <w:rFonts w:ascii="EB Garamond" w:cs="EB Garamond" w:eastAsia="EB Garamond" w:hAnsi="EB Garamond"/>
          <w:b w:val="false"/>
          <w:bCs w:val="false"/>
          <w:i w:val="false"/>
          <w:iCs w:val="false"/>
          <w:color w:val="211A16"/>
          <w:sz w:val="20"/>
          <w:szCs w:val="20"/>
        </w:rPr>
        <w:t xml:space="preserve">1. Wa-th-thānī Idghāmun: This introduces the second division of the idghām rule. The definite article al- on thānī refers back to the qismāni (two divisions) mentioned in verse 10.</w:t>
      </w:r>
    </w:p>
    <w:p>
      <w:pPr>
        <w:spacing w:after="100" w:line="264"/>
        <w:ind w:left="260"/>
      </w:pPr>
      <w:r>
        <w:rPr>
          <w:rFonts w:ascii="EB Garamond" w:cs="EB Garamond" w:eastAsia="EB Garamond" w:hAnsi="EB Garamond"/>
          <w:b w:val="false"/>
          <w:bCs w:val="false"/>
          <w:i w:val="false"/>
          <w:iCs w:val="false"/>
          <w:color w:val="211A16"/>
          <w:sz w:val="20"/>
          <w:szCs w:val="20"/>
        </w:rPr>
        <w:t xml:space="preserve">2. Bi-ghayri Ghunnah: This is the defining characteristic of this division: it is performed without the nasal hum (ghunnah). The nūn is completely annihilated, both in its oral articulation and in its nasal attribute.</w:t>
      </w:r>
    </w:p>
    <w:p>
      <w:pPr>
        <w:spacing w:after="100" w:line="264"/>
        <w:ind w:left="260"/>
      </w:pPr>
      <w:r>
        <w:rPr>
          <w:rFonts w:ascii="EB Garamond" w:cs="EB Garamond" w:eastAsia="EB Garamond" w:hAnsi="EB Garamond"/>
          <w:b w:val="false"/>
          <w:bCs w:val="false"/>
          <w:i w:val="false"/>
          <w:iCs w:val="false"/>
          <w:color w:val="211A16"/>
          <w:sz w:val="20"/>
          <w:szCs w:val="20"/>
        </w:rPr>
        <w:t xml:space="preserve">3. Fi l-lāmi wa-r-rā: This specifies the two letters: </w:t>
      </w:r>
      <w:r>
        <w:rPr>
          <w:rFonts w:ascii="Amiri" w:cs="Amiri" w:eastAsia="Amiri" w:hAnsi="Amiri"/>
          <w:b w:val="false"/>
          <w:bCs w:val="false"/>
          <w:i w:val="false"/>
          <w:iCs w:val="false"/>
          <w:color w:val="211A16"/>
          <w:sz w:val="24"/>
          <w:szCs w:val="24"/>
          <w:rtl/>
        </w:rPr>
        <w:t xml:space="preserve">ل</w:t>
      </w:r>
      <w:r>
        <w:rPr>
          <w:rFonts w:ascii="EB Garamond" w:cs="EB Garamond" w:eastAsia="EB Garamond" w:hAnsi="EB Garamond"/>
          <w:b w:val="false"/>
          <w:bCs w:val="false"/>
          <w:i w:val="false"/>
          <w:iCs w:val="false"/>
          <w:color w:val="211A16"/>
          <w:sz w:val="20"/>
          <w:szCs w:val="20"/>
        </w:rPr>
        <w:t xml:space="preserve"> (lām) and </w:t>
      </w:r>
      <w:r>
        <w:rPr>
          <w:rFonts w:ascii="Amiri" w:cs="Amiri" w:eastAsia="Amiri" w:hAnsi="Amiri"/>
          <w:b w:val="false"/>
          <w:bCs w:val="false"/>
          <w:i w:val="false"/>
          <w:iCs w:val="false"/>
          <w:color w:val="211A16"/>
          <w:sz w:val="24"/>
          <w:szCs w:val="24"/>
          <w:rtl/>
        </w:rPr>
        <w:t xml:space="preserve">ر</w:t>
      </w:r>
      <w:r>
        <w:rPr>
          <w:rFonts w:ascii="EB Garamond" w:cs="EB Garamond" w:eastAsia="EB Garamond" w:hAnsi="EB Garamond"/>
          <w:b w:val="false"/>
          <w:bCs w:val="false"/>
          <w:i w:val="false"/>
          <w:iCs w:val="false"/>
          <w:color w:val="211A16"/>
          <w:sz w:val="20"/>
          <w:szCs w:val="20"/>
        </w:rPr>
        <w:t xml:space="preserve"> (rā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These are the remaining two letters from the original six of YARMULŪNA after the four of YANMŪ have been accounted for.</w:t>
      </w:r>
    </w:p>
    <w:p>
      <w:pPr>
        <w:spacing w:after="100" w:line="264"/>
        <w:ind w:left="260"/>
      </w:pPr>
      <w:r>
        <w:rPr>
          <w:rFonts w:ascii="EB Garamond" w:cs="EB Garamond" w:eastAsia="EB Garamond" w:hAnsi="EB Garamond"/>
          <w:b w:val="false"/>
          <w:bCs w:val="false"/>
          <w:i w:val="false"/>
          <w:iCs w:val="false"/>
          <w:color w:val="211A16"/>
          <w:sz w:val="20"/>
          <w:szCs w:val="20"/>
        </w:rPr>
        <w:t xml:space="preserve">4. Thumma Karrirannah: The verb karrir is an imperative from karrara (to repeat). It is reinforced with the energetic nūn of emphasis (nūn al-tawkīd), making it a strong command: karriranna-hu → karrirannah (with the final hā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This command has a dual interpretation:</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Pedagogical: "Repeat these two letters, practice them often, so that you master their correct pronunciation."</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Phonetic: It alludes to the inherent quality of takrīr (repetition/trilling) in the letter rā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When the rā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is geminated (as it is after idghām), the trill becomes more prominent. The student must be careful not to over-trill the rā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and produce multiple rā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s instead of a single geminated one.</w:t>
      </w:r>
    </w:p>
    <w:p>
      <w:pPr>
        <w:keepNext/>
        <w:spacing w:after="70" w:before="140"/>
      </w:pPr>
      <w:r>
        <w:rPr>
          <w:rFonts w:ascii="EB Garamond" w:cs="EB Garamond" w:eastAsia="EB Garamond" w:hAnsi="EB Garamond"/>
          <w:b/>
          <w:bCs/>
          <w:caps/>
          <w:color w:val="9C7A3C"/>
          <w:spacing w:val="30"/>
          <w:sz w:val="16"/>
          <w:szCs w:val="16"/>
        </w:rPr>
        <w:t xml:space="preserve">TAJWEED COMMENTARY</w:t>
      </w:r>
    </w:p>
    <w:p>
      <w:pPr>
        <w:keepNext/>
        <w:spacing w:after="80" w:before="160"/>
      </w:pPr>
      <w:r>
        <w:rPr>
          <w:rFonts w:ascii="EB Garamond" w:cs="EB Garamond" w:eastAsia="EB Garamond" w:hAnsi="EB Garamond"/>
          <w:b/>
          <w:bCs/>
          <w:i/>
          <w:iCs/>
          <w:color w:val="211A16"/>
          <w:sz w:val="20"/>
          <w:szCs w:val="20"/>
        </w:rPr>
        <w:t xml:space="preserve">Definition of Idghām bi-lā Ghunnah (Complete Assimilation)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This is also called Idghām Kāmil (</w:t>
      </w:r>
      <w:r>
        <w:rPr>
          <w:rFonts w:ascii="Amiri" w:cs="Amiri" w:eastAsia="Amiri" w:hAnsi="Amiri"/>
          <w:b w:val="false"/>
          <w:bCs w:val="false"/>
          <w:i w:val="false"/>
          <w:iCs w:val="false"/>
          <w:color w:val="211A16"/>
          <w:sz w:val="24"/>
          <w:szCs w:val="24"/>
          <w:rtl/>
        </w:rPr>
        <w:t xml:space="preserve">كامل</w:t>
      </w:r>
      <w:r>
        <w:rPr>
          <w:rFonts w:ascii="EB Garamond" w:cs="EB Garamond" w:eastAsia="EB Garamond" w:hAnsi="EB Garamond"/>
          <w:b w:val="false"/>
          <w:bCs w:val="false"/>
          <w:i w:val="false"/>
          <w:iCs w:val="false"/>
          <w:color w:val="211A16"/>
          <w:sz w:val="20"/>
          <w:szCs w:val="20"/>
        </w:rPr>
        <w:t xml:space="preserve">) – Complete Assimilation. It is "complete" because the nūn is entirely assimilated into the following letter, leaving no trace of either its oral articulation or its nasal attribute. The resulting sound is simply a geminated lām or rā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w:t>
      </w:r>
    </w:p>
    <w:p>
      <w:pPr>
        <w:keepNext/>
        <w:spacing w:after="80" w:before="160"/>
      </w:pPr>
      <w:r>
        <w:rPr>
          <w:rFonts w:ascii="EB Garamond" w:cs="EB Garamond" w:eastAsia="EB Garamond" w:hAnsi="EB Garamond"/>
          <w:b/>
          <w:bCs/>
          <w:i/>
          <w:iCs/>
          <w:color w:val="211A16"/>
          <w:sz w:val="20"/>
          <w:szCs w:val="20"/>
        </w:rPr>
        <w:t xml:space="preserve">The Letters Lām (</w:t>
      </w:r>
      <w:r>
        <w:rPr>
          <w:rFonts w:ascii="Amiri" w:cs="Amiri" w:eastAsia="Amiri" w:hAnsi="Amiri"/>
          <w:b/>
          <w:bCs/>
          <w:i w:val="false"/>
          <w:iCs w:val="false"/>
          <w:color w:val="211A16"/>
          <w:sz w:val="24"/>
          <w:szCs w:val="24"/>
          <w:rtl/>
        </w:rPr>
        <w:t xml:space="preserve">ل</w:t>
      </w:r>
      <w:r>
        <w:rPr>
          <w:rFonts w:ascii="EB Garamond" w:cs="EB Garamond" w:eastAsia="EB Garamond" w:hAnsi="EB Garamond"/>
          <w:b/>
          <w:bCs/>
          <w:i/>
          <w:iCs/>
          <w:color w:val="211A16"/>
          <w:sz w:val="20"/>
          <w:szCs w:val="20"/>
        </w:rPr>
        <w:t xml:space="preserve">) and Rā</w:t>
      </w:r>
      <w:r>
        <w:rPr>
          <w:rFonts w:ascii="Amiri" w:cs="Amiri" w:eastAsia="Amiri" w:hAnsi="Amiri"/>
          <w:b/>
          <w:bCs/>
          <w:i/>
          <w:iCs/>
          <w:color w:val="211A16"/>
          <w:sz w:val="20"/>
          <w:szCs w:val="20"/>
        </w:rPr>
        <w:t xml:space="preserve">ʾ</w:t>
      </w:r>
      <w:r>
        <w:rPr>
          <w:rFonts w:ascii="EB Garamond" w:cs="EB Garamond" w:eastAsia="EB Garamond" w:hAnsi="EB Garamond"/>
          <w:b/>
          <w:bCs/>
          <w:i/>
          <w:iCs/>
          <w:color w:val="211A16"/>
          <w:sz w:val="20"/>
          <w:szCs w:val="20"/>
        </w:rPr>
        <w:t xml:space="preserve"> (</w:t>
      </w:r>
      <w:r>
        <w:rPr>
          <w:rFonts w:ascii="Amiri" w:cs="Amiri" w:eastAsia="Amiri" w:hAnsi="Amiri"/>
          <w:b/>
          <w:bCs/>
          <w:i w:val="false"/>
          <w:iCs w:val="false"/>
          <w:color w:val="211A16"/>
          <w:sz w:val="24"/>
          <w:szCs w:val="24"/>
          <w:rtl/>
        </w:rPr>
        <w:t xml:space="preserve">ر</w:t>
      </w:r>
      <w:r>
        <w:rPr>
          <w:rFonts w:ascii="EB Garamond" w:cs="EB Garamond" w:eastAsia="EB Garamond" w:hAnsi="EB Garamond"/>
          <w:b/>
          <w:bCs/>
          <w:i/>
          <w:iCs/>
          <w:color w:val="211A16"/>
          <w:sz w:val="20"/>
          <w:szCs w:val="20"/>
        </w:rPr>
        <w:t xml:space="preserve">) and Their Attributes</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Letter Name Makhraj (Articulation Point) Key Attributes</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ل</w:t>
      </w:r>
      <w:r>
        <w:rPr>
          <w:rFonts w:ascii="EB Garamond" w:cs="EB Garamond" w:eastAsia="EB Garamond" w:hAnsi="EB Garamond"/>
          <w:b w:val="false"/>
          <w:bCs w:val="false"/>
          <w:i w:val="false"/>
          <w:iCs w:val="false"/>
          <w:color w:val="211A16"/>
          <w:sz w:val="20"/>
          <w:szCs w:val="20"/>
        </w:rPr>
        <w:t xml:space="preserve"> lām Tip of the tongue (ṭaraf al-lisān) and the gum ridge of the upper front teeth. Jahr (voiced), Tawassuṭ (intermediate), Infitāḥ (open), Isti</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lā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(light, not emphatic).</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ر</w:t>
      </w:r>
      <w:r>
        <w:rPr>
          <w:rFonts w:ascii="EB Garamond" w:cs="EB Garamond" w:eastAsia="EB Garamond" w:hAnsi="EB Garamond"/>
          <w:b w:val="false"/>
          <w:bCs w:val="false"/>
          <w:i w:val="false"/>
          <w:iCs w:val="false"/>
          <w:color w:val="211A16"/>
          <w:sz w:val="20"/>
          <w:szCs w:val="20"/>
        </w:rPr>
        <w:t xml:space="preserve"> rā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Tip of the tongue (ṭaraf al-lisān), slightly further back on the alveolar ridge than lām and nūn. Jahr (voiced), Tawassuṭ (intermediate), Infitāḥ (open), Takrīr (trilled), Inḥirāf (deviated airflow). It can be light (muraqqaqah) or heavy (mufakhkhamah) depending on surrounding vowels.</w:t>
      </w:r>
    </w:p>
    <w:p>
      <w:pPr>
        <w:keepNext/>
        <w:spacing w:after="80" w:before="160"/>
      </w:pPr>
      <w:r>
        <w:rPr>
          <w:rFonts w:ascii="EB Garamond" w:cs="EB Garamond" w:eastAsia="EB Garamond" w:hAnsi="EB Garamond"/>
          <w:b/>
          <w:bCs/>
          <w:i/>
          <w:iCs/>
          <w:color w:val="211A16"/>
          <w:sz w:val="20"/>
          <w:szCs w:val="20"/>
        </w:rPr>
        <w:t xml:space="preserve">The Phonetic Rationale for Complete Assimilation without Ghunnah</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Proximity: Both lām and rā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are articulated from the tip of the tongue, very close to the articulation point of nūn. This makes full assimilation phonetically natural.</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Absence of Nasality: Neither lām nor rā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possesses the attribute of ghunnah. In Arabic phonology, when a nasal sound (nūn) is fully assimilated into a non-nasal sound, the nasality is completely blocked. The velum raises to seal off the nasal cavity, forcing all air through the mouth.</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Acoustic Clarity: The ghunnah is a soft, humming sound. The lām and rā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are clear, resonant, and somewhat "sharp" sounds (especially rā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with its trill). Prolonging a nasal hum before these sounds would create an acoustic clash. The complete elimination of the ghunnah preserves the clarity and crispness of the lām and rā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w:t>
      </w:r>
    </w:p>
    <w:p>
      <w:pPr>
        <w:keepNext/>
        <w:spacing w:after="80" w:before="160"/>
      </w:pPr>
      <w:r>
        <w:rPr>
          <w:rFonts w:ascii="EB Garamond" w:cs="EB Garamond" w:eastAsia="EB Garamond" w:hAnsi="EB Garamond"/>
          <w:b/>
          <w:bCs/>
          <w:i/>
          <w:iCs/>
          <w:color w:val="211A16"/>
          <w:sz w:val="20"/>
          <w:szCs w:val="20"/>
        </w:rPr>
        <w:t xml:space="preserve">The Acoustic and Articulatory Process</w:t>
      </w:r>
    </w:p>
    <w:p>
      <w:pPr>
        <w:spacing w:after="100" w:line="264"/>
        <w:ind w:left="260"/>
      </w:pPr>
      <w:r>
        <w:rPr>
          <w:rFonts w:ascii="EB Garamond" w:cs="EB Garamond" w:eastAsia="EB Garamond" w:hAnsi="EB Garamond"/>
          <w:b w:val="false"/>
          <w:bCs w:val="false"/>
          <w:i w:val="false"/>
          <w:iCs w:val="false"/>
          <w:color w:val="211A16"/>
          <w:sz w:val="20"/>
          <w:szCs w:val="20"/>
        </w:rPr>
        <w:t xml:space="preserve">1. The reciter intends to pronounce the nūn sākinah before a lām or rā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w:t>
      </w:r>
    </w:p>
    <w:p>
      <w:pPr>
        <w:spacing w:after="100" w:line="264"/>
        <w:ind w:left="260"/>
      </w:pPr>
      <w:r>
        <w:rPr>
          <w:rFonts w:ascii="EB Garamond" w:cs="EB Garamond" w:eastAsia="EB Garamond" w:hAnsi="EB Garamond"/>
          <w:b w:val="false"/>
          <w:bCs w:val="false"/>
          <w:i w:val="false"/>
          <w:iCs w:val="false"/>
          <w:color w:val="211A16"/>
          <w:sz w:val="20"/>
          <w:szCs w:val="20"/>
        </w:rPr>
        <w:t xml:space="preserve">2. The reciter completely bypasses the nūn. The tongue does not go to the nūn position.</w:t>
      </w:r>
    </w:p>
    <w:p>
      <w:pPr>
        <w:spacing w:after="100" w:line="264"/>
        <w:ind w:left="260"/>
      </w:pPr>
      <w:r>
        <w:rPr>
          <w:rFonts w:ascii="EB Garamond" w:cs="EB Garamond" w:eastAsia="EB Garamond" w:hAnsi="EB Garamond"/>
          <w:b w:val="false"/>
          <w:bCs w:val="false"/>
          <w:i w:val="false"/>
          <w:iCs w:val="false"/>
          <w:color w:val="211A16"/>
          <w:sz w:val="20"/>
          <w:szCs w:val="20"/>
        </w:rPr>
        <w:t xml:space="preserve">3. Instead, the tongue moves directly to the position of the lām or rā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w:t>
      </w:r>
    </w:p>
    <w:p>
      <w:pPr>
        <w:spacing w:after="100" w:line="264"/>
        <w:ind w:left="260"/>
      </w:pPr>
      <w:r>
        <w:rPr>
          <w:rFonts w:ascii="EB Garamond" w:cs="EB Garamond" w:eastAsia="EB Garamond" w:hAnsi="EB Garamond"/>
          <w:b w:val="false"/>
          <w:bCs w:val="false"/>
          <w:i w:val="false"/>
          <w:iCs w:val="false"/>
          <w:color w:val="211A16"/>
          <w:sz w:val="20"/>
          <w:szCs w:val="20"/>
        </w:rPr>
        <w:t xml:space="preserve">4. The sound is held as a geminate consonant (indicated by the shaddah) for the duration of one vowel count.</w:t>
      </w:r>
    </w:p>
    <w:p>
      <w:pPr>
        <w:spacing w:after="100" w:line="264"/>
        <w:ind w:left="260"/>
      </w:pPr>
      <w:r>
        <w:rPr>
          <w:rFonts w:ascii="EB Garamond" w:cs="EB Garamond" w:eastAsia="EB Garamond" w:hAnsi="EB Garamond"/>
          <w:b w:val="false"/>
          <w:bCs w:val="false"/>
          <w:i w:val="false"/>
          <w:iCs w:val="false"/>
          <w:color w:val="211A16"/>
          <w:sz w:val="20"/>
          <w:szCs w:val="20"/>
        </w:rPr>
        <w:t xml:space="preserve">5. Crucially, no air escapes through the nose. The nasal passage is closed.</w:t>
      </w:r>
    </w:p>
    <w:p>
      <w:pPr>
        <w:keepNext/>
        <w:spacing w:after="80" w:before="160"/>
      </w:pPr>
      <w:r>
        <w:rPr>
          <w:rFonts w:ascii="EB Garamond" w:cs="EB Garamond" w:eastAsia="EB Garamond" w:hAnsi="EB Garamond"/>
          <w:b/>
          <w:bCs/>
          <w:i/>
          <w:iCs/>
          <w:color w:val="211A16"/>
          <w:sz w:val="20"/>
          <w:szCs w:val="20"/>
        </w:rPr>
        <w:t xml:space="preserve">The Command Karrirannah and the Takrīr of Rā</w:t>
      </w:r>
      <w:r>
        <w:rPr>
          <w:rFonts w:ascii="Amiri" w:cs="Amiri" w:eastAsia="Amiri" w:hAnsi="Amiri"/>
          <w:b/>
          <w:bCs/>
          <w:i/>
          <w:iCs/>
          <w:color w:val="211A16"/>
          <w:sz w:val="20"/>
          <w:szCs w:val="20"/>
        </w:rPr>
        <w:t xml:space="preserve">ʾ</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The letter rā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inherently has the attribute of takrīr (repetition/trilling). This means the tip of the tongue vibrates slightly against the alveolar ridge. When rā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is geminated (as in mir-rabbihim), this trill is naturally prolonged. However, the classical scholars warn against exaggerated trilling that would result in producing multiple separate rā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sounds. Ibn al-Jazarī advises:</w:t>
      </w:r>
    </w:p>
    <w:p>
      <w:pPr>
        <w:bidi/>
        <w:spacing w:after="100" w:before="100" w:line="400"/>
        <w:jc w:val="center"/>
      </w:pPr>
      <w:r>
        <w:rPr>
          <w:rFonts w:ascii="Amiri" w:cs="Amiri" w:eastAsia="Amiri" w:hAnsi="Amiri"/>
          <w:b/>
          <w:bCs/>
          <w:color w:val="5C1A22"/>
          <w:sz w:val="32"/>
          <w:szCs w:val="32"/>
          <w:rtl/>
        </w:rPr>
        <w:t xml:space="preserve">وَأَخْفِ تَكْرِيرًا إِذَا مَا شُدِّدَا</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"And conceal the repetition when it [the rā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is geminated."</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This means the trill should be a smooth, single prolonged vibration, not a staccato series of taps. Al-Jamzūrī's instruction to karrirannah can be understood as "practice these letters repeatedly until you perfect them, especially being mindful of the rā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's trill."</w:t>
      </w:r>
    </w:p>
    <w:p>
      <w:pPr>
        <w:keepNext/>
        <w:spacing w:after="80" w:before="160"/>
      </w:pPr>
      <w:r>
        <w:rPr>
          <w:rFonts w:ascii="EB Garamond" w:cs="EB Garamond" w:eastAsia="EB Garamond" w:hAnsi="EB Garamond"/>
          <w:b/>
          <w:bCs/>
          <w:i/>
          <w:iCs/>
          <w:color w:val="211A16"/>
          <w:sz w:val="20"/>
          <w:szCs w:val="20"/>
        </w:rPr>
        <w:t xml:space="preserve">Pedagogical Adaptation for English Speakers</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For Lām (</w:t>
      </w:r>
      <w:r>
        <w:rPr>
          <w:rFonts w:ascii="Amiri" w:cs="Amiri" w:eastAsia="Amiri" w:hAnsi="Amiri"/>
          <w:b w:val="false"/>
          <w:bCs w:val="false"/>
          <w:i w:val="false"/>
          <w:iCs w:val="false"/>
          <w:color w:val="211A16"/>
          <w:sz w:val="24"/>
          <w:szCs w:val="24"/>
          <w:rtl/>
        </w:rPr>
        <w:t xml:space="preserve">ل</w:t>
      </w:r>
      <w:r>
        <w:rPr>
          <w:rFonts w:ascii="EB Garamond" w:cs="EB Garamond" w:eastAsia="EB Garamond" w:hAnsi="EB Garamond"/>
          <w:b w:val="false"/>
          <w:bCs w:val="false"/>
          <w:i w:val="false"/>
          <w:iCs w:val="false"/>
          <w:color w:val="211A16"/>
          <w:sz w:val="20"/>
          <w:szCs w:val="20"/>
        </w:rPr>
        <w:t xml:space="preserve">): The Arabic lām is a "light" /l/, similar to the English /l/ in "leaf" (as opposed to the "dark" /l/ in "full"). When geminated, it simply becomes longer. Practice min</w:t>
      </w:r>
      <w:r>
        <w:rPr>
          <w:rFonts w:ascii="Amiri" w:cs="Amiri" w:eastAsia="Amiri" w:hAnsi="Amiri"/>
          <w:b w:val="false"/>
          <w:bCs w:val="false"/>
          <w:i w:val="false"/>
          <w:iCs w:val="false"/>
          <w:color w:val="211A16"/>
          <w:sz w:val="24"/>
          <w:szCs w:val="24"/>
          <w:rtl/>
        </w:rPr>
        <w:t xml:space="preserve">ْ</w:t>
      </w:r>
      <w:r>
        <w:rPr>
          <w:rFonts w:ascii="EB Garamond" w:cs="EB Garamond" w:eastAsia="EB Garamond" w:hAnsi="EB Garamond"/>
          <w:b w:val="false"/>
          <w:bCs w:val="false"/>
          <w:i w:val="false"/>
          <w:iCs w:val="false"/>
          <w:color w:val="211A16"/>
          <w:sz w:val="20"/>
          <w:szCs w:val="20"/>
        </w:rPr>
        <w:t xml:space="preserve"> ladunhu → milladunhu. Hold the "ll" sound.</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For Rā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ر</w:t>
      </w:r>
      <w:r>
        <w:rPr>
          <w:rFonts w:ascii="EB Garamond" w:cs="EB Garamond" w:eastAsia="EB Garamond" w:hAnsi="EB Garamond"/>
          <w:b w:val="false"/>
          <w:bCs w:val="false"/>
          <w:i w:val="false"/>
          <w:iCs w:val="false"/>
          <w:color w:val="211A16"/>
          <w:sz w:val="20"/>
          <w:szCs w:val="20"/>
        </w:rPr>
        <w:t xml:space="preserve">): The Arabic rā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is a single-trill /r/, like the Scottish "r" or the Spanish "r" in "pero." It is not the English approximant /ɹ/. The challenge is to produce a geminated /rː/ without multiple taps. Practice min</w:t>
      </w:r>
      <w:r>
        <w:rPr>
          <w:rFonts w:ascii="Amiri" w:cs="Amiri" w:eastAsia="Amiri" w:hAnsi="Amiri"/>
          <w:b w:val="false"/>
          <w:bCs w:val="false"/>
          <w:i w:val="false"/>
          <w:iCs w:val="false"/>
          <w:color w:val="211A16"/>
          <w:sz w:val="24"/>
          <w:szCs w:val="24"/>
          <w:rtl/>
        </w:rPr>
        <w:t xml:space="preserve">ْ</w:t>
      </w:r>
      <w:r>
        <w:rPr>
          <w:rFonts w:ascii="EB Garamond" w:cs="EB Garamond" w:eastAsia="EB Garamond" w:hAnsi="EB Garamond"/>
          <w:b w:val="false"/>
          <w:bCs w:val="false"/>
          <w:i w:val="false"/>
          <w:iCs w:val="false"/>
          <w:color w:val="211A16"/>
          <w:sz w:val="20"/>
          <w:szCs w:val="20"/>
        </w:rPr>
        <w:t xml:space="preserve"> rabbihim → mirrabbihim. Keep the tongue tip loose and let it vibrate once, but sustain the sound. Avoid "mir-r-r-rabbihim" (with multiple distinct taps).</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Blocking Nasality: English speakers often inadvertently nasalize vowels before nasal consonants. When practicing idghām bi-lā ghunnah, consciously pinch your nose. If the sound is distorted or stops, you are still using nasal airflow. The sound should be unaffected when you pinch your nose.</w:t>
      </w:r>
    </w:p>
    <w:p>
      <w:pPr>
        <w:keepNext/>
        <w:spacing w:after="70" w:before="140"/>
      </w:pPr>
      <w:r>
        <w:rPr>
          <w:rFonts w:ascii="EB Garamond" w:cs="EB Garamond" w:eastAsia="EB Garamond" w:hAnsi="EB Garamond"/>
          <w:b/>
          <w:bCs/>
          <w:caps/>
          <w:color w:val="9C7A3C"/>
          <w:spacing w:val="30"/>
          <w:sz w:val="16"/>
          <w:szCs w:val="16"/>
        </w:rPr>
        <w:t xml:space="preserve">QUR</w:t>
      </w:r>
      <w:r>
        <w:rPr>
          <w:rFonts w:ascii="Amiri" w:cs="Amiri" w:eastAsia="Amiri" w:hAnsi="Amiri"/>
          <w:b/>
          <w:bCs/>
          <w:caps/>
          <w:color w:val="9C7A3C"/>
          <w:spacing w:val="30"/>
          <w:sz w:val="16"/>
          <w:szCs w:val="16"/>
        </w:rPr>
        <w:t xml:space="preserve">ʾ</w:t>
      </w:r>
      <w:r>
        <w:rPr>
          <w:rFonts w:ascii="EB Garamond" w:cs="EB Garamond" w:eastAsia="EB Garamond" w:hAnsi="EB Garamond"/>
          <w:b/>
          <w:bCs/>
          <w:caps/>
          <w:color w:val="9C7A3C"/>
          <w:spacing w:val="30"/>
          <w:sz w:val="16"/>
          <w:szCs w:val="16"/>
        </w:rPr>
        <w:t xml:space="preserve">ĀNIC EXAMPLES WITH DETAILED ANALYSIS</w:t>
      </w:r>
    </w:p>
    <w:p>
      <w:pPr>
        <w:spacing w:after="80" w:before="0"/>
      </w:pPr>
    </w:p>
    <w:tbl>
      <w:tblPr>
        <w:tblW w:type="dxa" w:w="6541"/>
        <w:tblBorders>
          <w:top w:val="none" w:color="FFFFFF" w:sz="0"/>
          <w:left w:val="single" w:color="5C1A22" w:sz="24"/>
          <w:bottom w:val="none" w:color="FFFFFF" w:sz="0"/>
          <w:right w:val="none" w:color="FFFFFF" w:sz="0"/>
          <w:insideH w:val="none" w:color="FFFFFF" w:sz="0"/>
          <w:insideV w:val="none" w:color="FFFFFF" w:sz="0"/>
        </w:tblBorders>
      </w:tblPr>
      <w:tblGrid>
        <w:gridCol w:w="6541"/>
      </w:tblGrid>
      <w:tr>
        <w:tc>
          <w:tcPr>
            <w:tcW w:type="dxa" w:w="6541"/>
            <w:shd w:fill="F6F0E1" w:val="clear"/>
            <w:tcMar>
              <w:top w:type="dxa" w:w="140"/>
              <w:left w:type="dxa" w:w="260"/>
              <w:bottom w:type="dxa" w:w="140"/>
              <w:right w:type="dxa" w:w="260"/>
            </w:tcMar>
          </w:tcPr>
          <w:p>
            <w:pPr>
              <w:spacing w:after="80"/>
            </w:pPr>
            <w:r>
              <w:rPr>
                <w:rFonts w:ascii="EB Garamond" w:cs="EB Garamond" w:eastAsia="EB Garamond" w:hAnsi="EB Garamond"/>
                <w:b/>
                <w:bCs/>
                <w:caps/>
                <w:color w:val="5C1A22"/>
                <w:spacing w:val="30"/>
                <w:sz w:val="16"/>
                <w:szCs w:val="16"/>
              </w:rPr>
              <w:t xml:space="preserve">EXAMPLE 1: IDGHĀM BI-LĀ GHUNNAH BEFORE LĀM (</w:t>
            </w:r>
            <w:r>
              <w:rPr>
                <w:rFonts w:ascii="Amiri" w:cs="Amiri" w:eastAsia="Amiri" w:hAnsi="Amiri"/>
                <w:b/>
                <w:bCs/>
                <w:color w:val="5C1A22"/>
                <w:spacing w:val="30"/>
                <w:sz w:val="20"/>
                <w:szCs w:val="20"/>
                <w:rtl/>
              </w:rPr>
              <w:t xml:space="preserve">ل</w:t>
            </w:r>
            <w:r>
              <w:rPr>
                <w:rFonts w:ascii="EB Garamond" w:cs="EB Garamond" w:eastAsia="EB Garamond" w:hAnsi="EB Garamond"/>
                <w:b/>
                <w:bCs/>
                <w:caps/>
                <w:color w:val="5C1A22"/>
                <w:spacing w:val="30"/>
                <w:sz w:val="16"/>
                <w:szCs w:val="16"/>
              </w:rPr>
              <w:t xml:space="preserve">)</w:t>
            </w:r>
          </w:p>
          <w:p>
            <w:pPr>
              <w:spacing w:after="60" w:line="260"/>
            </w:pPr>
            <w:r>
              <w:rPr>
                <w:rFonts w:ascii="EB Garamond" w:cs="EB Garamond" w:eastAsia="EB Garamond" w:hAnsi="EB Garamond"/>
                <w:b w:val="false"/>
                <w:bCs w:val="false"/>
                <w:i w:val="false"/>
                <w:iCs w:val="false"/>
                <w:color w:val="211A16"/>
                <w:sz w:val="19"/>
                <w:szCs w:val="19"/>
              </w:rPr>
              <w:t xml:space="preserve">Āyah: </w:t>
            </w:r>
            <w:r>
              <w:rPr>
                <w:rFonts w:ascii="Amiri" w:cs="Amiri" w:eastAsia="Amiri" w:hAnsi="Amiri"/>
                <w:b w:val="false"/>
                <w:bCs w:val="false"/>
                <w:i w:val="false"/>
                <w:iCs w:val="false"/>
                <w:color w:val="211A16"/>
                <w:sz w:val="23"/>
                <w:szCs w:val="23"/>
                <w:rtl/>
              </w:rPr>
              <w:t xml:space="preserve">﴿وَمَا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كَانَ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لِنَفْسٍ</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تَمُوتَ</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إِلَّا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بِإِذْنِ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اللَّهِ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كِتَابًا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مُؤَجَّلًا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يُرِدْ</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ثَوَابَ</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الدُّنْيَا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نُؤْتِهِ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مِنْهَا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يُرِدْ</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ثَوَابَ</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الْآخِرَةِ</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نُؤْتِهِ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مِنْهَا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وَسَنَجْزِي</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الشَّاكِرِينَ﴾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آل</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عمران</w:t>
            </w:r>
            <w:r>
              <w:rPr>
                <w:rFonts w:ascii="EB Garamond" w:cs="EB Garamond" w:eastAsia="EB Garamond" w:hAnsi="EB Garamond"/>
                <w:b w:val="false"/>
                <w:bCs w:val="false"/>
                <w:i w:val="false"/>
                <w:iCs w:val="false"/>
                <w:color w:val="211A16"/>
                <w:sz w:val="19"/>
                <w:szCs w:val="19"/>
              </w:rPr>
              <w:t xml:space="preserve">: 145] – Alternative: Better example is from Surah al-Kahf.</w:t>
            </w:r>
          </w:p>
          <w:p>
            <w:pPr>
              <w:spacing w:after="60" w:line="260"/>
            </w:pPr>
            <w:r>
              <w:rPr>
                <w:rFonts w:ascii="EB Garamond" w:cs="EB Garamond" w:eastAsia="EB Garamond" w:hAnsi="EB Garamond"/>
                <w:b w:val="false"/>
                <w:bCs w:val="false"/>
                <w:i w:val="false"/>
                <w:iCs w:val="false"/>
                <w:color w:val="211A16"/>
                <w:sz w:val="19"/>
                <w:szCs w:val="19"/>
              </w:rPr>
              <w:t xml:space="preserve">Better Example: </w:t>
            </w:r>
            <w:r>
              <w:rPr>
                <w:rFonts w:ascii="Amiri" w:cs="Amiri" w:eastAsia="Amiri" w:hAnsi="Amiri"/>
                <w:b w:val="false"/>
                <w:bCs w:val="false"/>
                <w:i w:val="false"/>
                <w:iCs w:val="false"/>
                <w:color w:val="211A16"/>
                <w:sz w:val="23"/>
                <w:szCs w:val="23"/>
                <w:rtl/>
              </w:rPr>
              <w:t xml:space="preserve">﴿مِنْ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لَدُنْهُ﴾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الكهف</w:t>
            </w:r>
            <w:r>
              <w:rPr>
                <w:rFonts w:ascii="EB Garamond" w:cs="EB Garamond" w:eastAsia="EB Garamond" w:hAnsi="EB Garamond"/>
                <w:b w:val="false"/>
                <w:bCs w:val="false"/>
                <w:i w:val="false"/>
                <w:iCs w:val="false"/>
                <w:color w:val="211A16"/>
                <w:sz w:val="19"/>
                <w:szCs w:val="19"/>
              </w:rPr>
              <w:t xml:space="preserve">: 65]</w:t>
            </w:r>
          </w:p>
          <w:p>
            <w:pPr>
              <w:spacing w:after="60" w:line="260"/>
            </w:pPr>
            <w:r>
              <w:rPr>
                <w:rFonts w:ascii="EB Garamond" w:cs="EB Garamond" w:eastAsia="EB Garamond" w:hAnsi="EB Garamond"/>
                <w:b w:val="false"/>
                <w:bCs w:val="false"/>
                <w:i w:val="false"/>
                <w:iCs w:val="false"/>
                <w:color w:val="211A16"/>
                <w:sz w:val="19"/>
                <w:szCs w:val="19"/>
              </w:rPr>
              <w:t xml:space="preserve">Transliteration: ...wa-</w:t>
            </w:r>
            <w:r>
              <w:rPr>
                <w:rFonts w:ascii="Amiri" w:cs="Amiri" w:eastAsia="Amiri" w:hAnsi="Amiri"/>
                <w:b w:val="false"/>
                <w:bCs w:val="false"/>
                <w:i w:val="false"/>
                <w:iCs w:val="false"/>
                <w:color w:val="211A16"/>
                <w:sz w:val="19"/>
                <w:szCs w:val="19"/>
              </w:rPr>
              <w:t xml:space="preserve">ʿ</w:t>
            </w:r>
            <w:r>
              <w:rPr>
                <w:rFonts w:ascii="EB Garamond" w:cs="EB Garamond" w:eastAsia="EB Garamond" w:hAnsi="EB Garamond"/>
                <w:b w:val="false"/>
                <w:bCs w:val="false"/>
                <w:i w:val="false"/>
                <w:iCs w:val="false"/>
                <w:color w:val="211A16"/>
                <w:sz w:val="19"/>
                <w:szCs w:val="19"/>
              </w:rPr>
              <w:t xml:space="preserve">allamnāhu min</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ladunnā </w:t>
            </w:r>
            <w:r>
              <w:rPr>
                <w:rFonts w:ascii="Amiri" w:cs="Amiri" w:eastAsia="Amiri" w:hAnsi="Amiri"/>
                <w:b w:val="false"/>
                <w:bCs w:val="false"/>
                <w:i w:val="false"/>
                <w:iCs w:val="false"/>
                <w:color w:val="211A16"/>
                <w:sz w:val="19"/>
                <w:szCs w:val="19"/>
              </w:rPr>
              <w:t xml:space="preserve">ʿ</w:t>
            </w:r>
            <w:r>
              <w:rPr>
                <w:rFonts w:ascii="EB Garamond" w:cs="EB Garamond" w:eastAsia="EB Garamond" w:hAnsi="EB Garamond"/>
                <w:b w:val="false"/>
                <w:bCs w:val="false"/>
                <w:i w:val="false"/>
                <w:iCs w:val="false"/>
                <w:color w:val="211A16"/>
                <w:sz w:val="19"/>
                <w:szCs w:val="19"/>
              </w:rPr>
              <w:t xml:space="preserve">ilman</w:t>
            </w:r>
          </w:p>
          <w:p>
            <w:pPr>
              <w:spacing w:after="60" w:line="260"/>
            </w:pPr>
            <w:r>
              <w:rPr>
                <w:rFonts w:ascii="EB Garamond" w:cs="EB Garamond" w:eastAsia="EB Garamond" w:hAnsi="EB Garamond"/>
                <w:b w:val="false"/>
                <w:bCs w:val="false"/>
                <w:i w:val="false"/>
                <w:iCs w:val="false"/>
                <w:color w:val="211A16"/>
                <w:sz w:val="19"/>
                <w:szCs w:val="19"/>
              </w:rPr>
              <w:t xml:space="preserve">Translation: "...and We taught him from Us [certain] knowledge."</w:t>
            </w:r>
          </w:p>
          <w:p>
            <w:pPr>
              <w:spacing w:after="60" w:line="260"/>
            </w:pPr>
            <w:r>
              <w:rPr>
                <w:rFonts w:ascii="EB Garamond" w:cs="EB Garamond" w:eastAsia="EB Garamond" w:hAnsi="EB Garamond"/>
                <w:b w:val="false"/>
                <w:bCs w:val="false"/>
                <w:i w:val="false"/>
                <w:iCs w:val="false"/>
                <w:color w:val="211A16"/>
                <w:sz w:val="19"/>
                <w:szCs w:val="19"/>
              </w:rPr>
              <w:t xml:space="preserve">Application: The phrase is </w:t>
            </w:r>
            <w:r>
              <w:rPr>
                <w:rFonts w:ascii="Amiri" w:cs="Amiri" w:eastAsia="Amiri" w:hAnsi="Amiri"/>
                <w:b w:val="false"/>
                <w:bCs w:val="false"/>
                <w:i w:val="false"/>
                <w:iCs w:val="false"/>
                <w:color w:val="211A16"/>
                <w:sz w:val="23"/>
                <w:szCs w:val="23"/>
                <w:rtl/>
              </w:rPr>
              <w:t xml:space="preserve">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لَدُنَّا</w:t>
            </w:r>
            <w:r>
              <w:rPr>
                <w:rFonts w:ascii="EB Garamond" w:cs="EB Garamond" w:eastAsia="EB Garamond" w:hAnsi="EB Garamond"/>
                <w:b w:val="false"/>
                <w:bCs w:val="false"/>
                <w:i w:val="false"/>
                <w:iCs w:val="false"/>
                <w:color w:val="211A16"/>
                <w:sz w:val="19"/>
                <w:szCs w:val="19"/>
              </w:rPr>
              <w:t xml:space="preserve"> (min</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ladunnā). The nūn of min is sākinah. The following letter is </w:t>
            </w:r>
            <w:r>
              <w:rPr>
                <w:rFonts w:ascii="Amiri" w:cs="Amiri" w:eastAsia="Amiri" w:hAnsi="Amiri"/>
                <w:b w:val="false"/>
                <w:bCs w:val="false"/>
                <w:i w:val="false"/>
                <w:iCs w:val="false"/>
                <w:color w:val="211A16"/>
                <w:sz w:val="23"/>
                <w:szCs w:val="23"/>
                <w:rtl/>
              </w:rPr>
              <w:t xml:space="preserve">ل</w:t>
            </w:r>
            <w:r>
              <w:rPr>
                <w:rFonts w:ascii="EB Garamond" w:cs="EB Garamond" w:eastAsia="EB Garamond" w:hAnsi="EB Garamond"/>
                <w:b w:val="false"/>
                <w:bCs w:val="false"/>
                <w:i w:val="false"/>
                <w:iCs w:val="false"/>
                <w:color w:val="211A16"/>
                <w:sz w:val="19"/>
                <w:szCs w:val="19"/>
              </w:rPr>
              <w:t xml:space="preserve"> (lām). The nūn is completely assimilated without ghunnah. The reciter pronounces a clear, geminated lām: mill-adunnā. The muṣḥaf shows the nūn unmarked and a shaddah on the lām: </w:t>
            </w:r>
            <w:r>
              <w:rPr>
                <w:rFonts w:ascii="Amiri" w:cs="Amiri" w:eastAsia="Amiri" w:hAnsi="Amiri"/>
                <w:b w:val="false"/>
                <w:bCs w:val="false"/>
                <w:i w:val="false"/>
                <w:iCs w:val="false"/>
                <w:color w:val="211A16"/>
                <w:sz w:val="23"/>
                <w:szCs w:val="23"/>
                <w:rtl/>
              </w:rPr>
              <w:t xml:space="preserve">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لَّدُنَّا</w:t>
            </w:r>
            <w:r>
              <w:rPr>
                <w:rFonts w:ascii="EB Garamond" w:cs="EB Garamond" w:eastAsia="EB Garamond" w:hAnsi="EB Garamond"/>
                <w:b w:val="false"/>
                <w:bCs w:val="false"/>
                <w:i w:val="false"/>
                <w:iCs w:val="false"/>
                <w:color w:val="211A16"/>
                <w:sz w:val="19"/>
                <w:szCs w:val="19"/>
              </w:rPr>
              <w:t xml:space="preserve">.</w:t>
            </w:r>
          </w:p>
        </w:tc>
      </w:tr>
    </w:tbl>
    <w:p>
      <w:pPr>
        <w:spacing w:after="80" w:before="0"/>
      </w:pPr>
    </w:p>
    <w:p>
      <w:pPr>
        <w:spacing w:after="80" w:before="0"/>
      </w:pPr>
    </w:p>
    <w:tbl>
      <w:tblPr>
        <w:tblW w:type="dxa" w:w="6541"/>
        <w:tblBorders>
          <w:top w:val="none" w:color="FFFFFF" w:sz="0"/>
          <w:left w:val="single" w:color="5C1A22" w:sz="24"/>
          <w:bottom w:val="none" w:color="FFFFFF" w:sz="0"/>
          <w:right w:val="none" w:color="FFFFFF" w:sz="0"/>
          <w:insideH w:val="none" w:color="FFFFFF" w:sz="0"/>
          <w:insideV w:val="none" w:color="FFFFFF" w:sz="0"/>
        </w:tblBorders>
      </w:tblPr>
      <w:tblGrid>
        <w:gridCol w:w="6541"/>
      </w:tblGrid>
      <w:tr>
        <w:tc>
          <w:tcPr>
            <w:tcW w:type="dxa" w:w="6541"/>
            <w:shd w:fill="F6F0E1" w:val="clear"/>
            <w:tcMar>
              <w:top w:type="dxa" w:w="140"/>
              <w:left w:type="dxa" w:w="260"/>
              <w:bottom w:type="dxa" w:w="140"/>
              <w:right w:type="dxa" w:w="260"/>
            </w:tcMar>
          </w:tcPr>
          <w:p>
            <w:pPr>
              <w:spacing w:after="80"/>
            </w:pPr>
            <w:r>
              <w:rPr>
                <w:rFonts w:ascii="EB Garamond" w:cs="EB Garamond" w:eastAsia="EB Garamond" w:hAnsi="EB Garamond"/>
                <w:b/>
                <w:bCs/>
                <w:caps/>
                <w:color w:val="5C1A22"/>
                <w:spacing w:val="30"/>
                <w:sz w:val="16"/>
                <w:szCs w:val="16"/>
              </w:rPr>
              <w:t xml:space="preserve">EXAMPLE 2: IDGHĀM BI-LĀ GHUNNAH BEFORE RĀ</w:t>
            </w:r>
            <w:r>
              <w:rPr>
                <w:rFonts w:ascii="Amiri" w:cs="Amiri" w:eastAsia="Amiri" w:hAnsi="Amiri"/>
                <w:b/>
                <w:bCs/>
                <w:caps/>
                <w:color w:val="5C1A22"/>
                <w:spacing w:val="30"/>
                <w:sz w:val="16"/>
                <w:szCs w:val="16"/>
              </w:rPr>
              <w:t xml:space="preserve">ʾ</w:t>
            </w:r>
            <w:r>
              <w:rPr>
                <w:rFonts w:ascii="EB Garamond" w:cs="EB Garamond" w:eastAsia="EB Garamond" w:hAnsi="EB Garamond"/>
                <w:b/>
                <w:bCs/>
                <w:caps/>
                <w:color w:val="5C1A22"/>
                <w:spacing w:val="30"/>
                <w:sz w:val="16"/>
                <w:szCs w:val="16"/>
              </w:rPr>
              <w:t xml:space="preserve"> (</w:t>
            </w:r>
            <w:r>
              <w:rPr>
                <w:rFonts w:ascii="Amiri" w:cs="Amiri" w:eastAsia="Amiri" w:hAnsi="Amiri"/>
                <w:b/>
                <w:bCs/>
                <w:color w:val="5C1A22"/>
                <w:spacing w:val="30"/>
                <w:sz w:val="20"/>
                <w:szCs w:val="20"/>
                <w:rtl/>
              </w:rPr>
              <w:t xml:space="preserve">ر</w:t>
            </w:r>
            <w:r>
              <w:rPr>
                <w:rFonts w:ascii="EB Garamond" w:cs="EB Garamond" w:eastAsia="EB Garamond" w:hAnsi="EB Garamond"/>
                <w:b/>
                <w:bCs/>
                <w:caps/>
                <w:color w:val="5C1A22"/>
                <w:spacing w:val="30"/>
                <w:sz w:val="16"/>
                <w:szCs w:val="16"/>
              </w:rPr>
              <w:t xml:space="preserve">)</w:t>
            </w:r>
          </w:p>
          <w:p>
            <w:pPr>
              <w:spacing w:after="60" w:line="260"/>
            </w:pPr>
            <w:r>
              <w:rPr>
                <w:rFonts w:ascii="EB Garamond" w:cs="EB Garamond" w:eastAsia="EB Garamond" w:hAnsi="EB Garamond"/>
                <w:b w:val="false"/>
                <w:bCs w:val="false"/>
                <w:i w:val="false"/>
                <w:iCs w:val="false"/>
                <w:color w:val="211A16"/>
                <w:sz w:val="19"/>
                <w:szCs w:val="19"/>
              </w:rPr>
              <w:t xml:space="preserve">Āyah: </w:t>
            </w:r>
            <w:r>
              <w:rPr>
                <w:rFonts w:ascii="Amiri" w:cs="Amiri" w:eastAsia="Amiri" w:hAnsi="Amiri"/>
                <w:b w:val="false"/>
                <w:bCs w:val="false"/>
                <w:i w:val="false"/>
                <w:iCs w:val="false"/>
                <w:color w:val="211A16"/>
                <w:sz w:val="23"/>
                <w:szCs w:val="23"/>
                <w:rtl/>
              </w:rPr>
              <w:t xml:space="preserve">﴿أُولَئِكَ</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عَلَىٰ</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هُدًى</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رَبِّهِمْ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وَأُولَئِكَ</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الْمُفْلِحُونَ﴾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البقرة</w:t>
            </w:r>
            <w:r>
              <w:rPr>
                <w:rFonts w:ascii="EB Garamond" w:cs="EB Garamond" w:eastAsia="EB Garamond" w:hAnsi="EB Garamond"/>
                <w:b w:val="false"/>
                <w:bCs w:val="false"/>
                <w:i w:val="false"/>
                <w:iCs w:val="false"/>
                <w:color w:val="211A16"/>
                <w:sz w:val="19"/>
                <w:szCs w:val="19"/>
              </w:rPr>
              <w:t xml:space="preserve">: 5]</w:t>
            </w:r>
          </w:p>
          <w:p>
            <w:pPr>
              <w:spacing w:after="60" w:line="260"/>
            </w:pPr>
            <w:r>
              <w:rPr>
                <w:rFonts w:ascii="EB Garamond" w:cs="EB Garamond" w:eastAsia="EB Garamond" w:hAnsi="EB Garamond"/>
                <w:b w:val="false"/>
                <w:bCs w:val="false"/>
                <w:i w:val="false"/>
                <w:iCs w:val="false"/>
                <w:color w:val="211A16"/>
                <w:sz w:val="19"/>
                <w:szCs w:val="19"/>
              </w:rPr>
              <w:t xml:space="preserve">Transliteration: Ulā</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ika </w:t>
            </w:r>
            <w:r>
              <w:rPr>
                <w:rFonts w:ascii="Amiri" w:cs="Amiri" w:eastAsia="Amiri" w:hAnsi="Amiri"/>
                <w:b w:val="false"/>
                <w:bCs w:val="false"/>
                <w:i w:val="false"/>
                <w:iCs w:val="false"/>
                <w:color w:val="211A16"/>
                <w:sz w:val="19"/>
                <w:szCs w:val="19"/>
              </w:rPr>
              <w:t xml:space="preserve">ʿ</w:t>
            </w:r>
            <w:r>
              <w:rPr>
                <w:rFonts w:ascii="EB Garamond" w:cs="EB Garamond" w:eastAsia="EB Garamond" w:hAnsi="EB Garamond"/>
                <w:b w:val="false"/>
                <w:bCs w:val="false"/>
                <w:i w:val="false"/>
                <w:iCs w:val="false"/>
                <w:color w:val="211A16"/>
                <w:sz w:val="19"/>
                <w:szCs w:val="19"/>
              </w:rPr>
              <w:t xml:space="preserve">alā hudan min</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rabbihim wa-ulā</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ika humu l-mufliḥūn</w:t>
            </w:r>
          </w:p>
          <w:p>
            <w:pPr>
              <w:spacing w:after="60" w:line="260"/>
            </w:pPr>
            <w:r>
              <w:rPr>
                <w:rFonts w:ascii="EB Garamond" w:cs="EB Garamond" w:eastAsia="EB Garamond" w:hAnsi="EB Garamond"/>
                <w:b w:val="false"/>
                <w:bCs w:val="false"/>
                <w:i w:val="false"/>
                <w:iCs w:val="false"/>
                <w:color w:val="211A16"/>
                <w:sz w:val="19"/>
                <w:szCs w:val="19"/>
              </w:rPr>
              <w:t xml:space="preserve">Translation: "Those are upon [right] guidance from their Lord, and it is those who are the successful."</w:t>
            </w:r>
          </w:p>
          <w:p>
            <w:pPr>
              <w:spacing w:after="60" w:line="260"/>
            </w:pPr>
            <w:r>
              <w:rPr>
                <w:rFonts w:ascii="EB Garamond" w:cs="EB Garamond" w:eastAsia="EB Garamond" w:hAnsi="EB Garamond"/>
                <w:b w:val="false"/>
                <w:bCs w:val="false"/>
                <w:i w:val="false"/>
                <w:iCs w:val="false"/>
                <w:color w:val="211A16"/>
                <w:sz w:val="19"/>
                <w:szCs w:val="19"/>
              </w:rPr>
              <w:t xml:space="preserve">Application: The phrase is </w:t>
            </w:r>
            <w:r>
              <w:rPr>
                <w:rFonts w:ascii="Amiri" w:cs="Amiri" w:eastAsia="Amiri" w:hAnsi="Amiri"/>
                <w:b w:val="false"/>
                <w:bCs w:val="false"/>
                <w:i w:val="false"/>
                <w:iCs w:val="false"/>
                <w:color w:val="211A16"/>
                <w:sz w:val="23"/>
                <w:szCs w:val="23"/>
                <w:rtl/>
              </w:rPr>
              <w:t xml:space="preserve">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رَبِّهِمْ</w:t>
            </w:r>
            <w:r>
              <w:rPr>
                <w:rFonts w:ascii="EB Garamond" w:cs="EB Garamond" w:eastAsia="EB Garamond" w:hAnsi="EB Garamond"/>
                <w:b w:val="false"/>
                <w:bCs w:val="false"/>
                <w:i w:val="false"/>
                <w:iCs w:val="false"/>
                <w:color w:val="211A16"/>
                <w:sz w:val="19"/>
                <w:szCs w:val="19"/>
              </w:rPr>
              <w:t xml:space="preserve"> (min</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rabbihim). The nūn of min is sākinah. The following letter is </w:t>
            </w:r>
            <w:r>
              <w:rPr>
                <w:rFonts w:ascii="Amiri" w:cs="Amiri" w:eastAsia="Amiri" w:hAnsi="Amiri"/>
                <w:b w:val="false"/>
                <w:bCs w:val="false"/>
                <w:i w:val="false"/>
                <w:iCs w:val="false"/>
                <w:color w:val="211A16"/>
                <w:sz w:val="23"/>
                <w:szCs w:val="23"/>
                <w:rtl/>
              </w:rPr>
              <w:t xml:space="preserve">ر</w:t>
            </w:r>
            <w:r>
              <w:rPr>
                <w:rFonts w:ascii="EB Garamond" w:cs="EB Garamond" w:eastAsia="EB Garamond" w:hAnsi="EB Garamond"/>
                <w:b w:val="false"/>
                <w:bCs w:val="false"/>
                <w:i w:val="false"/>
                <w:iCs w:val="false"/>
                <w:color w:val="211A16"/>
                <w:sz w:val="19"/>
                <w:szCs w:val="19"/>
              </w:rPr>
              <w:t xml:space="preserve"> (rā</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 The nūn is completely assimilated without ghunnah. The reciter pronounces a geminated rā</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 mirr-abbihim. The rā</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 here is light (muraqqaqah) because it is followed by a kasrah. The muṣḥaf shows the nūn unmarked and a shaddah on the rā</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رَّبِّهِمْ</w:t>
            </w:r>
            <w:r>
              <w:rPr>
                <w:rFonts w:ascii="EB Garamond" w:cs="EB Garamond" w:eastAsia="EB Garamond" w:hAnsi="EB Garamond"/>
                <w:b w:val="false"/>
                <w:bCs w:val="false"/>
                <w:i w:val="false"/>
                <w:iCs w:val="false"/>
                <w:color w:val="211A16"/>
                <w:sz w:val="19"/>
                <w:szCs w:val="19"/>
              </w:rPr>
              <w:t xml:space="preserve">.</w:t>
            </w:r>
          </w:p>
        </w:tc>
      </w:tr>
    </w:tbl>
    <w:p>
      <w:pPr>
        <w:spacing w:after="80" w:before="0"/>
      </w:pPr>
    </w:p>
    <w:p>
      <w:pPr>
        <w:spacing w:after="80" w:before="0"/>
      </w:pPr>
    </w:p>
    <w:tbl>
      <w:tblPr>
        <w:tblW w:type="dxa" w:w="6541"/>
        <w:tblBorders>
          <w:top w:val="none" w:color="FFFFFF" w:sz="0"/>
          <w:left w:val="single" w:color="5C1A22" w:sz="24"/>
          <w:bottom w:val="none" w:color="FFFFFF" w:sz="0"/>
          <w:right w:val="none" w:color="FFFFFF" w:sz="0"/>
          <w:insideH w:val="none" w:color="FFFFFF" w:sz="0"/>
          <w:insideV w:val="none" w:color="FFFFFF" w:sz="0"/>
        </w:tblBorders>
      </w:tblPr>
      <w:tblGrid>
        <w:gridCol w:w="6541"/>
      </w:tblGrid>
      <w:tr>
        <w:tc>
          <w:tcPr>
            <w:tcW w:type="dxa" w:w="6541"/>
            <w:shd w:fill="F6F0E1" w:val="clear"/>
            <w:tcMar>
              <w:top w:type="dxa" w:w="140"/>
              <w:left w:type="dxa" w:w="260"/>
              <w:bottom w:type="dxa" w:w="140"/>
              <w:right w:type="dxa" w:w="260"/>
            </w:tcMar>
          </w:tcPr>
          <w:p>
            <w:pPr>
              <w:spacing w:after="80"/>
            </w:pPr>
            <w:r>
              <w:rPr>
                <w:rFonts w:ascii="EB Garamond" w:cs="EB Garamond" w:eastAsia="EB Garamond" w:hAnsi="EB Garamond"/>
                <w:b/>
                <w:bCs/>
                <w:caps/>
                <w:color w:val="5C1A22"/>
                <w:spacing w:val="30"/>
                <w:sz w:val="16"/>
                <w:szCs w:val="16"/>
              </w:rPr>
              <w:t xml:space="preserve">EXAMPLE 3: IDGHĀM BI-LĀ GHUNNAH WITH TANWĪN BEFORE RĀ</w:t>
            </w:r>
            <w:r>
              <w:rPr>
                <w:rFonts w:ascii="Amiri" w:cs="Amiri" w:eastAsia="Amiri" w:hAnsi="Amiri"/>
                <w:b/>
                <w:bCs/>
                <w:caps/>
                <w:color w:val="5C1A22"/>
                <w:spacing w:val="30"/>
                <w:sz w:val="16"/>
                <w:szCs w:val="16"/>
              </w:rPr>
              <w:t xml:space="preserve">ʾ</w:t>
            </w:r>
            <w:r>
              <w:rPr>
                <w:rFonts w:ascii="EB Garamond" w:cs="EB Garamond" w:eastAsia="EB Garamond" w:hAnsi="EB Garamond"/>
                <w:b/>
                <w:bCs/>
                <w:caps/>
                <w:color w:val="5C1A22"/>
                <w:spacing w:val="30"/>
                <w:sz w:val="16"/>
                <w:szCs w:val="16"/>
              </w:rPr>
              <w:t xml:space="preserve"> (</w:t>
            </w:r>
            <w:r>
              <w:rPr>
                <w:rFonts w:ascii="Amiri" w:cs="Amiri" w:eastAsia="Amiri" w:hAnsi="Amiri"/>
                <w:b/>
                <w:bCs/>
                <w:color w:val="5C1A22"/>
                <w:spacing w:val="30"/>
                <w:sz w:val="20"/>
                <w:szCs w:val="20"/>
                <w:rtl/>
              </w:rPr>
              <w:t xml:space="preserve">ر</w:t>
            </w:r>
            <w:r>
              <w:rPr>
                <w:rFonts w:ascii="EB Garamond" w:cs="EB Garamond" w:eastAsia="EB Garamond" w:hAnsi="EB Garamond"/>
                <w:b/>
                <w:bCs/>
                <w:caps/>
                <w:color w:val="5C1A22"/>
                <w:spacing w:val="30"/>
                <w:sz w:val="16"/>
                <w:szCs w:val="16"/>
              </w:rPr>
              <w:t xml:space="preserve">)</w:t>
            </w:r>
          </w:p>
          <w:p>
            <w:pPr>
              <w:spacing w:after="60" w:line="260"/>
            </w:pPr>
            <w:r>
              <w:rPr>
                <w:rFonts w:ascii="EB Garamond" w:cs="EB Garamond" w:eastAsia="EB Garamond" w:hAnsi="EB Garamond"/>
                <w:b w:val="false"/>
                <w:bCs w:val="false"/>
                <w:i w:val="false"/>
                <w:iCs w:val="false"/>
                <w:color w:val="211A16"/>
                <w:sz w:val="19"/>
                <w:szCs w:val="19"/>
              </w:rPr>
              <w:t xml:space="preserve">Āyah: </w:t>
            </w:r>
            <w:r>
              <w:rPr>
                <w:rFonts w:ascii="Amiri" w:cs="Amiri" w:eastAsia="Amiri" w:hAnsi="Amiri"/>
                <w:b w:val="false"/>
                <w:bCs w:val="false"/>
                <w:i w:val="false"/>
                <w:iCs w:val="false"/>
                <w:color w:val="211A16"/>
                <w:sz w:val="23"/>
                <w:szCs w:val="23"/>
                <w:rtl/>
              </w:rPr>
              <w:t xml:space="preserve">﴿غَفُورٌ</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رَحِيمٌ﴾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البقرة</w:t>
            </w:r>
            <w:r>
              <w:rPr>
                <w:rFonts w:ascii="EB Garamond" w:cs="EB Garamond" w:eastAsia="EB Garamond" w:hAnsi="EB Garamond"/>
                <w:b w:val="false"/>
                <w:bCs w:val="false"/>
                <w:i w:val="false"/>
                <w:iCs w:val="false"/>
                <w:color w:val="211A16"/>
                <w:sz w:val="19"/>
                <w:szCs w:val="19"/>
              </w:rPr>
              <w:t xml:space="preserve">: 173]</w:t>
            </w:r>
          </w:p>
          <w:p>
            <w:pPr>
              <w:spacing w:after="60" w:line="260"/>
            </w:pPr>
            <w:r>
              <w:rPr>
                <w:rFonts w:ascii="EB Garamond" w:cs="EB Garamond" w:eastAsia="EB Garamond" w:hAnsi="EB Garamond"/>
                <w:b w:val="false"/>
                <w:bCs w:val="false"/>
                <w:i w:val="false"/>
                <w:iCs w:val="false"/>
                <w:color w:val="211A16"/>
                <w:sz w:val="19"/>
                <w:szCs w:val="19"/>
              </w:rPr>
              <w:t xml:space="preserve">Transliteration: ...fa-inna llāha ghafūrun</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raḥīm</w:t>
            </w:r>
          </w:p>
          <w:p>
            <w:pPr>
              <w:spacing w:after="60" w:line="260"/>
            </w:pPr>
            <w:r>
              <w:rPr>
                <w:rFonts w:ascii="EB Garamond" w:cs="EB Garamond" w:eastAsia="EB Garamond" w:hAnsi="EB Garamond"/>
                <w:b w:val="false"/>
                <w:bCs w:val="false"/>
                <w:i w:val="false"/>
                <w:iCs w:val="false"/>
                <w:color w:val="211A16"/>
                <w:sz w:val="19"/>
                <w:szCs w:val="19"/>
              </w:rPr>
              <w:t xml:space="preserve">Translation: "...then indeed, Allah is Forgiving and Merciful."</w:t>
            </w:r>
          </w:p>
          <w:p>
            <w:pPr>
              <w:spacing w:after="60" w:line="260"/>
            </w:pPr>
            <w:r>
              <w:rPr>
                <w:rFonts w:ascii="EB Garamond" w:cs="EB Garamond" w:eastAsia="EB Garamond" w:hAnsi="EB Garamond"/>
                <w:b w:val="false"/>
                <w:bCs w:val="false"/>
                <w:i w:val="false"/>
                <w:iCs w:val="false"/>
                <w:color w:val="211A16"/>
                <w:sz w:val="19"/>
                <w:szCs w:val="19"/>
              </w:rPr>
              <w:t xml:space="preserve">Application: The phrase is </w:t>
            </w:r>
            <w:r>
              <w:rPr>
                <w:rFonts w:ascii="Amiri" w:cs="Amiri" w:eastAsia="Amiri" w:hAnsi="Amiri"/>
                <w:b w:val="false"/>
                <w:bCs w:val="false"/>
                <w:i w:val="false"/>
                <w:iCs w:val="false"/>
                <w:color w:val="211A16"/>
                <w:sz w:val="23"/>
                <w:szCs w:val="23"/>
                <w:rtl/>
              </w:rPr>
              <w:t xml:space="preserve">غَفُورٌ</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رَحِيمٌ</w:t>
            </w:r>
            <w:r>
              <w:rPr>
                <w:rFonts w:ascii="EB Garamond" w:cs="EB Garamond" w:eastAsia="EB Garamond" w:hAnsi="EB Garamond"/>
                <w:b w:val="false"/>
                <w:bCs w:val="false"/>
                <w:i w:val="false"/>
                <w:iCs w:val="false"/>
                <w:color w:val="211A16"/>
                <w:sz w:val="19"/>
                <w:szCs w:val="19"/>
              </w:rPr>
              <w:t xml:space="preserve"> (ghafūrun</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raḥīm). The tanwīn on ghafūr represents a nūn sākinah. The following letter is </w:t>
            </w:r>
            <w:r>
              <w:rPr>
                <w:rFonts w:ascii="Amiri" w:cs="Amiri" w:eastAsia="Amiri" w:hAnsi="Amiri"/>
                <w:b w:val="false"/>
                <w:bCs w:val="false"/>
                <w:i w:val="false"/>
                <w:iCs w:val="false"/>
                <w:color w:val="211A16"/>
                <w:sz w:val="23"/>
                <w:szCs w:val="23"/>
                <w:rtl/>
              </w:rPr>
              <w:t xml:space="preserve">ر</w:t>
            </w:r>
            <w:r>
              <w:rPr>
                <w:rFonts w:ascii="EB Garamond" w:cs="EB Garamond" w:eastAsia="EB Garamond" w:hAnsi="EB Garamond"/>
                <w:b w:val="false"/>
                <w:bCs w:val="false"/>
                <w:i w:val="false"/>
                <w:iCs w:val="false"/>
                <w:color w:val="211A16"/>
                <w:sz w:val="19"/>
                <w:szCs w:val="19"/>
              </w:rPr>
              <w:t xml:space="preserve"> (rā</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 The tanwīn is completely assimilated without ghunnah. The reciter pronounces a geminated rā</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 ghafūrur-raḥīm. The rā</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 here is light because it is followed by a fatḥah but preceded by a kasrah (on the fā</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 of ghafūr). The muṣḥaf shows the tanwīn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and a shaddah on the rā</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w:t>
            </w:r>
          </w:p>
        </w:tc>
      </w:tr>
    </w:tbl>
    <w:p>
      <w:pPr>
        <w:spacing w:after="80" w:before="0"/>
      </w:pPr>
    </w:p>
    <w:p>
      <w:pPr>
        <w:spacing w:after="160" w:before="0"/>
      </w:pPr>
    </w:p>
    <w:p>
      <w:pPr>
        <w:pBdr>
          <w:bottom w:val="single" w:color="9C7A3C" w:sz="6" w:space="1"/>
        </w:pBdr>
        <w:spacing w:after="100" w:before="0"/>
      </w:pPr>
    </w:p>
    <w:p>
      <w:pPr>
        <w:keepNext/>
        <w:spacing w:after="30"/>
      </w:pPr>
      <w:r>
        <w:rPr>
          <w:rFonts w:ascii="EB Garamond" w:cs="EB Garamond" w:eastAsia="EB Garamond" w:hAnsi="EB Garamond"/>
          <w:b/>
          <w:bCs/>
          <w:color w:val="9C7A3C"/>
          <w:spacing w:val="20"/>
          <w:sz w:val="18"/>
          <w:szCs w:val="18"/>
        </w:rPr>
        <w:t xml:space="preserve">VERSE 13</w:t>
      </w:r>
    </w:p>
    <w:p>
      <w:pPr>
        <w:keepNext/>
        <w:spacing w:after="140"/>
      </w:pPr>
      <w:r>
        <w:rPr>
          <w:rFonts w:ascii="EB Garamond" w:cs="EB Garamond" w:eastAsia="EB Garamond" w:hAnsi="EB Garamond"/>
          <w:b/>
          <w:bCs/>
          <w:i w:val="false"/>
          <w:iCs w:val="false"/>
          <w:color w:val="5C1A22"/>
          <w:sz w:val="26"/>
          <w:szCs w:val="26"/>
        </w:rPr>
        <w:t xml:space="preserve">Al-Iqlāb – The Conversion</w:t>
      </w:r>
    </w:p>
    <w:p>
      <w:pPr>
        <w:keepNext/>
        <w:spacing w:after="70" w:before="140"/>
      </w:pPr>
      <w:r>
        <w:rPr>
          <w:rFonts w:ascii="EB Garamond" w:cs="EB Garamond" w:eastAsia="EB Garamond" w:hAnsi="EB Garamond"/>
          <w:b/>
          <w:bCs/>
          <w:caps/>
          <w:color w:val="9C7A3C"/>
          <w:spacing w:val="30"/>
          <w:sz w:val="16"/>
          <w:szCs w:val="16"/>
        </w:rPr>
        <w:t xml:space="preserve">ARABIC TEXT</w:t>
      </w:r>
    </w:p>
    <w:p>
      <w:pPr>
        <w:bidi/>
        <w:spacing w:after="100" w:before="100" w:line="400"/>
        <w:jc w:val="center"/>
      </w:pPr>
      <w:r>
        <w:rPr>
          <w:rFonts w:ascii="Amiri" w:cs="Amiri" w:eastAsia="Amiri" w:hAnsi="Amiri"/>
          <w:b/>
          <w:bCs/>
          <w:color w:val="5C1A22"/>
          <w:sz w:val="32"/>
          <w:szCs w:val="32"/>
          <w:rtl/>
        </w:rPr>
        <w:t xml:space="preserve">وَالثَّالِثُ الإِقْلَابُ عِنْدَ الْبَاءِ</w:t>
      </w:r>
    </w:p>
    <w:p>
      <w:pPr>
        <w:bidi/>
        <w:spacing w:after="100" w:before="100" w:line="400"/>
        <w:jc w:val="center"/>
      </w:pPr>
      <w:r>
        <w:rPr>
          <w:rFonts w:ascii="Amiri" w:cs="Amiri" w:eastAsia="Amiri" w:hAnsi="Amiri"/>
          <w:b/>
          <w:bCs/>
          <w:color w:val="5C1A22"/>
          <w:sz w:val="32"/>
          <w:szCs w:val="32"/>
          <w:rtl/>
        </w:rPr>
        <w:t xml:space="preserve">مِيمًا بِغُنَّةٍ مَعَ الإِخْفَاءِ</w:t>
      </w:r>
    </w:p>
    <w:p>
      <w:pPr>
        <w:keepNext/>
        <w:spacing w:after="70" w:before="140"/>
      </w:pPr>
      <w:r>
        <w:rPr>
          <w:rFonts w:ascii="EB Garamond" w:cs="EB Garamond" w:eastAsia="EB Garamond" w:hAnsi="EB Garamond"/>
          <w:b/>
          <w:bCs/>
          <w:caps/>
          <w:color w:val="9C7A3C"/>
          <w:spacing w:val="30"/>
          <w:sz w:val="16"/>
          <w:szCs w:val="16"/>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Wa-th-thālithu l-iqlābu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inda l-bā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i</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mīman bi-ghunnatin ma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 l-ikhfā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i</w:t>
      </w:r>
    </w:p>
    <w:p>
      <w:pPr>
        <w:keepNext/>
        <w:spacing w:after="70" w:before="140"/>
      </w:pPr>
      <w:r>
        <w:rPr>
          <w:rFonts w:ascii="EB Garamond" w:cs="EB Garamond" w:eastAsia="EB Garamond" w:hAnsi="EB Garamond"/>
          <w:b/>
          <w:bCs/>
          <w:caps/>
          <w:color w:val="9C7A3C"/>
          <w:spacing w:val="30"/>
          <w:sz w:val="16"/>
          <w:szCs w:val="16"/>
        </w:rPr>
        <w:t xml:space="preserve">WORD-FOR-WORD GLOSS</w:t>
      </w:r>
    </w:p>
    <w:p>
      <w:pPr>
        <w:spacing w:after="60" w:before="0"/>
      </w:pPr>
    </w:p>
    <w:tbl>
      <w:tblPr>
        <w:tblW w:type="dxa" w:w="6541"/>
        <w:tblBorders>
          <w:top w:val="single" w:color="C9B183" w:sz="4"/>
          <w:left w:val="single" w:color="C9B183" w:sz="4"/>
          <w:bottom w:val="single" w:color="C9B183" w:sz="4"/>
          <w:right w:val="single" w:color="C9B183" w:sz="4"/>
          <w:insideH w:val="single" w:color="C9B183" w:sz="2"/>
          <w:insideV w:val="single" w:color="C9B183" w:sz="2"/>
        </w:tblBorders>
      </w:tblPr>
      <w:tblGrid>
        <w:gridCol w:w="1962"/>
        <w:gridCol w:w="2093"/>
        <w:gridCol w:w="2486"/>
      </w:tblGrid>
      <w:tr>
        <w:trPr>
          <w:tblHeader/>
        </w:trPr>
        <w:tc>
          <w:tcPr>
            <w:tcW w:type="dxa" w:w="1962"/>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Arabic</w:t>
            </w:r>
          </w:p>
        </w:tc>
        <w:tc>
          <w:tcPr>
            <w:tcW w:type="dxa" w:w="2093"/>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Transliteration</w:t>
            </w:r>
          </w:p>
        </w:tc>
        <w:tc>
          <w:tcPr>
            <w:tcW w:type="dxa" w:w="2486"/>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Gloss</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وَالثَّالِثُ</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wa-th-thālithu</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And the third</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الإِقْلَابُ</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al-iqlābu</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(is) al-Iqlāb</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عِنْدَ</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ʿinda</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at / before</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الْبَاءِ</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al-bāʾi</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the bā</w:t>
            </w:r>
            <w:r>
              <w:rPr>
                <w:rFonts w:ascii="Amiri" w:cs="Amiri" w:eastAsia="Amiri" w:hAnsi="Amiri"/>
                <w:b w:val="false"/>
                <w:bCs w:val="false"/>
                <w:i w:val="false"/>
                <w:iCs w:val="false"/>
                <w:color w:val="211A16"/>
                <w:sz w:val="19"/>
                <w:szCs w:val="19"/>
              </w:rPr>
              <w:t xml:space="preserve">ʾ</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مِيمًا</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mīman</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(as) a mīm</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بِغُنَّةٍ</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bi-ghunnatin</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with a ghunnah</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مَعَ</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maʿa</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along with</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الإِخْفَاءِ</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al-ikhfāʾi</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concealment</w:t>
            </w:r>
          </w:p>
        </w:tc>
      </w:tr>
    </w:tbl>
    <w:p>
      <w:pPr>
        <w:spacing w:after="100" w:before="0"/>
      </w:pPr>
    </w:p>
    <w:p>
      <w:pPr>
        <w:keepNext/>
        <w:spacing w:after="70" w:before="140"/>
      </w:pPr>
      <w:r>
        <w:rPr>
          <w:rFonts w:ascii="EB Garamond" w:cs="EB Garamond" w:eastAsia="EB Garamond" w:hAnsi="EB Garamond"/>
          <w:b/>
          <w:bCs/>
          <w:caps/>
          <w:color w:val="9C7A3C"/>
          <w:spacing w:val="30"/>
          <w:sz w:val="16"/>
          <w:szCs w:val="16"/>
        </w:rPr>
        <w:t xml:space="preserve">SMOOTH PROSE TRANSLATION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"The third [rule] is al-Iqlāb (the Conversion). [It occurs] before [the letter] </w:t>
      </w:r>
      <w:r>
        <w:rPr>
          <w:rFonts w:ascii="Amiri" w:cs="Amiri" w:eastAsia="Amiri" w:hAnsi="Amiri"/>
          <w:b w:val="false"/>
          <w:bCs w:val="false"/>
          <w:i w:val="false"/>
          <w:iCs w:val="false"/>
          <w:color w:val="211A16"/>
          <w:sz w:val="24"/>
          <w:szCs w:val="24"/>
          <w:rtl/>
        </w:rPr>
        <w:t xml:space="preserve">ب</w:t>
      </w:r>
      <w:r>
        <w:rPr>
          <w:rFonts w:ascii="EB Garamond" w:cs="EB Garamond" w:eastAsia="EB Garamond" w:hAnsi="EB Garamond"/>
          <w:b w:val="false"/>
          <w:bCs w:val="false"/>
          <w:i w:val="false"/>
          <w:iCs w:val="false"/>
          <w:color w:val="211A16"/>
          <w:sz w:val="20"/>
          <w:szCs w:val="20"/>
        </w:rPr>
        <w:t xml:space="preserve"> (bā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[The nūn or tanwīn is converted] into a </w:t>
      </w:r>
      <w:r>
        <w:rPr>
          <w:rFonts w:ascii="Amiri" w:cs="Amiri" w:eastAsia="Amiri" w:hAnsi="Amiri"/>
          <w:b w:val="false"/>
          <w:bCs w:val="false"/>
          <w:i w:val="false"/>
          <w:iCs w:val="false"/>
          <w:color w:val="211A16"/>
          <w:sz w:val="24"/>
          <w:szCs w:val="24"/>
          <w:rtl/>
        </w:rPr>
        <w:t xml:space="preserve">م</w:t>
      </w:r>
      <w:r>
        <w:rPr>
          <w:rFonts w:ascii="EB Garamond" w:cs="EB Garamond" w:eastAsia="EB Garamond" w:hAnsi="EB Garamond"/>
          <w:b w:val="false"/>
          <w:bCs w:val="false"/>
          <w:i w:val="false"/>
          <w:iCs w:val="false"/>
          <w:color w:val="211A16"/>
          <w:sz w:val="20"/>
          <w:szCs w:val="20"/>
        </w:rPr>
        <w:t xml:space="preserve"> (mīm) with a ghunnah (nasalization), accompanied by concealment (ikhfā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w:t>
      </w:r>
    </w:p>
    <w:p>
      <w:pPr>
        <w:keepNext/>
        <w:spacing w:after="70" w:before="140"/>
      </w:pPr>
      <w:r>
        <w:rPr>
          <w:rFonts w:ascii="EB Garamond" w:cs="EB Garamond" w:eastAsia="EB Garamond" w:hAnsi="EB Garamond"/>
          <w:b/>
          <w:bCs/>
          <w:caps/>
          <w:color w:val="9C7A3C"/>
          <w:spacing w:val="30"/>
          <w:sz w:val="16"/>
          <w:szCs w:val="16"/>
        </w:rPr>
        <w:t xml:space="preserve">LINGUISTIC AND RHETORICAL ANALYSIS</w:t>
      </w:r>
    </w:p>
    <w:p>
      <w:pPr>
        <w:spacing w:after="100" w:line="264"/>
        <w:ind w:left="260"/>
      </w:pPr>
      <w:r>
        <w:rPr>
          <w:rFonts w:ascii="EB Garamond" w:cs="EB Garamond" w:eastAsia="EB Garamond" w:hAnsi="EB Garamond"/>
          <w:b w:val="false"/>
          <w:bCs w:val="false"/>
          <w:i w:val="false"/>
          <w:iCs w:val="false"/>
          <w:color w:val="211A16"/>
          <w:sz w:val="20"/>
          <w:szCs w:val="20"/>
        </w:rPr>
        <w:t xml:space="preserve">1. Wa-th-thālithu l-Iqlābu: The third ruling is introduced. Al-Iqlāb literally means "the turning over" or "the conversion."</w:t>
      </w:r>
    </w:p>
    <w:p>
      <w:pPr>
        <w:spacing w:after="100" w:line="264"/>
        <w:ind w:left="260"/>
      </w:pPr>
      <w:r>
        <w:rPr>
          <w:rFonts w:ascii="EB Garamond" w:cs="EB Garamond" w:eastAsia="EB Garamond" w:hAnsi="EB Garamond"/>
          <w:b w:val="false"/>
          <w:bCs w:val="false"/>
          <w:i w:val="false"/>
          <w:iCs w:val="false"/>
          <w:color w:val="211A16"/>
          <w:sz w:val="20"/>
          <w:szCs w:val="20"/>
        </w:rPr>
        <w:t xml:space="preserve">2.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Inda l-Bā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i: This specifies the single letter that triggers this rule: </w:t>
      </w:r>
      <w:r>
        <w:rPr>
          <w:rFonts w:ascii="Amiri" w:cs="Amiri" w:eastAsia="Amiri" w:hAnsi="Amiri"/>
          <w:b w:val="false"/>
          <w:bCs w:val="false"/>
          <w:i w:val="false"/>
          <w:iCs w:val="false"/>
          <w:color w:val="211A16"/>
          <w:sz w:val="24"/>
          <w:szCs w:val="24"/>
          <w:rtl/>
        </w:rPr>
        <w:t xml:space="preserve">ب</w:t>
      </w:r>
      <w:r>
        <w:rPr>
          <w:rFonts w:ascii="EB Garamond" w:cs="EB Garamond" w:eastAsia="EB Garamond" w:hAnsi="EB Garamond"/>
          <w:b w:val="false"/>
          <w:bCs w:val="false"/>
          <w:i w:val="false"/>
          <w:iCs w:val="false"/>
          <w:color w:val="211A16"/>
          <w:sz w:val="20"/>
          <w:szCs w:val="20"/>
        </w:rPr>
        <w:t xml:space="preserve"> (bā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Unlike the previous rules which had multiple letters, iqlāb has only one.</w:t>
      </w:r>
    </w:p>
    <w:p>
      <w:pPr>
        <w:spacing w:after="100" w:line="264"/>
        <w:ind w:left="260"/>
      </w:pPr>
      <w:r>
        <w:rPr>
          <w:rFonts w:ascii="EB Garamond" w:cs="EB Garamond" w:eastAsia="EB Garamond" w:hAnsi="EB Garamond"/>
          <w:b w:val="false"/>
          <w:bCs w:val="false"/>
          <w:i w:val="false"/>
          <w:iCs w:val="false"/>
          <w:color w:val="211A16"/>
          <w:sz w:val="20"/>
          <w:szCs w:val="20"/>
        </w:rPr>
        <w:t xml:space="preserve">3. Mīman bi-Ghunnatin: This is the core of the rule. The nūn sākinah or tanwīn is not pronounced as a nūn at all. It is converted (qalb) into a pure </w:t>
      </w:r>
      <w:r>
        <w:rPr>
          <w:rFonts w:ascii="Amiri" w:cs="Amiri" w:eastAsia="Amiri" w:hAnsi="Amiri"/>
          <w:b w:val="false"/>
          <w:bCs w:val="false"/>
          <w:i w:val="false"/>
          <w:iCs w:val="false"/>
          <w:color w:val="211A16"/>
          <w:sz w:val="24"/>
          <w:szCs w:val="24"/>
          <w:rtl/>
        </w:rPr>
        <w:t xml:space="preserve">م</w:t>
      </w:r>
      <w:r>
        <w:rPr>
          <w:rFonts w:ascii="EB Garamond" w:cs="EB Garamond" w:eastAsia="EB Garamond" w:hAnsi="EB Garamond"/>
          <w:b w:val="false"/>
          <w:bCs w:val="false"/>
          <w:i w:val="false"/>
          <w:iCs w:val="false"/>
          <w:color w:val="211A16"/>
          <w:sz w:val="20"/>
          <w:szCs w:val="20"/>
        </w:rPr>
        <w:t xml:space="preserve"> (mīm). Furthermore, this mīm is pronounced with a full ghunnah (nasalization) lasting two counts.</w:t>
      </w:r>
    </w:p>
    <w:p>
      <w:pPr>
        <w:spacing w:after="100" w:line="264"/>
        <w:ind w:left="260"/>
      </w:pPr>
      <w:r>
        <w:rPr>
          <w:rFonts w:ascii="EB Garamond" w:cs="EB Garamond" w:eastAsia="EB Garamond" w:hAnsi="EB Garamond"/>
          <w:b w:val="false"/>
          <w:bCs w:val="false"/>
          <w:i w:val="false"/>
          <w:iCs w:val="false"/>
          <w:color w:val="211A16"/>
          <w:sz w:val="20"/>
          <w:szCs w:val="20"/>
        </w:rPr>
        <w:t xml:space="preserve">4. Ma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 l-Ikhfā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i: This is a crucial detail. The converted mīm is not pronounced clearly (iẓhār). Instead, it is concealed (ikhfā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This means the lips do not fully close to produce a complete [m] sound. Instead, they come together loosely, allowing the nasal ghunnah to be the primary audible element before the release into the bā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This is the same mechanism as ikhfā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shafawī (the concealment of the mīm sākinah before bā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which al-Jamzūrī will cover in a later chapter (verse 20).</w:t>
      </w:r>
    </w:p>
    <w:p>
      <w:pPr>
        <w:keepNext/>
        <w:spacing w:after="70" w:before="140"/>
      </w:pPr>
      <w:r>
        <w:rPr>
          <w:rFonts w:ascii="EB Garamond" w:cs="EB Garamond" w:eastAsia="EB Garamond" w:hAnsi="EB Garamond"/>
          <w:b/>
          <w:bCs/>
          <w:caps/>
          <w:color w:val="9C7A3C"/>
          <w:spacing w:val="30"/>
          <w:sz w:val="16"/>
          <w:szCs w:val="16"/>
        </w:rPr>
        <w:t xml:space="preserve">TAJWEED COMMENTARY</w:t>
      </w:r>
    </w:p>
    <w:p>
      <w:pPr>
        <w:keepNext/>
        <w:spacing w:after="80" w:before="160"/>
      </w:pPr>
      <w:r>
        <w:rPr>
          <w:rFonts w:ascii="EB Garamond" w:cs="EB Garamond" w:eastAsia="EB Garamond" w:hAnsi="EB Garamond"/>
          <w:b/>
          <w:bCs/>
          <w:i/>
          <w:iCs/>
          <w:color w:val="211A16"/>
          <w:sz w:val="20"/>
          <w:szCs w:val="20"/>
        </w:rPr>
        <w:t xml:space="preserve">Definition of Al-Iqlāb</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Linguistic Meaning: Iqlāb (</w:t>
      </w:r>
      <w:r>
        <w:rPr>
          <w:rFonts w:ascii="Amiri" w:cs="Amiri" w:eastAsia="Amiri" w:hAnsi="Amiri"/>
          <w:b w:val="false"/>
          <w:bCs w:val="false"/>
          <w:i w:val="false"/>
          <w:iCs w:val="false"/>
          <w:color w:val="211A16"/>
          <w:sz w:val="24"/>
          <w:szCs w:val="24"/>
          <w:rtl/>
        </w:rPr>
        <w:t xml:space="preserve">إقلاب</w:t>
      </w:r>
      <w:r>
        <w:rPr>
          <w:rFonts w:ascii="EB Garamond" w:cs="EB Garamond" w:eastAsia="EB Garamond" w:hAnsi="EB Garamond"/>
          <w:b w:val="false"/>
          <w:bCs w:val="false"/>
          <w:i w:val="false"/>
          <w:iCs w:val="false"/>
          <w:color w:val="211A16"/>
          <w:sz w:val="20"/>
          <w:szCs w:val="20"/>
        </w:rPr>
        <w:t xml:space="preserve">) or Qalb (</w:t>
      </w:r>
      <w:r>
        <w:rPr>
          <w:rFonts w:ascii="Amiri" w:cs="Amiri" w:eastAsia="Amiri" w:hAnsi="Amiri"/>
          <w:b w:val="false"/>
          <w:bCs w:val="false"/>
          <w:i w:val="false"/>
          <w:iCs w:val="false"/>
          <w:color w:val="211A16"/>
          <w:sz w:val="24"/>
          <w:szCs w:val="24"/>
          <w:rtl/>
        </w:rPr>
        <w:t xml:space="preserve">قلب</w:t>
      </w:r>
      <w:r>
        <w:rPr>
          <w:rFonts w:ascii="EB Garamond" w:cs="EB Garamond" w:eastAsia="EB Garamond" w:hAnsi="EB Garamond"/>
          <w:b w:val="false"/>
          <w:bCs w:val="false"/>
          <w:i w:val="false"/>
          <w:iCs w:val="false"/>
          <w:color w:val="211A16"/>
          <w:sz w:val="20"/>
          <w:szCs w:val="20"/>
        </w:rPr>
        <w:t xml:space="preserve">) means "turning over," "inverting," or "converting" something from its original state to another.</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Technical Definition in Tajweed: It is the substitution of the nūn sākinah or tanwīn with a pure, quiescent mīm (</w:t>
      </w:r>
      <w:r>
        <w:rPr>
          <w:rFonts w:ascii="Amiri" w:cs="Amiri" w:eastAsia="Amiri" w:hAnsi="Amiri"/>
          <w:b w:val="false"/>
          <w:bCs w:val="false"/>
          <w:i w:val="false"/>
          <w:iCs w:val="false"/>
          <w:color w:val="211A16"/>
          <w:sz w:val="24"/>
          <w:szCs w:val="24"/>
          <w:rtl/>
        </w:rPr>
        <w:t xml:space="preserve">مْ</w:t>
      </w:r>
      <w:r>
        <w:rPr>
          <w:rFonts w:ascii="EB Garamond" w:cs="EB Garamond" w:eastAsia="EB Garamond" w:hAnsi="EB Garamond"/>
          <w:b w:val="false"/>
          <w:bCs w:val="false"/>
          <w:i w:val="false"/>
          <w:iCs w:val="false"/>
          <w:color w:val="211A16"/>
          <w:sz w:val="20"/>
          <w:szCs w:val="20"/>
        </w:rPr>
        <w:t xml:space="preserve">) when followed by the letter </w:t>
      </w:r>
      <w:r>
        <w:rPr>
          <w:rFonts w:ascii="Amiri" w:cs="Amiri" w:eastAsia="Amiri" w:hAnsi="Amiri"/>
          <w:b w:val="false"/>
          <w:bCs w:val="false"/>
          <w:i w:val="false"/>
          <w:iCs w:val="false"/>
          <w:color w:val="211A16"/>
          <w:sz w:val="24"/>
          <w:szCs w:val="24"/>
          <w:rtl/>
        </w:rPr>
        <w:t xml:space="preserve">ب</w:t>
      </w:r>
      <w:r>
        <w:rPr>
          <w:rFonts w:ascii="EB Garamond" w:cs="EB Garamond" w:eastAsia="EB Garamond" w:hAnsi="EB Garamond"/>
          <w:b w:val="false"/>
          <w:bCs w:val="false"/>
          <w:i w:val="false"/>
          <w:iCs w:val="false"/>
          <w:color w:val="211A16"/>
          <w:sz w:val="20"/>
          <w:szCs w:val="20"/>
        </w:rPr>
        <w:t xml:space="preserve"> (bā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This mīm is then concealed (ikhfā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and pronounced with a sustained ghunnah for two vowel counts.</w:t>
      </w:r>
    </w:p>
    <w:p>
      <w:pPr>
        <w:keepNext/>
        <w:spacing w:after="80" w:before="160"/>
      </w:pPr>
      <w:r>
        <w:rPr>
          <w:rFonts w:ascii="EB Garamond" w:cs="EB Garamond" w:eastAsia="EB Garamond" w:hAnsi="EB Garamond"/>
          <w:b/>
          <w:bCs/>
          <w:i/>
          <w:iCs/>
          <w:color w:val="211A16"/>
          <w:sz w:val="20"/>
          <w:szCs w:val="20"/>
        </w:rPr>
        <w:t xml:space="preserve">The Letter Bā</w:t>
      </w:r>
      <w:r>
        <w:rPr>
          <w:rFonts w:ascii="Amiri" w:cs="Amiri" w:eastAsia="Amiri" w:hAnsi="Amiri"/>
          <w:b/>
          <w:bCs/>
          <w:i/>
          <w:iCs/>
          <w:color w:val="211A16"/>
          <w:sz w:val="20"/>
          <w:szCs w:val="20"/>
        </w:rPr>
        <w:t xml:space="preserve">ʾ</w:t>
      </w:r>
      <w:r>
        <w:rPr>
          <w:rFonts w:ascii="EB Garamond" w:cs="EB Garamond" w:eastAsia="EB Garamond" w:hAnsi="EB Garamond"/>
          <w:b/>
          <w:bCs/>
          <w:i/>
          <w:iCs/>
          <w:color w:val="211A16"/>
          <w:sz w:val="20"/>
          <w:szCs w:val="20"/>
        </w:rPr>
        <w:t xml:space="preserve"> (</w:t>
      </w:r>
      <w:r>
        <w:rPr>
          <w:rFonts w:ascii="Amiri" w:cs="Amiri" w:eastAsia="Amiri" w:hAnsi="Amiri"/>
          <w:b/>
          <w:bCs/>
          <w:i w:val="false"/>
          <w:iCs w:val="false"/>
          <w:color w:val="211A16"/>
          <w:sz w:val="24"/>
          <w:szCs w:val="24"/>
          <w:rtl/>
        </w:rPr>
        <w:t xml:space="preserve">ب</w:t>
      </w:r>
      <w:r>
        <w:rPr>
          <w:rFonts w:ascii="EB Garamond" w:cs="EB Garamond" w:eastAsia="EB Garamond" w:hAnsi="EB Garamond"/>
          <w:b/>
          <w:bCs/>
          <w:i/>
          <w:iCs/>
          <w:color w:val="211A16"/>
          <w:sz w:val="20"/>
          <w:szCs w:val="20"/>
        </w:rPr>
        <w:t xml:space="preserve">)</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Makhraj: The bā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is articulated from the two lips (al-shafatān). Specifically, the inner portion of the lower lip meets the edges of the upper front teeth.</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Ṣifāt: Jahr (voiced), Shiddah (plosive/stop), Infitāḥ (open), Isti</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fāl (light), Qalqalah (echoing when sākin).</w:t>
      </w:r>
    </w:p>
    <w:p>
      <w:pPr>
        <w:keepNext/>
        <w:spacing w:after="80" w:before="160"/>
      </w:pPr>
      <w:r>
        <w:rPr>
          <w:rFonts w:ascii="EB Garamond" w:cs="EB Garamond" w:eastAsia="EB Garamond" w:hAnsi="EB Garamond"/>
          <w:b/>
          <w:bCs/>
          <w:i/>
          <w:iCs/>
          <w:color w:val="211A16"/>
          <w:sz w:val="20"/>
          <w:szCs w:val="20"/>
        </w:rPr>
        <w:t xml:space="preserve">The Phonetic Rationale for Iqlāb</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The nūn is a lingual-alveolar sound (tip of the tongue). The bā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is a bilabial sound (two lips). The transition from a tongue-tip consonant to a lip consonant with a clear, separate nūn is phonetically awkward and disrupts the flow of speech. The options considered by the phonetic rules of classical Arabic were:</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Iẓhār: Pronouncing a clear nūn then bā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is heavy and inelegant (thaqīl).</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Idghām: Assimilating the nūn directly into the bā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is impossible due to the dissimilarity of their articulations.</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Ikhfā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Concealing the nūn near its own articulation point and then moving to the bā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is still awkward.</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The elegant solution is Iqlāb: The nūn is converted into a </w:t>
      </w:r>
      <w:r>
        <w:rPr>
          <w:rFonts w:ascii="Amiri" w:cs="Amiri" w:eastAsia="Amiri" w:hAnsi="Amiri"/>
          <w:b w:val="false"/>
          <w:bCs w:val="false"/>
          <w:i w:val="false"/>
          <w:iCs w:val="false"/>
          <w:color w:val="211A16"/>
          <w:sz w:val="24"/>
          <w:szCs w:val="24"/>
          <w:rtl/>
        </w:rPr>
        <w:t xml:space="preserve">م</w:t>
      </w:r>
      <w:r>
        <w:rPr>
          <w:rFonts w:ascii="EB Garamond" w:cs="EB Garamond" w:eastAsia="EB Garamond" w:hAnsi="EB Garamond"/>
          <w:b w:val="false"/>
          <w:bCs w:val="false"/>
          <w:i w:val="false"/>
          <w:iCs w:val="false"/>
          <w:color w:val="211A16"/>
          <w:sz w:val="20"/>
          <w:szCs w:val="20"/>
        </w:rPr>
        <w:t xml:space="preserve"> (mīm). Why a mīm? Because mīm (</w:t>
      </w:r>
      <w:r>
        <w:rPr>
          <w:rFonts w:ascii="Amiri" w:cs="Amiri" w:eastAsia="Amiri" w:hAnsi="Amiri"/>
          <w:b w:val="false"/>
          <w:bCs w:val="false"/>
          <w:i w:val="false"/>
          <w:iCs w:val="false"/>
          <w:color w:val="211A16"/>
          <w:sz w:val="24"/>
          <w:szCs w:val="24"/>
          <w:rtl/>
        </w:rPr>
        <w:t xml:space="preserve">م</w:t>
      </w:r>
      <w:r>
        <w:rPr>
          <w:rFonts w:ascii="EB Garamond" w:cs="EB Garamond" w:eastAsia="EB Garamond" w:hAnsi="EB Garamond"/>
          <w:b w:val="false"/>
          <w:bCs w:val="false"/>
          <w:i w:val="false"/>
          <w:iCs w:val="false"/>
          <w:color w:val="211A16"/>
          <w:sz w:val="20"/>
          <w:szCs w:val="20"/>
        </w:rPr>
        <w:t xml:space="preserve">) shares two crucial features with both nūn and bā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With Nūn: It shares the attribute of ghunnah (nasalization). The ghunnah of the original nūn is thus preserved, but through the body of a mīm.</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With Bā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It shares the bilabial articulation point. The mīm is produced by closing the two lips (dry portion), while the bā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is produced by the inner lip and teeth. The proximity is so close that the transition from mīm to bā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is seamless and effortless.</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By converting the nūn to a mīm, the reciter can flow smoothly from the lip position directly into the bā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while still retaining the essential ghunnah that carries the identity of the original nūn.</w:t>
      </w:r>
    </w:p>
    <w:p>
      <w:pPr>
        <w:keepNext/>
        <w:spacing w:after="80" w:before="160"/>
      </w:pPr>
      <w:r>
        <w:rPr>
          <w:rFonts w:ascii="EB Garamond" w:cs="EB Garamond" w:eastAsia="EB Garamond" w:hAnsi="EB Garamond"/>
          <w:b/>
          <w:bCs/>
          <w:i/>
          <w:iCs/>
          <w:color w:val="211A16"/>
          <w:sz w:val="20"/>
          <w:szCs w:val="20"/>
        </w:rPr>
        <w:t xml:space="preserve">The Acoustic and Articulatory Process</w:t>
      </w:r>
    </w:p>
    <w:p>
      <w:pPr>
        <w:spacing w:after="100" w:line="264"/>
        <w:ind w:left="260"/>
      </w:pPr>
      <w:r>
        <w:rPr>
          <w:rFonts w:ascii="EB Garamond" w:cs="EB Garamond" w:eastAsia="EB Garamond" w:hAnsi="EB Garamond"/>
          <w:b w:val="false"/>
          <w:bCs w:val="false"/>
          <w:i w:val="false"/>
          <w:iCs w:val="false"/>
          <w:color w:val="211A16"/>
          <w:sz w:val="20"/>
          <w:szCs w:val="20"/>
        </w:rPr>
        <w:t xml:space="preserve">1. The reciter encounters a nūn sākinah (or tanwīn) followed by a bā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w:t>
      </w:r>
    </w:p>
    <w:p>
      <w:pPr>
        <w:spacing w:after="100" w:line="264"/>
        <w:ind w:left="260"/>
      </w:pPr>
      <w:r>
        <w:rPr>
          <w:rFonts w:ascii="EB Garamond" w:cs="EB Garamond" w:eastAsia="EB Garamond" w:hAnsi="EB Garamond"/>
          <w:b w:val="false"/>
          <w:bCs w:val="false"/>
          <w:i w:val="false"/>
          <w:iCs w:val="false"/>
          <w:color w:val="211A16"/>
          <w:sz w:val="20"/>
          <w:szCs w:val="20"/>
        </w:rPr>
        <w:t xml:space="preserve">2. Do not pronounce the nūn.</w:t>
      </w:r>
    </w:p>
    <w:p>
      <w:pPr>
        <w:spacing w:after="100" w:line="264"/>
        <w:ind w:left="260"/>
      </w:pPr>
      <w:r>
        <w:rPr>
          <w:rFonts w:ascii="EB Garamond" w:cs="EB Garamond" w:eastAsia="EB Garamond" w:hAnsi="EB Garamond"/>
          <w:b w:val="false"/>
          <w:bCs w:val="false"/>
          <w:i w:val="false"/>
          <w:iCs w:val="false"/>
          <w:color w:val="211A16"/>
          <w:sz w:val="20"/>
          <w:szCs w:val="20"/>
        </w:rPr>
        <w:t xml:space="preserve">3. Instead, prepare to pronounce a </w:t>
      </w:r>
      <w:r>
        <w:rPr>
          <w:rFonts w:ascii="Amiri" w:cs="Amiri" w:eastAsia="Amiri" w:hAnsi="Amiri"/>
          <w:b w:val="false"/>
          <w:bCs w:val="false"/>
          <w:i w:val="false"/>
          <w:iCs w:val="false"/>
          <w:color w:val="211A16"/>
          <w:sz w:val="24"/>
          <w:szCs w:val="24"/>
          <w:rtl/>
        </w:rPr>
        <w:t xml:space="preserve">م</w:t>
      </w:r>
      <w:r>
        <w:rPr>
          <w:rFonts w:ascii="EB Garamond" w:cs="EB Garamond" w:eastAsia="EB Garamond" w:hAnsi="EB Garamond"/>
          <w:b w:val="false"/>
          <w:bCs w:val="false"/>
          <w:i w:val="false"/>
          <w:iCs w:val="false"/>
          <w:color w:val="211A16"/>
          <w:sz w:val="20"/>
          <w:szCs w:val="20"/>
        </w:rPr>
        <w:t xml:space="preserve"> (mīm). Bring the two lips together, but lightly and incompletely. Do not press them firmly shut as you would for a full mīm.</w:t>
      </w:r>
    </w:p>
    <w:p>
      <w:pPr>
        <w:spacing w:after="100" w:line="264"/>
        <w:ind w:left="260"/>
      </w:pPr>
      <w:r>
        <w:rPr>
          <w:rFonts w:ascii="EB Garamond" w:cs="EB Garamond" w:eastAsia="EB Garamond" w:hAnsi="EB Garamond"/>
          <w:b w:val="false"/>
          <w:bCs w:val="false"/>
          <w:i w:val="false"/>
          <w:iCs w:val="false"/>
          <w:color w:val="211A16"/>
          <w:sz w:val="20"/>
          <w:szCs w:val="20"/>
        </w:rPr>
        <w:t xml:space="preserve">4. Lower the velum to open the nasal passage. Produce a pure, sustained ghunnah (nasal hum) for the duration of two vowel counts (ḥarakatayn). The lips remain loosely closed during this hum.</w:t>
      </w:r>
    </w:p>
    <w:p>
      <w:pPr>
        <w:spacing w:after="100" w:line="264"/>
        <w:ind w:left="260"/>
      </w:pPr>
      <w:r>
        <w:rPr>
          <w:rFonts w:ascii="EB Garamond" w:cs="EB Garamond" w:eastAsia="EB Garamond" w:hAnsi="EB Garamond"/>
          <w:b w:val="false"/>
          <w:bCs w:val="false"/>
          <w:i w:val="false"/>
          <w:iCs w:val="false"/>
          <w:color w:val="211A16"/>
          <w:sz w:val="20"/>
          <w:szCs w:val="20"/>
        </w:rPr>
        <w:t xml:space="preserve">5. After the two counts, the lips open or adjust slightly to produce the following </w:t>
      </w:r>
      <w:r>
        <w:rPr>
          <w:rFonts w:ascii="Amiri" w:cs="Amiri" w:eastAsia="Amiri" w:hAnsi="Amiri"/>
          <w:b w:val="false"/>
          <w:bCs w:val="false"/>
          <w:i w:val="false"/>
          <w:iCs w:val="false"/>
          <w:color w:val="211A16"/>
          <w:sz w:val="24"/>
          <w:szCs w:val="24"/>
          <w:rtl/>
        </w:rPr>
        <w:t xml:space="preserve">ب</w:t>
      </w:r>
      <w:r>
        <w:rPr>
          <w:rFonts w:ascii="EB Garamond" w:cs="EB Garamond" w:eastAsia="EB Garamond" w:hAnsi="EB Garamond"/>
          <w:b w:val="false"/>
          <w:bCs w:val="false"/>
          <w:i w:val="false"/>
          <w:iCs w:val="false"/>
          <w:color w:val="211A16"/>
          <w:sz w:val="20"/>
          <w:szCs w:val="20"/>
        </w:rPr>
        <w:t xml:space="preserve"> (bā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The bā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is pronounced normally.</w:t>
      </w:r>
    </w:p>
    <w:p>
      <w:pPr>
        <w:keepNext/>
        <w:spacing w:after="80" w:before="160"/>
      </w:pPr>
      <w:r>
        <w:rPr>
          <w:rFonts w:ascii="EB Garamond" w:cs="EB Garamond" w:eastAsia="EB Garamond" w:hAnsi="EB Garamond"/>
          <w:b/>
          <w:bCs/>
          <w:i/>
          <w:iCs/>
          <w:color w:val="211A16"/>
          <w:sz w:val="20"/>
          <w:szCs w:val="20"/>
        </w:rPr>
        <w:t xml:space="preserve">The Meaning of Ma</w:t>
      </w:r>
      <w:r>
        <w:rPr>
          <w:rFonts w:ascii="Amiri" w:cs="Amiri" w:eastAsia="Amiri" w:hAnsi="Amiri"/>
          <w:b/>
          <w:bCs/>
          <w:i/>
          <w:iCs/>
          <w:color w:val="211A16"/>
          <w:sz w:val="20"/>
          <w:szCs w:val="20"/>
        </w:rPr>
        <w:t xml:space="preserve">ʿ</w:t>
      </w:r>
      <w:r>
        <w:rPr>
          <w:rFonts w:ascii="EB Garamond" w:cs="EB Garamond" w:eastAsia="EB Garamond" w:hAnsi="EB Garamond"/>
          <w:b/>
          <w:bCs/>
          <w:i/>
          <w:iCs/>
          <w:color w:val="211A16"/>
          <w:sz w:val="20"/>
          <w:szCs w:val="20"/>
        </w:rPr>
        <w:t xml:space="preserve">a l-Ikhfā</w:t>
      </w:r>
      <w:r>
        <w:rPr>
          <w:rFonts w:ascii="Amiri" w:cs="Amiri" w:eastAsia="Amiri" w:hAnsi="Amiri"/>
          <w:b/>
          <w:bCs/>
          <w:i/>
          <w:iCs/>
          <w:color w:val="211A16"/>
          <w:sz w:val="20"/>
          <w:szCs w:val="20"/>
        </w:rPr>
        <w:t xml:space="preserve">ʾ</w:t>
      </w:r>
      <w:r>
        <w:rPr>
          <w:rFonts w:ascii="EB Garamond" w:cs="EB Garamond" w:eastAsia="EB Garamond" w:hAnsi="EB Garamond"/>
          <w:b/>
          <w:bCs/>
          <w:i/>
          <w:iCs/>
          <w:color w:val="211A16"/>
          <w:sz w:val="20"/>
          <w:szCs w:val="20"/>
        </w:rPr>
        <w:t xml:space="preserve">i</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The phrase "with concealment" is critical. It distinguishes the mīm produced by iqlāb from a regular mīm sākinah. If the mīm were pronounced clearly (iẓhār), the reciter would say min</w:t>
      </w:r>
      <w:r>
        <w:rPr>
          <w:rFonts w:ascii="Amiri" w:cs="Amiri" w:eastAsia="Amiri" w:hAnsi="Amiri"/>
          <w:b w:val="false"/>
          <w:bCs w:val="false"/>
          <w:i w:val="false"/>
          <w:iCs w:val="false"/>
          <w:color w:val="211A16"/>
          <w:sz w:val="24"/>
          <w:szCs w:val="24"/>
          <w:rtl/>
        </w:rPr>
        <w:t xml:space="preserve">ْ</w:t>
      </w:r>
      <w:r>
        <w:rPr>
          <w:rFonts w:ascii="EB Garamond" w:cs="EB Garamond" w:eastAsia="EB Garamond" w:hAnsi="EB Garamond"/>
          <w:b w:val="false"/>
          <w:bCs w:val="false"/>
          <w:i w:val="false"/>
          <w:iCs w:val="false"/>
          <w:color w:val="211A16"/>
          <w:sz w:val="20"/>
          <w:szCs w:val="20"/>
        </w:rPr>
        <w:t xml:space="preserve"> ba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di as mim</w:t>
      </w:r>
      <w:r>
        <w:rPr>
          <w:rFonts w:ascii="Amiri" w:cs="Amiri" w:eastAsia="Amiri" w:hAnsi="Amiri"/>
          <w:b w:val="false"/>
          <w:bCs w:val="false"/>
          <w:i w:val="false"/>
          <w:iCs w:val="false"/>
          <w:color w:val="211A16"/>
          <w:sz w:val="24"/>
          <w:szCs w:val="24"/>
          <w:rtl/>
        </w:rPr>
        <w:t xml:space="preserve">ْ</w:t>
      </w:r>
      <w:r>
        <w:rPr>
          <w:rFonts w:ascii="EB Garamond" w:cs="EB Garamond" w:eastAsia="EB Garamond" w:hAnsi="EB Garamond"/>
          <w:b w:val="false"/>
          <w:bCs w:val="false"/>
          <w:i w:val="false"/>
          <w:iCs w:val="false"/>
          <w:color w:val="211A16"/>
          <w:sz w:val="20"/>
          <w:szCs w:val="20"/>
        </w:rPr>
        <w:t xml:space="preserve"> ba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di with a clear [m] sound. This is incorrect. The correct pronunciation is with ikhfā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the mīm is concealed, meaning the lips do not fully close, and the sound is dominated by the nasal hum. This is precisely the same rule as Ikhfā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Shafawī (Concealment of the Labial Letter), which applies to the mīm sākinah before bā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Al-Jamzūrī will say later (verse 20): Fa-l-awwalu l-ikhfā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u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inda l-bā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i ("The first [rule of mīm sākinah] is ikhfā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before bā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w:t>
      </w:r>
    </w:p>
    <w:p>
      <w:pPr>
        <w:keepNext/>
        <w:spacing w:after="80" w:before="160"/>
      </w:pPr>
      <w:r>
        <w:rPr>
          <w:rFonts w:ascii="EB Garamond" w:cs="EB Garamond" w:eastAsia="EB Garamond" w:hAnsi="EB Garamond"/>
          <w:b/>
          <w:bCs/>
          <w:i/>
          <w:iCs/>
          <w:color w:val="211A16"/>
          <w:sz w:val="20"/>
          <w:szCs w:val="20"/>
        </w:rPr>
        <w:t xml:space="preserve">Mark in the Muṣḥaf</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In the standard muṣḥaf, a nūn sākinah that undergoes iqlāb will have its sukūn replaced by a small </w:t>
      </w:r>
      <w:r>
        <w:rPr>
          <w:rFonts w:ascii="Amiri" w:cs="Amiri" w:eastAsia="Amiri" w:hAnsi="Amiri"/>
          <w:b w:val="false"/>
          <w:bCs w:val="false"/>
          <w:i w:val="false"/>
          <w:iCs w:val="false"/>
          <w:color w:val="211A16"/>
          <w:sz w:val="24"/>
          <w:szCs w:val="24"/>
          <w:rtl/>
        </w:rPr>
        <w:t xml:space="preserve">م</w:t>
      </w:r>
      <w:r>
        <w:rPr>
          <w:rFonts w:ascii="EB Garamond" w:cs="EB Garamond" w:eastAsia="EB Garamond" w:hAnsi="EB Garamond"/>
          <w:b w:val="false"/>
          <w:bCs w:val="false"/>
          <w:i w:val="false"/>
          <w:iCs w:val="false"/>
          <w:color w:val="211A16"/>
          <w:sz w:val="20"/>
          <w:szCs w:val="20"/>
        </w:rPr>
        <w:t xml:space="preserve"> (mīm) written above it. A tanwīn that undergoes iqlāb will have a small </w:t>
      </w:r>
      <w:r>
        <w:rPr>
          <w:rFonts w:ascii="Amiri" w:cs="Amiri" w:eastAsia="Amiri" w:hAnsi="Amiri"/>
          <w:b w:val="false"/>
          <w:bCs w:val="false"/>
          <w:i w:val="false"/>
          <w:iCs w:val="false"/>
          <w:color w:val="211A16"/>
          <w:sz w:val="24"/>
          <w:szCs w:val="24"/>
          <w:rtl/>
        </w:rPr>
        <w:t xml:space="preserve">م</w:t>
      </w:r>
      <w:r>
        <w:rPr>
          <w:rFonts w:ascii="EB Garamond" w:cs="EB Garamond" w:eastAsia="EB Garamond" w:hAnsi="EB Garamond"/>
          <w:b w:val="false"/>
          <w:bCs w:val="false"/>
          <w:i w:val="false"/>
          <w:iCs w:val="false"/>
          <w:color w:val="211A16"/>
          <w:sz w:val="20"/>
          <w:szCs w:val="20"/>
        </w:rPr>
        <w:t xml:space="preserve"> written above or in place of the second vowel mark. The bā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that follows will not have a shaddah.</w:t>
      </w:r>
    </w:p>
    <w:p>
      <w:pPr>
        <w:keepNext/>
        <w:spacing w:after="80" w:before="160"/>
      </w:pPr>
      <w:r>
        <w:rPr>
          <w:rFonts w:ascii="EB Garamond" w:cs="EB Garamond" w:eastAsia="EB Garamond" w:hAnsi="EB Garamond"/>
          <w:b/>
          <w:bCs/>
          <w:i/>
          <w:iCs/>
          <w:color w:val="211A16"/>
          <w:sz w:val="20"/>
          <w:szCs w:val="20"/>
        </w:rPr>
        <w:t xml:space="preserve">Pedagogical Adaptation for English Speakers</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The "Hum": This is the same nasal hum practiced for idghām bi-ghunnah, but the lips are brought together. Hum "mmmm" for two seconds.</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Light Lip Closure: Practice the difference between a full "m" (lips firmly pressed) and a concealed "m" (lips just touching, air flowing mostly through the nose). For iqlāb, use the concealed "m."</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Drill: Take the phrase min</w:t>
      </w:r>
      <w:r>
        <w:rPr>
          <w:rFonts w:ascii="Amiri" w:cs="Amiri" w:eastAsia="Amiri" w:hAnsi="Amiri"/>
          <w:b w:val="false"/>
          <w:bCs w:val="false"/>
          <w:i w:val="false"/>
          <w:iCs w:val="false"/>
          <w:color w:val="211A16"/>
          <w:sz w:val="24"/>
          <w:szCs w:val="24"/>
          <w:rtl/>
        </w:rPr>
        <w:t xml:space="preserve">ْ</w:t>
      </w:r>
      <w:r>
        <w:rPr>
          <w:rFonts w:ascii="EB Garamond" w:cs="EB Garamond" w:eastAsia="EB Garamond" w:hAnsi="EB Garamond"/>
          <w:b w:val="false"/>
          <w:bCs w:val="false"/>
          <w:i w:val="false"/>
          <w:iCs w:val="false"/>
          <w:color w:val="211A16"/>
          <w:sz w:val="20"/>
          <w:szCs w:val="20"/>
        </w:rPr>
        <w:t xml:space="preserve"> ba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di (</w:t>
      </w:r>
      <w:r>
        <w:rPr>
          <w:rFonts w:ascii="Amiri" w:cs="Amiri" w:eastAsia="Amiri" w:hAnsi="Amiri"/>
          <w:b w:val="false"/>
          <w:bCs w:val="false"/>
          <w:i w:val="false"/>
          <w:iCs w:val="false"/>
          <w:color w:val="211A16"/>
          <w:sz w:val="24"/>
          <w:szCs w:val="24"/>
          <w:rtl/>
        </w:rPr>
        <w:t xml:space="preserve">مِنْ</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بَعْدِ</w:t>
      </w:r>
      <w:r>
        <w:rPr>
          <w:rFonts w:ascii="EB Garamond" w:cs="EB Garamond" w:eastAsia="EB Garamond" w:hAnsi="EB Garamond"/>
          <w:b w:val="false"/>
          <w:bCs w:val="false"/>
          <w:i w:val="false"/>
          <w:iCs w:val="false"/>
          <w:color w:val="211A16"/>
          <w:sz w:val="20"/>
          <w:szCs w:val="20"/>
        </w:rPr>
        <w:t xml:space="preserve">). Do not say "min ba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di." Hum "mmmm" with lips lightly touching, then release into "ba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di." The result is "mimmm-ba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di" where the "m" is not fully pronounced.</w:t>
      </w:r>
    </w:p>
    <w:p>
      <w:pPr>
        <w:keepNext/>
        <w:spacing w:after="70" w:before="140"/>
      </w:pPr>
      <w:r>
        <w:rPr>
          <w:rFonts w:ascii="EB Garamond" w:cs="EB Garamond" w:eastAsia="EB Garamond" w:hAnsi="EB Garamond"/>
          <w:b/>
          <w:bCs/>
          <w:caps/>
          <w:color w:val="9C7A3C"/>
          <w:spacing w:val="30"/>
          <w:sz w:val="16"/>
          <w:szCs w:val="16"/>
        </w:rPr>
        <w:t xml:space="preserve">QUR</w:t>
      </w:r>
      <w:r>
        <w:rPr>
          <w:rFonts w:ascii="Amiri" w:cs="Amiri" w:eastAsia="Amiri" w:hAnsi="Amiri"/>
          <w:b/>
          <w:bCs/>
          <w:caps/>
          <w:color w:val="9C7A3C"/>
          <w:spacing w:val="30"/>
          <w:sz w:val="16"/>
          <w:szCs w:val="16"/>
        </w:rPr>
        <w:t xml:space="preserve">ʾ</w:t>
      </w:r>
      <w:r>
        <w:rPr>
          <w:rFonts w:ascii="EB Garamond" w:cs="EB Garamond" w:eastAsia="EB Garamond" w:hAnsi="EB Garamond"/>
          <w:b/>
          <w:bCs/>
          <w:caps/>
          <w:color w:val="9C7A3C"/>
          <w:spacing w:val="30"/>
          <w:sz w:val="16"/>
          <w:szCs w:val="16"/>
        </w:rPr>
        <w:t xml:space="preserve">ĀNIC EXAMPLES WITH DETAILED ANALYSIS</w:t>
      </w:r>
    </w:p>
    <w:p>
      <w:pPr>
        <w:spacing w:after="80" w:before="0"/>
      </w:pPr>
    </w:p>
    <w:tbl>
      <w:tblPr>
        <w:tblW w:type="dxa" w:w="6541"/>
        <w:tblBorders>
          <w:top w:val="none" w:color="FFFFFF" w:sz="0"/>
          <w:left w:val="single" w:color="5C1A22" w:sz="24"/>
          <w:bottom w:val="none" w:color="FFFFFF" w:sz="0"/>
          <w:right w:val="none" w:color="FFFFFF" w:sz="0"/>
          <w:insideH w:val="none" w:color="FFFFFF" w:sz="0"/>
          <w:insideV w:val="none" w:color="FFFFFF" w:sz="0"/>
        </w:tblBorders>
      </w:tblPr>
      <w:tblGrid>
        <w:gridCol w:w="6541"/>
      </w:tblGrid>
      <w:tr>
        <w:tc>
          <w:tcPr>
            <w:tcW w:type="dxa" w:w="6541"/>
            <w:shd w:fill="F6F0E1" w:val="clear"/>
            <w:tcMar>
              <w:top w:type="dxa" w:w="140"/>
              <w:left w:type="dxa" w:w="260"/>
              <w:bottom w:type="dxa" w:w="140"/>
              <w:right w:type="dxa" w:w="260"/>
            </w:tcMar>
          </w:tcPr>
          <w:p>
            <w:pPr>
              <w:spacing w:after="80"/>
            </w:pPr>
            <w:r>
              <w:rPr>
                <w:rFonts w:ascii="EB Garamond" w:cs="EB Garamond" w:eastAsia="EB Garamond" w:hAnsi="EB Garamond"/>
                <w:b/>
                <w:bCs/>
                <w:caps/>
                <w:color w:val="5C1A22"/>
                <w:spacing w:val="30"/>
                <w:sz w:val="16"/>
                <w:szCs w:val="16"/>
              </w:rPr>
              <w:t xml:space="preserve">EXAMPLE 1: IQLĀB WITH NŪN SĀKINAH</w:t>
            </w:r>
          </w:p>
          <w:p>
            <w:pPr>
              <w:spacing w:after="60" w:line="260"/>
            </w:pPr>
            <w:r>
              <w:rPr>
                <w:rFonts w:ascii="EB Garamond" w:cs="EB Garamond" w:eastAsia="EB Garamond" w:hAnsi="EB Garamond"/>
                <w:b w:val="false"/>
                <w:bCs w:val="false"/>
                <w:i w:val="false"/>
                <w:iCs w:val="false"/>
                <w:color w:val="211A16"/>
                <w:sz w:val="19"/>
                <w:szCs w:val="19"/>
              </w:rPr>
              <w:t xml:space="preserve">Āyah: </w:t>
            </w:r>
            <w:r>
              <w:rPr>
                <w:rFonts w:ascii="Amiri" w:cs="Amiri" w:eastAsia="Amiri" w:hAnsi="Amiri"/>
                <w:b w:val="false"/>
                <w:bCs w:val="false"/>
                <w:i w:val="false"/>
                <w:iCs w:val="false"/>
                <w:color w:val="211A16"/>
                <w:sz w:val="23"/>
                <w:szCs w:val="23"/>
                <w:rtl/>
              </w:rPr>
              <w:t xml:space="preserve">﴿الَّذِينَ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يَنْقُضُونَ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عَهْدَ</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اللَّهِ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بَعْدِ</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مِيثَاقِهِ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وَيَقْطَعُونَ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أَمَرَ</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اللَّهُ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بِهِ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يُوصَلَ</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وَيُفْسِدُونَ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فِي</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الْأَرْضِ</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أُولَئِكَ</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الْخَاسِرُونَ﴾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البقرة</w:t>
            </w:r>
            <w:r>
              <w:rPr>
                <w:rFonts w:ascii="EB Garamond" w:cs="EB Garamond" w:eastAsia="EB Garamond" w:hAnsi="EB Garamond"/>
                <w:b w:val="false"/>
                <w:bCs w:val="false"/>
                <w:i w:val="false"/>
                <w:iCs w:val="false"/>
                <w:color w:val="211A16"/>
                <w:sz w:val="19"/>
                <w:szCs w:val="19"/>
              </w:rPr>
              <w:t xml:space="preserve">: 27]</w:t>
            </w:r>
          </w:p>
          <w:p>
            <w:pPr>
              <w:spacing w:after="60" w:line="260"/>
            </w:pPr>
            <w:r>
              <w:rPr>
                <w:rFonts w:ascii="EB Garamond" w:cs="EB Garamond" w:eastAsia="EB Garamond" w:hAnsi="EB Garamond"/>
                <w:b w:val="false"/>
                <w:bCs w:val="false"/>
                <w:i w:val="false"/>
                <w:iCs w:val="false"/>
                <w:color w:val="211A16"/>
                <w:sz w:val="19"/>
                <w:szCs w:val="19"/>
              </w:rPr>
              <w:t xml:space="preserve">Transliteration: Alladhīna yanquḍūna </w:t>
            </w:r>
            <w:r>
              <w:rPr>
                <w:rFonts w:ascii="Amiri" w:cs="Amiri" w:eastAsia="Amiri" w:hAnsi="Amiri"/>
                <w:b w:val="false"/>
                <w:bCs w:val="false"/>
                <w:i w:val="false"/>
                <w:iCs w:val="false"/>
                <w:color w:val="211A16"/>
                <w:sz w:val="19"/>
                <w:szCs w:val="19"/>
              </w:rPr>
              <w:t xml:space="preserve">ʿ</w:t>
            </w:r>
            <w:r>
              <w:rPr>
                <w:rFonts w:ascii="EB Garamond" w:cs="EB Garamond" w:eastAsia="EB Garamond" w:hAnsi="EB Garamond"/>
                <w:b w:val="false"/>
                <w:bCs w:val="false"/>
                <w:i w:val="false"/>
                <w:iCs w:val="false"/>
                <w:color w:val="211A16"/>
                <w:sz w:val="19"/>
                <w:szCs w:val="19"/>
              </w:rPr>
              <w:t xml:space="preserve">ahda llāhi min</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ba</w:t>
            </w:r>
            <w:r>
              <w:rPr>
                <w:rFonts w:ascii="Amiri" w:cs="Amiri" w:eastAsia="Amiri" w:hAnsi="Amiri"/>
                <w:b w:val="false"/>
                <w:bCs w:val="false"/>
                <w:i w:val="false"/>
                <w:iCs w:val="false"/>
                <w:color w:val="211A16"/>
                <w:sz w:val="19"/>
                <w:szCs w:val="19"/>
              </w:rPr>
              <w:t xml:space="preserve">ʿ</w:t>
            </w:r>
            <w:r>
              <w:rPr>
                <w:rFonts w:ascii="EB Garamond" w:cs="EB Garamond" w:eastAsia="EB Garamond" w:hAnsi="EB Garamond"/>
                <w:b w:val="false"/>
                <w:bCs w:val="false"/>
                <w:i w:val="false"/>
                <w:iCs w:val="false"/>
                <w:color w:val="211A16"/>
                <w:sz w:val="19"/>
                <w:szCs w:val="19"/>
              </w:rPr>
              <w:t xml:space="preserve">di mīthāqih...</w:t>
            </w:r>
          </w:p>
          <w:p>
            <w:pPr>
              <w:spacing w:after="60" w:line="260"/>
            </w:pPr>
            <w:r>
              <w:rPr>
                <w:rFonts w:ascii="EB Garamond" w:cs="EB Garamond" w:eastAsia="EB Garamond" w:hAnsi="EB Garamond"/>
                <w:b w:val="false"/>
                <w:bCs w:val="false"/>
                <w:i w:val="false"/>
                <w:iCs w:val="false"/>
                <w:color w:val="211A16"/>
                <w:sz w:val="19"/>
                <w:szCs w:val="19"/>
              </w:rPr>
              <w:t xml:space="preserve">Translation: "Those who break the covenant of Allah after its confirmation and sever that which Allah has ordered to be joined and cause corruption on earth – it is those who are the losers."</w:t>
            </w:r>
          </w:p>
          <w:p>
            <w:pPr>
              <w:spacing w:after="60" w:line="260"/>
            </w:pPr>
            <w:r>
              <w:rPr>
                <w:rFonts w:ascii="EB Garamond" w:cs="EB Garamond" w:eastAsia="EB Garamond" w:hAnsi="EB Garamond"/>
                <w:b w:val="false"/>
                <w:bCs w:val="false"/>
                <w:i w:val="false"/>
                <w:iCs w:val="false"/>
                <w:color w:val="211A16"/>
                <w:sz w:val="19"/>
                <w:szCs w:val="19"/>
              </w:rPr>
              <w:t xml:space="preserve">Application: The phrase is </w:t>
            </w:r>
            <w:r>
              <w:rPr>
                <w:rFonts w:ascii="Amiri" w:cs="Amiri" w:eastAsia="Amiri" w:hAnsi="Amiri"/>
                <w:b w:val="false"/>
                <w:bCs w:val="false"/>
                <w:i w:val="false"/>
                <w:iCs w:val="false"/>
                <w:color w:val="211A16"/>
                <w:sz w:val="23"/>
                <w:szCs w:val="23"/>
                <w:rtl/>
              </w:rPr>
              <w:t xml:space="preserve">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بَعْدِ</w:t>
            </w:r>
            <w:r>
              <w:rPr>
                <w:rFonts w:ascii="EB Garamond" w:cs="EB Garamond" w:eastAsia="EB Garamond" w:hAnsi="EB Garamond"/>
                <w:b w:val="false"/>
                <w:bCs w:val="false"/>
                <w:i w:val="false"/>
                <w:iCs w:val="false"/>
                <w:color w:val="211A16"/>
                <w:sz w:val="19"/>
                <w:szCs w:val="19"/>
              </w:rPr>
              <w:t xml:space="preserve"> (min</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ba</w:t>
            </w:r>
            <w:r>
              <w:rPr>
                <w:rFonts w:ascii="Amiri" w:cs="Amiri" w:eastAsia="Amiri" w:hAnsi="Amiri"/>
                <w:b w:val="false"/>
                <w:bCs w:val="false"/>
                <w:i w:val="false"/>
                <w:iCs w:val="false"/>
                <w:color w:val="211A16"/>
                <w:sz w:val="19"/>
                <w:szCs w:val="19"/>
              </w:rPr>
              <w:t xml:space="preserve">ʿ</w:t>
            </w:r>
            <w:r>
              <w:rPr>
                <w:rFonts w:ascii="EB Garamond" w:cs="EB Garamond" w:eastAsia="EB Garamond" w:hAnsi="EB Garamond"/>
                <w:b w:val="false"/>
                <w:bCs w:val="false"/>
                <w:i w:val="false"/>
                <w:iCs w:val="false"/>
                <w:color w:val="211A16"/>
                <w:sz w:val="19"/>
                <w:szCs w:val="19"/>
              </w:rPr>
              <w:t xml:space="preserve">di). The nūn of min is sākinah. The following letter is </w:t>
            </w:r>
            <w:r>
              <w:rPr>
                <w:rFonts w:ascii="Amiri" w:cs="Amiri" w:eastAsia="Amiri" w:hAnsi="Amiri"/>
                <w:b w:val="false"/>
                <w:bCs w:val="false"/>
                <w:i w:val="false"/>
                <w:iCs w:val="false"/>
                <w:color w:val="211A16"/>
                <w:sz w:val="23"/>
                <w:szCs w:val="23"/>
                <w:rtl/>
              </w:rPr>
              <w:t xml:space="preserve">ب</w:t>
            </w:r>
            <w:r>
              <w:rPr>
                <w:rFonts w:ascii="EB Garamond" w:cs="EB Garamond" w:eastAsia="EB Garamond" w:hAnsi="EB Garamond"/>
                <w:b w:val="false"/>
                <w:bCs w:val="false"/>
                <w:i w:val="false"/>
                <w:iCs w:val="false"/>
                <w:color w:val="211A16"/>
                <w:sz w:val="19"/>
                <w:szCs w:val="19"/>
              </w:rPr>
              <w:t xml:space="preserve"> (bā</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 The nūn is converted into a concealed mīm with a two-count ghunnah. The reciter hums with lips lightly closed, then pronounces the bā</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 mimmm-ba</w:t>
            </w:r>
            <w:r>
              <w:rPr>
                <w:rFonts w:ascii="Amiri" w:cs="Amiri" w:eastAsia="Amiri" w:hAnsi="Amiri"/>
                <w:b w:val="false"/>
                <w:bCs w:val="false"/>
                <w:i w:val="false"/>
                <w:iCs w:val="false"/>
                <w:color w:val="211A16"/>
                <w:sz w:val="19"/>
                <w:szCs w:val="19"/>
              </w:rPr>
              <w:t xml:space="preserve">ʿ</w:t>
            </w:r>
            <w:r>
              <w:rPr>
                <w:rFonts w:ascii="EB Garamond" w:cs="EB Garamond" w:eastAsia="EB Garamond" w:hAnsi="EB Garamond"/>
                <w:b w:val="false"/>
                <w:bCs w:val="false"/>
                <w:i w:val="false"/>
                <w:iCs w:val="false"/>
                <w:color w:val="211A16"/>
                <w:sz w:val="19"/>
                <w:szCs w:val="19"/>
              </w:rPr>
              <w:t xml:space="preserve">di. The muṣḥaf has a small </w:t>
            </w:r>
            <w:r>
              <w:rPr>
                <w:rFonts w:ascii="Amiri" w:cs="Amiri" w:eastAsia="Amiri" w:hAnsi="Amiri"/>
                <w:b w:val="false"/>
                <w:bCs w:val="false"/>
                <w:i w:val="false"/>
                <w:iCs w:val="false"/>
                <w:color w:val="211A16"/>
                <w:sz w:val="23"/>
                <w:szCs w:val="23"/>
                <w:rtl/>
              </w:rPr>
              <w:t xml:space="preserve">م</w:t>
            </w:r>
            <w:r>
              <w:rPr>
                <w:rFonts w:ascii="EB Garamond" w:cs="EB Garamond" w:eastAsia="EB Garamond" w:hAnsi="EB Garamond"/>
                <w:b w:val="false"/>
                <w:bCs w:val="false"/>
                <w:i w:val="false"/>
                <w:iCs w:val="false"/>
                <w:color w:val="211A16"/>
                <w:sz w:val="19"/>
                <w:szCs w:val="19"/>
              </w:rPr>
              <w:t xml:space="preserve"> over the nūn.</w:t>
            </w:r>
          </w:p>
        </w:tc>
      </w:tr>
    </w:tbl>
    <w:p>
      <w:pPr>
        <w:spacing w:after="80" w:before="0"/>
      </w:pPr>
    </w:p>
    <w:p>
      <w:pPr>
        <w:spacing w:after="80" w:before="0"/>
      </w:pPr>
    </w:p>
    <w:tbl>
      <w:tblPr>
        <w:tblW w:type="dxa" w:w="6541"/>
        <w:tblBorders>
          <w:top w:val="none" w:color="FFFFFF" w:sz="0"/>
          <w:left w:val="single" w:color="5C1A22" w:sz="24"/>
          <w:bottom w:val="none" w:color="FFFFFF" w:sz="0"/>
          <w:right w:val="none" w:color="FFFFFF" w:sz="0"/>
          <w:insideH w:val="none" w:color="FFFFFF" w:sz="0"/>
          <w:insideV w:val="none" w:color="FFFFFF" w:sz="0"/>
        </w:tblBorders>
      </w:tblPr>
      <w:tblGrid>
        <w:gridCol w:w="6541"/>
      </w:tblGrid>
      <w:tr>
        <w:tc>
          <w:tcPr>
            <w:tcW w:type="dxa" w:w="6541"/>
            <w:shd w:fill="F6F0E1" w:val="clear"/>
            <w:tcMar>
              <w:top w:type="dxa" w:w="140"/>
              <w:left w:type="dxa" w:w="260"/>
              <w:bottom w:type="dxa" w:w="140"/>
              <w:right w:type="dxa" w:w="260"/>
            </w:tcMar>
          </w:tcPr>
          <w:p>
            <w:pPr>
              <w:spacing w:after="80"/>
            </w:pPr>
            <w:r>
              <w:rPr>
                <w:rFonts w:ascii="EB Garamond" w:cs="EB Garamond" w:eastAsia="EB Garamond" w:hAnsi="EB Garamond"/>
                <w:b/>
                <w:bCs/>
                <w:caps/>
                <w:color w:val="5C1A22"/>
                <w:spacing w:val="30"/>
                <w:sz w:val="16"/>
                <w:szCs w:val="16"/>
              </w:rPr>
              <w:t xml:space="preserve">EXAMPLE 2: IQLĀB WITH TANWĪN</w:t>
            </w:r>
          </w:p>
          <w:p>
            <w:pPr>
              <w:spacing w:after="60" w:line="260"/>
            </w:pPr>
            <w:r>
              <w:rPr>
                <w:rFonts w:ascii="EB Garamond" w:cs="EB Garamond" w:eastAsia="EB Garamond" w:hAnsi="EB Garamond"/>
                <w:b w:val="false"/>
                <w:bCs w:val="false"/>
                <w:i w:val="false"/>
                <w:iCs w:val="false"/>
                <w:color w:val="211A16"/>
                <w:sz w:val="19"/>
                <w:szCs w:val="19"/>
              </w:rPr>
              <w:t xml:space="preserve">Āyah: </w:t>
            </w:r>
            <w:r>
              <w:rPr>
                <w:rFonts w:ascii="Amiri" w:cs="Amiri" w:eastAsia="Amiri" w:hAnsi="Amiri"/>
                <w:b w:val="false"/>
                <w:bCs w:val="false"/>
                <w:i w:val="false"/>
                <w:iCs w:val="false"/>
                <w:color w:val="211A16"/>
                <w:sz w:val="23"/>
                <w:szCs w:val="23"/>
                <w:rtl/>
              </w:rPr>
              <w:t xml:space="preserve">﴿وَاللَّهُ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سَمِيعٌ</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بَصِيرٌ﴾</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غافر</w:t>
            </w:r>
            <w:r>
              <w:rPr>
                <w:rFonts w:ascii="EB Garamond" w:cs="EB Garamond" w:eastAsia="EB Garamond" w:hAnsi="EB Garamond"/>
                <w:b w:val="false"/>
                <w:bCs w:val="false"/>
                <w:i w:val="false"/>
                <w:iCs w:val="false"/>
                <w:color w:val="211A16"/>
                <w:sz w:val="19"/>
                <w:szCs w:val="19"/>
              </w:rPr>
              <w:t xml:space="preserve">: 20]</w:t>
            </w:r>
          </w:p>
          <w:p>
            <w:pPr>
              <w:spacing w:after="60" w:line="260"/>
            </w:pPr>
            <w:r>
              <w:rPr>
                <w:rFonts w:ascii="EB Garamond" w:cs="EB Garamond" w:eastAsia="EB Garamond" w:hAnsi="EB Garamond"/>
                <w:b w:val="false"/>
                <w:bCs w:val="false"/>
                <w:i w:val="false"/>
                <w:iCs w:val="false"/>
                <w:color w:val="211A16"/>
                <w:sz w:val="19"/>
                <w:szCs w:val="19"/>
              </w:rPr>
              <w:t xml:space="preserve">Transliteration: Wa-llāhu samī</w:t>
            </w:r>
            <w:r>
              <w:rPr>
                <w:rFonts w:ascii="Amiri" w:cs="Amiri" w:eastAsia="Amiri" w:hAnsi="Amiri"/>
                <w:b w:val="false"/>
                <w:bCs w:val="false"/>
                <w:i w:val="false"/>
                <w:iCs w:val="false"/>
                <w:color w:val="211A16"/>
                <w:sz w:val="19"/>
                <w:szCs w:val="19"/>
              </w:rPr>
              <w:t xml:space="preserve">ʿ</w:t>
            </w:r>
            <w:r>
              <w:rPr>
                <w:rFonts w:ascii="EB Garamond" w:cs="EB Garamond" w:eastAsia="EB Garamond" w:hAnsi="EB Garamond"/>
                <w:b w:val="false"/>
                <w:bCs w:val="false"/>
                <w:i w:val="false"/>
                <w:iCs w:val="false"/>
                <w:color w:val="211A16"/>
                <w:sz w:val="19"/>
                <w:szCs w:val="19"/>
              </w:rPr>
              <w:t xml:space="preserve">un</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baṣīr</w:t>
            </w:r>
          </w:p>
          <w:p>
            <w:pPr>
              <w:spacing w:after="60" w:line="260"/>
            </w:pPr>
            <w:r>
              <w:rPr>
                <w:rFonts w:ascii="EB Garamond" w:cs="EB Garamond" w:eastAsia="EB Garamond" w:hAnsi="EB Garamond"/>
                <w:b w:val="false"/>
                <w:bCs w:val="false"/>
                <w:i w:val="false"/>
                <w:iCs w:val="false"/>
                <w:color w:val="211A16"/>
                <w:sz w:val="19"/>
                <w:szCs w:val="19"/>
              </w:rPr>
              <w:t xml:space="preserve">Translation: "And Allah is All-Hearing, All-Seeing."</w:t>
            </w:r>
          </w:p>
          <w:p>
            <w:pPr>
              <w:spacing w:after="60" w:line="260"/>
            </w:pPr>
            <w:r>
              <w:rPr>
                <w:rFonts w:ascii="EB Garamond" w:cs="EB Garamond" w:eastAsia="EB Garamond" w:hAnsi="EB Garamond"/>
                <w:b w:val="false"/>
                <w:bCs w:val="false"/>
                <w:i w:val="false"/>
                <w:iCs w:val="false"/>
                <w:color w:val="211A16"/>
                <w:sz w:val="19"/>
                <w:szCs w:val="19"/>
              </w:rPr>
              <w:t xml:space="preserve">Application: The phrase is </w:t>
            </w:r>
            <w:r>
              <w:rPr>
                <w:rFonts w:ascii="Amiri" w:cs="Amiri" w:eastAsia="Amiri" w:hAnsi="Amiri"/>
                <w:b w:val="false"/>
                <w:bCs w:val="false"/>
                <w:i w:val="false"/>
                <w:iCs w:val="false"/>
                <w:color w:val="211A16"/>
                <w:sz w:val="23"/>
                <w:szCs w:val="23"/>
                <w:rtl/>
              </w:rPr>
              <w:t xml:space="preserve">سَمِيعٌ</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بَصِيرٌ</w:t>
            </w:r>
            <w:r>
              <w:rPr>
                <w:rFonts w:ascii="EB Garamond" w:cs="EB Garamond" w:eastAsia="EB Garamond" w:hAnsi="EB Garamond"/>
                <w:b w:val="false"/>
                <w:bCs w:val="false"/>
                <w:i w:val="false"/>
                <w:iCs w:val="false"/>
                <w:color w:val="211A16"/>
                <w:sz w:val="19"/>
                <w:szCs w:val="19"/>
              </w:rPr>
              <w:t xml:space="preserve"> (samī</w:t>
            </w:r>
            <w:r>
              <w:rPr>
                <w:rFonts w:ascii="Amiri" w:cs="Amiri" w:eastAsia="Amiri" w:hAnsi="Amiri"/>
                <w:b w:val="false"/>
                <w:bCs w:val="false"/>
                <w:i w:val="false"/>
                <w:iCs w:val="false"/>
                <w:color w:val="211A16"/>
                <w:sz w:val="19"/>
                <w:szCs w:val="19"/>
              </w:rPr>
              <w:t xml:space="preserve">ʿ</w:t>
            </w:r>
            <w:r>
              <w:rPr>
                <w:rFonts w:ascii="EB Garamond" w:cs="EB Garamond" w:eastAsia="EB Garamond" w:hAnsi="EB Garamond"/>
                <w:b w:val="false"/>
                <w:bCs w:val="false"/>
                <w:i w:val="false"/>
                <w:iCs w:val="false"/>
                <w:color w:val="211A16"/>
                <w:sz w:val="19"/>
                <w:szCs w:val="19"/>
              </w:rPr>
              <w:t xml:space="preserve">un</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baṣīr). The tanwīn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on samī</w:t>
            </w:r>
            <w:r>
              <w:rPr>
                <w:rFonts w:ascii="Amiri" w:cs="Amiri" w:eastAsia="Amiri" w:hAnsi="Amiri"/>
                <w:b w:val="false"/>
                <w:bCs w:val="false"/>
                <w:i w:val="false"/>
                <w:iCs w:val="false"/>
                <w:color w:val="211A16"/>
                <w:sz w:val="19"/>
                <w:szCs w:val="19"/>
              </w:rPr>
              <w:t xml:space="preserve">ʿ</w:t>
            </w:r>
            <w:r>
              <w:rPr>
                <w:rFonts w:ascii="EB Garamond" w:cs="EB Garamond" w:eastAsia="EB Garamond" w:hAnsi="EB Garamond"/>
                <w:b w:val="false"/>
                <w:bCs w:val="false"/>
                <w:i w:val="false"/>
                <w:iCs w:val="false"/>
                <w:color w:val="211A16"/>
                <w:sz w:val="19"/>
                <w:szCs w:val="19"/>
              </w:rPr>
              <w:t xml:space="preserve"> is a nūn sākinah. The following letter is </w:t>
            </w:r>
            <w:r>
              <w:rPr>
                <w:rFonts w:ascii="Amiri" w:cs="Amiri" w:eastAsia="Amiri" w:hAnsi="Amiri"/>
                <w:b w:val="false"/>
                <w:bCs w:val="false"/>
                <w:i w:val="false"/>
                <w:iCs w:val="false"/>
                <w:color w:val="211A16"/>
                <w:sz w:val="23"/>
                <w:szCs w:val="23"/>
                <w:rtl/>
              </w:rPr>
              <w:t xml:space="preserve">ب</w:t>
            </w:r>
            <w:r>
              <w:rPr>
                <w:rFonts w:ascii="EB Garamond" w:cs="EB Garamond" w:eastAsia="EB Garamond" w:hAnsi="EB Garamond"/>
                <w:b w:val="false"/>
                <w:bCs w:val="false"/>
                <w:i w:val="false"/>
                <w:iCs w:val="false"/>
                <w:color w:val="211A16"/>
                <w:sz w:val="19"/>
                <w:szCs w:val="19"/>
              </w:rPr>
              <w:t xml:space="preserve"> (bā</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 The tanwīn is converted into a concealed mīm with ghunnah: samī</w:t>
            </w:r>
            <w:r>
              <w:rPr>
                <w:rFonts w:ascii="Amiri" w:cs="Amiri" w:eastAsia="Amiri" w:hAnsi="Amiri"/>
                <w:b w:val="false"/>
                <w:bCs w:val="false"/>
                <w:i w:val="false"/>
                <w:iCs w:val="false"/>
                <w:color w:val="211A16"/>
                <w:sz w:val="19"/>
                <w:szCs w:val="19"/>
              </w:rPr>
              <w:t xml:space="preserve">ʿ</w:t>
            </w:r>
            <w:r>
              <w:rPr>
                <w:rFonts w:ascii="EB Garamond" w:cs="EB Garamond" w:eastAsia="EB Garamond" w:hAnsi="EB Garamond"/>
                <w:b w:val="false"/>
                <w:bCs w:val="false"/>
                <w:i w:val="false"/>
                <w:iCs w:val="false"/>
                <w:color w:val="211A16"/>
                <w:sz w:val="19"/>
                <w:szCs w:val="19"/>
              </w:rPr>
              <w:t xml:space="preserve">ummm-baṣīr. The muṣḥaf has a small </w:t>
            </w:r>
            <w:r>
              <w:rPr>
                <w:rFonts w:ascii="Amiri" w:cs="Amiri" w:eastAsia="Amiri" w:hAnsi="Amiri"/>
                <w:b w:val="false"/>
                <w:bCs w:val="false"/>
                <w:i w:val="false"/>
                <w:iCs w:val="false"/>
                <w:color w:val="211A16"/>
                <w:sz w:val="23"/>
                <w:szCs w:val="23"/>
                <w:rtl/>
              </w:rPr>
              <w:t xml:space="preserve">م</w:t>
            </w:r>
            <w:r>
              <w:rPr>
                <w:rFonts w:ascii="EB Garamond" w:cs="EB Garamond" w:eastAsia="EB Garamond" w:hAnsi="EB Garamond"/>
                <w:b w:val="false"/>
                <w:bCs w:val="false"/>
                <w:i w:val="false"/>
                <w:iCs w:val="false"/>
                <w:color w:val="211A16"/>
                <w:sz w:val="19"/>
                <w:szCs w:val="19"/>
              </w:rPr>
              <w:t xml:space="preserve"> over the tanwīn or replacing one of the ḍammahs.</w:t>
            </w:r>
          </w:p>
        </w:tc>
      </w:tr>
    </w:tbl>
    <w:p>
      <w:pPr>
        <w:spacing w:after="80" w:before="0"/>
      </w:pPr>
    </w:p>
    <w:p>
      <w:pPr>
        <w:spacing w:after="80" w:before="0"/>
      </w:pPr>
    </w:p>
    <w:tbl>
      <w:tblPr>
        <w:tblW w:type="dxa" w:w="6541"/>
        <w:tblBorders>
          <w:top w:val="none" w:color="FFFFFF" w:sz="0"/>
          <w:left w:val="single" w:color="5C1A22" w:sz="24"/>
          <w:bottom w:val="none" w:color="FFFFFF" w:sz="0"/>
          <w:right w:val="none" w:color="FFFFFF" w:sz="0"/>
          <w:insideH w:val="none" w:color="FFFFFF" w:sz="0"/>
          <w:insideV w:val="none" w:color="FFFFFF" w:sz="0"/>
        </w:tblBorders>
      </w:tblPr>
      <w:tblGrid>
        <w:gridCol w:w="6541"/>
      </w:tblGrid>
      <w:tr>
        <w:tc>
          <w:tcPr>
            <w:tcW w:type="dxa" w:w="6541"/>
            <w:shd w:fill="F6F0E1" w:val="clear"/>
            <w:tcMar>
              <w:top w:type="dxa" w:w="140"/>
              <w:left w:type="dxa" w:w="260"/>
              <w:bottom w:type="dxa" w:w="140"/>
              <w:right w:type="dxa" w:w="260"/>
            </w:tcMar>
          </w:tcPr>
          <w:p>
            <w:pPr>
              <w:spacing w:after="80"/>
            </w:pPr>
            <w:r>
              <w:rPr>
                <w:rFonts w:ascii="EB Garamond" w:cs="EB Garamond" w:eastAsia="EB Garamond" w:hAnsi="EB Garamond"/>
                <w:b/>
                <w:bCs/>
                <w:caps/>
                <w:color w:val="5C1A22"/>
                <w:spacing w:val="30"/>
                <w:sz w:val="16"/>
                <w:szCs w:val="16"/>
              </w:rPr>
              <w:t xml:space="preserve">EXAMPLE 3: IQLĀB WITH NŪN SĀKINAH WITHIN A WORD</w:t>
            </w:r>
          </w:p>
          <w:p>
            <w:pPr>
              <w:spacing w:after="60" w:line="260"/>
            </w:pPr>
            <w:r>
              <w:rPr>
                <w:rFonts w:ascii="EB Garamond" w:cs="EB Garamond" w:eastAsia="EB Garamond" w:hAnsi="EB Garamond"/>
                <w:b w:val="false"/>
                <w:bCs w:val="false"/>
                <w:i w:val="false"/>
                <w:iCs w:val="false"/>
                <w:color w:val="211A16"/>
                <w:sz w:val="19"/>
                <w:szCs w:val="19"/>
              </w:rPr>
              <w:t xml:space="preserve">Āyah: </w:t>
            </w:r>
            <w:r>
              <w:rPr>
                <w:rFonts w:ascii="Amiri" w:cs="Amiri" w:eastAsia="Amiri" w:hAnsi="Amiri"/>
                <w:b w:val="false"/>
                <w:bCs w:val="false"/>
                <w:i w:val="false"/>
                <w:iCs w:val="false"/>
                <w:color w:val="211A16"/>
                <w:sz w:val="23"/>
                <w:szCs w:val="23"/>
                <w:rtl/>
              </w:rPr>
              <w:t xml:space="preserve">﴿قَالَ</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آدَمُ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أَنْبِئْهُمْ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بِأَسْمَائِهِمْ﴾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البقرة</w:t>
            </w:r>
            <w:r>
              <w:rPr>
                <w:rFonts w:ascii="EB Garamond" w:cs="EB Garamond" w:eastAsia="EB Garamond" w:hAnsi="EB Garamond"/>
                <w:b w:val="false"/>
                <w:bCs w:val="false"/>
                <w:i w:val="false"/>
                <w:iCs w:val="false"/>
                <w:color w:val="211A16"/>
                <w:sz w:val="19"/>
                <w:szCs w:val="19"/>
              </w:rPr>
              <w:t xml:space="preserve">: 33]</w:t>
            </w:r>
          </w:p>
          <w:p>
            <w:pPr>
              <w:spacing w:after="60" w:line="260"/>
            </w:pPr>
            <w:r>
              <w:rPr>
                <w:rFonts w:ascii="EB Garamond" w:cs="EB Garamond" w:eastAsia="EB Garamond" w:hAnsi="EB Garamond"/>
                <w:b w:val="false"/>
                <w:bCs w:val="false"/>
                <w:i w:val="false"/>
                <w:iCs w:val="false"/>
                <w:color w:val="211A16"/>
                <w:sz w:val="19"/>
                <w:szCs w:val="19"/>
              </w:rPr>
              <w:t xml:space="preserve">Transliteration: Qāla yā Ādamu an</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bi</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hum bi-asmā</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ihim</w:t>
            </w:r>
          </w:p>
          <w:p>
            <w:pPr>
              <w:spacing w:after="60" w:line="260"/>
            </w:pPr>
            <w:r>
              <w:rPr>
                <w:rFonts w:ascii="EB Garamond" w:cs="EB Garamond" w:eastAsia="EB Garamond" w:hAnsi="EB Garamond"/>
                <w:b w:val="false"/>
                <w:bCs w:val="false"/>
                <w:i w:val="false"/>
                <w:iCs w:val="false"/>
                <w:color w:val="211A16"/>
                <w:sz w:val="19"/>
                <w:szCs w:val="19"/>
              </w:rPr>
              <w:t xml:space="preserve">Translation: "He said, 'O Adam, inform them of their names.'"</w:t>
            </w:r>
          </w:p>
          <w:p>
            <w:pPr>
              <w:spacing w:after="60" w:line="260"/>
            </w:pPr>
            <w:r>
              <w:rPr>
                <w:rFonts w:ascii="EB Garamond" w:cs="EB Garamond" w:eastAsia="EB Garamond" w:hAnsi="EB Garamond"/>
                <w:b w:val="false"/>
                <w:bCs w:val="false"/>
                <w:i w:val="false"/>
                <w:iCs w:val="false"/>
                <w:color w:val="211A16"/>
                <w:sz w:val="19"/>
                <w:szCs w:val="19"/>
              </w:rPr>
              <w:t xml:space="preserve">Application: The word is </w:t>
            </w:r>
            <w:r>
              <w:rPr>
                <w:rFonts w:ascii="Amiri" w:cs="Amiri" w:eastAsia="Amiri" w:hAnsi="Amiri"/>
                <w:b w:val="false"/>
                <w:bCs w:val="false"/>
                <w:i w:val="false"/>
                <w:iCs w:val="false"/>
                <w:color w:val="211A16"/>
                <w:sz w:val="23"/>
                <w:szCs w:val="23"/>
                <w:rtl/>
              </w:rPr>
              <w:t xml:space="preserve">أَنْبِئْهُمْ</w:t>
            </w:r>
            <w:r>
              <w:rPr>
                <w:rFonts w:ascii="EB Garamond" w:cs="EB Garamond" w:eastAsia="EB Garamond" w:hAnsi="EB Garamond"/>
                <w:b w:val="false"/>
                <w:bCs w:val="false"/>
                <w:i w:val="false"/>
                <w:iCs w:val="false"/>
                <w:color w:val="211A16"/>
                <w:sz w:val="19"/>
                <w:szCs w:val="19"/>
              </w:rPr>
              <w:t xml:space="preserve"> (an</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bi</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hum). It contains a nūn sākinah (the first letter after the hamzah) followed by a </w:t>
            </w:r>
            <w:r>
              <w:rPr>
                <w:rFonts w:ascii="Amiri" w:cs="Amiri" w:eastAsia="Amiri" w:hAnsi="Amiri"/>
                <w:b w:val="false"/>
                <w:bCs w:val="false"/>
                <w:i w:val="false"/>
                <w:iCs w:val="false"/>
                <w:color w:val="211A16"/>
                <w:sz w:val="23"/>
                <w:szCs w:val="23"/>
                <w:rtl/>
              </w:rPr>
              <w:t xml:space="preserve">ب</w:t>
            </w:r>
            <w:r>
              <w:rPr>
                <w:rFonts w:ascii="EB Garamond" w:cs="EB Garamond" w:eastAsia="EB Garamond" w:hAnsi="EB Garamond"/>
                <w:b w:val="false"/>
                <w:bCs w:val="false"/>
                <w:i w:val="false"/>
                <w:iCs w:val="false"/>
                <w:color w:val="211A16"/>
                <w:sz w:val="19"/>
                <w:szCs w:val="19"/>
              </w:rPr>
              <w:t xml:space="preserve"> (bā</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 within the same word. The nūn undergoes iqlāb. The reciter hums a concealed mīm and then pronounces the bā</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 ammm-bi</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hum. Note that the hamzah after the bā</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 is a separate sound. The muṣḥaf has a small </w:t>
            </w:r>
            <w:r>
              <w:rPr>
                <w:rFonts w:ascii="Amiri" w:cs="Amiri" w:eastAsia="Amiri" w:hAnsi="Amiri"/>
                <w:b w:val="false"/>
                <w:bCs w:val="false"/>
                <w:i w:val="false"/>
                <w:iCs w:val="false"/>
                <w:color w:val="211A16"/>
                <w:sz w:val="23"/>
                <w:szCs w:val="23"/>
                <w:rtl/>
              </w:rPr>
              <w:t xml:space="preserve">م</w:t>
            </w:r>
            <w:r>
              <w:rPr>
                <w:rFonts w:ascii="EB Garamond" w:cs="EB Garamond" w:eastAsia="EB Garamond" w:hAnsi="EB Garamond"/>
                <w:b w:val="false"/>
                <w:bCs w:val="false"/>
                <w:i w:val="false"/>
                <w:iCs w:val="false"/>
                <w:color w:val="211A16"/>
                <w:sz w:val="19"/>
                <w:szCs w:val="19"/>
              </w:rPr>
              <w:t xml:space="preserve"> over the nūn.</w:t>
            </w:r>
          </w:p>
        </w:tc>
      </w:tr>
    </w:tbl>
    <w:p>
      <w:pPr>
        <w:spacing w:after="80" w:before="0"/>
      </w:pPr>
    </w:p>
    <w:p>
      <w:pPr>
        <w:spacing w:after="160" w:before="0"/>
      </w:pPr>
    </w:p>
    <w:p>
      <w:pPr>
        <w:pBdr>
          <w:bottom w:val="single" w:color="9C7A3C" w:sz="6" w:space="1"/>
        </w:pBdr>
        <w:spacing w:after="100" w:before="0"/>
      </w:pPr>
    </w:p>
    <w:p>
      <w:pPr>
        <w:keepNext/>
        <w:spacing w:after="30"/>
      </w:pPr>
      <w:r>
        <w:rPr>
          <w:rFonts w:ascii="EB Garamond" w:cs="EB Garamond" w:eastAsia="EB Garamond" w:hAnsi="EB Garamond"/>
          <w:b/>
          <w:bCs/>
          <w:color w:val="9C7A3C"/>
          <w:spacing w:val="20"/>
          <w:sz w:val="18"/>
          <w:szCs w:val="18"/>
        </w:rPr>
        <w:t xml:space="preserve">VERSE 14</w:t>
      </w:r>
    </w:p>
    <w:p>
      <w:pPr>
        <w:keepNext/>
        <w:spacing w:after="140"/>
      </w:pPr>
      <w:r>
        <w:rPr>
          <w:rFonts w:ascii="EB Garamond" w:cs="EB Garamond" w:eastAsia="EB Garamond" w:hAnsi="EB Garamond"/>
          <w:b/>
          <w:bCs/>
          <w:i w:val="false"/>
          <w:iCs w:val="false"/>
          <w:color w:val="5C1A22"/>
          <w:sz w:val="26"/>
          <w:szCs w:val="26"/>
        </w:rPr>
        <w:t xml:space="preserve">Al-Ikhfā</w:t>
      </w:r>
      <w:r>
        <w:rPr>
          <w:rFonts w:ascii="Amiri" w:cs="Amiri" w:eastAsia="Amiri" w:hAnsi="Amiri"/>
          <w:b/>
          <w:bCs/>
          <w:i w:val="false"/>
          <w:iCs w:val="false"/>
          <w:color w:val="5C1A22"/>
          <w:sz w:val="26"/>
          <w:szCs w:val="26"/>
        </w:rPr>
        <w:t xml:space="preserve">ʾ</w:t>
      </w:r>
      <w:r>
        <w:rPr>
          <w:rFonts w:ascii="EB Garamond" w:cs="EB Garamond" w:eastAsia="EB Garamond" w:hAnsi="EB Garamond"/>
          <w:b/>
          <w:bCs/>
          <w:i w:val="false"/>
          <w:iCs w:val="false"/>
          <w:color w:val="5C1A22"/>
          <w:sz w:val="26"/>
          <w:szCs w:val="26"/>
        </w:rPr>
        <w:t xml:space="preserve"> al-Ḥaqīqī – True Concealment</w:t>
      </w:r>
    </w:p>
    <w:p>
      <w:pPr>
        <w:keepNext/>
        <w:spacing w:after="70" w:before="140"/>
      </w:pPr>
      <w:r>
        <w:rPr>
          <w:rFonts w:ascii="EB Garamond" w:cs="EB Garamond" w:eastAsia="EB Garamond" w:hAnsi="EB Garamond"/>
          <w:b/>
          <w:bCs/>
          <w:caps/>
          <w:color w:val="9C7A3C"/>
          <w:spacing w:val="30"/>
          <w:sz w:val="16"/>
          <w:szCs w:val="16"/>
        </w:rPr>
        <w:t xml:space="preserve">ARABIC TEXT</w:t>
      </w:r>
    </w:p>
    <w:p>
      <w:pPr>
        <w:bidi/>
        <w:spacing w:after="100" w:before="100" w:line="400"/>
        <w:jc w:val="center"/>
      </w:pPr>
      <w:r>
        <w:rPr>
          <w:rFonts w:ascii="Amiri" w:cs="Amiri" w:eastAsia="Amiri" w:hAnsi="Amiri"/>
          <w:b/>
          <w:bCs/>
          <w:color w:val="5C1A22"/>
          <w:sz w:val="32"/>
          <w:szCs w:val="32"/>
          <w:rtl/>
        </w:rPr>
        <w:t xml:space="preserve">وَالرَّابِعُ الإِخْفَاءُ عِنْدَ الْفَاضِلِ</w:t>
      </w:r>
    </w:p>
    <w:p>
      <w:pPr>
        <w:bidi/>
        <w:spacing w:after="100" w:before="100" w:line="400"/>
        <w:jc w:val="center"/>
      </w:pPr>
      <w:r>
        <w:rPr>
          <w:rFonts w:ascii="Amiri" w:cs="Amiri" w:eastAsia="Amiri" w:hAnsi="Amiri"/>
          <w:b/>
          <w:bCs/>
          <w:color w:val="5C1A22"/>
          <w:sz w:val="32"/>
          <w:szCs w:val="32"/>
          <w:rtl/>
        </w:rPr>
        <w:t xml:space="preserve">مِنَ الْحُرُوفِ وَاجِبٌ لِلْفَاضِلِ</w:t>
      </w:r>
    </w:p>
    <w:p>
      <w:pPr>
        <w:keepNext/>
        <w:spacing w:after="70" w:before="140"/>
      </w:pPr>
      <w:r>
        <w:rPr>
          <w:rFonts w:ascii="EB Garamond" w:cs="EB Garamond" w:eastAsia="EB Garamond" w:hAnsi="EB Garamond"/>
          <w:b/>
          <w:bCs/>
          <w:caps/>
          <w:color w:val="9C7A3C"/>
          <w:spacing w:val="30"/>
          <w:sz w:val="16"/>
          <w:szCs w:val="16"/>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Wa-r-rābi</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u l-ikhfā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u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inda l-fāḍili</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mina l-ḥurūfi wājibun li-l-fāḍili</w:t>
      </w:r>
    </w:p>
    <w:p>
      <w:pPr>
        <w:keepNext/>
        <w:spacing w:after="70" w:before="140"/>
      </w:pPr>
      <w:r>
        <w:rPr>
          <w:rFonts w:ascii="EB Garamond" w:cs="EB Garamond" w:eastAsia="EB Garamond" w:hAnsi="EB Garamond"/>
          <w:b/>
          <w:bCs/>
          <w:caps/>
          <w:color w:val="9C7A3C"/>
          <w:spacing w:val="30"/>
          <w:sz w:val="16"/>
          <w:szCs w:val="16"/>
        </w:rPr>
        <w:t xml:space="preserve">WORD-FOR-WORD GLOSS</w:t>
      </w:r>
    </w:p>
    <w:p>
      <w:pPr>
        <w:spacing w:after="60" w:before="0"/>
      </w:pPr>
    </w:p>
    <w:tbl>
      <w:tblPr>
        <w:tblW w:type="dxa" w:w="6541"/>
        <w:tblBorders>
          <w:top w:val="single" w:color="C9B183" w:sz="4"/>
          <w:left w:val="single" w:color="C9B183" w:sz="4"/>
          <w:bottom w:val="single" w:color="C9B183" w:sz="4"/>
          <w:right w:val="single" w:color="C9B183" w:sz="4"/>
          <w:insideH w:val="single" w:color="C9B183" w:sz="2"/>
          <w:insideV w:val="single" w:color="C9B183" w:sz="2"/>
        </w:tblBorders>
      </w:tblPr>
      <w:tblGrid>
        <w:gridCol w:w="1962"/>
        <w:gridCol w:w="2093"/>
        <w:gridCol w:w="2486"/>
      </w:tblGrid>
      <w:tr>
        <w:trPr>
          <w:tblHeader/>
        </w:trPr>
        <w:tc>
          <w:tcPr>
            <w:tcW w:type="dxa" w:w="1962"/>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Arabic</w:t>
            </w:r>
          </w:p>
        </w:tc>
        <w:tc>
          <w:tcPr>
            <w:tcW w:type="dxa" w:w="2093"/>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Transliteration</w:t>
            </w:r>
          </w:p>
        </w:tc>
        <w:tc>
          <w:tcPr>
            <w:tcW w:type="dxa" w:w="2486"/>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Gloss</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وَالرَّابِعُ</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wa-r-rābiʿu</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And the fourth</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الإِخْفَاءُ</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al-ikhfāʾu</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(is) al-Ikhfā</w:t>
            </w:r>
            <w:r>
              <w:rPr>
                <w:rFonts w:ascii="Amiri" w:cs="Amiri" w:eastAsia="Amiri" w:hAnsi="Amiri"/>
                <w:b w:val="false"/>
                <w:bCs w:val="false"/>
                <w:i w:val="false"/>
                <w:iCs w:val="false"/>
                <w:color w:val="211A16"/>
                <w:sz w:val="19"/>
                <w:szCs w:val="19"/>
              </w:rPr>
              <w:t xml:space="preserve">ʾ</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عِنْدَ</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ʿinda</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according to</w:t>
            </w:r>
          </w:p>
        </w:tc>
      </w:tr>
    </w:tbl>
    <w:p>
      <w:pPr>
        <w:spacing w:after="100" w:before="0"/>
      </w:pPr>
    </w:p>
    <w:p>
      <w:pPr>
        <w:keepNext w:val="false"/>
        <w:spacing w:after="130" w:before="0" w:line="268"/>
        <w:jc w:val="both"/>
      </w:pPr>
      <w:r>
        <w:rPr>
          <w:rFonts w:ascii="Amiri" w:cs="Amiri" w:eastAsia="Amiri" w:hAnsi="Amiri"/>
          <w:b w:val="false"/>
          <w:bCs w:val="false"/>
          <w:i w:val="false"/>
          <w:iCs w:val="false"/>
          <w:color w:val="211A16"/>
          <w:sz w:val="24"/>
          <w:szCs w:val="24"/>
          <w:rtl/>
        </w:rPr>
        <w:t xml:space="preserve">الْفَاضِلِ</w:t>
      </w:r>
      <w:r>
        <w:rPr>
          <w:rFonts w:ascii="EB Garamond" w:cs="EB Garamond" w:eastAsia="EB Garamond" w:hAnsi="EB Garamond"/>
          <w:b w:val="false"/>
          <w:bCs w:val="false"/>
          <w:i w:val="false"/>
          <w:iCs w:val="false"/>
          <w:color w:val="211A16"/>
          <w:sz w:val="20"/>
          <w:szCs w:val="20"/>
        </w:rPr>
        <w:t xml:space="preserve"> al-fāḍili the eminent (scholar) / or: the one of excellence</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مِنَ</w:t>
      </w:r>
      <w:r>
        <w:rPr>
          <w:rFonts w:ascii="EB Garamond" w:cs="EB Garamond" w:eastAsia="EB Garamond" w:hAnsi="EB Garamond"/>
          <w:b w:val="false"/>
          <w:bCs w:val="false"/>
          <w:i w:val="false"/>
          <w:iCs w:val="false"/>
          <w:color w:val="211A16"/>
          <w:sz w:val="20"/>
          <w:szCs w:val="20"/>
        </w:rPr>
        <w:t xml:space="preserve"> mina of</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الْحُرُوفِ</w:t>
      </w:r>
      <w:r>
        <w:rPr>
          <w:rFonts w:ascii="EB Garamond" w:cs="EB Garamond" w:eastAsia="EB Garamond" w:hAnsi="EB Garamond"/>
          <w:b w:val="false"/>
          <w:bCs w:val="false"/>
          <w:i w:val="false"/>
          <w:iCs w:val="false"/>
          <w:color w:val="211A16"/>
          <w:sz w:val="20"/>
          <w:szCs w:val="20"/>
        </w:rPr>
        <w:t xml:space="preserve"> al-ḥurūfi the letters</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وَاجِبٌ</w:t>
      </w:r>
      <w:r>
        <w:rPr>
          <w:rFonts w:ascii="EB Garamond" w:cs="EB Garamond" w:eastAsia="EB Garamond" w:hAnsi="EB Garamond"/>
          <w:b w:val="false"/>
          <w:bCs w:val="false"/>
          <w:i w:val="false"/>
          <w:iCs w:val="false"/>
          <w:color w:val="211A16"/>
          <w:sz w:val="20"/>
          <w:szCs w:val="20"/>
        </w:rPr>
        <w:t xml:space="preserve"> wājibun (is) obligatory</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لِلْفَاضِلِ</w:t>
      </w:r>
      <w:r>
        <w:rPr>
          <w:rFonts w:ascii="EB Garamond" w:cs="EB Garamond" w:eastAsia="EB Garamond" w:hAnsi="EB Garamond"/>
          <w:b w:val="false"/>
          <w:bCs w:val="false"/>
          <w:i w:val="false"/>
          <w:iCs w:val="false"/>
          <w:color w:val="211A16"/>
          <w:sz w:val="20"/>
          <w:szCs w:val="20"/>
        </w:rPr>
        <w:t xml:space="preserve"> li-l-fāḍili for the excellent (reciter)</w:t>
      </w:r>
    </w:p>
    <w:p>
      <w:pPr>
        <w:keepNext/>
        <w:spacing w:after="70" w:before="140"/>
      </w:pPr>
      <w:r>
        <w:rPr>
          <w:rFonts w:ascii="EB Garamond" w:cs="EB Garamond" w:eastAsia="EB Garamond" w:hAnsi="EB Garamond"/>
          <w:b/>
          <w:bCs/>
          <w:caps/>
          <w:color w:val="9C7A3C"/>
          <w:spacing w:val="30"/>
          <w:sz w:val="16"/>
          <w:szCs w:val="16"/>
        </w:rPr>
        <w:t xml:space="preserve">SMOOTH PROSE TRANSLATION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"The fourth [rule] is al-Ikhfā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(the Concealment). According to the eminent scholar, it is [applied to the rest] of the letters, and it is obligatory for the excellent reciter [to observe it]."</w:t>
      </w:r>
    </w:p>
    <w:p>
      <w:pPr>
        <w:keepNext/>
        <w:spacing w:after="70" w:before="140"/>
      </w:pPr>
      <w:r>
        <w:rPr>
          <w:rFonts w:ascii="EB Garamond" w:cs="EB Garamond" w:eastAsia="EB Garamond" w:hAnsi="EB Garamond"/>
          <w:b/>
          <w:bCs/>
          <w:caps/>
          <w:color w:val="9C7A3C"/>
          <w:spacing w:val="30"/>
          <w:sz w:val="16"/>
          <w:szCs w:val="16"/>
        </w:rPr>
        <w:t xml:space="preserve">LINGUISTIC AND RHETORICAL ANALYSIS</w:t>
      </w:r>
    </w:p>
    <w:p>
      <w:pPr>
        <w:spacing w:after="100" w:line="264"/>
        <w:ind w:left="260"/>
      </w:pPr>
      <w:r>
        <w:rPr>
          <w:rFonts w:ascii="EB Garamond" w:cs="EB Garamond" w:eastAsia="EB Garamond" w:hAnsi="EB Garamond"/>
          <w:b w:val="false"/>
          <w:bCs w:val="false"/>
          <w:i w:val="false"/>
          <w:iCs w:val="false"/>
          <w:color w:val="211A16"/>
          <w:sz w:val="20"/>
          <w:szCs w:val="20"/>
        </w:rPr>
        <w:t xml:space="preserve">1. Wa-r-rābi</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u l-Ikhfā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u: The fourth and final rule for nūn sākinah and tanwīn is introduced.</w:t>
      </w:r>
    </w:p>
    <w:p>
      <w:pPr>
        <w:spacing w:after="100" w:line="264"/>
        <w:ind w:left="260"/>
      </w:pPr>
      <w:r>
        <w:rPr>
          <w:rFonts w:ascii="EB Garamond" w:cs="EB Garamond" w:eastAsia="EB Garamond" w:hAnsi="EB Garamond"/>
          <w:b w:val="false"/>
          <w:bCs w:val="false"/>
          <w:i w:val="false"/>
          <w:iCs w:val="false"/>
          <w:color w:val="211A16"/>
          <w:sz w:val="20"/>
          <w:szCs w:val="20"/>
        </w:rPr>
        <w:t xml:space="preserve">2.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Inda l-Fāḍili: The word fāḍil means "excellent," "eminent," or "virtuous." There are two primary interpretations among commentators:</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Interpretation A: It refers to God (Allāh), the Truly Excellent One. Thus, "According to God's decree in His Book..."</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Interpretation B: It refers to an eminent scholar of Tajweed, such as the author's own teacher or a recognized authority like Ibn al-Jazarī. Thus, "According to the eminent authority [in this science]..."</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Both interpretations are plausible and do not affect the legal ruling.</w:t>
      </w:r>
    </w:p>
    <w:p>
      <w:pPr>
        <w:spacing w:after="100" w:line="264"/>
        <w:ind w:left="260"/>
      </w:pPr>
      <w:r>
        <w:rPr>
          <w:rFonts w:ascii="EB Garamond" w:cs="EB Garamond" w:eastAsia="EB Garamond" w:hAnsi="EB Garamond"/>
          <w:b w:val="false"/>
          <w:bCs w:val="false"/>
          <w:i w:val="false"/>
          <w:iCs w:val="false"/>
          <w:color w:val="211A16"/>
          <w:sz w:val="20"/>
          <w:szCs w:val="20"/>
        </w:rPr>
        <w:t xml:space="preserve">3. Mina l-Ḥurūfi: This is an elliptical phrase meaning "[the rest] of the letters." It refers to the letters that remain after the six iẓhār letters, the six idghām letters, and the one iqlāb letter have been accounted for.</w:t>
      </w:r>
    </w:p>
    <w:p>
      <w:pPr>
        <w:spacing w:after="100" w:line="264"/>
        <w:ind w:left="260"/>
      </w:pPr>
      <w:r>
        <w:rPr>
          <w:rFonts w:ascii="EB Garamond" w:cs="EB Garamond" w:eastAsia="EB Garamond" w:hAnsi="EB Garamond"/>
          <w:b w:val="false"/>
          <w:bCs w:val="false"/>
          <w:i w:val="false"/>
          <w:iCs w:val="false"/>
          <w:color w:val="211A16"/>
          <w:sz w:val="20"/>
          <w:szCs w:val="20"/>
        </w:rPr>
        <w:t xml:space="preserve">4. Wājibun li-l-Fāḍili: The rule of ikhfā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is wājib (obligatory). The second occurrence of al-fāḍil refers to the reciter. It is obligatory for the excellent, accomplished reciter to apply this rule correctly. This implies that neglecting ikhfā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is a serious error (laḥn khafī) that mars the excellence of the recitation.</w:t>
      </w:r>
    </w:p>
    <w:p>
      <w:pPr>
        <w:keepNext/>
        <w:spacing w:after="70" w:before="140"/>
      </w:pPr>
      <w:r>
        <w:rPr>
          <w:rFonts w:ascii="EB Garamond" w:cs="EB Garamond" w:eastAsia="EB Garamond" w:hAnsi="EB Garamond"/>
          <w:b/>
          <w:bCs/>
          <w:caps/>
          <w:color w:val="9C7A3C"/>
          <w:spacing w:val="30"/>
          <w:sz w:val="16"/>
          <w:szCs w:val="16"/>
        </w:rPr>
        <w:t xml:space="preserve">TAJWEED COMMENTARY</w:t>
      </w:r>
    </w:p>
    <w:p>
      <w:pPr>
        <w:keepNext/>
        <w:spacing w:after="80" w:before="160"/>
      </w:pPr>
      <w:r>
        <w:rPr>
          <w:rFonts w:ascii="EB Garamond" w:cs="EB Garamond" w:eastAsia="EB Garamond" w:hAnsi="EB Garamond"/>
          <w:b/>
          <w:bCs/>
          <w:i/>
          <w:iCs/>
          <w:color w:val="211A16"/>
          <w:sz w:val="20"/>
          <w:szCs w:val="20"/>
        </w:rPr>
        <w:t xml:space="preserve">Definition of Al-Ikhfā</w:t>
      </w:r>
      <w:r>
        <w:rPr>
          <w:rFonts w:ascii="Amiri" w:cs="Amiri" w:eastAsia="Amiri" w:hAnsi="Amiri"/>
          <w:b/>
          <w:bCs/>
          <w:i/>
          <w:iCs/>
          <w:color w:val="211A16"/>
          <w:sz w:val="20"/>
          <w:szCs w:val="20"/>
        </w:rPr>
        <w:t xml:space="preserve">ʾ</w:t>
      </w:r>
      <w:r>
        <w:rPr>
          <w:rFonts w:ascii="EB Garamond" w:cs="EB Garamond" w:eastAsia="EB Garamond" w:hAnsi="EB Garamond"/>
          <w:b/>
          <w:bCs/>
          <w:i/>
          <w:iCs/>
          <w:color w:val="211A16"/>
          <w:sz w:val="20"/>
          <w:szCs w:val="20"/>
        </w:rPr>
        <w:t xml:space="preserve"> al-Ḥaqīqī (True Concealment)</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Linguistic Meaning: Ikhfā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إخفاء</w:t>
      </w:r>
      <w:r>
        <w:rPr>
          <w:rFonts w:ascii="EB Garamond" w:cs="EB Garamond" w:eastAsia="EB Garamond" w:hAnsi="EB Garamond"/>
          <w:b w:val="false"/>
          <w:bCs w:val="false"/>
          <w:i w:val="false"/>
          <w:iCs w:val="false"/>
          <w:color w:val="211A16"/>
          <w:sz w:val="20"/>
          <w:szCs w:val="20"/>
        </w:rPr>
        <w:t xml:space="preserve">) is the verbal noun of akhfā (</w:t>
      </w:r>
      <w:r>
        <w:rPr>
          <w:rFonts w:ascii="Amiri" w:cs="Amiri" w:eastAsia="Amiri" w:hAnsi="Amiri"/>
          <w:b w:val="false"/>
          <w:bCs w:val="false"/>
          <w:i w:val="false"/>
          <w:iCs w:val="false"/>
          <w:color w:val="211A16"/>
          <w:sz w:val="24"/>
          <w:szCs w:val="24"/>
          <w:rtl/>
        </w:rPr>
        <w:t xml:space="preserve">أخفى</w:t>
      </w:r>
      <w:r>
        <w:rPr>
          <w:rFonts w:ascii="EB Garamond" w:cs="EB Garamond" w:eastAsia="EB Garamond" w:hAnsi="EB Garamond"/>
          <w:b w:val="false"/>
          <w:bCs w:val="false"/>
          <w:i w:val="false"/>
          <w:iCs w:val="false"/>
          <w:color w:val="211A16"/>
          <w:sz w:val="20"/>
          <w:szCs w:val="20"/>
        </w:rPr>
        <w:t xml:space="preserve">), meaning "to hide," "to conceal," or "to make obscure."</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Technical Definition in Tajweed: It is the pronunciation of the nūn sākinah or tanwīn in a state between clear articulation (iẓhār) and complete assimilation (idghām). The nūn is not pronounced clearly, nor is it entirely merged. Instead, it is "concealed." The key feature is the retention of a full, two-count ghunnah (nasalization), while the oral articulation of the nūn is suppressed or greatly reduced.</w:t>
      </w:r>
    </w:p>
    <w:p>
      <w:pPr>
        <w:keepNext/>
        <w:spacing w:after="80" w:before="160"/>
      </w:pPr>
      <w:r>
        <w:rPr>
          <w:rFonts w:ascii="EB Garamond" w:cs="EB Garamond" w:eastAsia="EB Garamond" w:hAnsi="EB Garamond"/>
          <w:b/>
          <w:bCs/>
          <w:i/>
          <w:iCs/>
          <w:color w:val="211A16"/>
          <w:sz w:val="20"/>
          <w:szCs w:val="20"/>
        </w:rPr>
        <w:t xml:space="preserve">The Letters of Ikhfā</w:t>
      </w:r>
      <w:r>
        <w:rPr>
          <w:rFonts w:ascii="Amiri" w:cs="Amiri" w:eastAsia="Amiri" w:hAnsi="Amiri"/>
          <w:b/>
          <w:bCs/>
          <w:i/>
          <w:iCs/>
          <w:color w:val="211A16"/>
          <w:sz w:val="20"/>
          <w:szCs w:val="20"/>
        </w:rPr>
        <w:t xml:space="preserve">ʾ</w:t>
      </w:r>
      <w:r>
        <w:rPr>
          <w:rFonts w:ascii="EB Garamond" w:cs="EB Garamond" w:eastAsia="EB Garamond" w:hAnsi="EB Garamond"/>
          <w:b/>
          <w:bCs/>
          <w:i/>
          <w:iCs/>
          <w:color w:val="211A16"/>
          <w:sz w:val="20"/>
          <w:szCs w:val="20"/>
        </w:rPr>
        <w:t xml:space="preserve"> (Ḥurūf al-Ikhfā</w:t>
      </w:r>
      <w:r>
        <w:rPr>
          <w:rFonts w:ascii="Amiri" w:cs="Amiri" w:eastAsia="Amiri" w:hAnsi="Amiri"/>
          <w:b/>
          <w:bCs/>
          <w:i/>
          <w:iCs/>
          <w:color w:val="211A16"/>
          <w:sz w:val="20"/>
          <w:szCs w:val="20"/>
        </w:rPr>
        <w:t xml:space="preserve">ʾ</w:t>
      </w:r>
      <w:r>
        <w:rPr>
          <w:rFonts w:ascii="EB Garamond" w:cs="EB Garamond" w:eastAsia="EB Garamond" w:hAnsi="EB Garamond"/>
          <w:b/>
          <w:bCs/>
          <w:i/>
          <w:iCs/>
          <w:color w:val="211A16"/>
          <w:sz w:val="20"/>
          <w:szCs w:val="20"/>
        </w:rPr>
        <w:t xml:space="preserve">)</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These are the fifteen remaining letters of the Arabic alphabet after excluding the six ḥalqī letters, the six idghām letters, and the one iqlāb letter. They are:</w:t>
      </w:r>
    </w:p>
    <w:p>
      <w:pPr>
        <w:bidi/>
        <w:spacing w:after="100" w:before="100" w:line="400"/>
        <w:jc w:val="center"/>
      </w:pPr>
      <w:r>
        <w:rPr>
          <w:rFonts w:ascii="Amiri" w:cs="Amiri" w:eastAsia="Amiri" w:hAnsi="Amiri"/>
          <w:b/>
          <w:bCs/>
          <w:color w:val="5C1A22"/>
          <w:sz w:val="32"/>
          <w:szCs w:val="32"/>
          <w:rtl/>
        </w:rPr>
        <w:t xml:space="preserve">ت، ث، ج، د، ذ، ز، س، ش، ص، ض، ط، ظ، ف، ق، ك</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These letters represent a wide range of articulation points, from the tip of the tongue to the uvula and the lips. The common factor is that none of them are throat letters, none are the six idghām letters, and none are the bā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w:t>
      </w:r>
    </w:p>
    <w:p>
      <w:pPr>
        <w:keepNext/>
        <w:spacing w:after="80" w:before="160"/>
      </w:pPr>
      <w:r>
        <w:rPr>
          <w:rFonts w:ascii="EB Garamond" w:cs="EB Garamond" w:eastAsia="EB Garamond" w:hAnsi="EB Garamond"/>
          <w:b/>
          <w:bCs/>
          <w:i/>
          <w:iCs/>
          <w:color w:val="211A16"/>
          <w:sz w:val="20"/>
          <w:szCs w:val="20"/>
        </w:rPr>
        <w:t xml:space="preserve">The Phonetic Rationale for Ikhfā</w:t>
      </w:r>
      <w:r>
        <w:rPr>
          <w:rFonts w:ascii="Amiri" w:cs="Amiri" w:eastAsia="Amiri" w:hAnsi="Amiri"/>
          <w:b/>
          <w:bCs/>
          <w:i/>
          <w:iCs/>
          <w:color w:val="211A16"/>
          <w:sz w:val="20"/>
          <w:szCs w:val="20"/>
        </w:rPr>
        <w:t xml:space="preserve">ʾ</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The nūn is articulated from the tip of the tongue. The ikhfā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letters are neither extremely close to the nūn (like the idghām letters) nor extremely far (like the throat letters). They occupy an intermediate phonetic distance. Therefore, the rule applied to them is also intermediate: neither full separation (iẓhār) nor full merging (idghām). The nūn is "concealed" – its oral identity is obscured, but its nasal resonance (ghunnah) is preserved as a bridge to the following sound.</w:t>
      </w:r>
    </w:p>
    <w:p>
      <w:pPr>
        <w:keepNext/>
        <w:spacing w:after="80" w:before="160"/>
      </w:pPr>
      <w:r>
        <w:rPr>
          <w:rFonts w:ascii="EB Garamond" w:cs="EB Garamond" w:eastAsia="EB Garamond" w:hAnsi="EB Garamond"/>
          <w:b/>
          <w:bCs/>
          <w:i/>
          <w:iCs/>
          <w:color w:val="211A16"/>
          <w:sz w:val="20"/>
          <w:szCs w:val="20"/>
        </w:rPr>
        <w:t xml:space="preserve">The Acoustic and Articulatory Process</w:t>
      </w:r>
    </w:p>
    <w:p>
      <w:pPr>
        <w:spacing w:after="100" w:line="264"/>
        <w:ind w:left="260"/>
      </w:pPr>
      <w:r>
        <w:rPr>
          <w:rFonts w:ascii="EB Garamond" w:cs="EB Garamond" w:eastAsia="EB Garamond" w:hAnsi="EB Garamond"/>
          <w:b w:val="false"/>
          <w:bCs w:val="false"/>
          <w:i w:val="false"/>
          <w:iCs w:val="false"/>
          <w:color w:val="211A16"/>
          <w:sz w:val="20"/>
          <w:szCs w:val="20"/>
        </w:rPr>
        <w:t xml:space="preserve">1. The reciter encounters a nūn sākinah (or tanwīn) followed by an ikhfā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letter.</w:t>
      </w:r>
    </w:p>
    <w:p>
      <w:pPr>
        <w:spacing w:after="100" w:line="264"/>
        <w:ind w:left="260"/>
      </w:pPr>
      <w:r>
        <w:rPr>
          <w:rFonts w:ascii="EB Garamond" w:cs="EB Garamond" w:eastAsia="EB Garamond" w:hAnsi="EB Garamond"/>
          <w:b w:val="false"/>
          <w:bCs w:val="false"/>
          <w:i w:val="false"/>
          <w:iCs w:val="false"/>
          <w:color w:val="211A16"/>
          <w:sz w:val="20"/>
          <w:szCs w:val="20"/>
        </w:rPr>
        <w:t xml:space="preserve">2. Do not pronounce a clear nūn.</w:t>
      </w:r>
    </w:p>
    <w:p>
      <w:pPr>
        <w:spacing w:after="100" w:line="264"/>
        <w:ind w:left="260"/>
      </w:pPr>
      <w:r>
        <w:rPr>
          <w:rFonts w:ascii="EB Garamond" w:cs="EB Garamond" w:eastAsia="EB Garamond" w:hAnsi="EB Garamond"/>
          <w:b w:val="false"/>
          <w:bCs w:val="false"/>
          <w:i w:val="false"/>
          <w:iCs w:val="false"/>
          <w:color w:val="211A16"/>
          <w:sz w:val="20"/>
          <w:szCs w:val="20"/>
        </w:rPr>
        <w:t xml:space="preserve">3. Do not fully assimilate the nūn.</w:t>
      </w:r>
    </w:p>
    <w:p>
      <w:pPr>
        <w:spacing w:after="100" w:line="264"/>
        <w:ind w:left="260"/>
      </w:pPr>
      <w:r>
        <w:rPr>
          <w:rFonts w:ascii="EB Garamond" w:cs="EB Garamond" w:eastAsia="EB Garamond" w:hAnsi="EB Garamond"/>
          <w:b w:val="false"/>
          <w:bCs w:val="false"/>
          <w:i w:val="false"/>
          <w:iCs w:val="false"/>
          <w:color w:val="211A16"/>
          <w:sz w:val="20"/>
          <w:szCs w:val="20"/>
        </w:rPr>
        <w:t xml:space="preserve">4. Instead, the tongue abandons its firm contact with the alveolar ridge for the nūn. It moves towards the position of the ikhfā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letter but does not fully commit.</w:t>
      </w:r>
    </w:p>
    <w:p>
      <w:pPr>
        <w:spacing w:after="100" w:line="264"/>
        <w:ind w:left="260"/>
      </w:pPr>
      <w:r>
        <w:rPr>
          <w:rFonts w:ascii="EB Garamond" w:cs="EB Garamond" w:eastAsia="EB Garamond" w:hAnsi="EB Garamond"/>
          <w:b w:val="false"/>
          <w:bCs w:val="false"/>
          <w:i w:val="false"/>
          <w:iCs w:val="false"/>
          <w:color w:val="211A16"/>
          <w:sz w:val="20"/>
          <w:szCs w:val="20"/>
        </w:rPr>
        <w:t xml:space="preserve">5. The velum is lowered, and a pure ghunnah (nasal hum) is sustained for two vowel counts.</w:t>
      </w:r>
    </w:p>
    <w:p>
      <w:pPr>
        <w:spacing w:after="100" w:line="264"/>
        <w:ind w:left="260"/>
      </w:pPr>
      <w:r>
        <w:rPr>
          <w:rFonts w:ascii="EB Garamond" w:cs="EB Garamond" w:eastAsia="EB Garamond" w:hAnsi="EB Garamond"/>
          <w:b w:val="false"/>
          <w:bCs w:val="false"/>
          <w:i w:val="false"/>
          <w:iCs w:val="false"/>
          <w:color w:val="211A16"/>
          <w:sz w:val="20"/>
          <w:szCs w:val="20"/>
        </w:rPr>
        <w:t xml:space="preserve">6. At the end of the two counts, the tongue completes its movement to the articulation point of the ikhfā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letter, and that letter is pronounced clearly (without gemination).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The sound is a nasal hum that "glides" into the following consonant.</w:t>
      </w:r>
    </w:p>
    <w:p>
      <w:pPr>
        <w:keepNext/>
        <w:spacing w:after="80" w:before="160"/>
      </w:pPr>
      <w:r>
        <w:rPr>
          <w:rFonts w:ascii="EB Garamond" w:cs="EB Garamond" w:eastAsia="EB Garamond" w:hAnsi="EB Garamond"/>
          <w:b/>
          <w:bCs/>
          <w:i/>
          <w:iCs/>
          <w:color w:val="211A16"/>
          <w:sz w:val="20"/>
          <w:szCs w:val="20"/>
        </w:rPr>
        <w:t xml:space="preserve">Levels of Ikhfā</w:t>
      </w:r>
      <w:r>
        <w:rPr>
          <w:rFonts w:ascii="Amiri" w:cs="Amiri" w:eastAsia="Amiri" w:hAnsi="Amiri"/>
          <w:b/>
          <w:bCs/>
          <w:i/>
          <w:iCs/>
          <w:color w:val="211A16"/>
          <w:sz w:val="20"/>
          <w:szCs w:val="20"/>
        </w:rPr>
        <w:t xml:space="preserve">ʾ</w:t>
      </w:r>
      <w:r>
        <w:rPr>
          <w:rFonts w:ascii="EB Garamond" w:cs="EB Garamond" w:eastAsia="EB Garamond" w:hAnsi="EB Garamond"/>
          <w:b/>
          <w:bCs/>
          <w:i/>
          <w:iCs/>
          <w:color w:val="211A16"/>
          <w:sz w:val="20"/>
          <w:szCs w:val="20"/>
        </w:rPr>
        <w:t xml:space="preserve"> (Marātib al-Ikhfā</w:t>
      </w:r>
      <w:r>
        <w:rPr>
          <w:rFonts w:ascii="Amiri" w:cs="Amiri" w:eastAsia="Amiri" w:hAnsi="Amiri"/>
          <w:b/>
          <w:bCs/>
          <w:i/>
          <w:iCs/>
          <w:color w:val="211A16"/>
          <w:sz w:val="20"/>
          <w:szCs w:val="20"/>
        </w:rPr>
        <w:t xml:space="preserve">ʾ</w:t>
      </w:r>
      <w:r>
        <w:rPr>
          <w:rFonts w:ascii="EB Garamond" w:cs="EB Garamond" w:eastAsia="EB Garamond" w:hAnsi="EB Garamond"/>
          <w:b/>
          <w:bCs/>
          <w:i/>
          <w:iCs/>
          <w:color w:val="211A16"/>
          <w:sz w:val="20"/>
          <w:szCs w:val="20"/>
        </w:rPr>
        <w:t xml:space="preserve">)</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Because the ikhfā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letters vary in their distance from the nūn, the degree of concealment varies. This is traditionally divided into three levels:</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lā al-Marātib (Highest/Strongest Concealment): At </w:t>
      </w:r>
      <w:r>
        <w:rPr>
          <w:rFonts w:ascii="Amiri" w:cs="Amiri" w:eastAsia="Amiri" w:hAnsi="Amiri"/>
          <w:b w:val="false"/>
          <w:bCs w:val="false"/>
          <w:i w:val="false"/>
          <w:iCs w:val="false"/>
          <w:color w:val="211A16"/>
          <w:sz w:val="24"/>
          <w:szCs w:val="24"/>
          <w:rtl/>
        </w:rPr>
        <w:t xml:space="preserve">ط،</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د،</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ت</w:t>
      </w:r>
      <w:r>
        <w:rPr>
          <w:rFonts w:ascii="EB Garamond" w:cs="EB Garamond" w:eastAsia="EB Garamond" w:hAnsi="EB Garamond"/>
          <w:b w:val="false"/>
          <w:bCs w:val="false"/>
          <w:i w:val="false"/>
          <w:iCs w:val="false"/>
          <w:color w:val="211A16"/>
          <w:sz w:val="20"/>
          <w:szCs w:val="20"/>
        </w:rPr>
        <w:t xml:space="preserve"> (ṭā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dāl, tā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These are the closest to the nūn's articulation point (tip of the tongue). The concealment is strongest, meaning the nūn is almost assimilated, but the ghunnah remains. The tongue is very close to the nūn position.</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Awsaṭ al-Marātib (Middle Concealment): At the remaining ten letters: </w:t>
      </w:r>
      <w:r>
        <w:rPr>
          <w:rFonts w:ascii="Amiri" w:cs="Amiri" w:eastAsia="Amiri" w:hAnsi="Amiri"/>
          <w:b w:val="false"/>
          <w:bCs w:val="false"/>
          <w:i w:val="false"/>
          <w:iCs w:val="false"/>
          <w:color w:val="211A16"/>
          <w:sz w:val="24"/>
          <w:szCs w:val="24"/>
          <w:rtl/>
        </w:rPr>
        <w:t xml:space="preserve">ث،</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ج،</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ذ،</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ز،</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س،</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ش،</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ص،</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ض،</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ظ،</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ف</w:t>
      </w:r>
      <w:r>
        <w:rPr>
          <w:rFonts w:ascii="EB Garamond" w:cs="EB Garamond" w:eastAsia="EB Garamond" w:hAnsi="EB Garamond"/>
          <w:b w:val="false"/>
          <w:bCs w:val="false"/>
          <w:i w:val="false"/>
          <w:iCs w:val="false"/>
          <w:color w:val="211A16"/>
          <w:sz w:val="20"/>
          <w:szCs w:val="20"/>
        </w:rPr>
        <w:t xml:space="preserve">. The concealment is moderate.</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Adnā al-Marātib (Lowest/Weakest Concealment): At </w:t>
      </w:r>
      <w:r>
        <w:rPr>
          <w:rFonts w:ascii="Amiri" w:cs="Amiri" w:eastAsia="Amiri" w:hAnsi="Amiri"/>
          <w:b w:val="false"/>
          <w:bCs w:val="false"/>
          <w:i w:val="false"/>
          <w:iCs w:val="false"/>
          <w:color w:val="211A16"/>
          <w:sz w:val="24"/>
          <w:szCs w:val="24"/>
          <w:rtl/>
        </w:rPr>
        <w:t xml:space="preserve">ق،</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ك</w:t>
      </w:r>
      <w:r>
        <w:rPr>
          <w:rFonts w:ascii="EB Garamond" w:cs="EB Garamond" w:eastAsia="EB Garamond" w:hAnsi="EB Garamond"/>
          <w:b w:val="false"/>
          <w:bCs w:val="false"/>
          <w:i w:val="false"/>
          <w:iCs w:val="false"/>
          <w:color w:val="211A16"/>
          <w:sz w:val="20"/>
          <w:szCs w:val="20"/>
        </w:rPr>
        <w:t xml:space="preserve"> (qāf, kāf). These are the furthest from the nūn (articulated at the back of the tongue/uvula). The concealment is lightest, meaning the nūn is almost clear, but the ghunnah still connects the sounds. The tongue is relatively far from the nūn position.</w:t>
      </w:r>
    </w:p>
    <w:p>
      <w:pPr>
        <w:keepNext/>
        <w:spacing w:after="80" w:before="160"/>
      </w:pPr>
      <w:r>
        <w:rPr>
          <w:rFonts w:ascii="EB Garamond" w:cs="EB Garamond" w:eastAsia="EB Garamond" w:hAnsi="EB Garamond"/>
          <w:b/>
          <w:bCs/>
          <w:i/>
          <w:iCs/>
          <w:color w:val="211A16"/>
          <w:sz w:val="20"/>
          <w:szCs w:val="20"/>
        </w:rPr>
        <w:t xml:space="preserve">Mark in the Muṣḥaf</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In the standard muṣḥaf, a nūn sākinah that undergoes ikhfā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will have no sukūn and no other mark above it. A tanwīn that undergoes ikhfā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will be written with the two vowel marks parallel and sequential (e.g., </w:t>
      </w:r>
      <w:r>
        <w:rPr>
          <w:rFonts w:ascii="Amiri" w:cs="Amiri" w:eastAsia="Amiri" w:hAnsi="Amiri"/>
          <w:b w:val="false"/>
          <w:bCs w:val="false"/>
          <w:i w:val="false"/>
          <w:iCs w:val="false"/>
          <w:color w:val="211A16"/>
          <w:sz w:val="24"/>
          <w:szCs w:val="24"/>
          <w:rtl/>
        </w:rPr>
        <w:t xml:space="preserve">ً</w:t>
      </w:r>
      <w:r>
        <w:rPr>
          <w:rFonts w:ascii="EB Garamond" w:cs="EB Garamond" w:eastAsia="EB Garamond" w:hAnsi="EB Garamond"/>
          <w:b w:val="false"/>
          <w:bCs w:val="false"/>
          <w:i w:val="false"/>
          <w:iCs w:val="false"/>
          <w:color w:val="211A16"/>
          <w:sz w:val="20"/>
          <w:szCs w:val="20"/>
        </w:rPr>
        <w:t xml:space="preserve"> or </w:t>
      </w:r>
      <w:r>
        <w:rPr>
          <w:rFonts w:ascii="Amiri" w:cs="Amiri" w:eastAsia="Amiri" w:hAnsi="Amiri"/>
          <w:b w:val="false"/>
          <w:bCs w:val="false"/>
          <w:i w:val="false"/>
          <w:iCs w:val="false"/>
          <w:color w:val="211A16"/>
          <w:sz w:val="24"/>
          <w:szCs w:val="24"/>
          <w:rtl/>
        </w:rPr>
        <w:t xml:space="preserve">ٌ</w:t>
      </w:r>
      <w:r>
        <w:rPr>
          <w:rFonts w:ascii="EB Garamond" w:cs="EB Garamond" w:eastAsia="EB Garamond" w:hAnsi="EB Garamond"/>
          <w:b w:val="false"/>
          <w:bCs w:val="false"/>
          <w:i w:val="false"/>
          <w:iCs w:val="false"/>
          <w:color w:val="211A16"/>
          <w:sz w:val="20"/>
          <w:szCs w:val="20"/>
        </w:rPr>
        <w:t xml:space="preserve">), not stacked or overlapping. The following ikhfā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letter will not have a shaddah.</w:t>
      </w:r>
    </w:p>
    <w:p>
      <w:pPr>
        <w:keepNext/>
        <w:spacing w:after="80" w:before="160"/>
      </w:pPr>
      <w:r>
        <w:rPr>
          <w:rFonts w:ascii="EB Garamond" w:cs="EB Garamond" w:eastAsia="EB Garamond" w:hAnsi="EB Garamond"/>
          <w:b/>
          <w:bCs/>
          <w:i/>
          <w:iCs/>
          <w:color w:val="211A16"/>
          <w:sz w:val="20"/>
          <w:szCs w:val="20"/>
        </w:rPr>
        <w:t xml:space="preserve">Comparative Analysis with Ibn al-Jazarī</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Ibn al-Jazarī's Muqaddimah is very concise on ikhfā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w:t>
      </w:r>
    </w:p>
    <w:p>
      <w:pPr>
        <w:bidi/>
        <w:spacing w:after="100" w:before="100" w:line="400"/>
        <w:jc w:val="center"/>
      </w:pPr>
      <w:r>
        <w:rPr>
          <w:rFonts w:ascii="Amiri" w:cs="Amiri" w:eastAsia="Amiri" w:hAnsi="Amiri"/>
          <w:b/>
          <w:bCs/>
          <w:color w:val="5C1A22"/>
          <w:sz w:val="32"/>
          <w:szCs w:val="32"/>
          <w:rtl/>
        </w:rPr>
        <w:t xml:space="preserve">وَالرَّابِعُ الإِخْفَاءُ عِنْدَ الْفَاضِلِ ... مِنَ الْحُرُوفِ وَاجِبٌ لِلْفَاضِلِ</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"The fourth is Ikhfā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according to the eminent one, from the [rest of the] letters; it is obligatory for the excellent reciter."</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Al-Jamzūrī's wording is almost identical, showing the direct pedagogical lineage. He then provides the famous mnemonic verse for the fifteen letters, which is his own contribution (or a widely accepted one he incorporated).</w:t>
      </w:r>
    </w:p>
    <w:p>
      <w:pPr>
        <w:keepNext/>
        <w:spacing w:after="80" w:before="160"/>
      </w:pPr>
      <w:r>
        <w:rPr>
          <w:rFonts w:ascii="EB Garamond" w:cs="EB Garamond" w:eastAsia="EB Garamond" w:hAnsi="EB Garamond"/>
          <w:b/>
          <w:bCs/>
          <w:i/>
          <w:iCs/>
          <w:color w:val="211A16"/>
          <w:sz w:val="20"/>
          <w:szCs w:val="20"/>
        </w:rPr>
        <w:t xml:space="preserve">Pedagogical Adaptation for English Speakers</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The "Half-N": The ikhfā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sound is notoriously difficult for English speakers. It is not a clear "n" and not a full assimilation. Think of it as a "half-n" – the tongue starts to go to the "n" position but stops short, leaving only the nasal hum.</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Drill: Take the word min</w:t>
      </w:r>
      <w:r>
        <w:rPr>
          <w:rFonts w:ascii="Amiri" w:cs="Amiri" w:eastAsia="Amiri" w:hAnsi="Amiri"/>
          <w:b w:val="false"/>
          <w:bCs w:val="false"/>
          <w:i w:val="false"/>
          <w:iCs w:val="false"/>
          <w:color w:val="211A16"/>
          <w:sz w:val="24"/>
          <w:szCs w:val="24"/>
          <w:rtl/>
        </w:rPr>
        <w:t xml:space="preserve">ْ</w:t>
      </w:r>
      <w:r>
        <w:rPr>
          <w:rFonts w:ascii="EB Garamond" w:cs="EB Garamond" w:eastAsia="EB Garamond" w:hAnsi="EB Garamond"/>
          <w:b w:val="false"/>
          <w:bCs w:val="false"/>
          <w:i w:val="false"/>
          <w:iCs w:val="false"/>
          <w:color w:val="211A16"/>
          <w:sz w:val="20"/>
          <w:szCs w:val="20"/>
        </w:rPr>
        <w:t xml:space="preserve"> sharr (</w:t>
      </w:r>
      <w:r>
        <w:rPr>
          <w:rFonts w:ascii="Amiri" w:cs="Amiri" w:eastAsia="Amiri" w:hAnsi="Amiri"/>
          <w:b w:val="false"/>
          <w:bCs w:val="false"/>
          <w:i w:val="false"/>
          <w:iCs w:val="false"/>
          <w:color w:val="211A16"/>
          <w:sz w:val="24"/>
          <w:szCs w:val="24"/>
          <w:rtl/>
        </w:rPr>
        <w:t xml:space="preserve">مِنْ</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شَرِّ</w:t>
      </w:r>
      <w:r>
        <w:rPr>
          <w:rFonts w:ascii="EB Garamond" w:cs="EB Garamond" w:eastAsia="EB Garamond" w:hAnsi="EB Garamond"/>
          <w:b w:val="false"/>
          <w:bCs w:val="false"/>
          <w:i w:val="false"/>
          <w:iCs w:val="false"/>
          <w:color w:val="211A16"/>
          <w:sz w:val="20"/>
          <w:szCs w:val="20"/>
        </w:rPr>
        <w:t xml:space="preserve">). Do not say "min sharr." Do not say "mish-sharr" (that would be idghām, which is incorrect for shīn). Instead, try to say "min" but stop just as your tongue is about to touch the roof of your mouth. Let the air continue through your nose for two counts, and then say "sharr." The sound is "minnnn-sharr" where the "n" is not a crisp consonant but a nasal hum.</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Pinch Test: Pinch your nose closed. If you are doing ikhfā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correctly, the sound should stop or become severely distorted because the ghunnah requires nasal airflow.</w:t>
      </w:r>
    </w:p>
    <w:p>
      <w:pPr>
        <w:keepNext/>
        <w:spacing w:after="70" w:before="140"/>
      </w:pPr>
      <w:r>
        <w:rPr>
          <w:rFonts w:ascii="EB Garamond" w:cs="EB Garamond" w:eastAsia="EB Garamond" w:hAnsi="EB Garamond"/>
          <w:b/>
          <w:bCs/>
          <w:caps/>
          <w:color w:val="9C7A3C"/>
          <w:spacing w:val="30"/>
          <w:sz w:val="16"/>
          <w:szCs w:val="16"/>
        </w:rPr>
        <w:t xml:space="preserve">QUR</w:t>
      </w:r>
      <w:r>
        <w:rPr>
          <w:rFonts w:ascii="Amiri" w:cs="Amiri" w:eastAsia="Amiri" w:hAnsi="Amiri"/>
          <w:b/>
          <w:bCs/>
          <w:caps/>
          <w:color w:val="9C7A3C"/>
          <w:spacing w:val="30"/>
          <w:sz w:val="16"/>
          <w:szCs w:val="16"/>
        </w:rPr>
        <w:t xml:space="preserve">ʾ</w:t>
      </w:r>
      <w:r>
        <w:rPr>
          <w:rFonts w:ascii="EB Garamond" w:cs="EB Garamond" w:eastAsia="EB Garamond" w:hAnsi="EB Garamond"/>
          <w:b/>
          <w:bCs/>
          <w:caps/>
          <w:color w:val="9C7A3C"/>
          <w:spacing w:val="30"/>
          <w:sz w:val="16"/>
          <w:szCs w:val="16"/>
        </w:rPr>
        <w:t xml:space="preserve">ĀNIC EXAMPLES WITH DETAILED ANALYSIS</w:t>
      </w:r>
    </w:p>
    <w:p>
      <w:pPr>
        <w:spacing w:after="80" w:before="0"/>
      </w:pPr>
    </w:p>
    <w:tbl>
      <w:tblPr>
        <w:tblW w:type="dxa" w:w="6541"/>
        <w:tblBorders>
          <w:top w:val="none" w:color="FFFFFF" w:sz="0"/>
          <w:left w:val="single" w:color="5C1A22" w:sz="24"/>
          <w:bottom w:val="none" w:color="FFFFFF" w:sz="0"/>
          <w:right w:val="none" w:color="FFFFFF" w:sz="0"/>
          <w:insideH w:val="none" w:color="FFFFFF" w:sz="0"/>
          <w:insideV w:val="none" w:color="FFFFFF" w:sz="0"/>
        </w:tblBorders>
      </w:tblPr>
      <w:tblGrid>
        <w:gridCol w:w="6541"/>
      </w:tblGrid>
      <w:tr>
        <w:tc>
          <w:tcPr>
            <w:tcW w:type="dxa" w:w="6541"/>
            <w:shd w:fill="F6F0E1" w:val="clear"/>
            <w:tcMar>
              <w:top w:type="dxa" w:w="140"/>
              <w:left w:type="dxa" w:w="260"/>
              <w:bottom w:type="dxa" w:w="140"/>
              <w:right w:type="dxa" w:w="260"/>
            </w:tcMar>
          </w:tcPr>
          <w:p>
            <w:pPr>
              <w:spacing w:after="80"/>
            </w:pPr>
            <w:r>
              <w:rPr>
                <w:rFonts w:ascii="EB Garamond" w:cs="EB Garamond" w:eastAsia="EB Garamond" w:hAnsi="EB Garamond"/>
                <w:b/>
                <w:bCs/>
                <w:caps/>
                <w:color w:val="5C1A22"/>
                <w:spacing w:val="30"/>
                <w:sz w:val="16"/>
                <w:szCs w:val="16"/>
              </w:rPr>
              <w:t xml:space="preserve">EXAMPLE 1: IKHFĀ</w:t>
            </w:r>
            <w:r>
              <w:rPr>
                <w:rFonts w:ascii="Amiri" w:cs="Amiri" w:eastAsia="Amiri" w:hAnsi="Amiri"/>
                <w:b/>
                <w:bCs/>
                <w:caps/>
                <w:color w:val="5C1A22"/>
                <w:spacing w:val="30"/>
                <w:sz w:val="16"/>
                <w:szCs w:val="16"/>
              </w:rPr>
              <w:t xml:space="preserve">ʾ</w:t>
            </w:r>
            <w:r>
              <w:rPr>
                <w:rFonts w:ascii="EB Garamond" w:cs="EB Garamond" w:eastAsia="EB Garamond" w:hAnsi="EB Garamond"/>
                <w:b/>
                <w:bCs/>
                <w:caps/>
                <w:color w:val="5C1A22"/>
                <w:spacing w:val="30"/>
                <w:sz w:val="16"/>
                <w:szCs w:val="16"/>
              </w:rPr>
              <w:t xml:space="preserve"> AT ṬĀ</w:t>
            </w:r>
            <w:r>
              <w:rPr>
                <w:rFonts w:ascii="Amiri" w:cs="Amiri" w:eastAsia="Amiri" w:hAnsi="Amiri"/>
                <w:b/>
                <w:bCs/>
                <w:caps/>
                <w:color w:val="5C1A22"/>
                <w:spacing w:val="30"/>
                <w:sz w:val="16"/>
                <w:szCs w:val="16"/>
              </w:rPr>
              <w:t xml:space="preserve">ʾ</w:t>
            </w:r>
            <w:r>
              <w:rPr>
                <w:rFonts w:ascii="EB Garamond" w:cs="EB Garamond" w:eastAsia="EB Garamond" w:hAnsi="EB Garamond"/>
                <w:b/>
                <w:bCs/>
                <w:caps/>
                <w:color w:val="5C1A22"/>
                <w:spacing w:val="30"/>
                <w:sz w:val="16"/>
                <w:szCs w:val="16"/>
              </w:rPr>
              <w:t xml:space="preserve"> (</w:t>
            </w:r>
            <w:r>
              <w:rPr>
                <w:rFonts w:ascii="Amiri" w:cs="Amiri" w:eastAsia="Amiri" w:hAnsi="Amiri"/>
                <w:b/>
                <w:bCs/>
                <w:color w:val="5C1A22"/>
                <w:spacing w:val="30"/>
                <w:sz w:val="20"/>
                <w:szCs w:val="20"/>
                <w:rtl/>
              </w:rPr>
              <w:t xml:space="preserve">ط</w:t>
            </w:r>
            <w:r>
              <w:rPr>
                <w:rFonts w:ascii="EB Garamond" w:cs="EB Garamond" w:eastAsia="EB Garamond" w:hAnsi="EB Garamond"/>
                <w:b/>
                <w:bCs/>
                <w:caps/>
                <w:color w:val="5C1A22"/>
                <w:spacing w:val="30"/>
                <w:sz w:val="16"/>
                <w:szCs w:val="16"/>
              </w:rPr>
              <w:t xml:space="preserve">) – HIGHEST LEVEL</w:t>
            </w:r>
          </w:p>
          <w:p>
            <w:pPr>
              <w:spacing w:after="60" w:line="260"/>
            </w:pPr>
            <w:r>
              <w:rPr>
                <w:rFonts w:ascii="EB Garamond" w:cs="EB Garamond" w:eastAsia="EB Garamond" w:hAnsi="EB Garamond"/>
                <w:b w:val="false"/>
                <w:bCs w:val="false"/>
                <w:i w:val="false"/>
                <w:iCs w:val="false"/>
                <w:color w:val="211A16"/>
                <w:sz w:val="19"/>
                <w:szCs w:val="19"/>
              </w:rPr>
              <w:t xml:space="preserve">Āyah: </w:t>
            </w:r>
            <w:r>
              <w:rPr>
                <w:rFonts w:ascii="Amiri" w:cs="Amiri" w:eastAsia="Amiri" w:hAnsi="Amiri"/>
                <w:b w:val="false"/>
                <w:bCs w:val="false"/>
                <w:i w:val="false"/>
                <w:iCs w:val="false"/>
                <w:color w:val="211A16"/>
                <w:sz w:val="23"/>
                <w:szCs w:val="23"/>
                <w:rtl/>
              </w:rPr>
              <w:t xml:space="preserve">﴿وَلَقَدْ</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خَلَقْنَا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الْإِنْسَانَ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سُلَالَةٍ</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طِينٍ﴾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المؤمنون</w:t>
            </w:r>
            <w:r>
              <w:rPr>
                <w:rFonts w:ascii="EB Garamond" w:cs="EB Garamond" w:eastAsia="EB Garamond" w:hAnsi="EB Garamond"/>
                <w:b w:val="false"/>
                <w:bCs w:val="false"/>
                <w:i w:val="false"/>
                <w:iCs w:val="false"/>
                <w:color w:val="211A16"/>
                <w:sz w:val="19"/>
                <w:szCs w:val="19"/>
              </w:rPr>
              <w:t xml:space="preserve">: 12]</w:t>
            </w:r>
          </w:p>
          <w:p>
            <w:pPr>
              <w:spacing w:after="60" w:line="260"/>
            </w:pPr>
            <w:r>
              <w:rPr>
                <w:rFonts w:ascii="EB Garamond" w:cs="EB Garamond" w:eastAsia="EB Garamond" w:hAnsi="EB Garamond"/>
                <w:b w:val="false"/>
                <w:bCs w:val="false"/>
                <w:i w:val="false"/>
                <w:iCs w:val="false"/>
                <w:color w:val="211A16"/>
                <w:sz w:val="19"/>
                <w:szCs w:val="19"/>
              </w:rPr>
              <w:t xml:space="preserve">Transliteration: Wa-la-qad khalaqnā l-insāna min</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sulālatin min</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ṭīn</w:t>
            </w:r>
          </w:p>
          <w:p>
            <w:pPr>
              <w:spacing w:after="60" w:line="260"/>
            </w:pPr>
            <w:r>
              <w:rPr>
                <w:rFonts w:ascii="EB Garamond" w:cs="EB Garamond" w:eastAsia="EB Garamond" w:hAnsi="EB Garamond"/>
                <w:b w:val="false"/>
                <w:bCs w:val="false"/>
                <w:i w:val="false"/>
                <w:iCs w:val="false"/>
                <w:color w:val="211A16"/>
                <w:sz w:val="19"/>
                <w:szCs w:val="19"/>
              </w:rPr>
              <w:t xml:space="preserve">Translation: "And certainly did We create man from an extract of clay."</w:t>
            </w:r>
          </w:p>
          <w:p>
            <w:pPr>
              <w:spacing w:after="60" w:line="260"/>
            </w:pPr>
            <w:r>
              <w:rPr>
                <w:rFonts w:ascii="EB Garamond" w:cs="EB Garamond" w:eastAsia="EB Garamond" w:hAnsi="EB Garamond"/>
                <w:b w:val="false"/>
                <w:bCs w:val="false"/>
                <w:i w:val="false"/>
                <w:iCs w:val="false"/>
                <w:color w:val="211A16"/>
                <w:sz w:val="19"/>
                <w:szCs w:val="19"/>
              </w:rPr>
              <w:t xml:space="preserve">Application: The second phrase is </w:t>
            </w:r>
            <w:r>
              <w:rPr>
                <w:rFonts w:ascii="Amiri" w:cs="Amiri" w:eastAsia="Amiri" w:hAnsi="Amiri"/>
                <w:b w:val="false"/>
                <w:bCs w:val="false"/>
                <w:i w:val="false"/>
                <w:iCs w:val="false"/>
                <w:color w:val="211A16"/>
                <w:sz w:val="23"/>
                <w:szCs w:val="23"/>
                <w:rtl/>
              </w:rPr>
              <w:t xml:space="preserve">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طِينٍ</w:t>
            </w:r>
            <w:r>
              <w:rPr>
                <w:rFonts w:ascii="EB Garamond" w:cs="EB Garamond" w:eastAsia="EB Garamond" w:hAnsi="EB Garamond"/>
                <w:b w:val="false"/>
                <w:bCs w:val="false"/>
                <w:i w:val="false"/>
                <w:iCs w:val="false"/>
                <w:color w:val="211A16"/>
                <w:sz w:val="19"/>
                <w:szCs w:val="19"/>
              </w:rPr>
              <w:t xml:space="preserve"> (min</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ṭīn). The nūn is sākinah. The following letter is </w:t>
            </w:r>
            <w:r>
              <w:rPr>
                <w:rFonts w:ascii="Amiri" w:cs="Amiri" w:eastAsia="Amiri" w:hAnsi="Amiri"/>
                <w:b w:val="false"/>
                <w:bCs w:val="false"/>
                <w:i w:val="false"/>
                <w:iCs w:val="false"/>
                <w:color w:val="211A16"/>
                <w:sz w:val="23"/>
                <w:szCs w:val="23"/>
                <w:rtl/>
              </w:rPr>
              <w:t xml:space="preserve">ط</w:t>
            </w:r>
            <w:r>
              <w:rPr>
                <w:rFonts w:ascii="EB Garamond" w:cs="EB Garamond" w:eastAsia="EB Garamond" w:hAnsi="EB Garamond"/>
                <w:b w:val="false"/>
                <w:bCs w:val="false"/>
                <w:i w:val="false"/>
                <w:iCs w:val="false"/>
                <w:color w:val="211A16"/>
                <w:sz w:val="19"/>
                <w:szCs w:val="19"/>
              </w:rPr>
              <w:t xml:space="preserve"> (ṭā</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 The nūn is concealed with a two-count ghunnah: minnnn-ṭīn. The tongue anticipates the emphatic ṭā</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w:t>
            </w:r>
          </w:p>
        </w:tc>
      </w:tr>
    </w:tbl>
    <w:p>
      <w:pPr>
        <w:spacing w:after="80" w:before="0"/>
      </w:pPr>
    </w:p>
    <w:p>
      <w:pPr>
        <w:spacing w:after="80" w:before="0"/>
      </w:pPr>
    </w:p>
    <w:tbl>
      <w:tblPr>
        <w:tblW w:type="dxa" w:w="6541"/>
        <w:tblBorders>
          <w:top w:val="none" w:color="FFFFFF" w:sz="0"/>
          <w:left w:val="single" w:color="5C1A22" w:sz="24"/>
          <w:bottom w:val="none" w:color="FFFFFF" w:sz="0"/>
          <w:right w:val="none" w:color="FFFFFF" w:sz="0"/>
          <w:insideH w:val="none" w:color="FFFFFF" w:sz="0"/>
          <w:insideV w:val="none" w:color="FFFFFF" w:sz="0"/>
        </w:tblBorders>
      </w:tblPr>
      <w:tblGrid>
        <w:gridCol w:w="6541"/>
      </w:tblGrid>
      <w:tr>
        <w:tc>
          <w:tcPr>
            <w:tcW w:type="dxa" w:w="6541"/>
            <w:shd w:fill="F6F0E1" w:val="clear"/>
            <w:tcMar>
              <w:top w:type="dxa" w:w="140"/>
              <w:left w:type="dxa" w:w="260"/>
              <w:bottom w:type="dxa" w:w="140"/>
              <w:right w:type="dxa" w:w="260"/>
            </w:tcMar>
          </w:tcPr>
          <w:p>
            <w:pPr>
              <w:spacing w:after="80"/>
            </w:pPr>
            <w:r>
              <w:rPr>
                <w:rFonts w:ascii="EB Garamond" w:cs="EB Garamond" w:eastAsia="EB Garamond" w:hAnsi="EB Garamond"/>
                <w:b/>
                <w:bCs/>
                <w:caps/>
                <w:color w:val="5C1A22"/>
                <w:spacing w:val="30"/>
                <w:sz w:val="16"/>
                <w:szCs w:val="16"/>
              </w:rPr>
              <w:t xml:space="preserve">EXAMPLE 2: IKHFĀ</w:t>
            </w:r>
            <w:r>
              <w:rPr>
                <w:rFonts w:ascii="Amiri" w:cs="Amiri" w:eastAsia="Amiri" w:hAnsi="Amiri"/>
                <w:b/>
                <w:bCs/>
                <w:caps/>
                <w:color w:val="5C1A22"/>
                <w:spacing w:val="30"/>
                <w:sz w:val="16"/>
                <w:szCs w:val="16"/>
              </w:rPr>
              <w:t xml:space="preserve">ʾ</w:t>
            </w:r>
            <w:r>
              <w:rPr>
                <w:rFonts w:ascii="EB Garamond" w:cs="EB Garamond" w:eastAsia="EB Garamond" w:hAnsi="EB Garamond"/>
                <w:b/>
                <w:bCs/>
                <w:caps/>
                <w:color w:val="5C1A22"/>
                <w:spacing w:val="30"/>
                <w:sz w:val="16"/>
                <w:szCs w:val="16"/>
              </w:rPr>
              <w:t xml:space="preserve"> AT SHĪN (</w:t>
            </w:r>
            <w:r>
              <w:rPr>
                <w:rFonts w:ascii="Amiri" w:cs="Amiri" w:eastAsia="Amiri" w:hAnsi="Amiri"/>
                <w:b/>
                <w:bCs/>
                <w:color w:val="5C1A22"/>
                <w:spacing w:val="30"/>
                <w:sz w:val="20"/>
                <w:szCs w:val="20"/>
                <w:rtl/>
              </w:rPr>
              <w:t xml:space="preserve">ش</w:t>
            </w:r>
            <w:r>
              <w:rPr>
                <w:rFonts w:ascii="EB Garamond" w:cs="EB Garamond" w:eastAsia="EB Garamond" w:hAnsi="EB Garamond"/>
                <w:b/>
                <w:bCs/>
                <w:caps/>
                <w:color w:val="5C1A22"/>
                <w:spacing w:val="30"/>
                <w:sz w:val="16"/>
                <w:szCs w:val="16"/>
              </w:rPr>
              <w:t xml:space="preserve">) – MIDDLE LEVEL</w:t>
            </w:r>
          </w:p>
          <w:p>
            <w:pPr>
              <w:spacing w:after="60" w:line="260"/>
            </w:pPr>
            <w:r>
              <w:rPr>
                <w:rFonts w:ascii="EB Garamond" w:cs="EB Garamond" w:eastAsia="EB Garamond" w:hAnsi="EB Garamond"/>
                <w:b w:val="false"/>
                <w:bCs w:val="false"/>
                <w:i w:val="false"/>
                <w:iCs w:val="false"/>
                <w:color w:val="211A16"/>
                <w:sz w:val="19"/>
                <w:szCs w:val="19"/>
              </w:rPr>
              <w:t xml:space="preserve">Āyah: </w:t>
            </w:r>
            <w:r>
              <w:rPr>
                <w:rFonts w:ascii="Amiri" w:cs="Amiri" w:eastAsia="Amiri" w:hAnsi="Amiri"/>
                <w:b w:val="false"/>
                <w:bCs w:val="false"/>
                <w:i w:val="false"/>
                <w:iCs w:val="false"/>
                <w:color w:val="211A16"/>
                <w:sz w:val="23"/>
                <w:szCs w:val="23"/>
                <w:rtl/>
              </w:rPr>
              <w:t xml:space="preserve">﴿قُلْ</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أَعُوذُ</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بِرَبِّ</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الْفَلَقِ</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شَرِّ</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خَلَقَ﴾</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الفلق</w:t>
            </w:r>
            <w:r>
              <w:rPr>
                <w:rFonts w:ascii="EB Garamond" w:cs="EB Garamond" w:eastAsia="EB Garamond" w:hAnsi="EB Garamond"/>
                <w:b w:val="false"/>
                <w:bCs w:val="false"/>
                <w:i w:val="false"/>
                <w:iCs w:val="false"/>
                <w:color w:val="211A16"/>
                <w:sz w:val="19"/>
                <w:szCs w:val="19"/>
              </w:rPr>
              <w:t xml:space="preserve">: 1-2]</w:t>
            </w:r>
          </w:p>
          <w:p>
            <w:pPr>
              <w:spacing w:after="60" w:line="260"/>
            </w:pPr>
            <w:r>
              <w:rPr>
                <w:rFonts w:ascii="EB Garamond" w:cs="EB Garamond" w:eastAsia="EB Garamond" w:hAnsi="EB Garamond"/>
                <w:b w:val="false"/>
                <w:bCs w:val="false"/>
                <w:i w:val="false"/>
                <w:iCs w:val="false"/>
                <w:color w:val="211A16"/>
                <w:sz w:val="19"/>
                <w:szCs w:val="19"/>
              </w:rPr>
              <w:t xml:space="preserve">Transliteration: Qul a</w:t>
            </w:r>
            <w:r>
              <w:rPr>
                <w:rFonts w:ascii="Amiri" w:cs="Amiri" w:eastAsia="Amiri" w:hAnsi="Amiri"/>
                <w:b w:val="false"/>
                <w:bCs w:val="false"/>
                <w:i w:val="false"/>
                <w:iCs w:val="false"/>
                <w:color w:val="211A16"/>
                <w:sz w:val="19"/>
                <w:szCs w:val="19"/>
              </w:rPr>
              <w:t xml:space="preserve">ʿ</w:t>
            </w:r>
            <w:r>
              <w:rPr>
                <w:rFonts w:ascii="EB Garamond" w:cs="EB Garamond" w:eastAsia="EB Garamond" w:hAnsi="EB Garamond"/>
                <w:b w:val="false"/>
                <w:bCs w:val="false"/>
                <w:i w:val="false"/>
                <w:iCs w:val="false"/>
                <w:color w:val="211A16"/>
                <w:sz w:val="19"/>
                <w:szCs w:val="19"/>
              </w:rPr>
              <w:t xml:space="preserve">ūdhu bi-rabbi l-falaq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min</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sharri mā khalaq</w:t>
            </w:r>
          </w:p>
          <w:p>
            <w:pPr>
              <w:spacing w:after="60" w:line="260"/>
            </w:pPr>
            <w:r>
              <w:rPr>
                <w:rFonts w:ascii="EB Garamond" w:cs="EB Garamond" w:eastAsia="EB Garamond" w:hAnsi="EB Garamond"/>
                <w:b w:val="false"/>
                <w:bCs w:val="false"/>
                <w:i w:val="false"/>
                <w:iCs w:val="false"/>
                <w:color w:val="211A16"/>
                <w:sz w:val="19"/>
                <w:szCs w:val="19"/>
              </w:rPr>
              <w:t xml:space="preserve">Translation: "Say, 'I seek refuge in the Lord of daybreak, from the evil of that which He created.'"</w:t>
            </w:r>
          </w:p>
          <w:p>
            <w:pPr>
              <w:spacing w:after="60" w:line="260"/>
            </w:pPr>
            <w:r>
              <w:rPr>
                <w:rFonts w:ascii="EB Garamond" w:cs="EB Garamond" w:eastAsia="EB Garamond" w:hAnsi="EB Garamond"/>
                <w:b w:val="false"/>
                <w:bCs w:val="false"/>
                <w:i w:val="false"/>
                <w:iCs w:val="false"/>
                <w:color w:val="211A16"/>
                <w:sz w:val="19"/>
                <w:szCs w:val="19"/>
              </w:rPr>
              <w:t xml:space="preserve">Application: The phrase is </w:t>
            </w:r>
            <w:r>
              <w:rPr>
                <w:rFonts w:ascii="Amiri" w:cs="Amiri" w:eastAsia="Amiri" w:hAnsi="Amiri"/>
                <w:b w:val="false"/>
                <w:bCs w:val="false"/>
                <w:i w:val="false"/>
                <w:iCs w:val="false"/>
                <w:color w:val="211A16"/>
                <w:sz w:val="23"/>
                <w:szCs w:val="23"/>
                <w:rtl/>
              </w:rPr>
              <w:t xml:space="preserve">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شَرِّ</w:t>
            </w:r>
            <w:r>
              <w:rPr>
                <w:rFonts w:ascii="EB Garamond" w:cs="EB Garamond" w:eastAsia="EB Garamond" w:hAnsi="EB Garamond"/>
                <w:b w:val="false"/>
                <w:bCs w:val="false"/>
                <w:i w:val="false"/>
                <w:iCs w:val="false"/>
                <w:color w:val="211A16"/>
                <w:sz w:val="19"/>
                <w:szCs w:val="19"/>
              </w:rPr>
              <w:t xml:space="preserve"> (min</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sharri). The nūn is sākinah. The following letter is </w:t>
            </w:r>
            <w:r>
              <w:rPr>
                <w:rFonts w:ascii="Amiri" w:cs="Amiri" w:eastAsia="Amiri" w:hAnsi="Amiri"/>
                <w:b w:val="false"/>
                <w:bCs w:val="false"/>
                <w:i w:val="false"/>
                <w:iCs w:val="false"/>
                <w:color w:val="211A16"/>
                <w:sz w:val="23"/>
                <w:szCs w:val="23"/>
                <w:rtl/>
              </w:rPr>
              <w:t xml:space="preserve">ش</w:t>
            </w:r>
            <w:r>
              <w:rPr>
                <w:rFonts w:ascii="EB Garamond" w:cs="EB Garamond" w:eastAsia="EB Garamond" w:hAnsi="EB Garamond"/>
                <w:b w:val="false"/>
                <w:bCs w:val="false"/>
                <w:i w:val="false"/>
                <w:iCs w:val="false"/>
                <w:color w:val="211A16"/>
                <w:sz w:val="19"/>
                <w:szCs w:val="19"/>
              </w:rPr>
              <w:t xml:space="preserve"> (shīn). The nūn is concealed with ghunnah: minnnn-sharri.</w:t>
            </w:r>
          </w:p>
        </w:tc>
      </w:tr>
    </w:tbl>
    <w:p>
      <w:pPr>
        <w:spacing w:after="80" w:before="0"/>
      </w:pPr>
    </w:p>
    <w:p>
      <w:pPr>
        <w:spacing w:after="80" w:before="0"/>
      </w:pPr>
    </w:p>
    <w:tbl>
      <w:tblPr>
        <w:tblW w:type="dxa" w:w="6541"/>
        <w:tblBorders>
          <w:top w:val="none" w:color="FFFFFF" w:sz="0"/>
          <w:left w:val="single" w:color="5C1A22" w:sz="24"/>
          <w:bottom w:val="none" w:color="FFFFFF" w:sz="0"/>
          <w:right w:val="none" w:color="FFFFFF" w:sz="0"/>
          <w:insideH w:val="none" w:color="FFFFFF" w:sz="0"/>
          <w:insideV w:val="none" w:color="FFFFFF" w:sz="0"/>
        </w:tblBorders>
      </w:tblPr>
      <w:tblGrid>
        <w:gridCol w:w="6541"/>
      </w:tblGrid>
      <w:tr>
        <w:tc>
          <w:tcPr>
            <w:tcW w:type="dxa" w:w="6541"/>
            <w:shd w:fill="F6F0E1" w:val="clear"/>
            <w:tcMar>
              <w:top w:type="dxa" w:w="140"/>
              <w:left w:type="dxa" w:w="260"/>
              <w:bottom w:type="dxa" w:w="140"/>
              <w:right w:type="dxa" w:w="260"/>
            </w:tcMar>
          </w:tcPr>
          <w:p>
            <w:pPr>
              <w:spacing w:after="80"/>
            </w:pPr>
            <w:r>
              <w:rPr>
                <w:rFonts w:ascii="EB Garamond" w:cs="EB Garamond" w:eastAsia="EB Garamond" w:hAnsi="EB Garamond"/>
                <w:b/>
                <w:bCs/>
                <w:caps/>
                <w:color w:val="5C1A22"/>
                <w:spacing w:val="30"/>
                <w:sz w:val="16"/>
                <w:szCs w:val="16"/>
              </w:rPr>
              <w:t xml:space="preserve">EXAMPLE 3: IKHFĀ</w:t>
            </w:r>
            <w:r>
              <w:rPr>
                <w:rFonts w:ascii="Amiri" w:cs="Amiri" w:eastAsia="Amiri" w:hAnsi="Amiri"/>
                <w:b/>
                <w:bCs/>
                <w:caps/>
                <w:color w:val="5C1A22"/>
                <w:spacing w:val="30"/>
                <w:sz w:val="16"/>
                <w:szCs w:val="16"/>
              </w:rPr>
              <w:t xml:space="preserve">ʾ</w:t>
            </w:r>
            <w:r>
              <w:rPr>
                <w:rFonts w:ascii="EB Garamond" w:cs="EB Garamond" w:eastAsia="EB Garamond" w:hAnsi="EB Garamond"/>
                <w:b/>
                <w:bCs/>
                <w:caps/>
                <w:color w:val="5C1A22"/>
                <w:spacing w:val="30"/>
                <w:sz w:val="16"/>
                <w:szCs w:val="16"/>
              </w:rPr>
              <w:t xml:space="preserve"> AT QĀF (</w:t>
            </w:r>
            <w:r>
              <w:rPr>
                <w:rFonts w:ascii="Amiri" w:cs="Amiri" w:eastAsia="Amiri" w:hAnsi="Amiri"/>
                <w:b/>
                <w:bCs/>
                <w:color w:val="5C1A22"/>
                <w:spacing w:val="30"/>
                <w:sz w:val="20"/>
                <w:szCs w:val="20"/>
                <w:rtl/>
              </w:rPr>
              <w:t xml:space="preserve">ق</w:t>
            </w:r>
            <w:r>
              <w:rPr>
                <w:rFonts w:ascii="EB Garamond" w:cs="EB Garamond" w:eastAsia="EB Garamond" w:hAnsi="EB Garamond"/>
                <w:b/>
                <w:bCs/>
                <w:caps/>
                <w:color w:val="5C1A22"/>
                <w:spacing w:val="30"/>
                <w:sz w:val="16"/>
                <w:szCs w:val="16"/>
              </w:rPr>
              <w:t xml:space="preserve">) – LOWEST LEVEL</w:t>
            </w:r>
          </w:p>
          <w:p>
            <w:pPr>
              <w:spacing w:after="60" w:line="260"/>
            </w:pPr>
            <w:r>
              <w:rPr>
                <w:rFonts w:ascii="EB Garamond" w:cs="EB Garamond" w:eastAsia="EB Garamond" w:hAnsi="EB Garamond"/>
                <w:b w:val="false"/>
                <w:bCs w:val="false"/>
                <w:i w:val="false"/>
                <w:iCs w:val="false"/>
                <w:color w:val="211A16"/>
                <w:sz w:val="19"/>
                <w:szCs w:val="19"/>
              </w:rPr>
              <w:t xml:space="preserve">Āyah: </w:t>
            </w:r>
            <w:r>
              <w:rPr>
                <w:rFonts w:ascii="Amiri" w:cs="Amiri" w:eastAsia="Amiri" w:hAnsi="Amiri"/>
                <w:b w:val="false"/>
                <w:bCs w:val="false"/>
                <w:i w:val="false"/>
                <w:iCs w:val="false"/>
                <w:color w:val="211A16"/>
                <w:sz w:val="23"/>
                <w:szCs w:val="23"/>
                <w:rtl/>
              </w:rPr>
              <w:t xml:space="preserve">﴿وَمَا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أَرْسَلْنَا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قَبْلِكَ</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إِلَّا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رِجَالًا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نُوحِي</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إِلَيْهِمْ﴾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الأنبياء</w:t>
            </w:r>
            <w:r>
              <w:rPr>
                <w:rFonts w:ascii="EB Garamond" w:cs="EB Garamond" w:eastAsia="EB Garamond" w:hAnsi="EB Garamond"/>
                <w:b w:val="false"/>
                <w:bCs w:val="false"/>
                <w:i w:val="false"/>
                <w:iCs w:val="false"/>
                <w:color w:val="211A16"/>
                <w:sz w:val="19"/>
                <w:szCs w:val="19"/>
              </w:rPr>
              <w:t xml:space="preserve">: 7]</w:t>
            </w:r>
          </w:p>
          <w:p>
            <w:pPr>
              <w:spacing w:after="60" w:line="260"/>
            </w:pPr>
            <w:r>
              <w:rPr>
                <w:rFonts w:ascii="EB Garamond" w:cs="EB Garamond" w:eastAsia="EB Garamond" w:hAnsi="EB Garamond"/>
                <w:b w:val="false"/>
                <w:bCs w:val="false"/>
                <w:i w:val="false"/>
                <w:iCs w:val="false"/>
                <w:color w:val="211A16"/>
                <w:sz w:val="19"/>
                <w:szCs w:val="19"/>
              </w:rPr>
              <w:t xml:space="preserve">Transliteration: Wa-mā arsalnā min</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qablika illā rijālan nūḥī ilayhim</w:t>
            </w:r>
          </w:p>
          <w:p>
            <w:pPr>
              <w:spacing w:after="60" w:line="260"/>
            </w:pPr>
            <w:r>
              <w:rPr>
                <w:rFonts w:ascii="EB Garamond" w:cs="EB Garamond" w:eastAsia="EB Garamond" w:hAnsi="EB Garamond"/>
                <w:b w:val="false"/>
                <w:bCs w:val="false"/>
                <w:i w:val="false"/>
                <w:iCs w:val="false"/>
                <w:color w:val="211A16"/>
                <w:sz w:val="19"/>
                <w:szCs w:val="19"/>
              </w:rPr>
              <w:t xml:space="preserve">Translation: "And We sent not before you [as messengers] except men to whom We revealed."</w:t>
            </w:r>
          </w:p>
          <w:p>
            <w:pPr>
              <w:spacing w:after="60" w:line="260"/>
            </w:pPr>
            <w:r>
              <w:rPr>
                <w:rFonts w:ascii="EB Garamond" w:cs="EB Garamond" w:eastAsia="EB Garamond" w:hAnsi="EB Garamond"/>
                <w:b w:val="false"/>
                <w:bCs w:val="false"/>
                <w:i w:val="false"/>
                <w:iCs w:val="false"/>
                <w:color w:val="211A16"/>
                <w:sz w:val="19"/>
                <w:szCs w:val="19"/>
              </w:rPr>
              <w:t xml:space="preserve">Application: The phrase is </w:t>
            </w:r>
            <w:r>
              <w:rPr>
                <w:rFonts w:ascii="Amiri" w:cs="Amiri" w:eastAsia="Amiri" w:hAnsi="Amiri"/>
                <w:b w:val="false"/>
                <w:bCs w:val="false"/>
                <w:i w:val="false"/>
                <w:iCs w:val="false"/>
                <w:color w:val="211A16"/>
                <w:sz w:val="23"/>
                <w:szCs w:val="23"/>
                <w:rtl/>
              </w:rPr>
              <w:t xml:space="preserve">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قَبْلِكَ</w:t>
            </w:r>
            <w:r>
              <w:rPr>
                <w:rFonts w:ascii="EB Garamond" w:cs="EB Garamond" w:eastAsia="EB Garamond" w:hAnsi="EB Garamond"/>
                <w:b w:val="false"/>
                <w:bCs w:val="false"/>
                <w:i w:val="false"/>
                <w:iCs w:val="false"/>
                <w:color w:val="211A16"/>
                <w:sz w:val="19"/>
                <w:szCs w:val="19"/>
              </w:rPr>
              <w:t xml:space="preserve"> (min</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qablika). The nūn is sākinah. The following letter is </w:t>
            </w:r>
            <w:r>
              <w:rPr>
                <w:rFonts w:ascii="Amiri" w:cs="Amiri" w:eastAsia="Amiri" w:hAnsi="Amiri"/>
                <w:b w:val="false"/>
                <w:bCs w:val="false"/>
                <w:i w:val="false"/>
                <w:iCs w:val="false"/>
                <w:color w:val="211A16"/>
                <w:sz w:val="23"/>
                <w:szCs w:val="23"/>
                <w:rtl/>
              </w:rPr>
              <w:t xml:space="preserve">ق</w:t>
            </w:r>
            <w:r>
              <w:rPr>
                <w:rFonts w:ascii="EB Garamond" w:cs="EB Garamond" w:eastAsia="EB Garamond" w:hAnsi="EB Garamond"/>
                <w:b w:val="false"/>
                <w:bCs w:val="false"/>
                <w:i w:val="false"/>
                <w:iCs w:val="false"/>
                <w:color w:val="211A16"/>
                <w:sz w:val="19"/>
                <w:szCs w:val="19"/>
              </w:rPr>
              <w:t xml:space="preserve"> (qāf). The nūn is concealed with ghunnah, but the concealment is light because of the distance between the nūn and the qāf: minnnn-qablika.</w:t>
            </w:r>
          </w:p>
        </w:tc>
      </w:tr>
    </w:tbl>
    <w:p>
      <w:pPr>
        <w:spacing w:after="80" w:before="0"/>
      </w:pPr>
    </w:p>
    <w:p>
      <w:pPr>
        <w:spacing w:after="160" w:before="0"/>
      </w:pPr>
    </w:p>
    <w:p>
      <w:pPr>
        <w:pBdr>
          <w:bottom w:val="single" w:color="9C7A3C" w:sz="6" w:space="1"/>
        </w:pBdr>
        <w:spacing w:after="100" w:before="0"/>
      </w:pPr>
    </w:p>
    <w:p>
      <w:pPr>
        <w:keepNext/>
        <w:spacing w:after="30"/>
      </w:pPr>
      <w:r>
        <w:rPr>
          <w:rFonts w:ascii="EB Garamond" w:cs="EB Garamond" w:eastAsia="EB Garamond" w:hAnsi="EB Garamond"/>
          <w:b/>
          <w:bCs/>
          <w:color w:val="9C7A3C"/>
          <w:spacing w:val="20"/>
          <w:sz w:val="18"/>
          <w:szCs w:val="18"/>
        </w:rPr>
        <w:t xml:space="preserve">VERSES 15-16</w:t>
      </w:r>
    </w:p>
    <w:p>
      <w:pPr>
        <w:keepNext/>
        <w:spacing w:after="140"/>
      </w:pPr>
      <w:r>
        <w:rPr>
          <w:rFonts w:ascii="EB Garamond" w:cs="EB Garamond" w:eastAsia="EB Garamond" w:hAnsi="EB Garamond"/>
          <w:b/>
          <w:bCs/>
          <w:i w:val="false"/>
          <w:iCs w:val="false"/>
          <w:color w:val="5C1A22"/>
          <w:sz w:val="26"/>
          <w:szCs w:val="26"/>
        </w:rPr>
        <w:t xml:space="preserve">The Mnemonic for the Fifteen Ikhfā</w:t>
      </w:r>
      <w:r>
        <w:rPr>
          <w:rFonts w:ascii="Amiri" w:cs="Amiri" w:eastAsia="Amiri" w:hAnsi="Amiri"/>
          <w:b/>
          <w:bCs/>
          <w:i w:val="false"/>
          <w:iCs w:val="false"/>
          <w:color w:val="5C1A22"/>
          <w:sz w:val="26"/>
          <w:szCs w:val="26"/>
        </w:rPr>
        <w:t xml:space="preserve">ʾ</w:t>
      </w:r>
      <w:r>
        <w:rPr>
          <w:rFonts w:ascii="EB Garamond" w:cs="EB Garamond" w:eastAsia="EB Garamond" w:hAnsi="EB Garamond"/>
          <w:b/>
          <w:bCs/>
          <w:i w:val="false"/>
          <w:iCs w:val="false"/>
          <w:color w:val="5C1A22"/>
          <w:sz w:val="26"/>
          <w:szCs w:val="26"/>
        </w:rPr>
        <w:t xml:space="preserve"> Letters</w:t>
      </w:r>
    </w:p>
    <w:p>
      <w:pPr>
        <w:keepNext/>
        <w:spacing w:after="70" w:before="140"/>
      </w:pPr>
      <w:r>
        <w:rPr>
          <w:rFonts w:ascii="EB Garamond" w:cs="EB Garamond" w:eastAsia="EB Garamond" w:hAnsi="EB Garamond"/>
          <w:b/>
          <w:bCs/>
          <w:caps/>
          <w:color w:val="9C7A3C"/>
          <w:spacing w:val="30"/>
          <w:sz w:val="16"/>
          <w:szCs w:val="16"/>
        </w:rPr>
        <w:t xml:space="preserve">ARABIC TEXT</w:t>
      </w:r>
    </w:p>
    <w:p>
      <w:pPr>
        <w:bidi/>
        <w:spacing w:after="100" w:before="100" w:line="400"/>
        <w:jc w:val="center"/>
      </w:pPr>
      <w:r>
        <w:rPr>
          <w:rFonts w:ascii="Amiri" w:cs="Amiri" w:eastAsia="Amiri" w:hAnsi="Amiri"/>
          <w:b/>
          <w:bCs/>
          <w:color w:val="5C1A22"/>
          <w:sz w:val="32"/>
          <w:szCs w:val="32"/>
          <w:rtl/>
        </w:rPr>
        <w:t xml:space="preserve">فِي خَمْسَةٍ مِنْ بَعْدِ عَشْرٍ رَمْزُهَا</w:t>
      </w:r>
    </w:p>
    <w:p>
      <w:pPr>
        <w:bidi/>
        <w:spacing w:after="100" w:before="100" w:line="400"/>
        <w:jc w:val="center"/>
      </w:pPr>
      <w:r>
        <w:rPr>
          <w:rFonts w:ascii="Amiri" w:cs="Amiri" w:eastAsia="Amiri" w:hAnsi="Amiri"/>
          <w:b/>
          <w:bCs/>
          <w:color w:val="5C1A22"/>
          <w:sz w:val="32"/>
          <w:szCs w:val="32"/>
          <w:rtl/>
        </w:rPr>
        <w:t xml:space="preserve">فِي كِلْمِ هٰذَا الْبَيْتِ قَدْ ضَمَّنْتُهَا</w:t>
      </w:r>
    </w:p>
    <w:p>
      <w:pPr>
        <w:bidi/>
        <w:spacing w:after="100" w:before="100" w:line="400"/>
        <w:jc w:val="center"/>
      </w:pPr>
      <w:r>
        <w:rPr>
          <w:rFonts w:ascii="Amiri" w:cs="Amiri" w:eastAsia="Amiri" w:hAnsi="Amiri"/>
          <w:b/>
          <w:bCs/>
          <w:color w:val="5C1A22"/>
          <w:sz w:val="32"/>
          <w:szCs w:val="32"/>
          <w:rtl/>
        </w:rPr>
        <w:t xml:space="preserve">صِفْ ذَا ثَنَا كَمْ جَادَ شَخْصٌ قَدْ سَمَا</w:t>
      </w:r>
    </w:p>
    <w:p>
      <w:pPr>
        <w:bidi/>
        <w:spacing w:after="100" w:before="100" w:line="400"/>
        <w:jc w:val="center"/>
      </w:pPr>
      <w:r>
        <w:rPr>
          <w:rFonts w:ascii="Amiri" w:cs="Amiri" w:eastAsia="Amiri" w:hAnsi="Amiri"/>
          <w:b/>
          <w:bCs/>
          <w:color w:val="5C1A22"/>
          <w:sz w:val="32"/>
          <w:szCs w:val="32"/>
          <w:rtl/>
        </w:rPr>
        <w:t xml:space="preserve">دُمْ طَيِّبًا زِدْ فِي تُقَىً ضَعْ ظَالِمَا</w:t>
      </w:r>
    </w:p>
    <w:p>
      <w:pPr>
        <w:keepNext/>
        <w:spacing w:after="70" w:before="140"/>
      </w:pPr>
      <w:r>
        <w:rPr>
          <w:rFonts w:ascii="EB Garamond" w:cs="EB Garamond" w:eastAsia="EB Garamond" w:hAnsi="EB Garamond"/>
          <w:b/>
          <w:bCs/>
          <w:caps/>
          <w:color w:val="9C7A3C"/>
          <w:spacing w:val="30"/>
          <w:sz w:val="16"/>
          <w:szCs w:val="16"/>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Fī khamsatin min</w:t>
      </w:r>
      <w:r>
        <w:rPr>
          <w:rFonts w:ascii="Amiri" w:cs="Amiri" w:eastAsia="Amiri" w:hAnsi="Amiri"/>
          <w:b w:val="false"/>
          <w:bCs w:val="false"/>
          <w:i w:val="false"/>
          <w:iCs w:val="false"/>
          <w:color w:val="211A16"/>
          <w:sz w:val="24"/>
          <w:szCs w:val="24"/>
          <w:rtl/>
        </w:rPr>
        <w:t xml:space="preserve">ْ</w:t>
      </w:r>
      <w:r>
        <w:rPr>
          <w:rFonts w:ascii="EB Garamond" w:cs="EB Garamond" w:eastAsia="EB Garamond" w:hAnsi="EB Garamond"/>
          <w:b w:val="false"/>
          <w:bCs w:val="false"/>
          <w:i w:val="false"/>
          <w:iCs w:val="false"/>
          <w:color w:val="211A16"/>
          <w:sz w:val="20"/>
          <w:szCs w:val="20"/>
        </w:rPr>
        <w:t xml:space="preserve"> ba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di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ashrin ramzuhā</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Fī kilmi hādhā l-bayti qad ḍammantuhā</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Ṣif dhā thanā kam jāda shakhṣun qad samā</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Dum ṭayyiban zid fī tuqan ḍa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 ẓālimā</w:t>
      </w:r>
    </w:p>
    <w:p>
      <w:pPr>
        <w:keepNext/>
        <w:spacing w:after="70" w:before="140"/>
      </w:pPr>
      <w:r>
        <w:rPr>
          <w:rFonts w:ascii="EB Garamond" w:cs="EB Garamond" w:eastAsia="EB Garamond" w:hAnsi="EB Garamond"/>
          <w:b/>
          <w:bCs/>
          <w:caps/>
          <w:color w:val="9C7A3C"/>
          <w:spacing w:val="30"/>
          <w:sz w:val="16"/>
          <w:szCs w:val="16"/>
        </w:rPr>
        <w:t xml:space="preserve">WORD-FOR-WORD GLOSS</w:t>
      </w:r>
    </w:p>
    <w:p>
      <w:pPr>
        <w:spacing w:after="60" w:before="0"/>
      </w:pPr>
    </w:p>
    <w:tbl>
      <w:tblPr>
        <w:tblW w:type="dxa" w:w="6541"/>
        <w:tblBorders>
          <w:top w:val="single" w:color="C9B183" w:sz="4"/>
          <w:left w:val="single" w:color="C9B183" w:sz="4"/>
          <w:bottom w:val="single" w:color="C9B183" w:sz="4"/>
          <w:right w:val="single" w:color="C9B183" w:sz="4"/>
          <w:insideH w:val="single" w:color="C9B183" w:sz="2"/>
          <w:insideV w:val="single" w:color="C9B183" w:sz="2"/>
        </w:tblBorders>
      </w:tblPr>
      <w:tblGrid>
        <w:gridCol w:w="1962"/>
        <w:gridCol w:w="2093"/>
        <w:gridCol w:w="2486"/>
      </w:tblGrid>
      <w:tr>
        <w:trPr>
          <w:tblHeader/>
        </w:trPr>
        <w:tc>
          <w:tcPr>
            <w:tcW w:type="dxa" w:w="1962"/>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Arabic</w:t>
            </w:r>
          </w:p>
        </w:tc>
        <w:tc>
          <w:tcPr>
            <w:tcW w:type="dxa" w:w="2093"/>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Transliteration</w:t>
            </w:r>
          </w:p>
        </w:tc>
        <w:tc>
          <w:tcPr>
            <w:tcW w:type="dxa" w:w="2486"/>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Gloss</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فِي</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fī</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In</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خَمْسَةٍ</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khamsatin</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five</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مِنْ</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بَعْدِ</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min</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ba</w:t>
            </w:r>
            <w:r>
              <w:rPr>
                <w:rFonts w:ascii="Amiri" w:cs="Amiri" w:eastAsia="Amiri" w:hAnsi="Amiri"/>
                <w:b w:val="false"/>
                <w:bCs w:val="false"/>
                <w:i w:val="false"/>
                <w:iCs w:val="false"/>
                <w:color w:val="211A16"/>
                <w:sz w:val="19"/>
                <w:szCs w:val="19"/>
              </w:rPr>
              <w:t xml:space="preserve">ʿ</w:t>
            </w:r>
            <w:r>
              <w:rPr>
                <w:rFonts w:ascii="EB Garamond" w:cs="EB Garamond" w:eastAsia="EB Garamond" w:hAnsi="EB Garamond"/>
                <w:b w:val="false"/>
                <w:bCs w:val="false"/>
                <w:i w:val="false"/>
                <w:iCs w:val="false"/>
                <w:color w:val="211A16"/>
                <w:sz w:val="19"/>
                <w:szCs w:val="19"/>
              </w:rPr>
              <w:t xml:space="preserve">di after</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عَشْرٍ</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ʿashrin</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ten</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رَمْزُهَا</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ramzuhā</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their symbol / indication</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فِي</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fī</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in</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كِلْمِ</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kilmi</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(the) words of</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هٰذَا</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hādhā</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this</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الْبَيْتِ</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al-bayti</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verse</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قَدْ</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qad</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indeed</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ضَمَّنْتُهَا</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ḍammantuhā</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I have included them</w:t>
            </w:r>
          </w:p>
        </w:tc>
      </w:tr>
    </w:tbl>
    <w:p>
      <w:pPr>
        <w:spacing w:after="100" w:before="0"/>
      </w:pPr>
    </w:p>
    <w:p>
      <w:pPr>
        <w:keepNext/>
        <w:spacing w:after="70" w:before="140"/>
      </w:pPr>
      <w:r>
        <w:rPr>
          <w:rFonts w:ascii="EB Garamond" w:cs="EB Garamond" w:eastAsia="EB Garamond" w:hAnsi="EB Garamond"/>
          <w:b/>
          <w:bCs/>
          <w:caps/>
          <w:color w:val="9C7A3C"/>
          <w:spacing w:val="30"/>
          <w:sz w:val="16"/>
          <w:szCs w:val="16"/>
        </w:rPr>
        <w:t xml:space="preserve">SMOOTH PROSE TRANSLATION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"[They are] fifteen [letters], after ten [i.e., ten plus five]. Their symbol [or mnemonic] I have indeed included in the words of this verse:"</w:t>
      </w:r>
    </w:p>
    <w:p>
      <w:pPr>
        <w:keepNext/>
        <w:spacing w:after="70" w:before="140"/>
      </w:pPr>
      <w:r>
        <w:rPr>
          <w:rFonts w:ascii="EB Garamond" w:cs="EB Garamond" w:eastAsia="EB Garamond" w:hAnsi="EB Garamond"/>
          <w:b/>
          <w:bCs/>
          <w:caps/>
          <w:color w:val="9C7A3C"/>
          <w:spacing w:val="30"/>
          <w:sz w:val="16"/>
          <w:szCs w:val="16"/>
        </w:rPr>
        <w:t xml:space="preserve">WORD-FOR-WORD GLOSS</w:t>
      </w:r>
    </w:p>
    <w:p>
      <w:pPr>
        <w:spacing w:after="60" w:before="0"/>
      </w:pPr>
    </w:p>
    <w:tbl>
      <w:tblPr>
        <w:tblW w:type="dxa" w:w="6541"/>
        <w:tblBorders>
          <w:top w:val="single" w:color="C9B183" w:sz="4"/>
          <w:left w:val="single" w:color="C9B183" w:sz="4"/>
          <w:bottom w:val="single" w:color="C9B183" w:sz="4"/>
          <w:right w:val="single" w:color="C9B183" w:sz="4"/>
          <w:insideH w:val="single" w:color="C9B183" w:sz="2"/>
          <w:insideV w:val="single" w:color="C9B183" w:sz="2"/>
        </w:tblBorders>
      </w:tblPr>
      <w:tblGrid>
        <w:gridCol w:w="1962"/>
        <w:gridCol w:w="2093"/>
        <w:gridCol w:w="2486"/>
      </w:tblGrid>
      <w:tr>
        <w:trPr>
          <w:tblHeader/>
        </w:trPr>
        <w:tc>
          <w:tcPr>
            <w:tcW w:type="dxa" w:w="1962"/>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Arabic</w:t>
            </w:r>
          </w:p>
        </w:tc>
        <w:tc>
          <w:tcPr>
            <w:tcW w:type="dxa" w:w="2093"/>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Transliteration</w:t>
            </w:r>
          </w:p>
        </w:tc>
        <w:tc>
          <w:tcPr>
            <w:tcW w:type="dxa" w:w="2486"/>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Gloss</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صِفْ</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ṣif</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Describe!</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ذَا</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dhā</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(the) possessor of</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ثَنَا</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thanā</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praise</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كَمْ</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kam</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How (many)</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جَادَ</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jāda</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excelled / was generous</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شَخْصٌ</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shakhṣun</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 person</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قَدْ</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qad</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who has</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سَمَا</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samā</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risen high</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دُمْ</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dum</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Remain!</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طَيِّبًا</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ṭayyiban</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good / pure</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زِدْ</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zid</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Increase!</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فِي</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fī</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in</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تُقَىً</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tuqan</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piety</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ضَعْ</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ḍaʿ</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Put down! / Humiliate!</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ظَالِمَا</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ẓālimā</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(the) oppressor</w:t>
            </w:r>
          </w:p>
        </w:tc>
      </w:tr>
    </w:tbl>
    <w:p>
      <w:pPr>
        <w:spacing w:after="100" w:before="0"/>
      </w:pPr>
    </w:p>
    <w:p>
      <w:pPr>
        <w:keepNext/>
        <w:spacing w:after="70" w:before="140"/>
      </w:pPr>
      <w:r>
        <w:rPr>
          <w:rFonts w:ascii="EB Garamond" w:cs="EB Garamond" w:eastAsia="EB Garamond" w:hAnsi="EB Garamond"/>
          <w:b/>
          <w:bCs/>
          <w:caps/>
          <w:color w:val="9C7A3C"/>
          <w:spacing w:val="30"/>
          <w:sz w:val="16"/>
          <w:szCs w:val="16"/>
        </w:rPr>
        <w:t xml:space="preserve">SMOOTH PROSE TRANSLATION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"Ṣif dhā thanā kam jāda shakhṣun qad samā (Describe the possessor of praise; how many a person has excelled and risen high!) Dum ṭayyiban zid fī tuqan ḍa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 ẓālimā (Remain good and pure; increase in piety; and humiliate the oppressor!)"</w:t>
      </w:r>
    </w:p>
    <w:p>
      <w:pPr>
        <w:keepNext/>
        <w:spacing w:after="70" w:before="140"/>
      </w:pPr>
      <w:r>
        <w:rPr>
          <w:rFonts w:ascii="EB Garamond" w:cs="EB Garamond" w:eastAsia="EB Garamond" w:hAnsi="EB Garamond"/>
          <w:b/>
          <w:bCs/>
          <w:caps/>
          <w:color w:val="9C7A3C"/>
          <w:spacing w:val="30"/>
          <w:sz w:val="16"/>
          <w:szCs w:val="16"/>
        </w:rPr>
        <w:t xml:space="preserve">LINGUISTIC AND RHETORICAL ANALYSIS</w:t>
      </w:r>
    </w:p>
    <w:p>
      <w:pPr>
        <w:spacing w:after="100" w:line="264"/>
        <w:ind w:left="260"/>
      </w:pPr>
      <w:r>
        <w:rPr>
          <w:rFonts w:ascii="EB Garamond" w:cs="EB Garamond" w:eastAsia="EB Garamond" w:hAnsi="EB Garamond"/>
          <w:b w:val="false"/>
          <w:bCs w:val="false"/>
          <w:i w:val="false"/>
          <w:iCs w:val="false"/>
          <w:color w:val="211A16"/>
          <w:sz w:val="20"/>
          <w:szCs w:val="20"/>
        </w:rPr>
        <w:t xml:space="preserve">1. Mathematical Reference: Fī khamsatin min ba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di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ashrin literally means "in five after ten." This is the classical Arabic way of expressing the number fifteen (10 + 5).</w:t>
      </w:r>
    </w:p>
    <w:p>
      <w:pPr>
        <w:spacing w:after="100" w:line="264"/>
        <w:ind w:left="260"/>
      </w:pPr>
      <w:r>
        <w:rPr>
          <w:rFonts w:ascii="EB Garamond" w:cs="EB Garamond" w:eastAsia="EB Garamond" w:hAnsi="EB Garamond"/>
          <w:b w:val="false"/>
          <w:bCs w:val="false"/>
          <w:i w:val="false"/>
          <w:iCs w:val="false"/>
          <w:color w:val="211A16"/>
          <w:sz w:val="20"/>
          <w:szCs w:val="20"/>
        </w:rPr>
        <w:t xml:space="preserve">2. Ramzuhā: Ramz means "symbol," "code," or "indication." The poet tells us that the symbolic representation or the mnemonic code for these fifteen letters is contained in the following words.</w:t>
      </w:r>
    </w:p>
    <w:p>
      <w:pPr>
        <w:spacing w:after="100" w:line="264"/>
        <w:ind w:left="260"/>
      </w:pPr>
      <w:r>
        <w:rPr>
          <w:rFonts w:ascii="EB Garamond" w:cs="EB Garamond" w:eastAsia="EB Garamond" w:hAnsi="EB Garamond"/>
          <w:b w:val="false"/>
          <w:bCs w:val="false"/>
          <w:i w:val="false"/>
          <w:iCs w:val="false"/>
          <w:color w:val="211A16"/>
          <w:sz w:val="20"/>
          <w:szCs w:val="20"/>
        </w:rPr>
        <w:t xml:space="preserve">3. The Dual Function of the Mnemonic Verse: This is the most famous and widely memorized verse of the Tuḥfah. It is a masterpiece of didactic poetry because it operates on two levels simultaneously:</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Tajweed Level: The first letter of each word in the verse is one of the fifteen letters of ikhfā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Let us extract them:</w:t>
      </w:r>
    </w:p>
    <w:p>
      <w:pPr>
        <w:keepNext/>
        <w:spacing w:after="80" w:before="160"/>
      </w:pPr>
      <w:r>
        <w:rPr>
          <w:rFonts w:ascii="Amiri" w:cs="Amiri" w:eastAsia="Amiri" w:hAnsi="Amiri"/>
          <w:b/>
          <w:bCs/>
          <w:i w:val="false"/>
          <w:iCs w:val="false"/>
          <w:color w:val="211A16"/>
          <w:sz w:val="24"/>
          <w:szCs w:val="24"/>
          <w:rtl/>
        </w:rPr>
        <w:t xml:space="preserve">ص</w:t>
      </w:r>
      <w:r>
        <w:rPr>
          <w:rFonts w:ascii="EB Garamond" w:cs="EB Garamond" w:eastAsia="EB Garamond" w:hAnsi="EB Garamond"/>
          <w:b/>
          <w:bCs/>
          <w:i/>
          <w:iCs/>
          <w:color w:val="211A16"/>
          <w:sz w:val="20"/>
          <w:szCs w:val="20"/>
        </w:rPr>
        <w:t xml:space="preserve"> – Ṣif</w:t>
      </w:r>
    </w:p>
    <w:p>
      <w:pPr>
        <w:keepNext/>
        <w:spacing w:after="80" w:before="160"/>
      </w:pPr>
      <w:r>
        <w:rPr>
          <w:rFonts w:ascii="Amiri" w:cs="Amiri" w:eastAsia="Amiri" w:hAnsi="Amiri"/>
          <w:b/>
          <w:bCs/>
          <w:i w:val="false"/>
          <w:iCs w:val="false"/>
          <w:color w:val="211A16"/>
          <w:sz w:val="24"/>
          <w:szCs w:val="24"/>
          <w:rtl/>
        </w:rPr>
        <w:t xml:space="preserve">ذ</w:t>
      </w:r>
      <w:r>
        <w:rPr>
          <w:rFonts w:ascii="EB Garamond" w:cs="EB Garamond" w:eastAsia="EB Garamond" w:hAnsi="EB Garamond"/>
          <w:b/>
          <w:bCs/>
          <w:i/>
          <w:iCs/>
          <w:color w:val="211A16"/>
          <w:sz w:val="20"/>
          <w:szCs w:val="20"/>
        </w:rPr>
        <w:t xml:space="preserve"> – Dhā</w:t>
      </w:r>
    </w:p>
    <w:p>
      <w:pPr>
        <w:keepNext/>
        <w:spacing w:after="80" w:before="160"/>
      </w:pPr>
      <w:r>
        <w:rPr>
          <w:rFonts w:ascii="Amiri" w:cs="Amiri" w:eastAsia="Amiri" w:hAnsi="Amiri"/>
          <w:b/>
          <w:bCs/>
          <w:i w:val="false"/>
          <w:iCs w:val="false"/>
          <w:color w:val="211A16"/>
          <w:sz w:val="24"/>
          <w:szCs w:val="24"/>
          <w:rtl/>
        </w:rPr>
        <w:t xml:space="preserve">ث</w:t>
      </w:r>
      <w:r>
        <w:rPr>
          <w:rFonts w:ascii="EB Garamond" w:cs="EB Garamond" w:eastAsia="EB Garamond" w:hAnsi="EB Garamond"/>
          <w:b/>
          <w:bCs/>
          <w:i/>
          <w:iCs/>
          <w:color w:val="211A16"/>
          <w:sz w:val="20"/>
          <w:szCs w:val="20"/>
        </w:rPr>
        <w:t xml:space="preserve"> – Thanā</w:t>
      </w:r>
    </w:p>
    <w:p>
      <w:pPr>
        <w:keepNext/>
        <w:spacing w:after="80" w:before="160"/>
      </w:pPr>
      <w:r>
        <w:rPr>
          <w:rFonts w:ascii="Amiri" w:cs="Amiri" w:eastAsia="Amiri" w:hAnsi="Amiri"/>
          <w:b/>
          <w:bCs/>
          <w:i w:val="false"/>
          <w:iCs w:val="false"/>
          <w:color w:val="211A16"/>
          <w:sz w:val="24"/>
          <w:szCs w:val="24"/>
          <w:rtl/>
        </w:rPr>
        <w:t xml:space="preserve">ك</w:t>
      </w:r>
      <w:r>
        <w:rPr>
          <w:rFonts w:ascii="EB Garamond" w:cs="EB Garamond" w:eastAsia="EB Garamond" w:hAnsi="EB Garamond"/>
          <w:b/>
          <w:bCs/>
          <w:i/>
          <w:iCs/>
          <w:color w:val="211A16"/>
          <w:sz w:val="20"/>
          <w:szCs w:val="20"/>
        </w:rPr>
        <w:t xml:space="preserve"> – Kam</w:t>
      </w:r>
    </w:p>
    <w:p>
      <w:pPr>
        <w:keepNext/>
        <w:spacing w:after="80" w:before="160"/>
      </w:pPr>
      <w:r>
        <w:rPr>
          <w:rFonts w:ascii="Amiri" w:cs="Amiri" w:eastAsia="Amiri" w:hAnsi="Amiri"/>
          <w:b/>
          <w:bCs/>
          <w:i w:val="false"/>
          <w:iCs w:val="false"/>
          <w:color w:val="211A16"/>
          <w:sz w:val="24"/>
          <w:szCs w:val="24"/>
          <w:rtl/>
        </w:rPr>
        <w:t xml:space="preserve">ج</w:t>
      </w:r>
      <w:r>
        <w:rPr>
          <w:rFonts w:ascii="EB Garamond" w:cs="EB Garamond" w:eastAsia="EB Garamond" w:hAnsi="EB Garamond"/>
          <w:b/>
          <w:bCs/>
          <w:i/>
          <w:iCs/>
          <w:color w:val="211A16"/>
          <w:sz w:val="20"/>
          <w:szCs w:val="20"/>
        </w:rPr>
        <w:t xml:space="preserve"> – Jāda</w:t>
      </w:r>
    </w:p>
    <w:p>
      <w:pPr>
        <w:keepNext/>
        <w:spacing w:after="80" w:before="160"/>
      </w:pPr>
      <w:r>
        <w:rPr>
          <w:rFonts w:ascii="Amiri" w:cs="Amiri" w:eastAsia="Amiri" w:hAnsi="Amiri"/>
          <w:b/>
          <w:bCs/>
          <w:i w:val="false"/>
          <w:iCs w:val="false"/>
          <w:color w:val="211A16"/>
          <w:sz w:val="24"/>
          <w:szCs w:val="24"/>
          <w:rtl/>
        </w:rPr>
        <w:t xml:space="preserve">ش</w:t>
      </w:r>
      <w:r>
        <w:rPr>
          <w:rFonts w:ascii="EB Garamond" w:cs="EB Garamond" w:eastAsia="EB Garamond" w:hAnsi="EB Garamond"/>
          <w:b/>
          <w:bCs/>
          <w:i/>
          <w:iCs/>
          <w:color w:val="211A16"/>
          <w:sz w:val="20"/>
          <w:szCs w:val="20"/>
        </w:rPr>
        <w:t xml:space="preserve"> – Shakhṣun</w:t>
      </w:r>
    </w:p>
    <w:p>
      <w:pPr>
        <w:keepNext/>
        <w:spacing w:after="80" w:before="160"/>
      </w:pPr>
      <w:r>
        <w:rPr>
          <w:rFonts w:ascii="Amiri" w:cs="Amiri" w:eastAsia="Amiri" w:hAnsi="Amiri"/>
          <w:b/>
          <w:bCs/>
          <w:i w:val="false"/>
          <w:iCs w:val="false"/>
          <w:color w:val="211A16"/>
          <w:sz w:val="24"/>
          <w:szCs w:val="24"/>
          <w:rtl/>
        </w:rPr>
        <w:t xml:space="preserve">ق</w:t>
      </w:r>
      <w:r>
        <w:rPr>
          <w:rFonts w:ascii="EB Garamond" w:cs="EB Garamond" w:eastAsia="EB Garamond" w:hAnsi="EB Garamond"/>
          <w:b/>
          <w:bCs/>
          <w:i/>
          <w:iCs/>
          <w:color w:val="211A16"/>
          <w:sz w:val="20"/>
          <w:szCs w:val="20"/>
        </w:rPr>
        <w:t xml:space="preserve"> – Qad</w:t>
      </w:r>
    </w:p>
    <w:p>
      <w:pPr>
        <w:keepNext/>
        <w:spacing w:after="80" w:before="160"/>
      </w:pPr>
      <w:r>
        <w:rPr>
          <w:rFonts w:ascii="Amiri" w:cs="Amiri" w:eastAsia="Amiri" w:hAnsi="Amiri"/>
          <w:b/>
          <w:bCs/>
          <w:i w:val="false"/>
          <w:iCs w:val="false"/>
          <w:color w:val="211A16"/>
          <w:sz w:val="24"/>
          <w:szCs w:val="24"/>
          <w:rtl/>
        </w:rPr>
        <w:t xml:space="preserve">س</w:t>
      </w:r>
      <w:r>
        <w:rPr>
          <w:rFonts w:ascii="EB Garamond" w:cs="EB Garamond" w:eastAsia="EB Garamond" w:hAnsi="EB Garamond"/>
          <w:b/>
          <w:bCs/>
          <w:i/>
          <w:iCs/>
          <w:color w:val="211A16"/>
          <w:sz w:val="20"/>
          <w:szCs w:val="20"/>
        </w:rPr>
        <w:t xml:space="preserve"> – Samā</w:t>
      </w:r>
    </w:p>
    <w:p>
      <w:pPr>
        <w:keepNext/>
        <w:spacing w:after="80" w:before="160"/>
      </w:pPr>
      <w:r>
        <w:rPr>
          <w:rFonts w:ascii="Amiri" w:cs="Amiri" w:eastAsia="Amiri" w:hAnsi="Amiri"/>
          <w:b/>
          <w:bCs/>
          <w:i w:val="false"/>
          <w:iCs w:val="false"/>
          <w:color w:val="211A16"/>
          <w:sz w:val="24"/>
          <w:szCs w:val="24"/>
          <w:rtl/>
        </w:rPr>
        <w:t xml:space="preserve">د</w:t>
      </w:r>
      <w:r>
        <w:rPr>
          <w:rFonts w:ascii="EB Garamond" w:cs="EB Garamond" w:eastAsia="EB Garamond" w:hAnsi="EB Garamond"/>
          <w:b/>
          <w:bCs/>
          <w:i/>
          <w:iCs/>
          <w:color w:val="211A16"/>
          <w:sz w:val="20"/>
          <w:szCs w:val="20"/>
        </w:rPr>
        <w:t xml:space="preserve"> – Dum</w:t>
      </w:r>
    </w:p>
    <w:p>
      <w:pPr>
        <w:keepNext/>
        <w:spacing w:after="80" w:before="160"/>
      </w:pPr>
      <w:r>
        <w:rPr>
          <w:rFonts w:ascii="Amiri" w:cs="Amiri" w:eastAsia="Amiri" w:hAnsi="Amiri"/>
          <w:b/>
          <w:bCs/>
          <w:i w:val="false"/>
          <w:iCs w:val="false"/>
          <w:color w:val="211A16"/>
          <w:sz w:val="24"/>
          <w:szCs w:val="24"/>
          <w:rtl/>
        </w:rPr>
        <w:t xml:space="preserve">ط</w:t>
      </w:r>
      <w:r>
        <w:rPr>
          <w:rFonts w:ascii="EB Garamond" w:cs="EB Garamond" w:eastAsia="EB Garamond" w:hAnsi="EB Garamond"/>
          <w:b/>
          <w:bCs/>
          <w:i/>
          <w:iCs/>
          <w:color w:val="211A16"/>
          <w:sz w:val="20"/>
          <w:szCs w:val="20"/>
        </w:rPr>
        <w:t xml:space="preserve"> – Ṭayyiban</w:t>
      </w:r>
    </w:p>
    <w:p>
      <w:pPr>
        <w:keepNext/>
        <w:spacing w:after="80" w:before="160"/>
      </w:pPr>
      <w:r>
        <w:rPr>
          <w:rFonts w:ascii="Amiri" w:cs="Amiri" w:eastAsia="Amiri" w:hAnsi="Amiri"/>
          <w:b/>
          <w:bCs/>
          <w:i w:val="false"/>
          <w:iCs w:val="false"/>
          <w:color w:val="211A16"/>
          <w:sz w:val="24"/>
          <w:szCs w:val="24"/>
          <w:rtl/>
        </w:rPr>
        <w:t xml:space="preserve">ز</w:t>
      </w:r>
      <w:r>
        <w:rPr>
          <w:rFonts w:ascii="EB Garamond" w:cs="EB Garamond" w:eastAsia="EB Garamond" w:hAnsi="EB Garamond"/>
          <w:b/>
          <w:bCs/>
          <w:i/>
          <w:iCs/>
          <w:color w:val="211A16"/>
          <w:sz w:val="20"/>
          <w:szCs w:val="20"/>
        </w:rPr>
        <w:t xml:space="preserve"> – Zid</w:t>
      </w:r>
    </w:p>
    <w:p>
      <w:pPr>
        <w:keepNext/>
        <w:spacing w:after="80" w:before="160"/>
      </w:pPr>
      <w:r>
        <w:rPr>
          <w:rFonts w:ascii="Amiri" w:cs="Amiri" w:eastAsia="Amiri" w:hAnsi="Amiri"/>
          <w:b/>
          <w:bCs/>
          <w:i w:val="false"/>
          <w:iCs w:val="false"/>
          <w:color w:val="211A16"/>
          <w:sz w:val="24"/>
          <w:szCs w:val="24"/>
          <w:rtl/>
        </w:rPr>
        <w:t xml:space="preserve">ف</w:t>
      </w:r>
      <w:r>
        <w:rPr>
          <w:rFonts w:ascii="EB Garamond" w:cs="EB Garamond" w:eastAsia="EB Garamond" w:hAnsi="EB Garamond"/>
          <w:b/>
          <w:bCs/>
          <w:i/>
          <w:iCs/>
          <w:color w:val="211A16"/>
          <w:sz w:val="20"/>
          <w:szCs w:val="20"/>
        </w:rPr>
        <w:t xml:space="preserve"> – Fī</w:t>
      </w:r>
    </w:p>
    <w:p>
      <w:pPr>
        <w:keepNext/>
        <w:spacing w:after="80" w:before="160"/>
      </w:pPr>
      <w:r>
        <w:rPr>
          <w:rFonts w:ascii="Amiri" w:cs="Amiri" w:eastAsia="Amiri" w:hAnsi="Amiri"/>
          <w:b/>
          <w:bCs/>
          <w:i w:val="false"/>
          <w:iCs w:val="false"/>
          <w:color w:val="211A16"/>
          <w:sz w:val="24"/>
          <w:szCs w:val="24"/>
          <w:rtl/>
        </w:rPr>
        <w:t xml:space="preserve">ت</w:t>
      </w:r>
      <w:r>
        <w:rPr>
          <w:rFonts w:ascii="EB Garamond" w:cs="EB Garamond" w:eastAsia="EB Garamond" w:hAnsi="EB Garamond"/>
          <w:b/>
          <w:bCs/>
          <w:i/>
          <w:iCs/>
          <w:color w:val="211A16"/>
          <w:sz w:val="20"/>
          <w:szCs w:val="20"/>
        </w:rPr>
        <w:t xml:space="preserve"> – Tuqan</w:t>
      </w:r>
    </w:p>
    <w:p>
      <w:pPr>
        <w:keepNext/>
        <w:spacing w:after="80" w:before="160"/>
      </w:pPr>
      <w:r>
        <w:rPr>
          <w:rFonts w:ascii="Amiri" w:cs="Amiri" w:eastAsia="Amiri" w:hAnsi="Amiri"/>
          <w:b/>
          <w:bCs/>
          <w:i w:val="false"/>
          <w:iCs w:val="false"/>
          <w:color w:val="211A16"/>
          <w:sz w:val="24"/>
          <w:szCs w:val="24"/>
          <w:rtl/>
        </w:rPr>
        <w:t xml:space="preserve">ض</w:t>
      </w:r>
      <w:r>
        <w:rPr>
          <w:rFonts w:ascii="EB Garamond" w:cs="EB Garamond" w:eastAsia="EB Garamond" w:hAnsi="EB Garamond"/>
          <w:b/>
          <w:bCs/>
          <w:i/>
          <w:iCs/>
          <w:color w:val="211A16"/>
          <w:sz w:val="20"/>
          <w:szCs w:val="20"/>
        </w:rPr>
        <w:t xml:space="preserve"> – Ḍa</w:t>
      </w:r>
      <w:r>
        <w:rPr>
          <w:rFonts w:ascii="Amiri" w:cs="Amiri" w:eastAsia="Amiri" w:hAnsi="Amiri"/>
          <w:b/>
          <w:bCs/>
          <w:i/>
          <w:iCs/>
          <w:color w:val="211A16"/>
          <w:sz w:val="20"/>
          <w:szCs w:val="20"/>
        </w:rPr>
        <w:t xml:space="preserve">ʿ</w:t>
      </w:r>
    </w:p>
    <w:p>
      <w:pPr>
        <w:keepNext/>
        <w:spacing w:after="80" w:before="160"/>
      </w:pPr>
      <w:r>
        <w:rPr>
          <w:rFonts w:ascii="Amiri" w:cs="Amiri" w:eastAsia="Amiri" w:hAnsi="Amiri"/>
          <w:b/>
          <w:bCs/>
          <w:i w:val="false"/>
          <w:iCs w:val="false"/>
          <w:color w:val="211A16"/>
          <w:sz w:val="24"/>
          <w:szCs w:val="24"/>
          <w:rtl/>
        </w:rPr>
        <w:t xml:space="preserve">ظ</w:t>
      </w:r>
      <w:r>
        <w:rPr>
          <w:rFonts w:ascii="EB Garamond" w:cs="EB Garamond" w:eastAsia="EB Garamond" w:hAnsi="EB Garamond"/>
          <w:b/>
          <w:bCs/>
          <w:i/>
          <w:iCs/>
          <w:color w:val="211A16"/>
          <w:sz w:val="20"/>
          <w:szCs w:val="20"/>
        </w:rPr>
        <w:t xml:space="preserve"> – Ẓālimā</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These are precisely the fifteen letters of ikhfā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The mnemonic is complete and flawless.</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Ethical Level: The verse is also a piece of moral instruction (adab). It commands the student (and the reciter) to:</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Praise and recognize those who are worthy (Ṣif dhā thanā).</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Acknowledge excellence and generosity (Kam jāda shakhṣun qad samā).</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Remain in a state of purity and goodness (Dum ṭayyiban).</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Strive for spiritual growth (Zid fī tuqan).</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Stand against oppression and injustice (Ḍa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 ẓālimā).</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This intertwining of technical knowledge with ethical exhortation is a hallmark of classical Islamic pedagogy.</w:t>
      </w:r>
    </w:p>
    <w:p>
      <w:pPr>
        <w:keepNext/>
        <w:spacing w:after="80" w:before="160"/>
      </w:pPr>
      <w:r>
        <w:rPr>
          <w:rFonts w:ascii="EB Garamond" w:cs="EB Garamond" w:eastAsia="EB Garamond" w:hAnsi="EB Garamond"/>
          <w:b/>
          <w:bCs/>
          <w:i/>
          <w:iCs/>
          <w:color w:val="211A16"/>
          <w:sz w:val="20"/>
          <w:szCs w:val="20"/>
        </w:rPr>
        <w:t xml:space="preserve">Grammatical Notes on the Mnemonic Verse:</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Ṣif: Imperative verb from waṣafa (to describe).</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Dhā: One of the six nouns, meaning "possessor of." It is in the accusative case (manṣūb) because it is the object of ṣif. The alif is written but not pronounced in the nominative and genitive; here it is pronounced dhā.</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Thanā: Praise.</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Kam: Interrogative particle meaning "how many." It is in the nominative case as the subject of jāda.</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Jāda: Verb meaning "to be excellent" or "to be generous."</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Samā: Verb meaning "to be high" or "to be elevated."</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Dum: Imperative verb from dāma (to last, to remain).</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Ṭayyiban: Accusative circumstantial qualifier (ḥāl).</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Zid: Imperative verb from zāda (to increase).</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Tuqan: Accusative object of fī. The word is tuqā (piety), which is a defective noun (manqūṣ) with the final yā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elided.</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Ḍa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 Imperative verb from waḍa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 (to put down, to humiliate). The middle radical wāw is elided in the imperative.</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Ẓālimā: Accusative object of ḍa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 with an alif al-iṭlāq for the rhyme.</w:t>
      </w:r>
    </w:p>
    <w:p>
      <w:pPr>
        <w:keepNext/>
        <w:spacing w:after="70" w:before="140"/>
      </w:pPr>
      <w:r>
        <w:rPr>
          <w:rFonts w:ascii="EB Garamond" w:cs="EB Garamond" w:eastAsia="EB Garamond" w:hAnsi="EB Garamond"/>
          <w:b/>
          <w:bCs/>
          <w:caps/>
          <w:color w:val="9C7A3C"/>
          <w:spacing w:val="30"/>
          <w:sz w:val="16"/>
          <w:szCs w:val="16"/>
        </w:rPr>
        <w:t xml:space="preserve">TAJWEED AND PHONETIC COMMENTARY</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Reciting the Mnemonic: The verse itself is recited with Tajweed. For example, in min</w:t>
      </w:r>
      <w:r>
        <w:rPr>
          <w:rFonts w:ascii="Amiri" w:cs="Amiri" w:eastAsia="Amiri" w:hAnsi="Amiri"/>
          <w:b w:val="false"/>
          <w:bCs w:val="false"/>
          <w:i w:val="false"/>
          <w:iCs w:val="false"/>
          <w:color w:val="211A16"/>
          <w:sz w:val="24"/>
          <w:szCs w:val="24"/>
          <w:rtl/>
        </w:rPr>
        <w:t xml:space="preserve">ْ</w:t>
      </w:r>
      <w:r>
        <w:rPr>
          <w:rFonts w:ascii="EB Garamond" w:cs="EB Garamond" w:eastAsia="EB Garamond" w:hAnsi="EB Garamond"/>
          <w:b w:val="false"/>
          <w:bCs w:val="false"/>
          <w:i w:val="false"/>
          <w:iCs w:val="false"/>
          <w:color w:val="211A16"/>
          <w:sz w:val="20"/>
          <w:szCs w:val="20"/>
        </w:rPr>
        <w:t xml:space="preserve"> ba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di, the nūn undergoes iqlāb and is pronounced as a concealed mīm (mimmm-ba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di). In qad</w:t>
      </w:r>
      <w:r>
        <w:rPr>
          <w:rFonts w:ascii="Amiri" w:cs="Amiri" w:eastAsia="Amiri" w:hAnsi="Amiri"/>
          <w:b w:val="false"/>
          <w:bCs w:val="false"/>
          <w:i w:val="false"/>
          <w:iCs w:val="false"/>
          <w:color w:val="211A16"/>
          <w:sz w:val="24"/>
          <w:szCs w:val="24"/>
          <w:rtl/>
        </w:rPr>
        <w:t xml:space="preserve">ْ</w:t>
      </w:r>
      <w:r>
        <w:rPr>
          <w:rFonts w:ascii="EB Garamond" w:cs="EB Garamond" w:eastAsia="EB Garamond" w:hAnsi="EB Garamond"/>
          <w:b w:val="false"/>
          <w:bCs w:val="false"/>
          <w:i w:val="false"/>
          <w:iCs w:val="false"/>
          <w:color w:val="211A16"/>
          <w:sz w:val="20"/>
          <w:szCs w:val="20"/>
        </w:rPr>
        <w:t xml:space="preserve"> ḍammantuhā, the dāl of qad is assimilated into the ḍād of ḍammantu (this is a rule from a later section, idghām mutajānisayn).</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Pronunciation of the Letters:</w:t>
      </w:r>
    </w:p>
    <w:p>
      <w:pPr>
        <w:pStyle w:val="ListParagraph"/>
        <w:numPr>
          <w:ilvl w:val="0"/>
          <w:numId w:val="2"/>
        </w:numPr>
        <w:spacing w:after="90" w:line="264"/>
      </w:pPr>
      <w:r>
        <w:rPr>
          <w:rFonts w:ascii="Amiri" w:cs="Amiri" w:eastAsia="Amiri" w:hAnsi="Amiri"/>
          <w:b w:val="false"/>
          <w:bCs w:val="false"/>
          <w:i w:val="false"/>
          <w:iCs w:val="false"/>
          <w:color w:val="211A16"/>
          <w:sz w:val="24"/>
          <w:szCs w:val="24"/>
          <w:rtl/>
        </w:rPr>
        <w:t xml:space="preserve">ص</w:t>
      </w:r>
      <w:r>
        <w:rPr>
          <w:rFonts w:ascii="EB Garamond" w:cs="EB Garamond" w:eastAsia="EB Garamond" w:hAnsi="EB Garamond"/>
          <w:b w:val="false"/>
          <w:bCs w:val="false"/>
          <w:i w:val="false"/>
          <w:iCs w:val="false"/>
          <w:color w:val="211A16"/>
          <w:sz w:val="20"/>
          <w:szCs w:val="20"/>
        </w:rPr>
        <w:t xml:space="preserve"> (ṣād): Emphatic, voiceless alveolar sibilant [sˤ].</w:t>
      </w:r>
    </w:p>
    <w:p>
      <w:pPr>
        <w:pStyle w:val="ListParagraph"/>
        <w:numPr>
          <w:ilvl w:val="0"/>
          <w:numId w:val="2"/>
        </w:numPr>
        <w:spacing w:after="90" w:line="264"/>
      </w:pPr>
      <w:r>
        <w:rPr>
          <w:rFonts w:ascii="Amiri" w:cs="Amiri" w:eastAsia="Amiri" w:hAnsi="Amiri"/>
          <w:b w:val="false"/>
          <w:bCs w:val="false"/>
          <w:i w:val="false"/>
          <w:iCs w:val="false"/>
          <w:color w:val="211A16"/>
          <w:sz w:val="24"/>
          <w:szCs w:val="24"/>
          <w:rtl/>
        </w:rPr>
        <w:t xml:space="preserve">ذ</w:t>
      </w:r>
      <w:r>
        <w:rPr>
          <w:rFonts w:ascii="EB Garamond" w:cs="EB Garamond" w:eastAsia="EB Garamond" w:hAnsi="EB Garamond"/>
          <w:b w:val="false"/>
          <w:bCs w:val="false"/>
          <w:i w:val="false"/>
          <w:iCs w:val="false"/>
          <w:color w:val="211A16"/>
          <w:sz w:val="20"/>
          <w:szCs w:val="20"/>
        </w:rPr>
        <w:t xml:space="preserve"> (dhāl): Voiced interdental fricative [ð].</w:t>
      </w:r>
    </w:p>
    <w:p>
      <w:pPr>
        <w:pStyle w:val="ListParagraph"/>
        <w:numPr>
          <w:ilvl w:val="0"/>
          <w:numId w:val="2"/>
        </w:numPr>
        <w:spacing w:after="90" w:line="264"/>
      </w:pPr>
      <w:r>
        <w:rPr>
          <w:rFonts w:ascii="Amiri" w:cs="Amiri" w:eastAsia="Amiri" w:hAnsi="Amiri"/>
          <w:b w:val="false"/>
          <w:bCs w:val="false"/>
          <w:i w:val="false"/>
          <w:iCs w:val="false"/>
          <w:color w:val="211A16"/>
          <w:sz w:val="24"/>
          <w:szCs w:val="24"/>
          <w:rtl/>
        </w:rPr>
        <w:t xml:space="preserve">ث</w:t>
      </w:r>
      <w:r>
        <w:rPr>
          <w:rFonts w:ascii="EB Garamond" w:cs="EB Garamond" w:eastAsia="EB Garamond" w:hAnsi="EB Garamond"/>
          <w:b w:val="false"/>
          <w:bCs w:val="false"/>
          <w:i w:val="false"/>
          <w:iCs w:val="false"/>
          <w:color w:val="211A16"/>
          <w:sz w:val="20"/>
          <w:szCs w:val="20"/>
        </w:rPr>
        <w:t xml:space="preserve"> (thā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Voiceless interdental fricative [θ].</w:t>
      </w:r>
    </w:p>
    <w:p>
      <w:pPr>
        <w:pStyle w:val="ListParagraph"/>
        <w:numPr>
          <w:ilvl w:val="0"/>
          <w:numId w:val="2"/>
        </w:numPr>
        <w:spacing w:after="90" w:line="264"/>
      </w:pPr>
      <w:r>
        <w:rPr>
          <w:rFonts w:ascii="Amiri" w:cs="Amiri" w:eastAsia="Amiri" w:hAnsi="Amiri"/>
          <w:b w:val="false"/>
          <w:bCs w:val="false"/>
          <w:i w:val="false"/>
          <w:iCs w:val="false"/>
          <w:color w:val="211A16"/>
          <w:sz w:val="24"/>
          <w:szCs w:val="24"/>
          <w:rtl/>
        </w:rPr>
        <w:t xml:space="preserve">ظ</w:t>
      </w:r>
      <w:r>
        <w:rPr>
          <w:rFonts w:ascii="EB Garamond" w:cs="EB Garamond" w:eastAsia="EB Garamond" w:hAnsi="EB Garamond"/>
          <w:b w:val="false"/>
          <w:bCs w:val="false"/>
          <w:i w:val="false"/>
          <w:iCs w:val="false"/>
          <w:color w:val="211A16"/>
          <w:sz w:val="20"/>
          <w:szCs w:val="20"/>
        </w:rPr>
        <w:t xml:space="preserve"> (ẓā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Emphatic, voiced interdental fricative [ðˤ].</w:t>
      </w:r>
    </w:p>
    <w:p>
      <w:pPr>
        <w:pStyle w:val="ListParagraph"/>
        <w:numPr>
          <w:ilvl w:val="0"/>
          <w:numId w:val="2"/>
        </w:numPr>
        <w:spacing w:after="90" w:line="264"/>
      </w:pPr>
      <w:r>
        <w:rPr>
          <w:rFonts w:ascii="Amiri" w:cs="Amiri" w:eastAsia="Amiri" w:hAnsi="Amiri"/>
          <w:b w:val="false"/>
          <w:bCs w:val="false"/>
          <w:i w:val="false"/>
          <w:iCs w:val="false"/>
          <w:color w:val="211A16"/>
          <w:sz w:val="24"/>
          <w:szCs w:val="24"/>
          <w:rtl/>
        </w:rPr>
        <w:t xml:space="preserve">ض</w:t>
      </w:r>
      <w:r>
        <w:rPr>
          <w:rFonts w:ascii="EB Garamond" w:cs="EB Garamond" w:eastAsia="EB Garamond" w:hAnsi="EB Garamond"/>
          <w:b w:val="false"/>
          <w:bCs w:val="false"/>
          <w:i w:val="false"/>
          <w:iCs w:val="false"/>
          <w:color w:val="211A16"/>
          <w:sz w:val="20"/>
          <w:szCs w:val="20"/>
        </w:rPr>
        <w:t xml:space="preserve"> (ḍād): Emphatic, voiced alveolar stop or fricative [dˤ] or [ɮˤ].</w:t>
      </w:r>
    </w:p>
    <w:p>
      <w:pPr>
        <w:pStyle w:val="ListParagraph"/>
        <w:numPr>
          <w:ilvl w:val="0"/>
          <w:numId w:val="2"/>
        </w:numPr>
        <w:spacing w:after="90" w:line="264"/>
      </w:pPr>
      <w:r>
        <w:rPr>
          <w:rFonts w:ascii="Amiri" w:cs="Amiri" w:eastAsia="Amiri" w:hAnsi="Amiri"/>
          <w:b w:val="false"/>
          <w:bCs w:val="false"/>
          <w:i w:val="false"/>
          <w:iCs w:val="false"/>
          <w:color w:val="211A16"/>
          <w:sz w:val="24"/>
          <w:szCs w:val="24"/>
          <w:rtl/>
        </w:rPr>
        <w:t xml:space="preserve">ط</w:t>
      </w:r>
      <w:r>
        <w:rPr>
          <w:rFonts w:ascii="EB Garamond" w:cs="EB Garamond" w:eastAsia="EB Garamond" w:hAnsi="EB Garamond"/>
          <w:b w:val="false"/>
          <w:bCs w:val="false"/>
          <w:i w:val="false"/>
          <w:iCs w:val="false"/>
          <w:color w:val="211A16"/>
          <w:sz w:val="20"/>
          <w:szCs w:val="20"/>
        </w:rPr>
        <w:t xml:space="preserve"> (ṭā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Emphatic, voiceless alveolar stop [tˤ].</w:t>
      </w:r>
    </w:p>
    <w:p>
      <w:pPr>
        <w:pStyle w:val="ListParagraph"/>
        <w:numPr>
          <w:ilvl w:val="0"/>
          <w:numId w:val="2"/>
        </w:numPr>
        <w:spacing w:after="90" w:line="264"/>
      </w:pPr>
      <w:r>
        <w:rPr>
          <w:rFonts w:ascii="Amiri" w:cs="Amiri" w:eastAsia="Amiri" w:hAnsi="Amiri"/>
          <w:b w:val="false"/>
          <w:bCs w:val="false"/>
          <w:i w:val="false"/>
          <w:iCs w:val="false"/>
          <w:color w:val="211A16"/>
          <w:sz w:val="24"/>
          <w:szCs w:val="24"/>
          <w:rtl/>
        </w:rPr>
        <w:t xml:space="preserve">ق</w:t>
      </w:r>
      <w:r>
        <w:rPr>
          <w:rFonts w:ascii="EB Garamond" w:cs="EB Garamond" w:eastAsia="EB Garamond" w:hAnsi="EB Garamond"/>
          <w:b w:val="false"/>
          <w:bCs w:val="false"/>
          <w:i w:val="false"/>
          <w:iCs w:val="false"/>
          <w:color w:val="211A16"/>
          <w:sz w:val="20"/>
          <w:szCs w:val="20"/>
        </w:rPr>
        <w:t xml:space="preserve"> (qāf): Voiceless uvular stop [q].</w:t>
      </w:r>
    </w:p>
    <w:p>
      <w:pPr>
        <w:pStyle w:val="ListParagraph"/>
        <w:numPr>
          <w:ilvl w:val="0"/>
          <w:numId w:val="2"/>
        </w:numPr>
        <w:spacing w:after="90" w:line="264"/>
      </w:pPr>
      <w:r>
        <w:rPr>
          <w:rFonts w:ascii="Amiri" w:cs="Amiri" w:eastAsia="Amiri" w:hAnsi="Amiri"/>
          <w:b w:val="false"/>
          <w:bCs w:val="false"/>
          <w:i w:val="false"/>
          <w:iCs w:val="false"/>
          <w:color w:val="211A16"/>
          <w:sz w:val="24"/>
          <w:szCs w:val="24"/>
          <w:rtl/>
        </w:rPr>
        <w:t xml:space="preserve">ك</w:t>
      </w:r>
      <w:r>
        <w:rPr>
          <w:rFonts w:ascii="EB Garamond" w:cs="EB Garamond" w:eastAsia="EB Garamond" w:hAnsi="EB Garamond"/>
          <w:b w:val="false"/>
          <w:bCs w:val="false"/>
          <w:i w:val="false"/>
          <w:iCs w:val="false"/>
          <w:color w:val="211A16"/>
          <w:sz w:val="20"/>
          <w:szCs w:val="20"/>
        </w:rPr>
        <w:t xml:space="preserve"> (kāf): Voiceless velar stop [k].</w:t>
      </w:r>
    </w:p>
    <w:p>
      <w:pPr>
        <w:keepNext/>
        <w:spacing w:after="70" w:before="140"/>
      </w:pPr>
      <w:r>
        <w:rPr>
          <w:rFonts w:ascii="EB Garamond" w:cs="EB Garamond" w:eastAsia="EB Garamond" w:hAnsi="EB Garamond"/>
          <w:b/>
          <w:bCs/>
          <w:caps/>
          <w:color w:val="9C7A3C"/>
          <w:spacing w:val="30"/>
          <w:sz w:val="16"/>
          <w:szCs w:val="16"/>
        </w:rPr>
        <w:t xml:space="preserve">QUR</w:t>
      </w:r>
      <w:r>
        <w:rPr>
          <w:rFonts w:ascii="Amiri" w:cs="Amiri" w:eastAsia="Amiri" w:hAnsi="Amiri"/>
          <w:b/>
          <w:bCs/>
          <w:caps/>
          <w:color w:val="9C7A3C"/>
          <w:spacing w:val="30"/>
          <w:sz w:val="16"/>
          <w:szCs w:val="16"/>
        </w:rPr>
        <w:t xml:space="preserve">ʾ</w:t>
      </w:r>
      <w:r>
        <w:rPr>
          <w:rFonts w:ascii="EB Garamond" w:cs="EB Garamond" w:eastAsia="EB Garamond" w:hAnsi="EB Garamond"/>
          <w:b/>
          <w:bCs/>
          <w:caps/>
          <w:color w:val="9C7A3C"/>
          <w:spacing w:val="30"/>
          <w:sz w:val="16"/>
          <w:szCs w:val="16"/>
        </w:rPr>
        <w:t xml:space="preserve">ĀNIC EXAMPLES FOR EACH LETTER OF IKHFĀ</w:t>
      </w:r>
      <w:r>
        <w:rPr>
          <w:rFonts w:ascii="Amiri" w:cs="Amiri" w:eastAsia="Amiri" w:hAnsi="Amiri"/>
          <w:b/>
          <w:bCs/>
          <w:caps/>
          <w:color w:val="9C7A3C"/>
          <w:spacing w:val="30"/>
          <w:sz w:val="16"/>
          <w:szCs w:val="16"/>
        </w:rPr>
        <w:t xml:space="preserve">ʾ</w:t>
      </w:r>
      <w:r>
        <w:rPr>
          <w:rFonts w:ascii="EB Garamond" w:cs="EB Garamond" w:eastAsia="EB Garamond" w:hAnsi="EB Garamond"/>
          <w:b/>
          <w:bCs/>
          <w:caps/>
          <w:color w:val="9C7A3C"/>
          <w:spacing w:val="30"/>
          <w:sz w:val="16"/>
          <w:szCs w:val="16"/>
        </w:rPr>
        <w:t xml:space="preserve"> (CONCISE TABLE)</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Letter Example Ayah Transliteration of Phrase Rule Applied</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ت</w:t>
      </w:r>
      <w:r>
        <w:rPr>
          <w:rFonts w:ascii="EB Garamond" w:cs="EB Garamond" w:eastAsia="EB Garamond" w:hAnsi="EB Garamond"/>
          <w:b w:val="false"/>
          <w:bCs w:val="false"/>
          <w:i w:val="false"/>
          <w:iCs w:val="false"/>
          <w:color w:val="211A16"/>
          <w:sz w:val="20"/>
          <w:szCs w:val="20"/>
        </w:rPr>
        <w:t xml:space="preserve"> (t) </w:t>
      </w:r>
      <w:r>
        <w:rPr>
          <w:rFonts w:ascii="Amiri" w:cs="Amiri" w:eastAsia="Amiri" w:hAnsi="Amiri"/>
          <w:b w:val="false"/>
          <w:bCs w:val="false"/>
          <w:i w:val="false"/>
          <w:iCs w:val="false"/>
          <w:color w:val="211A16"/>
          <w:sz w:val="24"/>
          <w:szCs w:val="24"/>
          <w:rtl/>
        </w:rPr>
        <w:t xml:space="preserve">﴿أَنْ</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تَقُولُوا﴾</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البقرة</w:t>
      </w:r>
      <w:r>
        <w:rPr>
          <w:rFonts w:ascii="EB Garamond" w:cs="EB Garamond" w:eastAsia="EB Garamond" w:hAnsi="EB Garamond"/>
          <w:b w:val="false"/>
          <w:bCs w:val="false"/>
          <w:i w:val="false"/>
          <w:iCs w:val="false"/>
          <w:color w:val="211A16"/>
          <w:sz w:val="20"/>
          <w:szCs w:val="20"/>
        </w:rPr>
        <w:t xml:space="preserve">: 23] an</w:t>
      </w:r>
      <w:r>
        <w:rPr>
          <w:rFonts w:ascii="Amiri" w:cs="Amiri" w:eastAsia="Amiri" w:hAnsi="Amiri"/>
          <w:b w:val="false"/>
          <w:bCs w:val="false"/>
          <w:i w:val="false"/>
          <w:iCs w:val="false"/>
          <w:color w:val="211A16"/>
          <w:sz w:val="24"/>
          <w:szCs w:val="24"/>
          <w:rtl/>
        </w:rPr>
        <w:t xml:space="preserve">ْ</w:t>
      </w:r>
      <w:r>
        <w:rPr>
          <w:rFonts w:ascii="EB Garamond" w:cs="EB Garamond" w:eastAsia="EB Garamond" w:hAnsi="EB Garamond"/>
          <w:b w:val="false"/>
          <w:bCs w:val="false"/>
          <w:i w:val="false"/>
          <w:iCs w:val="false"/>
          <w:color w:val="211A16"/>
          <w:sz w:val="20"/>
          <w:szCs w:val="20"/>
        </w:rPr>
        <w:t xml:space="preserve"> taqūlū Ikhfā</w:t>
      </w:r>
      <w:r>
        <w:rPr>
          <w:rFonts w:ascii="Amiri" w:cs="Amiri" w:eastAsia="Amiri" w:hAnsi="Amiri"/>
          <w:b w:val="false"/>
          <w:bCs w:val="false"/>
          <w:i w:val="false"/>
          <w:iCs w:val="false"/>
          <w:color w:val="211A16"/>
          <w:sz w:val="20"/>
          <w:szCs w:val="20"/>
        </w:rPr>
        <w:t xml:space="preserve">ʾ</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ث</w:t>
      </w:r>
      <w:r>
        <w:rPr>
          <w:rFonts w:ascii="EB Garamond" w:cs="EB Garamond" w:eastAsia="EB Garamond" w:hAnsi="EB Garamond"/>
          <w:b w:val="false"/>
          <w:bCs w:val="false"/>
          <w:i w:val="false"/>
          <w:iCs w:val="false"/>
          <w:color w:val="211A16"/>
          <w:sz w:val="20"/>
          <w:szCs w:val="20"/>
        </w:rPr>
        <w:t xml:space="preserve"> (th) </w:t>
      </w:r>
      <w:r>
        <w:rPr>
          <w:rFonts w:ascii="Amiri" w:cs="Amiri" w:eastAsia="Amiri" w:hAnsi="Amiri"/>
          <w:b w:val="false"/>
          <w:bCs w:val="false"/>
          <w:i w:val="false"/>
          <w:iCs w:val="false"/>
          <w:color w:val="211A16"/>
          <w:sz w:val="24"/>
          <w:szCs w:val="24"/>
          <w:rtl/>
        </w:rPr>
        <w:t xml:space="preserve">﴿مِنْ</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ثَمَرَةٍ﴾</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البقرة</w:t>
      </w:r>
      <w:r>
        <w:rPr>
          <w:rFonts w:ascii="EB Garamond" w:cs="EB Garamond" w:eastAsia="EB Garamond" w:hAnsi="EB Garamond"/>
          <w:b w:val="false"/>
          <w:bCs w:val="false"/>
          <w:i w:val="false"/>
          <w:iCs w:val="false"/>
          <w:color w:val="211A16"/>
          <w:sz w:val="20"/>
          <w:szCs w:val="20"/>
        </w:rPr>
        <w:t xml:space="preserve">: 25] min</w:t>
      </w:r>
      <w:r>
        <w:rPr>
          <w:rFonts w:ascii="Amiri" w:cs="Amiri" w:eastAsia="Amiri" w:hAnsi="Amiri"/>
          <w:b w:val="false"/>
          <w:bCs w:val="false"/>
          <w:i w:val="false"/>
          <w:iCs w:val="false"/>
          <w:color w:val="211A16"/>
          <w:sz w:val="24"/>
          <w:szCs w:val="24"/>
          <w:rtl/>
        </w:rPr>
        <w:t xml:space="preserve">ْ</w:t>
      </w:r>
      <w:r>
        <w:rPr>
          <w:rFonts w:ascii="EB Garamond" w:cs="EB Garamond" w:eastAsia="EB Garamond" w:hAnsi="EB Garamond"/>
          <w:b w:val="false"/>
          <w:bCs w:val="false"/>
          <w:i w:val="false"/>
          <w:iCs w:val="false"/>
          <w:color w:val="211A16"/>
          <w:sz w:val="20"/>
          <w:szCs w:val="20"/>
        </w:rPr>
        <w:t xml:space="preserve"> thamaratin Ikhfā</w:t>
      </w:r>
      <w:r>
        <w:rPr>
          <w:rFonts w:ascii="Amiri" w:cs="Amiri" w:eastAsia="Amiri" w:hAnsi="Amiri"/>
          <w:b w:val="false"/>
          <w:bCs w:val="false"/>
          <w:i w:val="false"/>
          <w:iCs w:val="false"/>
          <w:color w:val="211A16"/>
          <w:sz w:val="20"/>
          <w:szCs w:val="20"/>
        </w:rPr>
        <w:t xml:space="preserve">ʾ</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ج</w:t>
      </w:r>
      <w:r>
        <w:rPr>
          <w:rFonts w:ascii="EB Garamond" w:cs="EB Garamond" w:eastAsia="EB Garamond" w:hAnsi="EB Garamond"/>
          <w:b w:val="false"/>
          <w:bCs w:val="false"/>
          <w:i w:val="false"/>
          <w:iCs w:val="false"/>
          <w:color w:val="211A16"/>
          <w:sz w:val="20"/>
          <w:szCs w:val="20"/>
        </w:rPr>
        <w:t xml:space="preserve"> (j) </w:t>
      </w:r>
      <w:r>
        <w:rPr>
          <w:rFonts w:ascii="Amiri" w:cs="Amiri" w:eastAsia="Amiri" w:hAnsi="Amiri"/>
          <w:b w:val="false"/>
          <w:bCs w:val="false"/>
          <w:i w:val="false"/>
          <w:iCs w:val="false"/>
          <w:color w:val="211A16"/>
          <w:sz w:val="24"/>
          <w:szCs w:val="24"/>
          <w:rtl/>
        </w:rPr>
        <w:t xml:space="preserve">﴿مِنْ</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جُوعٍ﴾</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قريش</w:t>
      </w:r>
      <w:r>
        <w:rPr>
          <w:rFonts w:ascii="EB Garamond" w:cs="EB Garamond" w:eastAsia="EB Garamond" w:hAnsi="EB Garamond"/>
          <w:b w:val="false"/>
          <w:bCs w:val="false"/>
          <w:i w:val="false"/>
          <w:iCs w:val="false"/>
          <w:color w:val="211A16"/>
          <w:sz w:val="20"/>
          <w:szCs w:val="20"/>
        </w:rPr>
        <w:t xml:space="preserve">: 4] min</w:t>
      </w:r>
      <w:r>
        <w:rPr>
          <w:rFonts w:ascii="Amiri" w:cs="Amiri" w:eastAsia="Amiri" w:hAnsi="Amiri"/>
          <w:b w:val="false"/>
          <w:bCs w:val="false"/>
          <w:i w:val="false"/>
          <w:iCs w:val="false"/>
          <w:color w:val="211A16"/>
          <w:sz w:val="24"/>
          <w:szCs w:val="24"/>
          <w:rtl/>
        </w:rPr>
        <w:t xml:space="preserve">ْ</w:t>
      </w:r>
      <w:r>
        <w:rPr>
          <w:rFonts w:ascii="EB Garamond" w:cs="EB Garamond" w:eastAsia="EB Garamond" w:hAnsi="EB Garamond"/>
          <w:b w:val="false"/>
          <w:bCs w:val="false"/>
          <w:i w:val="false"/>
          <w:iCs w:val="false"/>
          <w:color w:val="211A16"/>
          <w:sz w:val="20"/>
          <w:szCs w:val="20"/>
        </w:rPr>
        <w:t xml:space="preserve"> jū</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in Ikhfā</w:t>
      </w:r>
      <w:r>
        <w:rPr>
          <w:rFonts w:ascii="Amiri" w:cs="Amiri" w:eastAsia="Amiri" w:hAnsi="Amiri"/>
          <w:b w:val="false"/>
          <w:bCs w:val="false"/>
          <w:i w:val="false"/>
          <w:iCs w:val="false"/>
          <w:color w:val="211A16"/>
          <w:sz w:val="20"/>
          <w:szCs w:val="20"/>
        </w:rPr>
        <w:t xml:space="preserve">ʾ</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د</w:t>
      </w:r>
      <w:r>
        <w:rPr>
          <w:rFonts w:ascii="EB Garamond" w:cs="EB Garamond" w:eastAsia="EB Garamond" w:hAnsi="EB Garamond"/>
          <w:b w:val="false"/>
          <w:bCs w:val="false"/>
          <w:i w:val="false"/>
          <w:iCs w:val="false"/>
          <w:color w:val="211A16"/>
          <w:sz w:val="20"/>
          <w:szCs w:val="20"/>
        </w:rPr>
        <w:t xml:space="preserve"> (d) </w:t>
      </w:r>
      <w:r>
        <w:rPr>
          <w:rFonts w:ascii="Amiri" w:cs="Amiri" w:eastAsia="Amiri" w:hAnsi="Amiri"/>
          <w:b w:val="false"/>
          <w:bCs w:val="false"/>
          <w:i w:val="false"/>
          <w:iCs w:val="false"/>
          <w:color w:val="211A16"/>
          <w:sz w:val="24"/>
          <w:szCs w:val="24"/>
          <w:rtl/>
        </w:rPr>
        <w:t xml:space="preserve">﴿مِنْ</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دُونِ</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اللَّهِ﴾</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البقرة</w:t>
      </w:r>
      <w:r>
        <w:rPr>
          <w:rFonts w:ascii="EB Garamond" w:cs="EB Garamond" w:eastAsia="EB Garamond" w:hAnsi="EB Garamond"/>
          <w:b w:val="false"/>
          <w:bCs w:val="false"/>
          <w:i w:val="false"/>
          <w:iCs w:val="false"/>
          <w:color w:val="211A16"/>
          <w:sz w:val="20"/>
          <w:szCs w:val="20"/>
        </w:rPr>
        <w:t xml:space="preserve">: 23] min</w:t>
      </w:r>
      <w:r>
        <w:rPr>
          <w:rFonts w:ascii="Amiri" w:cs="Amiri" w:eastAsia="Amiri" w:hAnsi="Amiri"/>
          <w:b w:val="false"/>
          <w:bCs w:val="false"/>
          <w:i w:val="false"/>
          <w:iCs w:val="false"/>
          <w:color w:val="211A16"/>
          <w:sz w:val="24"/>
          <w:szCs w:val="24"/>
          <w:rtl/>
        </w:rPr>
        <w:t xml:space="preserve">ْ</w:t>
      </w:r>
      <w:r>
        <w:rPr>
          <w:rFonts w:ascii="EB Garamond" w:cs="EB Garamond" w:eastAsia="EB Garamond" w:hAnsi="EB Garamond"/>
          <w:b w:val="false"/>
          <w:bCs w:val="false"/>
          <w:i w:val="false"/>
          <w:iCs w:val="false"/>
          <w:color w:val="211A16"/>
          <w:sz w:val="20"/>
          <w:szCs w:val="20"/>
        </w:rPr>
        <w:t xml:space="preserve"> dūni llāh Ikhfā</w:t>
      </w:r>
      <w:r>
        <w:rPr>
          <w:rFonts w:ascii="Amiri" w:cs="Amiri" w:eastAsia="Amiri" w:hAnsi="Amiri"/>
          <w:b w:val="false"/>
          <w:bCs w:val="false"/>
          <w:i w:val="false"/>
          <w:iCs w:val="false"/>
          <w:color w:val="211A16"/>
          <w:sz w:val="20"/>
          <w:szCs w:val="20"/>
        </w:rPr>
        <w:t xml:space="preserve">ʾ</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ذ</w:t>
      </w:r>
      <w:r>
        <w:rPr>
          <w:rFonts w:ascii="EB Garamond" w:cs="EB Garamond" w:eastAsia="EB Garamond" w:hAnsi="EB Garamond"/>
          <w:b w:val="false"/>
          <w:bCs w:val="false"/>
          <w:i w:val="false"/>
          <w:iCs w:val="false"/>
          <w:color w:val="211A16"/>
          <w:sz w:val="20"/>
          <w:szCs w:val="20"/>
        </w:rPr>
        <w:t xml:space="preserve"> (dh) </w:t>
      </w:r>
      <w:r>
        <w:rPr>
          <w:rFonts w:ascii="Amiri" w:cs="Amiri" w:eastAsia="Amiri" w:hAnsi="Amiri"/>
          <w:b w:val="false"/>
          <w:bCs w:val="false"/>
          <w:i w:val="false"/>
          <w:iCs w:val="false"/>
          <w:color w:val="211A16"/>
          <w:sz w:val="24"/>
          <w:szCs w:val="24"/>
          <w:rtl/>
        </w:rPr>
        <w:t xml:space="preserve">﴿مِنْ</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ذَكَرٍ﴾</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النساء</w:t>
      </w:r>
      <w:r>
        <w:rPr>
          <w:rFonts w:ascii="EB Garamond" w:cs="EB Garamond" w:eastAsia="EB Garamond" w:hAnsi="EB Garamond"/>
          <w:b w:val="false"/>
          <w:bCs w:val="false"/>
          <w:i w:val="false"/>
          <w:iCs w:val="false"/>
          <w:color w:val="211A16"/>
          <w:sz w:val="20"/>
          <w:szCs w:val="20"/>
        </w:rPr>
        <w:t xml:space="preserve">: 124] min</w:t>
      </w:r>
      <w:r>
        <w:rPr>
          <w:rFonts w:ascii="Amiri" w:cs="Amiri" w:eastAsia="Amiri" w:hAnsi="Amiri"/>
          <w:b w:val="false"/>
          <w:bCs w:val="false"/>
          <w:i w:val="false"/>
          <w:iCs w:val="false"/>
          <w:color w:val="211A16"/>
          <w:sz w:val="24"/>
          <w:szCs w:val="24"/>
          <w:rtl/>
        </w:rPr>
        <w:t xml:space="preserve">ْ</w:t>
      </w:r>
      <w:r>
        <w:rPr>
          <w:rFonts w:ascii="EB Garamond" w:cs="EB Garamond" w:eastAsia="EB Garamond" w:hAnsi="EB Garamond"/>
          <w:b w:val="false"/>
          <w:bCs w:val="false"/>
          <w:i w:val="false"/>
          <w:iCs w:val="false"/>
          <w:color w:val="211A16"/>
          <w:sz w:val="20"/>
          <w:szCs w:val="20"/>
        </w:rPr>
        <w:t xml:space="preserve"> dhakarin Ikhfā</w:t>
      </w:r>
      <w:r>
        <w:rPr>
          <w:rFonts w:ascii="Amiri" w:cs="Amiri" w:eastAsia="Amiri" w:hAnsi="Amiri"/>
          <w:b w:val="false"/>
          <w:bCs w:val="false"/>
          <w:i w:val="false"/>
          <w:iCs w:val="false"/>
          <w:color w:val="211A16"/>
          <w:sz w:val="20"/>
          <w:szCs w:val="20"/>
        </w:rPr>
        <w:t xml:space="preserve">ʾ</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ز</w:t>
      </w:r>
      <w:r>
        <w:rPr>
          <w:rFonts w:ascii="EB Garamond" w:cs="EB Garamond" w:eastAsia="EB Garamond" w:hAnsi="EB Garamond"/>
          <w:b w:val="false"/>
          <w:bCs w:val="false"/>
          <w:i w:val="false"/>
          <w:iCs w:val="false"/>
          <w:color w:val="211A16"/>
          <w:sz w:val="20"/>
          <w:szCs w:val="20"/>
        </w:rPr>
        <w:t xml:space="preserve"> (z) </w:t>
      </w:r>
      <w:r>
        <w:rPr>
          <w:rFonts w:ascii="Amiri" w:cs="Amiri" w:eastAsia="Amiri" w:hAnsi="Amiri"/>
          <w:b w:val="false"/>
          <w:bCs w:val="false"/>
          <w:i w:val="false"/>
          <w:iCs w:val="false"/>
          <w:color w:val="211A16"/>
          <w:sz w:val="24"/>
          <w:szCs w:val="24"/>
          <w:rtl/>
        </w:rPr>
        <w:t xml:space="preserve">﴿مِنْ</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زَوْجٍ﴾</w:t>
      </w:r>
      <w:r>
        <w:rPr>
          <w:rFonts w:ascii="EB Garamond" w:cs="EB Garamond" w:eastAsia="EB Garamond" w:hAnsi="EB Garamond"/>
          <w:b w:val="false"/>
          <w:bCs w:val="false"/>
          <w:i w:val="false"/>
          <w:iCs w:val="false"/>
          <w:color w:val="211A16"/>
          <w:sz w:val="20"/>
          <w:szCs w:val="20"/>
        </w:rPr>
        <w:t xml:space="preserve"> (implied, e.g., min</w:t>
      </w:r>
      <w:r>
        <w:rPr>
          <w:rFonts w:ascii="Amiri" w:cs="Amiri" w:eastAsia="Amiri" w:hAnsi="Amiri"/>
          <w:b w:val="false"/>
          <w:bCs w:val="false"/>
          <w:i w:val="false"/>
          <w:iCs w:val="false"/>
          <w:color w:val="211A16"/>
          <w:sz w:val="24"/>
          <w:szCs w:val="24"/>
          <w:rtl/>
        </w:rPr>
        <w:t xml:space="preserve">ْ</w:t>
      </w:r>
      <w:r>
        <w:rPr>
          <w:rFonts w:ascii="EB Garamond" w:cs="EB Garamond" w:eastAsia="EB Garamond" w:hAnsi="EB Garamond"/>
          <w:b w:val="false"/>
          <w:bCs w:val="false"/>
          <w:i w:val="false"/>
          <w:iCs w:val="false"/>
          <w:color w:val="211A16"/>
          <w:sz w:val="20"/>
          <w:szCs w:val="20"/>
        </w:rPr>
        <w:t xml:space="preserve"> zawjin) min</w:t>
      </w:r>
      <w:r>
        <w:rPr>
          <w:rFonts w:ascii="Amiri" w:cs="Amiri" w:eastAsia="Amiri" w:hAnsi="Amiri"/>
          <w:b w:val="false"/>
          <w:bCs w:val="false"/>
          <w:i w:val="false"/>
          <w:iCs w:val="false"/>
          <w:color w:val="211A16"/>
          <w:sz w:val="24"/>
          <w:szCs w:val="24"/>
          <w:rtl/>
        </w:rPr>
        <w:t xml:space="preserve">ْ</w:t>
      </w:r>
      <w:r>
        <w:rPr>
          <w:rFonts w:ascii="EB Garamond" w:cs="EB Garamond" w:eastAsia="EB Garamond" w:hAnsi="EB Garamond"/>
          <w:b w:val="false"/>
          <w:bCs w:val="false"/>
          <w:i w:val="false"/>
          <w:iCs w:val="false"/>
          <w:color w:val="211A16"/>
          <w:sz w:val="20"/>
          <w:szCs w:val="20"/>
        </w:rPr>
        <w:t xml:space="preserve"> zawjin Ikhfā</w:t>
      </w:r>
      <w:r>
        <w:rPr>
          <w:rFonts w:ascii="Amiri" w:cs="Amiri" w:eastAsia="Amiri" w:hAnsi="Amiri"/>
          <w:b w:val="false"/>
          <w:bCs w:val="false"/>
          <w:i w:val="false"/>
          <w:iCs w:val="false"/>
          <w:color w:val="211A16"/>
          <w:sz w:val="20"/>
          <w:szCs w:val="20"/>
        </w:rPr>
        <w:t xml:space="preserve">ʾ</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س</w:t>
      </w:r>
      <w:r>
        <w:rPr>
          <w:rFonts w:ascii="EB Garamond" w:cs="EB Garamond" w:eastAsia="EB Garamond" w:hAnsi="EB Garamond"/>
          <w:b w:val="false"/>
          <w:bCs w:val="false"/>
          <w:i w:val="false"/>
          <w:iCs w:val="false"/>
          <w:color w:val="211A16"/>
          <w:sz w:val="20"/>
          <w:szCs w:val="20"/>
        </w:rPr>
        <w:t xml:space="preserve"> (s) </w:t>
      </w:r>
      <w:r>
        <w:rPr>
          <w:rFonts w:ascii="Amiri" w:cs="Amiri" w:eastAsia="Amiri" w:hAnsi="Amiri"/>
          <w:b w:val="false"/>
          <w:bCs w:val="false"/>
          <w:i w:val="false"/>
          <w:iCs w:val="false"/>
          <w:color w:val="211A16"/>
          <w:sz w:val="24"/>
          <w:szCs w:val="24"/>
          <w:rtl/>
        </w:rPr>
        <w:t xml:space="preserve">﴿مِنْ</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سَيِّئَاتِهِمْ﴾</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آل</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عمران</w:t>
      </w:r>
      <w:r>
        <w:rPr>
          <w:rFonts w:ascii="EB Garamond" w:cs="EB Garamond" w:eastAsia="EB Garamond" w:hAnsi="EB Garamond"/>
          <w:b w:val="false"/>
          <w:bCs w:val="false"/>
          <w:i w:val="false"/>
          <w:iCs w:val="false"/>
          <w:color w:val="211A16"/>
          <w:sz w:val="20"/>
          <w:szCs w:val="20"/>
        </w:rPr>
        <w:t xml:space="preserve">: 193] min</w:t>
      </w:r>
      <w:r>
        <w:rPr>
          <w:rFonts w:ascii="Amiri" w:cs="Amiri" w:eastAsia="Amiri" w:hAnsi="Amiri"/>
          <w:b w:val="false"/>
          <w:bCs w:val="false"/>
          <w:i w:val="false"/>
          <w:iCs w:val="false"/>
          <w:color w:val="211A16"/>
          <w:sz w:val="24"/>
          <w:szCs w:val="24"/>
          <w:rtl/>
        </w:rPr>
        <w:t xml:space="preserve">ْ</w:t>
      </w:r>
      <w:r>
        <w:rPr>
          <w:rFonts w:ascii="EB Garamond" w:cs="EB Garamond" w:eastAsia="EB Garamond" w:hAnsi="EB Garamond"/>
          <w:b w:val="false"/>
          <w:bCs w:val="false"/>
          <w:i w:val="false"/>
          <w:iCs w:val="false"/>
          <w:color w:val="211A16"/>
          <w:sz w:val="20"/>
          <w:szCs w:val="20"/>
        </w:rPr>
        <w:t xml:space="preserve"> sayyi</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ātihim Ikhfā</w:t>
      </w:r>
      <w:r>
        <w:rPr>
          <w:rFonts w:ascii="Amiri" w:cs="Amiri" w:eastAsia="Amiri" w:hAnsi="Amiri"/>
          <w:b w:val="false"/>
          <w:bCs w:val="false"/>
          <w:i w:val="false"/>
          <w:iCs w:val="false"/>
          <w:color w:val="211A16"/>
          <w:sz w:val="20"/>
          <w:szCs w:val="20"/>
        </w:rPr>
        <w:t xml:space="preserve">ʾ</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ش</w:t>
      </w:r>
      <w:r>
        <w:rPr>
          <w:rFonts w:ascii="EB Garamond" w:cs="EB Garamond" w:eastAsia="EB Garamond" w:hAnsi="EB Garamond"/>
          <w:b w:val="false"/>
          <w:bCs w:val="false"/>
          <w:i w:val="false"/>
          <w:iCs w:val="false"/>
          <w:color w:val="211A16"/>
          <w:sz w:val="20"/>
          <w:szCs w:val="20"/>
        </w:rPr>
        <w:t xml:space="preserve"> (sh) </w:t>
      </w:r>
      <w:r>
        <w:rPr>
          <w:rFonts w:ascii="Amiri" w:cs="Amiri" w:eastAsia="Amiri" w:hAnsi="Amiri"/>
          <w:b w:val="false"/>
          <w:bCs w:val="false"/>
          <w:i w:val="false"/>
          <w:iCs w:val="false"/>
          <w:color w:val="211A16"/>
          <w:sz w:val="24"/>
          <w:szCs w:val="24"/>
          <w:rtl/>
        </w:rPr>
        <w:t xml:space="preserve">﴿مِنْ</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شَرِّ﴾</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الفلق</w:t>
      </w:r>
      <w:r>
        <w:rPr>
          <w:rFonts w:ascii="EB Garamond" w:cs="EB Garamond" w:eastAsia="EB Garamond" w:hAnsi="EB Garamond"/>
          <w:b w:val="false"/>
          <w:bCs w:val="false"/>
          <w:i w:val="false"/>
          <w:iCs w:val="false"/>
          <w:color w:val="211A16"/>
          <w:sz w:val="20"/>
          <w:szCs w:val="20"/>
        </w:rPr>
        <w:t xml:space="preserve">: 2] min</w:t>
      </w:r>
      <w:r>
        <w:rPr>
          <w:rFonts w:ascii="Amiri" w:cs="Amiri" w:eastAsia="Amiri" w:hAnsi="Amiri"/>
          <w:b w:val="false"/>
          <w:bCs w:val="false"/>
          <w:i w:val="false"/>
          <w:iCs w:val="false"/>
          <w:color w:val="211A16"/>
          <w:sz w:val="24"/>
          <w:szCs w:val="24"/>
          <w:rtl/>
        </w:rPr>
        <w:t xml:space="preserve">ْ</w:t>
      </w:r>
      <w:r>
        <w:rPr>
          <w:rFonts w:ascii="EB Garamond" w:cs="EB Garamond" w:eastAsia="EB Garamond" w:hAnsi="EB Garamond"/>
          <w:b w:val="false"/>
          <w:bCs w:val="false"/>
          <w:i w:val="false"/>
          <w:iCs w:val="false"/>
          <w:color w:val="211A16"/>
          <w:sz w:val="20"/>
          <w:szCs w:val="20"/>
        </w:rPr>
        <w:t xml:space="preserve"> sharri Ikhfā</w:t>
      </w:r>
      <w:r>
        <w:rPr>
          <w:rFonts w:ascii="Amiri" w:cs="Amiri" w:eastAsia="Amiri" w:hAnsi="Amiri"/>
          <w:b w:val="false"/>
          <w:bCs w:val="false"/>
          <w:i w:val="false"/>
          <w:iCs w:val="false"/>
          <w:color w:val="211A16"/>
          <w:sz w:val="20"/>
          <w:szCs w:val="20"/>
        </w:rPr>
        <w:t xml:space="preserve">ʾ</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ص</w:t>
      </w:r>
      <w:r>
        <w:rPr>
          <w:rFonts w:ascii="EB Garamond" w:cs="EB Garamond" w:eastAsia="EB Garamond" w:hAnsi="EB Garamond"/>
          <w:b w:val="false"/>
          <w:bCs w:val="false"/>
          <w:i w:val="false"/>
          <w:iCs w:val="false"/>
          <w:color w:val="211A16"/>
          <w:sz w:val="20"/>
          <w:szCs w:val="20"/>
        </w:rPr>
        <w:t xml:space="preserve"> (ṣ) </w:t>
      </w:r>
      <w:r>
        <w:rPr>
          <w:rFonts w:ascii="Amiri" w:cs="Amiri" w:eastAsia="Amiri" w:hAnsi="Amiri"/>
          <w:b w:val="false"/>
          <w:bCs w:val="false"/>
          <w:i w:val="false"/>
          <w:iCs w:val="false"/>
          <w:color w:val="211A16"/>
          <w:sz w:val="24"/>
          <w:szCs w:val="24"/>
          <w:rtl/>
        </w:rPr>
        <w:t xml:space="preserve">﴿مِنْ</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صَلْصَالٍ﴾</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الحجر</w:t>
      </w:r>
      <w:r>
        <w:rPr>
          <w:rFonts w:ascii="EB Garamond" w:cs="EB Garamond" w:eastAsia="EB Garamond" w:hAnsi="EB Garamond"/>
          <w:b w:val="false"/>
          <w:bCs w:val="false"/>
          <w:i w:val="false"/>
          <w:iCs w:val="false"/>
          <w:color w:val="211A16"/>
          <w:sz w:val="20"/>
          <w:szCs w:val="20"/>
        </w:rPr>
        <w:t xml:space="preserve">: 26] min</w:t>
      </w:r>
      <w:r>
        <w:rPr>
          <w:rFonts w:ascii="Amiri" w:cs="Amiri" w:eastAsia="Amiri" w:hAnsi="Amiri"/>
          <w:b w:val="false"/>
          <w:bCs w:val="false"/>
          <w:i w:val="false"/>
          <w:iCs w:val="false"/>
          <w:color w:val="211A16"/>
          <w:sz w:val="24"/>
          <w:szCs w:val="24"/>
          <w:rtl/>
        </w:rPr>
        <w:t xml:space="preserve">ْ</w:t>
      </w:r>
      <w:r>
        <w:rPr>
          <w:rFonts w:ascii="EB Garamond" w:cs="EB Garamond" w:eastAsia="EB Garamond" w:hAnsi="EB Garamond"/>
          <w:b w:val="false"/>
          <w:bCs w:val="false"/>
          <w:i w:val="false"/>
          <w:iCs w:val="false"/>
          <w:color w:val="211A16"/>
          <w:sz w:val="20"/>
          <w:szCs w:val="20"/>
        </w:rPr>
        <w:t xml:space="preserve"> ṣalṣālin Ikhfā</w:t>
      </w:r>
      <w:r>
        <w:rPr>
          <w:rFonts w:ascii="Amiri" w:cs="Amiri" w:eastAsia="Amiri" w:hAnsi="Amiri"/>
          <w:b w:val="false"/>
          <w:bCs w:val="false"/>
          <w:i w:val="false"/>
          <w:iCs w:val="false"/>
          <w:color w:val="211A16"/>
          <w:sz w:val="20"/>
          <w:szCs w:val="20"/>
        </w:rPr>
        <w:t xml:space="preserve">ʾ</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ض</w:t>
      </w:r>
      <w:r>
        <w:rPr>
          <w:rFonts w:ascii="EB Garamond" w:cs="EB Garamond" w:eastAsia="EB Garamond" w:hAnsi="EB Garamond"/>
          <w:b w:val="false"/>
          <w:bCs w:val="false"/>
          <w:i w:val="false"/>
          <w:iCs w:val="false"/>
          <w:color w:val="211A16"/>
          <w:sz w:val="20"/>
          <w:szCs w:val="20"/>
        </w:rPr>
        <w:t xml:space="preserve"> (ḍ) </w:t>
      </w:r>
      <w:r>
        <w:rPr>
          <w:rFonts w:ascii="Amiri" w:cs="Amiri" w:eastAsia="Amiri" w:hAnsi="Amiri"/>
          <w:b w:val="false"/>
          <w:bCs w:val="false"/>
          <w:i w:val="false"/>
          <w:iCs w:val="false"/>
          <w:color w:val="211A16"/>
          <w:sz w:val="24"/>
          <w:szCs w:val="24"/>
          <w:rtl/>
        </w:rPr>
        <w:t xml:space="preserve">﴿مِنْ</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ضَرِيعٍ﴾</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الغاشية</w:t>
      </w:r>
      <w:r>
        <w:rPr>
          <w:rFonts w:ascii="EB Garamond" w:cs="EB Garamond" w:eastAsia="EB Garamond" w:hAnsi="EB Garamond"/>
          <w:b w:val="false"/>
          <w:bCs w:val="false"/>
          <w:i w:val="false"/>
          <w:iCs w:val="false"/>
          <w:color w:val="211A16"/>
          <w:sz w:val="20"/>
          <w:szCs w:val="20"/>
        </w:rPr>
        <w:t xml:space="preserve">: 6] min</w:t>
      </w:r>
      <w:r>
        <w:rPr>
          <w:rFonts w:ascii="Amiri" w:cs="Amiri" w:eastAsia="Amiri" w:hAnsi="Amiri"/>
          <w:b w:val="false"/>
          <w:bCs w:val="false"/>
          <w:i w:val="false"/>
          <w:iCs w:val="false"/>
          <w:color w:val="211A16"/>
          <w:sz w:val="24"/>
          <w:szCs w:val="24"/>
          <w:rtl/>
        </w:rPr>
        <w:t xml:space="preserve">ْ</w:t>
      </w:r>
      <w:r>
        <w:rPr>
          <w:rFonts w:ascii="EB Garamond" w:cs="EB Garamond" w:eastAsia="EB Garamond" w:hAnsi="EB Garamond"/>
          <w:b w:val="false"/>
          <w:bCs w:val="false"/>
          <w:i w:val="false"/>
          <w:iCs w:val="false"/>
          <w:color w:val="211A16"/>
          <w:sz w:val="20"/>
          <w:szCs w:val="20"/>
        </w:rPr>
        <w:t xml:space="preserve"> ḍarī</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in Ikhfā</w:t>
      </w:r>
      <w:r>
        <w:rPr>
          <w:rFonts w:ascii="Amiri" w:cs="Amiri" w:eastAsia="Amiri" w:hAnsi="Amiri"/>
          <w:b w:val="false"/>
          <w:bCs w:val="false"/>
          <w:i w:val="false"/>
          <w:iCs w:val="false"/>
          <w:color w:val="211A16"/>
          <w:sz w:val="20"/>
          <w:szCs w:val="20"/>
        </w:rPr>
        <w:t xml:space="preserve">ʾ</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ط</w:t>
      </w:r>
      <w:r>
        <w:rPr>
          <w:rFonts w:ascii="EB Garamond" w:cs="EB Garamond" w:eastAsia="EB Garamond" w:hAnsi="EB Garamond"/>
          <w:b w:val="false"/>
          <w:bCs w:val="false"/>
          <w:i w:val="false"/>
          <w:iCs w:val="false"/>
          <w:color w:val="211A16"/>
          <w:sz w:val="20"/>
          <w:szCs w:val="20"/>
        </w:rPr>
        <w:t xml:space="preserve"> (ṭ) </w:t>
      </w:r>
      <w:r>
        <w:rPr>
          <w:rFonts w:ascii="Amiri" w:cs="Amiri" w:eastAsia="Amiri" w:hAnsi="Amiri"/>
          <w:b w:val="false"/>
          <w:bCs w:val="false"/>
          <w:i w:val="false"/>
          <w:iCs w:val="false"/>
          <w:color w:val="211A16"/>
          <w:sz w:val="24"/>
          <w:szCs w:val="24"/>
          <w:rtl/>
        </w:rPr>
        <w:t xml:space="preserve">﴿مِنْ</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طِينٍ﴾</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المؤمنون</w:t>
      </w:r>
      <w:r>
        <w:rPr>
          <w:rFonts w:ascii="EB Garamond" w:cs="EB Garamond" w:eastAsia="EB Garamond" w:hAnsi="EB Garamond"/>
          <w:b w:val="false"/>
          <w:bCs w:val="false"/>
          <w:i w:val="false"/>
          <w:iCs w:val="false"/>
          <w:color w:val="211A16"/>
          <w:sz w:val="20"/>
          <w:szCs w:val="20"/>
        </w:rPr>
        <w:t xml:space="preserve">: 12] min</w:t>
      </w:r>
      <w:r>
        <w:rPr>
          <w:rFonts w:ascii="Amiri" w:cs="Amiri" w:eastAsia="Amiri" w:hAnsi="Amiri"/>
          <w:b w:val="false"/>
          <w:bCs w:val="false"/>
          <w:i w:val="false"/>
          <w:iCs w:val="false"/>
          <w:color w:val="211A16"/>
          <w:sz w:val="24"/>
          <w:szCs w:val="24"/>
          <w:rtl/>
        </w:rPr>
        <w:t xml:space="preserve">ْ</w:t>
      </w:r>
      <w:r>
        <w:rPr>
          <w:rFonts w:ascii="EB Garamond" w:cs="EB Garamond" w:eastAsia="EB Garamond" w:hAnsi="EB Garamond"/>
          <w:b w:val="false"/>
          <w:bCs w:val="false"/>
          <w:i w:val="false"/>
          <w:iCs w:val="false"/>
          <w:color w:val="211A16"/>
          <w:sz w:val="20"/>
          <w:szCs w:val="20"/>
        </w:rPr>
        <w:t xml:space="preserve"> ṭīnin Ikhfā</w:t>
      </w:r>
      <w:r>
        <w:rPr>
          <w:rFonts w:ascii="Amiri" w:cs="Amiri" w:eastAsia="Amiri" w:hAnsi="Amiri"/>
          <w:b w:val="false"/>
          <w:bCs w:val="false"/>
          <w:i w:val="false"/>
          <w:iCs w:val="false"/>
          <w:color w:val="211A16"/>
          <w:sz w:val="20"/>
          <w:szCs w:val="20"/>
        </w:rPr>
        <w:t xml:space="preserve">ʾ</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ظ</w:t>
      </w:r>
      <w:r>
        <w:rPr>
          <w:rFonts w:ascii="EB Garamond" w:cs="EB Garamond" w:eastAsia="EB Garamond" w:hAnsi="EB Garamond"/>
          <w:b w:val="false"/>
          <w:bCs w:val="false"/>
          <w:i w:val="false"/>
          <w:iCs w:val="false"/>
          <w:color w:val="211A16"/>
          <w:sz w:val="20"/>
          <w:szCs w:val="20"/>
        </w:rPr>
        <w:t xml:space="preserve"> (ẓ) </w:t>
      </w:r>
      <w:r>
        <w:rPr>
          <w:rFonts w:ascii="Amiri" w:cs="Amiri" w:eastAsia="Amiri" w:hAnsi="Amiri"/>
          <w:b w:val="false"/>
          <w:bCs w:val="false"/>
          <w:i w:val="false"/>
          <w:iCs w:val="false"/>
          <w:color w:val="211A16"/>
          <w:sz w:val="24"/>
          <w:szCs w:val="24"/>
          <w:rtl/>
        </w:rPr>
        <w:t xml:space="preserve">﴿مِنْ</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ظَهِيرٍ﴾</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الإسراء</w:t>
      </w:r>
      <w:r>
        <w:rPr>
          <w:rFonts w:ascii="EB Garamond" w:cs="EB Garamond" w:eastAsia="EB Garamond" w:hAnsi="EB Garamond"/>
          <w:b w:val="false"/>
          <w:bCs w:val="false"/>
          <w:i w:val="false"/>
          <w:iCs w:val="false"/>
          <w:color w:val="211A16"/>
          <w:sz w:val="20"/>
          <w:szCs w:val="20"/>
        </w:rPr>
        <w:t xml:space="preserve">: 92] min</w:t>
      </w:r>
      <w:r>
        <w:rPr>
          <w:rFonts w:ascii="Amiri" w:cs="Amiri" w:eastAsia="Amiri" w:hAnsi="Amiri"/>
          <w:b w:val="false"/>
          <w:bCs w:val="false"/>
          <w:i w:val="false"/>
          <w:iCs w:val="false"/>
          <w:color w:val="211A16"/>
          <w:sz w:val="24"/>
          <w:szCs w:val="24"/>
          <w:rtl/>
        </w:rPr>
        <w:t xml:space="preserve">ْ</w:t>
      </w:r>
      <w:r>
        <w:rPr>
          <w:rFonts w:ascii="EB Garamond" w:cs="EB Garamond" w:eastAsia="EB Garamond" w:hAnsi="EB Garamond"/>
          <w:b w:val="false"/>
          <w:bCs w:val="false"/>
          <w:i w:val="false"/>
          <w:iCs w:val="false"/>
          <w:color w:val="211A16"/>
          <w:sz w:val="20"/>
          <w:szCs w:val="20"/>
        </w:rPr>
        <w:t xml:space="preserve"> ẓahīrin Ikhfā</w:t>
      </w:r>
      <w:r>
        <w:rPr>
          <w:rFonts w:ascii="Amiri" w:cs="Amiri" w:eastAsia="Amiri" w:hAnsi="Amiri"/>
          <w:b w:val="false"/>
          <w:bCs w:val="false"/>
          <w:i w:val="false"/>
          <w:iCs w:val="false"/>
          <w:color w:val="211A16"/>
          <w:sz w:val="20"/>
          <w:szCs w:val="20"/>
        </w:rPr>
        <w:t xml:space="preserve">ʾ</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ف</w:t>
      </w:r>
      <w:r>
        <w:rPr>
          <w:rFonts w:ascii="EB Garamond" w:cs="EB Garamond" w:eastAsia="EB Garamond" w:hAnsi="EB Garamond"/>
          <w:b w:val="false"/>
          <w:bCs w:val="false"/>
          <w:i w:val="false"/>
          <w:iCs w:val="false"/>
          <w:color w:val="211A16"/>
          <w:sz w:val="20"/>
          <w:szCs w:val="20"/>
        </w:rPr>
        <w:t xml:space="preserve"> (f) </w:t>
      </w:r>
      <w:r>
        <w:rPr>
          <w:rFonts w:ascii="Amiri" w:cs="Amiri" w:eastAsia="Amiri" w:hAnsi="Amiri"/>
          <w:b w:val="false"/>
          <w:bCs w:val="false"/>
          <w:i w:val="false"/>
          <w:iCs w:val="false"/>
          <w:color w:val="211A16"/>
          <w:sz w:val="24"/>
          <w:szCs w:val="24"/>
          <w:rtl/>
        </w:rPr>
        <w:t xml:space="preserve">﴿مِنْ</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فَضْلِ</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اللَّهِ﴾</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الجمعة</w:t>
      </w:r>
      <w:r>
        <w:rPr>
          <w:rFonts w:ascii="EB Garamond" w:cs="EB Garamond" w:eastAsia="EB Garamond" w:hAnsi="EB Garamond"/>
          <w:b w:val="false"/>
          <w:bCs w:val="false"/>
          <w:i w:val="false"/>
          <w:iCs w:val="false"/>
          <w:color w:val="211A16"/>
          <w:sz w:val="20"/>
          <w:szCs w:val="20"/>
        </w:rPr>
        <w:t xml:space="preserve">: 10] min</w:t>
      </w:r>
      <w:r>
        <w:rPr>
          <w:rFonts w:ascii="Amiri" w:cs="Amiri" w:eastAsia="Amiri" w:hAnsi="Amiri"/>
          <w:b w:val="false"/>
          <w:bCs w:val="false"/>
          <w:i w:val="false"/>
          <w:iCs w:val="false"/>
          <w:color w:val="211A16"/>
          <w:sz w:val="24"/>
          <w:szCs w:val="24"/>
          <w:rtl/>
        </w:rPr>
        <w:t xml:space="preserve">ْ</w:t>
      </w:r>
      <w:r>
        <w:rPr>
          <w:rFonts w:ascii="EB Garamond" w:cs="EB Garamond" w:eastAsia="EB Garamond" w:hAnsi="EB Garamond"/>
          <w:b w:val="false"/>
          <w:bCs w:val="false"/>
          <w:i w:val="false"/>
          <w:iCs w:val="false"/>
          <w:color w:val="211A16"/>
          <w:sz w:val="20"/>
          <w:szCs w:val="20"/>
        </w:rPr>
        <w:t xml:space="preserve"> faḍli llāh Ikhfā</w:t>
      </w:r>
      <w:r>
        <w:rPr>
          <w:rFonts w:ascii="Amiri" w:cs="Amiri" w:eastAsia="Amiri" w:hAnsi="Amiri"/>
          <w:b w:val="false"/>
          <w:bCs w:val="false"/>
          <w:i w:val="false"/>
          <w:iCs w:val="false"/>
          <w:color w:val="211A16"/>
          <w:sz w:val="20"/>
          <w:szCs w:val="20"/>
        </w:rPr>
        <w:t xml:space="preserve">ʾ</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ق</w:t>
      </w:r>
      <w:r>
        <w:rPr>
          <w:rFonts w:ascii="EB Garamond" w:cs="EB Garamond" w:eastAsia="EB Garamond" w:hAnsi="EB Garamond"/>
          <w:b w:val="false"/>
          <w:bCs w:val="false"/>
          <w:i w:val="false"/>
          <w:iCs w:val="false"/>
          <w:color w:val="211A16"/>
          <w:sz w:val="20"/>
          <w:szCs w:val="20"/>
        </w:rPr>
        <w:t xml:space="preserve"> (q) </w:t>
      </w:r>
      <w:r>
        <w:rPr>
          <w:rFonts w:ascii="Amiri" w:cs="Amiri" w:eastAsia="Amiri" w:hAnsi="Amiri"/>
          <w:b w:val="false"/>
          <w:bCs w:val="false"/>
          <w:i w:val="false"/>
          <w:iCs w:val="false"/>
          <w:color w:val="211A16"/>
          <w:sz w:val="24"/>
          <w:szCs w:val="24"/>
          <w:rtl/>
        </w:rPr>
        <w:t xml:space="preserve">﴿مِنْ</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قَبْلُ﴾</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البقرة</w:t>
      </w:r>
      <w:r>
        <w:rPr>
          <w:rFonts w:ascii="EB Garamond" w:cs="EB Garamond" w:eastAsia="EB Garamond" w:hAnsi="EB Garamond"/>
          <w:b w:val="false"/>
          <w:bCs w:val="false"/>
          <w:i w:val="false"/>
          <w:iCs w:val="false"/>
          <w:color w:val="211A16"/>
          <w:sz w:val="20"/>
          <w:szCs w:val="20"/>
        </w:rPr>
        <w:t xml:space="preserve">: 25] min</w:t>
      </w:r>
      <w:r>
        <w:rPr>
          <w:rFonts w:ascii="Amiri" w:cs="Amiri" w:eastAsia="Amiri" w:hAnsi="Amiri"/>
          <w:b w:val="false"/>
          <w:bCs w:val="false"/>
          <w:i w:val="false"/>
          <w:iCs w:val="false"/>
          <w:color w:val="211A16"/>
          <w:sz w:val="24"/>
          <w:szCs w:val="24"/>
          <w:rtl/>
        </w:rPr>
        <w:t xml:space="preserve">ْ</w:t>
      </w:r>
      <w:r>
        <w:rPr>
          <w:rFonts w:ascii="EB Garamond" w:cs="EB Garamond" w:eastAsia="EB Garamond" w:hAnsi="EB Garamond"/>
          <w:b w:val="false"/>
          <w:bCs w:val="false"/>
          <w:i w:val="false"/>
          <w:iCs w:val="false"/>
          <w:color w:val="211A16"/>
          <w:sz w:val="20"/>
          <w:szCs w:val="20"/>
        </w:rPr>
        <w:t xml:space="preserve"> qablu Ikhfā</w:t>
      </w:r>
      <w:r>
        <w:rPr>
          <w:rFonts w:ascii="Amiri" w:cs="Amiri" w:eastAsia="Amiri" w:hAnsi="Amiri"/>
          <w:b w:val="false"/>
          <w:bCs w:val="false"/>
          <w:i w:val="false"/>
          <w:iCs w:val="false"/>
          <w:color w:val="211A16"/>
          <w:sz w:val="20"/>
          <w:szCs w:val="20"/>
        </w:rPr>
        <w:t xml:space="preserve">ʾ</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ك</w:t>
      </w:r>
      <w:r>
        <w:rPr>
          <w:rFonts w:ascii="EB Garamond" w:cs="EB Garamond" w:eastAsia="EB Garamond" w:hAnsi="EB Garamond"/>
          <w:b w:val="false"/>
          <w:bCs w:val="false"/>
          <w:i w:val="false"/>
          <w:iCs w:val="false"/>
          <w:color w:val="211A16"/>
          <w:sz w:val="20"/>
          <w:szCs w:val="20"/>
        </w:rPr>
        <w:t xml:space="preserve"> (k) </w:t>
      </w:r>
      <w:r>
        <w:rPr>
          <w:rFonts w:ascii="Amiri" w:cs="Amiri" w:eastAsia="Amiri" w:hAnsi="Amiri"/>
          <w:b w:val="false"/>
          <w:bCs w:val="false"/>
          <w:i w:val="false"/>
          <w:iCs w:val="false"/>
          <w:color w:val="211A16"/>
          <w:sz w:val="24"/>
          <w:szCs w:val="24"/>
          <w:rtl/>
        </w:rPr>
        <w:t xml:space="preserve">﴿مِنْ</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كُلِّ﴾</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آل</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عمران</w:t>
      </w:r>
      <w:r>
        <w:rPr>
          <w:rFonts w:ascii="EB Garamond" w:cs="EB Garamond" w:eastAsia="EB Garamond" w:hAnsi="EB Garamond"/>
          <w:b w:val="false"/>
          <w:bCs w:val="false"/>
          <w:i w:val="false"/>
          <w:iCs w:val="false"/>
          <w:color w:val="211A16"/>
          <w:sz w:val="20"/>
          <w:szCs w:val="20"/>
        </w:rPr>
        <w:t xml:space="preserve">: 37] min</w:t>
      </w:r>
      <w:r>
        <w:rPr>
          <w:rFonts w:ascii="Amiri" w:cs="Amiri" w:eastAsia="Amiri" w:hAnsi="Amiri"/>
          <w:b w:val="false"/>
          <w:bCs w:val="false"/>
          <w:i w:val="false"/>
          <w:iCs w:val="false"/>
          <w:color w:val="211A16"/>
          <w:sz w:val="24"/>
          <w:szCs w:val="24"/>
          <w:rtl/>
        </w:rPr>
        <w:t xml:space="preserve">ْ</w:t>
      </w:r>
      <w:r>
        <w:rPr>
          <w:rFonts w:ascii="EB Garamond" w:cs="EB Garamond" w:eastAsia="EB Garamond" w:hAnsi="EB Garamond"/>
          <w:b w:val="false"/>
          <w:bCs w:val="false"/>
          <w:i w:val="false"/>
          <w:iCs w:val="false"/>
          <w:color w:val="211A16"/>
          <w:sz w:val="20"/>
          <w:szCs w:val="20"/>
        </w:rPr>
        <w:t xml:space="preserve"> kulli Ikhfā</w:t>
      </w:r>
      <w:r>
        <w:rPr>
          <w:rFonts w:ascii="Amiri" w:cs="Amiri" w:eastAsia="Amiri" w:hAnsi="Amiri"/>
          <w:b w:val="false"/>
          <w:bCs w:val="false"/>
          <w:i w:val="false"/>
          <w:iCs w:val="false"/>
          <w:color w:val="211A16"/>
          <w:sz w:val="20"/>
          <w:szCs w:val="20"/>
        </w:rPr>
        <w:t xml:space="preserve">ʾ</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A Critical English Edition of Tuḥfat al-Aṭfāl wa-l-Ghilmān fī Tajwīd al-Qur</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ān</w:t>
      </w:r>
    </w:p>
    <w:p>
      <w:r>
        <w:br w:type="page"/>
      </w:r>
    </w:p>
    <w:p>
      <w:pPr>
        <w:spacing w:before="400"/>
      </w:pPr>
    </w:p>
    <w:p>
      <w:pPr>
        <w:spacing w:after="100"/>
        <w:jc w:val="center"/>
      </w:pPr>
      <w:r>
        <w:rPr>
          <w:rFonts w:ascii="EB Garamond" w:cs="EB Garamond" w:eastAsia="EB Garamond" w:hAnsi="EB Garamond"/>
          <w:b/>
          <w:bCs/>
          <w:color w:val="9C7A3C"/>
          <w:spacing w:val="30"/>
          <w:sz w:val="22"/>
          <w:szCs w:val="22"/>
        </w:rPr>
        <w:t xml:space="preserve">PART III</w:t>
      </w:r>
    </w:p>
    <w:p>
      <w:pPr>
        <w:spacing w:after="200"/>
        <w:jc w:val="center"/>
      </w:pPr>
      <w:r>
        <w:rPr>
          <w:rFonts w:ascii="EB Garamond" w:cs="EB Garamond" w:eastAsia="EB Garamond" w:hAnsi="EB Garamond"/>
          <w:b/>
          <w:bCs/>
          <w:i w:val="false"/>
          <w:iCs w:val="false"/>
          <w:color w:val="5C1A22"/>
          <w:sz w:val="34"/>
          <w:szCs w:val="34"/>
        </w:rPr>
        <w:t xml:space="preserve">The Rules of Mīm and Nūn with Shaddah (Verse 17)</w:t>
      </w:r>
    </w:p>
    <w:p>
      <w:pPr>
        <w:pBdr>
          <w:top w:val="single" w:color="9C7A3C" w:sz="4" w:space="10"/>
        </w:pBdr>
        <w:spacing w:after="500"/>
        <w:jc w:val="center"/>
      </w:pP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Overview</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After establishing the detailed rules governing the nūn sākinah and tanwīn, al-Jamzūrī turns to a brief but essential rule concerning the letters </w:t>
      </w:r>
      <w:r>
        <w:rPr>
          <w:rFonts w:ascii="Amiri" w:cs="Amiri" w:eastAsia="Amiri" w:hAnsi="Amiri"/>
          <w:b w:val="false"/>
          <w:bCs w:val="false"/>
          <w:i w:val="false"/>
          <w:iCs w:val="false"/>
          <w:color w:val="211A16"/>
          <w:sz w:val="24"/>
          <w:szCs w:val="24"/>
          <w:rtl/>
        </w:rPr>
        <w:t xml:space="preserve">م</w:t>
      </w:r>
      <w:r>
        <w:rPr>
          <w:rFonts w:ascii="EB Garamond" w:cs="EB Garamond" w:eastAsia="EB Garamond" w:hAnsi="EB Garamond"/>
          <w:b w:val="false"/>
          <w:bCs w:val="false"/>
          <w:i w:val="false"/>
          <w:iCs w:val="false"/>
          <w:color w:val="211A16"/>
          <w:sz w:val="20"/>
          <w:szCs w:val="20"/>
        </w:rPr>
        <w:t xml:space="preserve"> (mīm) and </w:t>
      </w:r>
      <w:r>
        <w:rPr>
          <w:rFonts w:ascii="Amiri" w:cs="Amiri" w:eastAsia="Amiri" w:hAnsi="Amiri"/>
          <w:b w:val="false"/>
          <w:bCs w:val="false"/>
          <w:i w:val="false"/>
          <w:iCs w:val="false"/>
          <w:color w:val="211A16"/>
          <w:sz w:val="24"/>
          <w:szCs w:val="24"/>
          <w:rtl/>
        </w:rPr>
        <w:t xml:space="preserve">ن</w:t>
      </w:r>
      <w:r>
        <w:rPr>
          <w:rFonts w:ascii="EB Garamond" w:cs="EB Garamond" w:eastAsia="EB Garamond" w:hAnsi="EB Garamond"/>
          <w:b w:val="false"/>
          <w:bCs w:val="false"/>
          <w:i w:val="false"/>
          <w:iCs w:val="false"/>
          <w:color w:val="211A16"/>
          <w:sz w:val="20"/>
          <w:szCs w:val="20"/>
        </w:rPr>
        <w:t xml:space="preserve"> (nūn) when they appear with a shaddah ( </w:t>
      </w:r>
      <w:r>
        <w:rPr>
          <w:rFonts w:ascii="Amiri" w:cs="Amiri" w:eastAsia="Amiri" w:hAnsi="Amiri"/>
          <w:b w:val="false"/>
          <w:bCs w:val="false"/>
          <w:i w:val="false"/>
          <w:iCs w:val="false"/>
          <w:color w:val="211A16"/>
          <w:sz w:val="24"/>
          <w:szCs w:val="24"/>
          <w:rtl/>
        </w:rPr>
        <w:t xml:space="preserve">ّ</w:t>
      </w:r>
      <w:r>
        <w:rPr>
          <w:rFonts w:ascii="EB Garamond" w:cs="EB Garamond" w:eastAsia="EB Garamond" w:hAnsi="EB Garamond"/>
          <w:b w:val="false"/>
          <w:bCs w:val="false"/>
          <w:i w:val="false"/>
          <w:iCs w:val="false"/>
          <w:color w:val="211A16"/>
          <w:sz w:val="20"/>
          <w:szCs w:val="20"/>
        </w:rPr>
        <w:t xml:space="preserve"> ), i.e., when they are geminated (doubled). This rule is foundational because the correct pronunciation of geminated mīm and nūn is a prerequisite for the proper application of many other rules, including idghām and ikhfā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A single verse suffices to convey this rule, demonstrating the poet's economy of language.</w:t>
      </w:r>
    </w:p>
    <w:p>
      <w:pPr>
        <w:spacing w:after="160" w:before="0"/>
      </w:pPr>
    </w:p>
    <w:p>
      <w:pPr>
        <w:pBdr>
          <w:bottom w:val="single" w:color="9C7A3C" w:sz="6" w:space="1"/>
        </w:pBdr>
        <w:spacing w:after="100" w:before="0"/>
      </w:pPr>
    </w:p>
    <w:p>
      <w:pPr>
        <w:keepNext/>
        <w:spacing w:after="30"/>
      </w:pPr>
      <w:r>
        <w:rPr>
          <w:rFonts w:ascii="EB Garamond" w:cs="EB Garamond" w:eastAsia="EB Garamond" w:hAnsi="EB Garamond"/>
          <w:b/>
          <w:bCs/>
          <w:color w:val="9C7A3C"/>
          <w:spacing w:val="20"/>
          <w:sz w:val="18"/>
          <w:szCs w:val="18"/>
        </w:rPr>
        <w:t xml:space="preserve">VERSE 17</w:t>
      </w:r>
    </w:p>
    <w:p>
      <w:pPr>
        <w:keepNext/>
        <w:spacing w:after="140"/>
      </w:pPr>
      <w:r>
        <w:rPr>
          <w:rFonts w:ascii="EB Garamond" w:cs="EB Garamond" w:eastAsia="EB Garamond" w:hAnsi="EB Garamond"/>
          <w:b/>
          <w:bCs/>
          <w:i w:val="false"/>
          <w:iCs w:val="false"/>
          <w:color w:val="5C1A22"/>
          <w:sz w:val="26"/>
          <w:szCs w:val="26"/>
        </w:rPr>
        <w:t xml:space="preserve">The Obligation of Ghunnah in Geminated Mīm and Nūn</w:t>
      </w:r>
    </w:p>
    <w:p>
      <w:pPr>
        <w:keepNext/>
        <w:spacing w:after="70" w:before="140"/>
      </w:pPr>
      <w:r>
        <w:rPr>
          <w:rFonts w:ascii="EB Garamond" w:cs="EB Garamond" w:eastAsia="EB Garamond" w:hAnsi="EB Garamond"/>
          <w:b/>
          <w:bCs/>
          <w:caps/>
          <w:color w:val="9C7A3C"/>
          <w:spacing w:val="30"/>
          <w:sz w:val="16"/>
          <w:szCs w:val="16"/>
        </w:rPr>
        <w:t xml:space="preserve">ARABIC TEXT</w:t>
      </w:r>
    </w:p>
    <w:p>
      <w:pPr>
        <w:bidi/>
        <w:spacing w:after="100" w:before="100" w:line="400"/>
        <w:jc w:val="center"/>
      </w:pPr>
      <w:r>
        <w:rPr>
          <w:rFonts w:ascii="Amiri" w:cs="Amiri" w:eastAsia="Amiri" w:hAnsi="Amiri"/>
          <w:b/>
          <w:bCs/>
          <w:color w:val="5C1A22"/>
          <w:sz w:val="32"/>
          <w:szCs w:val="32"/>
          <w:rtl/>
        </w:rPr>
        <w:t xml:space="preserve">وَغُنَّ مِيمًا ثُمَّ نُونًا شُدِّدَا</w:t>
      </w:r>
    </w:p>
    <w:p>
      <w:pPr>
        <w:bidi/>
        <w:spacing w:after="100" w:before="100" w:line="400"/>
        <w:jc w:val="center"/>
      </w:pPr>
      <w:r>
        <w:rPr>
          <w:rFonts w:ascii="Amiri" w:cs="Amiri" w:eastAsia="Amiri" w:hAnsi="Amiri"/>
          <w:b/>
          <w:bCs/>
          <w:color w:val="5C1A22"/>
          <w:sz w:val="32"/>
          <w:szCs w:val="32"/>
          <w:rtl/>
        </w:rPr>
        <w:t xml:space="preserve">وَسَمِّ كُلًّا حَرْفَ غُنَّةٍ بَدَا</w:t>
      </w:r>
    </w:p>
    <w:p>
      <w:pPr>
        <w:keepNext/>
        <w:spacing w:after="70" w:before="140"/>
      </w:pPr>
      <w:r>
        <w:rPr>
          <w:rFonts w:ascii="EB Garamond" w:cs="EB Garamond" w:eastAsia="EB Garamond" w:hAnsi="EB Garamond"/>
          <w:b/>
          <w:bCs/>
          <w:caps/>
          <w:color w:val="9C7A3C"/>
          <w:spacing w:val="30"/>
          <w:sz w:val="16"/>
          <w:szCs w:val="16"/>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Wa-ghunna mīman thumma nūnan shuddidā</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wa-sammi kullan ḥarfa ghunnatin badā</w:t>
      </w:r>
    </w:p>
    <w:p>
      <w:pPr>
        <w:keepNext/>
        <w:spacing w:after="70" w:before="140"/>
      </w:pPr>
      <w:r>
        <w:rPr>
          <w:rFonts w:ascii="EB Garamond" w:cs="EB Garamond" w:eastAsia="EB Garamond" w:hAnsi="EB Garamond"/>
          <w:b/>
          <w:bCs/>
          <w:caps/>
          <w:color w:val="9C7A3C"/>
          <w:spacing w:val="30"/>
          <w:sz w:val="16"/>
          <w:szCs w:val="16"/>
        </w:rPr>
        <w:t xml:space="preserve">WORD-FOR-WORD GLOSS</w:t>
      </w:r>
    </w:p>
    <w:p>
      <w:pPr>
        <w:spacing w:after="60" w:before="0"/>
      </w:pPr>
    </w:p>
    <w:tbl>
      <w:tblPr>
        <w:tblW w:type="dxa" w:w="6541"/>
        <w:tblBorders>
          <w:top w:val="single" w:color="C9B183" w:sz="4"/>
          <w:left w:val="single" w:color="C9B183" w:sz="4"/>
          <w:bottom w:val="single" w:color="C9B183" w:sz="4"/>
          <w:right w:val="single" w:color="C9B183" w:sz="4"/>
          <w:insideH w:val="single" w:color="C9B183" w:sz="2"/>
          <w:insideV w:val="single" w:color="C9B183" w:sz="2"/>
        </w:tblBorders>
      </w:tblPr>
      <w:tblGrid>
        <w:gridCol w:w="1962"/>
        <w:gridCol w:w="2093"/>
        <w:gridCol w:w="2486"/>
      </w:tblGrid>
      <w:tr>
        <w:trPr>
          <w:tblHeader/>
        </w:trPr>
        <w:tc>
          <w:tcPr>
            <w:tcW w:type="dxa" w:w="1962"/>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Arabic</w:t>
            </w:r>
          </w:p>
        </w:tc>
        <w:tc>
          <w:tcPr>
            <w:tcW w:type="dxa" w:w="2093"/>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Transliteration</w:t>
            </w:r>
          </w:p>
        </w:tc>
        <w:tc>
          <w:tcPr>
            <w:tcW w:type="dxa" w:w="2486"/>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Gloss</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وَغُنَّ</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wa-ghunna</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And apply ghunnah (nasalization)</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مِيمًا</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mīman</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(to) a mīm</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ثُمَّ</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thumma</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then (also)</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نُونًا</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nūnan</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(to) a nūn</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شُدِّدَا</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shuddidā</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when they are geminated</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وَسَمِّ</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wa-sammi</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and call</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كُلًّا</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kullan</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each (of them)</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حَرْفَ</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ḥarfa</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 letter of</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غُنَّةٍ</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ghunnatin</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ghunnah</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بَدَا</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badā</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(that) is apparent / evident</w:t>
            </w:r>
          </w:p>
        </w:tc>
      </w:tr>
    </w:tbl>
    <w:p>
      <w:pPr>
        <w:spacing w:after="100" w:before="0"/>
      </w:pPr>
    </w:p>
    <w:p>
      <w:pPr>
        <w:keepNext/>
        <w:spacing w:after="70" w:before="140"/>
      </w:pPr>
      <w:r>
        <w:rPr>
          <w:rFonts w:ascii="EB Garamond" w:cs="EB Garamond" w:eastAsia="EB Garamond" w:hAnsi="EB Garamond"/>
          <w:b/>
          <w:bCs/>
          <w:caps/>
          <w:color w:val="9C7A3C"/>
          <w:spacing w:val="30"/>
          <w:sz w:val="16"/>
          <w:szCs w:val="16"/>
        </w:rPr>
        <w:t xml:space="preserve">SMOOTH PROSE TRANSLATION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"And apply ghunnah (nasalization) to a </w:t>
      </w:r>
      <w:r>
        <w:rPr>
          <w:rFonts w:ascii="Amiri" w:cs="Amiri" w:eastAsia="Amiri" w:hAnsi="Amiri"/>
          <w:b w:val="false"/>
          <w:bCs w:val="false"/>
          <w:i w:val="false"/>
          <w:iCs w:val="false"/>
          <w:color w:val="211A16"/>
          <w:sz w:val="24"/>
          <w:szCs w:val="24"/>
          <w:rtl/>
        </w:rPr>
        <w:t xml:space="preserve">م</w:t>
      </w:r>
      <w:r>
        <w:rPr>
          <w:rFonts w:ascii="EB Garamond" w:cs="EB Garamond" w:eastAsia="EB Garamond" w:hAnsi="EB Garamond"/>
          <w:b w:val="false"/>
          <w:bCs w:val="false"/>
          <w:i w:val="false"/>
          <w:iCs w:val="false"/>
          <w:color w:val="211A16"/>
          <w:sz w:val="20"/>
          <w:szCs w:val="20"/>
        </w:rPr>
        <w:t xml:space="preserve"> (mīm) and also to a </w:t>
      </w:r>
      <w:r>
        <w:rPr>
          <w:rFonts w:ascii="Amiri" w:cs="Amiri" w:eastAsia="Amiri" w:hAnsi="Amiri"/>
          <w:b w:val="false"/>
          <w:bCs w:val="false"/>
          <w:i w:val="false"/>
          <w:iCs w:val="false"/>
          <w:color w:val="211A16"/>
          <w:sz w:val="24"/>
          <w:szCs w:val="24"/>
          <w:rtl/>
        </w:rPr>
        <w:t xml:space="preserve">ن</w:t>
      </w:r>
      <w:r>
        <w:rPr>
          <w:rFonts w:ascii="EB Garamond" w:cs="EB Garamond" w:eastAsia="EB Garamond" w:hAnsi="EB Garamond"/>
          <w:b w:val="false"/>
          <w:bCs w:val="false"/>
          <w:i w:val="false"/>
          <w:iCs w:val="false"/>
          <w:color w:val="211A16"/>
          <w:sz w:val="20"/>
          <w:szCs w:val="20"/>
        </w:rPr>
        <w:t xml:space="preserve"> (nūn) when they are geminated. And call each [of them] a letter of ghunnah [whose nasal quality] is clearly evident."</w:t>
      </w:r>
    </w:p>
    <w:p>
      <w:pPr>
        <w:keepNext/>
        <w:spacing w:after="70" w:before="140"/>
      </w:pPr>
      <w:r>
        <w:rPr>
          <w:rFonts w:ascii="EB Garamond" w:cs="EB Garamond" w:eastAsia="EB Garamond" w:hAnsi="EB Garamond"/>
          <w:b/>
          <w:bCs/>
          <w:caps/>
          <w:color w:val="9C7A3C"/>
          <w:spacing w:val="30"/>
          <w:sz w:val="16"/>
          <w:szCs w:val="16"/>
        </w:rPr>
        <w:t xml:space="preserve">LINGUISTIC ANALYSIS</w:t>
      </w:r>
    </w:p>
    <w:p>
      <w:pPr>
        <w:spacing w:after="100" w:line="264"/>
        <w:ind w:left="260"/>
      </w:pPr>
      <w:r>
        <w:rPr>
          <w:rFonts w:ascii="EB Garamond" w:cs="EB Garamond" w:eastAsia="EB Garamond" w:hAnsi="EB Garamond"/>
          <w:b w:val="false"/>
          <w:bCs w:val="false"/>
          <w:i w:val="false"/>
          <w:iCs w:val="false"/>
          <w:color w:val="211A16"/>
          <w:sz w:val="20"/>
          <w:szCs w:val="20"/>
        </w:rPr>
        <w:t xml:space="preserve">1. Wa-ghunna: The verb ghunna is an imperative (amr) from the root gh-n-n. It is in the second-person masculine singular form, instructing the reciter: "Apply ghunnah!" The nūn at the end is the nūn al-tawkīd al-khafīfah (light energetic nūn), which emphasizes the command. It is vocalized with a fatḥah because the verb is built upon it (mabnī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alā l-fatḥ). The meaning is: "You must definitely nasalize."</w:t>
      </w:r>
    </w:p>
    <w:p>
      <w:pPr>
        <w:spacing w:after="100" w:line="264"/>
        <w:ind w:left="260"/>
      </w:pPr>
      <w:r>
        <w:rPr>
          <w:rFonts w:ascii="EB Garamond" w:cs="EB Garamond" w:eastAsia="EB Garamond" w:hAnsi="EB Garamond"/>
          <w:b w:val="false"/>
          <w:bCs w:val="false"/>
          <w:i w:val="false"/>
          <w:iCs w:val="false"/>
          <w:color w:val="211A16"/>
          <w:sz w:val="20"/>
          <w:szCs w:val="20"/>
        </w:rPr>
        <w:t xml:space="preserve">2. Mīman thumma Nūnan: Both mīman and nūnan are in the accusative case (manṣūb) as the direct objects of the verb ghunna. The particle thumma indicates a sequential order, but here it simply means "and also." The order is not hierarchically significant; both letters are equal in this rule.</w:t>
      </w:r>
    </w:p>
    <w:p>
      <w:pPr>
        <w:spacing w:after="100" w:line="264"/>
        <w:ind w:left="260"/>
      </w:pPr>
      <w:r>
        <w:rPr>
          <w:rFonts w:ascii="EB Garamond" w:cs="EB Garamond" w:eastAsia="EB Garamond" w:hAnsi="EB Garamond"/>
          <w:b w:val="false"/>
          <w:bCs w:val="false"/>
          <w:i w:val="false"/>
          <w:iCs w:val="false"/>
          <w:color w:val="211A16"/>
          <w:sz w:val="20"/>
          <w:szCs w:val="20"/>
        </w:rPr>
        <w:t xml:space="preserve">3. Shuddidā: This is a passive verb in the perfect tense (māḍī mabnī li-l-majhūl), in the dual form, meaning "they (both) have been geminated." It is a circumstantial qualifier (ḥāl) or a conditional clause meaning "when they are geminated." The alif al-iṭlāq is added for the meter and rhyme.</w:t>
      </w:r>
    </w:p>
    <w:p>
      <w:pPr>
        <w:spacing w:after="100" w:line="264"/>
        <w:ind w:left="260"/>
      </w:pPr>
      <w:r>
        <w:rPr>
          <w:rFonts w:ascii="EB Garamond" w:cs="EB Garamond" w:eastAsia="EB Garamond" w:hAnsi="EB Garamond"/>
          <w:b w:val="false"/>
          <w:bCs w:val="false"/>
          <w:i w:val="false"/>
          <w:iCs w:val="false"/>
          <w:color w:val="211A16"/>
          <w:sz w:val="20"/>
          <w:szCs w:val="20"/>
        </w:rPr>
        <w:t xml:space="preserve">4. Wa-sammi kullan ḥarfa ghunnatin badā: This is a nominal sentence with an imperative. Sammi is an imperative verb meaning "call" or "name." Kullan is the direct object, meaning "each [of them]." The phrase ḥarfa ghunnatin badā is a compound noun phrase: ḥarfa (letter of) + ghunnatin (nasalization) + the relative clause badā (which is apparent/evident). The full predicate is "call each of them 'a letter of ghunnah that is clearly apparent'."</w:t>
      </w:r>
    </w:p>
    <w:p>
      <w:pPr>
        <w:keepNext/>
        <w:spacing w:after="70" w:before="140"/>
      </w:pPr>
      <w:r>
        <w:rPr>
          <w:rFonts w:ascii="EB Garamond" w:cs="EB Garamond" w:eastAsia="EB Garamond" w:hAnsi="EB Garamond"/>
          <w:b/>
          <w:bCs/>
          <w:caps/>
          <w:color w:val="9C7A3C"/>
          <w:spacing w:val="30"/>
          <w:sz w:val="16"/>
          <w:szCs w:val="16"/>
        </w:rPr>
        <w:t xml:space="preserve">TAJWEED COMMENTARY</w:t>
      </w:r>
    </w:p>
    <w:p>
      <w:pPr>
        <w:keepNext/>
        <w:spacing w:after="80" w:before="160"/>
      </w:pPr>
      <w:r>
        <w:rPr>
          <w:rFonts w:ascii="EB Garamond" w:cs="EB Garamond" w:eastAsia="EB Garamond" w:hAnsi="EB Garamond"/>
          <w:b/>
          <w:bCs/>
          <w:i/>
          <w:iCs/>
          <w:color w:val="211A16"/>
          <w:sz w:val="20"/>
          <w:szCs w:val="20"/>
        </w:rPr>
        <w:t xml:space="preserve">Definition of Ghunnah and Gemination (Shaddah)</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Ghunnah (</w:t>
      </w:r>
      <w:r>
        <w:rPr>
          <w:rFonts w:ascii="Amiri" w:cs="Amiri" w:eastAsia="Amiri" w:hAnsi="Amiri"/>
          <w:b w:val="false"/>
          <w:bCs w:val="false"/>
          <w:i w:val="false"/>
          <w:iCs w:val="false"/>
          <w:color w:val="211A16"/>
          <w:sz w:val="24"/>
          <w:szCs w:val="24"/>
          <w:rtl/>
        </w:rPr>
        <w:t xml:space="preserve">غُنَّة</w:t>
      </w:r>
      <w:r>
        <w:rPr>
          <w:rFonts w:ascii="EB Garamond" w:cs="EB Garamond" w:eastAsia="EB Garamond" w:hAnsi="EB Garamond"/>
          <w:b w:val="false"/>
          <w:bCs w:val="false"/>
          <w:i w:val="false"/>
          <w:iCs w:val="false"/>
          <w:color w:val="211A16"/>
          <w:sz w:val="20"/>
          <w:szCs w:val="20"/>
        </w:rPr>
        <w:t xml:space="preserve">): Linguistically, it is a nasal twang or resonance. In Tajweed terminology, it is a pure, melodious sound that is inherent to the letters </w:t>
      </w:r>
      <w:r>
        <w:rPr>
          <w:rFonts w:ascii="Amiri" w:cs="Amiri" w:eastAsia="Amiri" w:hAnsi="Amiri"/>
          <w:b w:val="false"/>
          <w:bCs w:val="false"/>
          <w:i w:val="false"/>
          <w:iCs w:val="false"/>
          <w:color w:val="211A16"/>
          <w:sz w:val="24"/>
          <w:szCs w:val="24"/>
          <w:rtl/>
        </w:rPr>
        <w:t xml:space="preserve">م</w:t>
      </w:r>
      <w:r>
        <w:rPr>
          <w:rFonts w:ascii="EB Garamond" w:cs="EB Garamond" w:eastAsia="EB Garamond" w:hAnsi="EB Garamond"/>
          <w:b w:val="false"/>
          <w:bCs w:val="false"/>
          <w:i w:val="false"/>
          <w:iCs w:val="false"/>
          <w:color w:val="211A16"/>
          <w:sz w:val="20"/>
          <w:szCs w:val="20"/>
        </w:rPr>
        <w:t xml:space="preserve"> (mīm) and </w:t>
      </w:r>
      <w:r>
        <w:rPr>
          <w:rFonts w:ascii="Amiri" w:cs="Amiri" w:eastAsia="Amiri" w:hAnsi="Amiri"/>
          <w:b w:val="false"/>
          <w:bCs w:val="false"/>
          <w:i w:val="false"/>
          <w:iCs w:val="false"/>
          <w:color w:val="211A16"/>
          <w:sz w:val="24"/>
          <w:szCs w:val="24"/>
          <w:rtl/>
        </w:rPr>
        <w:t xml:space="preserve">ن</w:t>
      </w:r>
      <w:r>
        <w:rPr>
          <w:rFonts w:ascii="EB Garamond" w:cs="EB Garamond" w:eastAsia="EB Garamond" w:hAnsi="EB Garamond"/>
          <w:b w:val="false"/>
          <w:bCs w:val="false"/>
          <w:i w:val="false"/>
          <w:iCs w:val="false"/>
          <w:color w:val="211A16"/>
          <w:sz w:val="20"/>
          <w:szCs w:val="20"/>
        </w:rPr>
        <w:t xml:space="preserve"> (nūn). It originates from the nasal cavity (al-khayshūm). It is an essential attribute (ṣifah lāzimah) of these two letters, present whether they are voweled, quiescent, or geminated.</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Shaddah (</w:t>
      </w:r>
      <w:r>
        <w:rPr>
          <w:rFonts w:ascii="Amiri" w:cs="Amiri" w:eastAsia="Amiri" w:hAnsi="Amiri"/>
          <w:b w:val="false"/>
          <w:bCs w:val="false"/>
          <w:i w:val="false"/>
          <w:iCs w:val="false"/>
          <w:color w:val="211A16"/>
          <w:sz w:val="24"/>
          <w:szCs w:val="24"/>
          <w:rtl/>
        </w:rPr>
        <w:t xml:space="preserve">شَدَّة</w:t>
      </w:r>
      <w:r>
        <w:rPr>
          <w:rFonts w:ascii="EB Garamond" w:cs="EB Garamond" w:eastAsia="EB Garamond" w:hAnsi="EB Garamond"/>
          <w:b w:val="false"/>
          <w:bCs w:val="false"/>
          <w:i w:val="false"/>
          <w:iCs w:val="false"/>
          <w:color w:val="211A16"/>
          <w:sz w:val="20"/>
          <w:szCs w:val="20"/>
        </w:rPr>
        <w:t xml:space="preserve">) or Tashdīd (</w:t>
      </w:r>
      <w:r>
        <w:rPr>
          <w:rFonts w:ascii="Amiri" w:cs="Amiri" w:eastAsia="Amiri" w:hAnsi="Amiri"/>
          <w:b w:val="false"/>
          <w:bCs w:val="false"/>
          <w:i w:val="false"/>
          <w:iCs w:val="false"/>
          <w:color w:val="211A16"/>
          <w:sz w:val="24"/>
          <w:szCs w:val="24"/>
          <w:rtl/>
        </w:rPr>
        <w:t xml:space="preserve">تَشْدِيد</w:t>
      </w:r>
      <w:r>
        <w:rPr>
          <w:rFonts w:ascii="EB Garamond" w:cs="EB Garamond" w:eastAsia="EB Garamond" w:hAnsi="EB Garamond"/>
          <w:b w:val="false"/>
          <w:bCs w:val="false"/>
          <w:i w:val="false"/>
          <w:iCs w:val="false"/>
          <w:color w:val="211A16"/>
          <w:sz w:val="20"/>
          <w:szCs w:val="20"/>
        </w:rPr>
        <w:t xml:space="preserve">): This is the diacritical mark ( </w:t>
      </w:r>
      <w:r>
        <w:rPr>
          <w:rFonts w:ascii="Amiri" w:cs="Amiri" w:eastAsia="Amiri" w:hAnsi="Amiri"/>
          <w:b w:val="false"/>
          <w:bCs w:val="false"/>
          <w:i w:val="false"/>
          <w:iCs w:val="false"/>
          <w:color w:val="211A16"/>
          <w:sz w:val="24"/>
          <w:szCs w:val="24"/>
          <w:rtl/>
        </w:rPr>
        <w:t xml:space="preserve">ّ</w:t>
      </w:r>
      <w:r>
        <w:rPr>
          <w:rFonts w:ascii="EB Garamond" w:cs="EB Garamond" w:eastAsia="EB Garamond" w:hAnsi="EB Garamond"/>
          <w:b w:val="false"/>
          <w:bCs w:val="false"/>
          <w:i w:val="false"/>
          <w:iCs w:val="false"/>
          <w:color w:val="211A16"/>
          <w:sz w:val="20"/>
          <w:szCs w:val="20"/>
        </w:rPr>
        <w:t xml:space="preserve"> ) that indicates the gemination (doubling) of a consonant. A letter with a shaddah is, in phonetic reality, two identical letters: the first is sākin (quiescent), and the second is mutaḥarrik (voweled). For example, mīm mushaddadah (</w:t>
      </w:r>
      <w:r>
        <w:rPr>
          <w:rFonts w:ascii="Amiri" w:cs="Amiri" w:eastAsia="Amiri" w:hAnsi="Amiri"/>
          <w:b w:val="false"/>
          <w:bCs w:val="false"/>
          <w:i w:val="false"/>
          <w:iCs w:val="false"/>
          <w:color w:val="211A16"/>
          <w:sz w:val="24"/>
          <w:szCs w:val="24"/>
          <w:rtl/>
        </w:rPr>
        <w:t xml:space="preserve">مّ</w:t>
      </w:r>
      <w:r>
        <w:rPr>
          <w:rFonts w:ascii="EB Garamond" w:cs="EB Garamond" w:eastAsia="EB Garamond" w:hAnsi="EB Garamond"/>
          <w:b w:val="false"/>
          <w:bCs w:val="false"/>
          <w:i w:val="false"/>
          <w:iCs w:val="false"/>
          <w:color w:val="211A16"/>
          <w:sz w:val="20"/>
          <w:szCs w:val="20"/>
        </w:rPr>
        <w:t xml:space="preserve">) = mīm sākinah (</w:t>
      </w:r>
      <w:r>
        <w:rPr>
          <w:rFonts w:ascii="Amiri" w:cs="Amiri" w:eastAsia="Amiri" w:hAnsi="Amiri"/>
          <w:b w:val="false"/>
          <w:bCs w:val="false"/>
          <w:i w:val="false"/>
          <w:iCs w:val="false"/>
          <w:color w:val="211A16"/>
          <w:sz w:val="24"/>
          <w:szCs w:val="24"/>
          <w:rtl/>
        </w:rPr>
        <w:t xml:space="preserve">مْ</w:t>
      </w:r>
      <w:r>
        <w:rPr>
          <w:rFonts w:ascii="EB Garamond" w:cs="EB Garamond" w:eastAsia="EB Garamond" w:hAnsi="EB Garamond"/>
          <w:b w:val="false"/>
          <w:bCs w:val="false"/>
          <w:i w:val="false"/>
          <w:iCs w:val="false"/>
          <w:color w:val="211A16"/>
          <w:sz w:val="20"/>
          <w:szCs w:val="20"/>
        </w:rPr>
        <w:t xml:space="preserve">) + mīm mutaḥarrikah (</w:t>
      </w:r>
      <w:r>
        <w:rPr>
          <w:rFonts w:ascii="Amiri" w:cs="Amiri" w:eastAsia="Amiri" w:hAnsi="Amiri"/>
          <w:b w:val="false"/>
          <w:bCs w:val="false"/>
          <w:i w:val="false"/>
          <w:iCs w:val="false"/>
          <w:color w:val="211A16"/>
          <w:sz w:val="24"/>
          <w:szCs w:val="24"/>
          <w:rtl/>
        </w:rPr>
        <w:t xml:space="preserve">مَ</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مُ</w:t>
      </w:r>
      <w:r>
        <w:rPr>
          <w:rFonts w:ascii="EB Garamond" w:cs="EB Garamond" w:eastAsia="EB Garamond" w:hAnsi="EB Garamond"/>
          <w:b w:val="false"/>
          <w:bCs w:val="false"/>
          <w:i w:val="false"/>
          <w:iCs w:val="false"/>
          <w:color w:val="211A16"/>
          <w:sz w:val="20"/>
          <w:szCs w:val="20"/>
        </w:rPr>
        <w:t xml:space="preserve">, or </w:t>
      </w:r>
      <w:r>
        <w:rPr>
          <w:rFonts w:ascii="Amiri" w:cs="Amiri" w:eastAsia="Amiri" w:hAnsi="Amiri"/>
          <w:b w:val="false"/>
          <w:bCs w:val="false"/>
          <w:i w:val="false"/>
          <w:iCs w:val="false"/>
          <w:color w:val="211A16"/>
          <w:sz w:val="24"/>
          <w:szCs w:val="24"/>
          <w:rtl/>
        </w:rPr>
        <w:t xml:space="preserve">مِ</w:t>
      </w:r>
      <w:r>
        <w:rPr>
          <w:rFonts w:ascii="EB Garamond" w:cs="EB Garamond" w:eastAsia="EB Garamond" w:hAnsi="EB Garamond"/>
          <w:b w:val="false"/>
          <w:bCs w:val="false"/>
          <w:i w:val="false"/>
          <w:iCs w:val="false"/>
          <w:color w:val="211A16"/>
          <w:sz w:val="20"/>
          <w:szCs w:val="20"/>
        </w:rPr>
        <w:t xml:space="preserve">).</w:t>
      </w:r>
    </w:p>
    <w:p>
      <w:pPr>
        <w:keepNext/>
        <w:spacing w:after="80" w:before="160"/>
      </w:pPr>
      <w:r>
        <w:rPr>
          <w:rFonts w:ascii="EB Garamond" w:cs="EB Garamond" w:eastAsia="EB Garamond" w:hAnsi="EB Garamond"/>
          <w:b/>
          <w:bCs/>
          <w:i/>
          <w:iCs/>
          <w:color w:val="211A16"/>
          <w:sz w:val="20"/>
          <w:szCs w:val="20"/>
        </w:rPr>
        <w:t xml:space="preserve">The Ruling: Obligatory Ghunnah for Two Counts</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The rule stated in this verse is universally agreed upon (ijmā</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 and is absolutely obligatory (wājib). When a reciter encounters a </w:t>
      </w:r>
      <w:r>
        <w:rPr>
          <w:rFonts w:ascii="Amiri" w:cs="Amiri" w:eastAsia="Amiri" w:hAnsi="Amiri"/>
          <w:b w:val="false"/>
          <w:bCs w:val="false"/>
          <w:i w:val="false"/>
          <w:iCs w:val="false"/>
          <w:color w:val="211A16"/>
          <w:sz w:val="24"/>
          <w:szCs w:val="24"/>
          <w:rtl/>
        </w:rPr>
        <w:t xml:space="preserve">مّ</w:t>
      </w:r>
      <w:r>
        <w:rPr>
          <w:rFonts w:ascii="EB Garamond" w:cs="EB Garamond" w:eastAsia="EB Garamond" w:hAnsi="EB Garamond"/>
          <w:b w:val="false"/>
          <w:bCs w:val="false"/>
          <w:i w:val="false"/>
          <w:iCs w:val="false"/>
          <w:color w:val="211A16"/>
          <w:sz w:val="20"/>
          <w:szCs w:val="20"/>
        </w:rPr>
        <w:t xml:space="preserve"> (mīm) or </w:t>
      </w:r>
      <w:r>
        <w:rPr>
          <w:rFonts w:ascii="Amiri" w:cs="Amiri" w:eastAsia="Amiri" w:hAnsi="Amiri"/>
          <w:b w:val="false"/>
          <w:bCs w:val="false"/>
          <w:i w:val="false"/>
          <w:iCs w:val="false"/>
          <w:color w:val="211A16"/>
          <w:sz w:val="24"/>
          <w:szCs w:val="24"/>
          <w:rtl/>
        </w:rPr>
        <w:t xml:space="preserve">نّ</w:t>
      </w:r>
      <w:r>
        <w:rPr>
          <w:rFonts w:ascii="EB Garamond" w:cs="EB Garamond" w:eastAsia="EB Garamond" w:hAnsi="EB Garamond"/>
          <w:b w:val="false"/>
          <w:bCs w:val="false"/>
          <w:i w:val="false"/>
          <w:iCs w:val="false"/>
          <w:color w:val="211A16"/>
          <w:sz w:val="20"/>
          <w:szCs w:val="20"/>
        </w:rPr>
        <w:t xml:space="preserve"> (nūn) with a shaddah, they must produce a clear, full ghunnah (nasalization) lasting for the duration of two vowel counts (ḥarakatayn).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Why two counts? Because the geminated letter comprises two components: a quiescent letter and a voweled letter. The ghunnah is an inherent attribute of the quiescent mīm or nūn. When this quiescent letter is followed by its voweled counterpart, the ghunnah of the first letter is fully realized during the "hold" of the gemination. Thus, the sound we hear is the ghunnah of the first letter sustained for two counts, followed by the release of the voweled second letter. The total sound is a prolonged nasal resonance.</w:t>
      </w:r>
    </w:p>
    <w:p>
      <w:pPr>
        <w:keepNext/>
        <w:spacing w:after="80" w:before="160"/>
      </w:pPr>
      <w:r>
        <w:rPr>
          <w:rFonts w:ascii="EB Garamond" w:cs="EB Garamond" w:eastAsia="EB Garamond" w:hAnsi="EB Garamond"/>
          <w:b/>
          <w:bCs/>
          <w:i/>
          <w:iCs/>
          <w:color w:val="211A16"/>
          <w:sz w:val="20"/>
          <w:szCs w:val="20"/>
        </w:rPr>
        <w:t xml:space="preserve">Acoustic and Articulatory Process</w:t>
      </w:r>
    </w:p>
    <w:p>
      <w:pPr>
        <w:spacing w:after="100" w:line="264"/>
        <w:ind w:left="260"/>
      </w:pPr>
      <w:r>
        <w:rPr>
          <w:rFonts w:ascii="EB Garamond" w:cs="EB Garamond" w:eastAsia="EB Garamond" w:hAnsi="EB Garamond"/>
          <w:b w:val="false"/>
          <w:bCs w:val="false"/>
          <w:i w:val="false"/>
          <w:iCs w:val="false"/>
          <w:color w:val="211A16"/>
          <w:sz w:val="20"/>
          <w:szCs w:val="20"/>
        </w:rPr>
        <w:t xml:space="preserve">1. The reciter encounters a mīm or nūn with a shaddah.</w:t>
      </w:r>
    </w:p>
    <w:p>
      <w:pPr>
        <w:spacing w:after="100" w:line="264"/>
        <w:ind w:left="260"/>
      </w:pPr>
      <w:r>
        <w:rPr>
          <w:rFonts w:ascii="EB Garamond" w:cs="EB Garamond" w:eastAsia="EB Garamond" w:hAnsi="EB Garamond"/>
          <w:b w:val="false"/>
          <w:bCs w:val="false"/>
          <w:i w:val="false"/>
          <w:iCs w:val="false"/>
          <w:color w:val="211A16"/>
          <w:sz w:val="20"/>
          <w:szCs w:val="20"/>
        </w:rPr>
        <w:t xml:space="preserve">2. For </w:t>
      </w:r>
      <w:r>
        <w:rPr>
          <w:rFonts w:ascii="Amiri" w:cs="Amiri" w:eastAsia="Amiri" w:hAnsi="Amiri"/>
          <w:b w:val="false"/>
          <w:bCs w:val="false"/>
          <w:i w:val="false"/>
          <w:iCs w:val="false"/>
          <w:color w:val="211A16"/>
          <w:sz w:val="24"/>
          <w:szCs w:val="24"/>
          <w:rtl/>
        </w:rPr>
        <w:t xml:space="preserve">مّ</w:t>
      </w:r>
      <w:r>
        <w:rPr>
          <w:rFonts w:ascii="EB Garamond" w:cs="EB Garamond" w:eastAsia="EB Garamond" w:hAnsi="EB Garamond"/>
          <w:b w:val="false"/>
          <w:bCs w:val="false"/>
          <w:i w:val="false"/>
          <w:iCs w:val="false"/>
          <w:color w:val="211A16"/>
          <w:sz w:val="20"/>
          <w:szCs w:val="20"/>
        </w:rPr>
        <w:t xml:space="preserve"> (mīm mushaddadah): The two lips are firmly closed (for the first, sākin mīm). The velum is lowered, opening the nasal passage. Air flows through the nose, producing a pure, humming ghunnah [m̩ː] for exactly two counts. After the two counts, the lips open to release the voweled second mīm (e.g., ma, mu, mi). The sound is a continuous hum that transitions into the vowel.</w:t>
      </w:r>
    </w:p>
    <w:p>
      <w:pPr>
        <w:spacing w:after="100" w:line="264"/>
        <w:ind w:left="260"/>
      </w:pPr>
      <w:r>
        <w:rPr>
          <w:rFonts w:ascii="EB Garamond" w:cs="EB Garamond" w:eastAsia="EB Garamond" w:hAnsi="EB Garamond"/>
          <w:b w:val="false"/>
          <w:bCs w:val="false"/>
          <w:i w:val="false"/>
          <w:iCs w:val="false"/>
          <w:color w:val="211A16"/>
          <w:sz w:val="20"/>
          <w:szCs w:val="20"/>
        </w:rPr>
        <w:t xml:space="preserve">3. For </w:t>
      </w:r>
      <w:r>
        <w:rPr>
          <w:rFonts w:ascii="Amiri" w:cs="Amiri" w:eastAsia="Amiri" w:hAnsi="Amiri"/>
          <w:b w:val="false"/>
          <w:bCs w:val="false"/>
          <w:i w:val="false"/>
          <w:iCs w:val="false"/>
          <w:color w:val="211A16"/>
          <w:sz w:val="24"/>
          <w:szCs w:val="24"/>
          <w:rtl/>
        </w:rPr>
        <w:t xml:space="preserve">نّ</w:t>
      </w:r>
      <w:r>
        <w:rPr>
          <w:rFonts w:ascii="EB Garamond" w:cs="EB Garamond" w:eastAsia="EB Garamond" w:hAnsi="EB Garamond"/>
          <w:b w:val="false"/>
          <w:bCs w:val="false"/>
          <w:i w:val="false"/>
          <w:iCs w:val="false"/>
          <w:color w:val="211A16"/>
          <w:sz w:val="20"/>
          <w:szCs w:val="20"/>
        </w:rPr>
        <w:t xml:space="preserve"> (nūn mushaddadah): The tip of the tongue is pressed against the upper alveolar ridge (for the first, sākin nūn). The velum is lowered. Air flows through the nose, producing a pure, humming ghunnah [n̩ː] for exactly two counts. After the two counts, the tongue releases to pronounce the voweled second nūn. The sound is a continuous hum from the tongue-tip position.</w:t>
      </w:r>
    </w:p>
    <w:p>
      <w:pPr>
        <w:keepNext/>
        <w:spacing w:after="80" w:before="160"/>
      </w:pPr>
      <w:r>
        <w:rPr>
          <w:rFonts w:ascii="EB Garamond" w:cs="EB Garamond" w:eastAsia="EB Garamond" w:hAnsi="EB Garamond"/>
          <w:b/>
          <w:bCs/>
          <w:i/>
          <w:iCs/>
          <w:color w:val="211A16"/>
          <w:sz w:val="20"/>
          <w:szCs w:val="20"/>
        </w:rPr>
        <w:t xml:space="preserve">The Phrase "Letter of Ghunnah that is Apparent"</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Al-Jamzūrī instructs the student to identify mīm and nūn as ḥarfā ghunnah (letters of ghunnah). This is a crucial terminological designation. It signifies that ghunnah is not merely an incidental feature of these letters; it is their defining characteristic. This is why the ghunnah "survives" when these letters are concealed (ikhfā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or partially assimilated (idghām bi-ghunnah). The nasal resonance is the enduring identity of the mīm and nūn.</w:t>
      </w:r>
    </w:p>
    <w:p>
      <w:pPr>
        <w:keepNext/>
        <w:spacing w:after="80" w:before="160"/>
      </w:pPr>
      <w:r>
        <w:rPr>
          <w:rFonts w:ascii="EB Garamond" w:cs="EB Garamond" w:eastAsia="EB Garamond" w:hAnsi="EB Garamond"/>
          <w:b/>
          <w:bCs/>
          <w:i/>
          <w:iCs/>
          <w:color w:val="211A16"/>
          <w:sz w:val="20"/>
          <w:szCs w:val="20"/>
        </w:rPr>
        <w:t xml:space="preserve">Comparative Analysis</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Ibn al-Jazarī in his Muqaddimah states:</w:t>
      </w:r>
    </w:p>
    <w:p>
      <w:pPr>
        <w:bidi/>
        <w:spacing w:after="100" w:before="100" w:line="400"/>
        <w:jc w:val="center"/>
      </w:pPr>
      <w:r>
        <w:rPr>
          <w:rFonts w:ascii="Amiri" w:cs="Amiri" w:eastAsia="Amiri" w:hAnsi="Amiri"/>
          <w:b/>
          <w:bCs/>
          <w:color w:val="5C1A22"/>
          <w:sz w:val="32"/>
          <w:szCs w:val="32"/>
          <w:rtl/>
        </w:rPr>
        <w:t xml:space="preserve">وَغُنَّ مِيمًا ثُمَّ نُونًا شُدِّدَا</w:t>
      </w:r>
    </w:p>
    <w:p>
      <w:pPr>
        <w:bidi/>
        <w:spacing w:after="100" w:before="100" w:line="400"/>
        <w:jc w:val="center"/>
      </w:pPr>
      <w:r>
        <w:rPr>
          <w:rFonts w:ascii="Amiri" w:cs="Amiri" w:eastAsia="Amiri" w:hAnsi="Amiri"/>
          <w:b/>
          <w:bCs/>
          <w:color w:val="5C1A22"/>
          <w:sz w:val="32"/>
          <w:szCs w:val="32"/>
          <w:rtl/>
        </w:rPr>
        <w:t xml:space="preserve">وَسَمِّ كُلًّا حَرْفَ غُنَّةٍ بَدَا</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"And apply ghunnah to a mīm, then a nūn, when geminated; and call each a letter of ghunnah that is apparent."</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The verse is identical. This indicates that al-Jamzūrī directly incorporated this line from the Jazariyyah into his own poem, a common practice in the didactic tradition, serving to connect his work to the authoritative source and to benefit from its precise phrasing.</w:t>
      </w:r>
    </w:p>
    <w:p>
      <w:pPr>
        <w:keepNext/>
        <w:spacing w:after="80" w:before="160"/>
      </w:pPr>
      <w:r>
        <w:rPr>
          <w:rFonts w:ascii="EB Garamond" w:cs="EB Garamond" w:eastAsia="EB Garamond" w:hAnsi="EB Garamond"/>
          <w:b/>
          <w:bCs/>
          <w:i/>
          <w:iCs/>
          <w:color w:val="211A16"/>
          <w:sz w:val="20"/>
          <w:szCs w:val="20"/>
        </w:rPr>
        <w:t xml:space="preserve">Pedagogical Adaptation for English Speakers</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English Nasal Sounds: English has nasal consonants (/m/, /n/, /ŋ/), but we do not normally sustain them for a prolonged duration as independent sounds. The concept of a "two-count hum" is foreign and requires conscious practice.</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Drill for Mīm: Take the word </w:t>
      </w:r>
      <w:r>
        <w:rPr>
          <w:rFonts w:ascii="Amiri" w:cs="Amiri" w:eastAsia="Amiri" w:hAnsi="Amiri"/>
          <w:b w:val="false"/>
          <w:bCs w:val="false"/>
          <w:i w:val="false"/>
          <w:iCs w:val="false"/>
          <w:color w:val="211A16"/>
          <w:sz w:val="24"/>
          <w:szCs w:val="24"/>
          <w:rtl/>
        </w:rPr>
        <w:t xml:space="preserve">ثُمَّ</w:t>
      </w:r>
      <w:r>
        <w:rPr>
          <w:rFonts w:ascii="EB Garamond" w:cs="EB Garamond" w:eastAsia="EB Garamond" w:hAnsi="EB Garamond"/>
          <w:b w:val="false"/>
          <w:bCs w:val="false"/>
          <w:i w:val="false"/>
          <w:iCs w:val="false"/>
          <w:color w:val="211A16"/>
          <w:sz w:val="20"/>
          <w:szCs w:val="20"/>
        </w:rPr>
        <w:t xml:space="preserve"> (thumma). Pronounce the th sound [θ], then close your lips and hum "mmmm" for a full two seconds. Then, without stopping the hum, open your lips to an "a" sound: "thu-mmm-ma." The transition should be smooth, not "thum-ma" (with a short m).</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Drill for Nūn: Take the word </w:t>
      </w:r>
      <w:r>
        <w:rPr>
          <w:rFonts w:ascii="Amiri" w:cs="Amiri" w:eastAsia="Amiri" w:hAnsi="Amiri"/>
          <w:b w:val="false"/>
          <w:bCs w:val="false"/>
          <w:i w:val="false"/>
          <w:iCs w:val="false"/>
          <w:color w:val="211A16"/>
          <w:sz w:val="24"/>
          <w:szCs w:val="24"/>
          <w:rtl/>
        </w:rPr>
        <w:t xml:space="preserve">إِنَّ</w:t>
      </w:r>
      <w:r>
        <w:rPr>
          <w:rFonts w:ascii="EB Garamond" w:cs="EB Garamond" w:eastAsia="EB Garamond" w:hAnsi="EB Garamond"/>
          <w:b w:val="false"/>
          <w:bCs w:val="false"/>
          <w:i w:val="false"/>
          <w:iCs w:val="false"/>
          <w:color w:val="211A16"/>
          <w:sz w:val="20"/>
          <w:szCs w:val="20"/>
        </w:rPr>
        <w:t xml:space="preserve"> (inna). Pronounce the i sound, then put your tongue tip to the roof of your mouth and hum "nnnn" for two seconds. Then release to an "a" sound: "i-nnn-na."</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Error to Avoid: The most common error is shortening the ghunnah to the length of a regular single consonant. This is laḥn jalī (a major error) because it effectively reduces the geminated letter to a single letter, changing the word's meaning or structure.</w:t>
      </w:r>
    </w:p>
    <w:p>
      <w:pPr>
        <w:keepNext/>
        <w:spacing w:after="70" w:before="140"/>
      </w:pPr>
      <w:r>
        <w:rPr>
          <w:rFonts w:ascii="EB Garamond" w:cs="EB Garamond" w:eastAsia="EB Garamond" w:hAnsi="EB Garamond"/>
          <w:b/>
          <w:bCs/>
          <w:caps/>
          <w:color w:val="9C7A3C"/>
          <w:spacing w:val="30"/>
          <w:sz w:val="16"/>
          <w:szCs w:val="16"/>
        </w:rPr>
        <w:t xml:space="preserve">QUR</w:t>
      </w:r>
      <w:r>
        <w:rPr>
          <w:rFonts w:ascii="Amiri" w:cs="Amiri" w:eastAsia="Amiri" w:hAnsi="Amiri"/>
          <w:b/>
          <w:bCs/>
          <w:caps/>
          <w:color w:val="9C7A3C"/>
          <w:spacing w:val="30"/>
          <w:sz w:val="16"/>
          <w:szCs w:val="16"/>
        </w:rPr>
        <w:t xml:space="preserve">ʾ</w:t>
      </w:r>
      <w:r>
        <w:rPr>
          <w:rFonts w:ascii="EB Garamond" w:cs="EB Garamond" w:eastAsia="EB Garamond" w:hAnsi="EB Garamond"/>
          <w:b/>
          <w:bCs/>
          <w:caps/>
          <w:color w:val="9C7A3C"/>
          <w:spacing w:val="30"/>
          <w:sz w:val="16"/>
          <w:szCs w:val="16"/>
        </w:rPr>
        <w:t xml:space="preserve">ĀNIC EXAMPLES WITH DETAILED ANALYSIS</w:t>
      </w:r>
    </w:p>
    <w:p>
      <w:pPr>
        <w:spacing w:after="80" w:before="0"/>
      </w:pPr>
    </w:p>
    <w:tbl>
      <w:tblPr>
        <w:tblW w:type="dxa" w:w="6541"/>
        <w:tblBorders>
          <w:top w:val="none" w:color="FFFFFF" w:sz="0"/>
          <w:left w:val="single" w:color="5C1A22" w:sz="24"/>
          <w:bottom w:val="none" w:color="FFFFFF" w:sz="0"/>
          <w:right w:val="none" w:color="FFFFFF" w:sz="0"/>
          <w:insideH w:val="none" w:color="FFFFFF" w:sz="0"/>
          <w:insideV w:val="none" w:color="FFFFFF" w:sz="0"/>
        </w:tblBorders>
      </w:tblPr>
      <w:tblGrid>
        <w:gridCol w:w="6541"/>
      </w:tblGrid>
      <w:tr>
        <w:tc>
          <w:tcPr>
            <w:tcW w:type="dxa" w:w="6541"/>
            <w:shd w:fill="F6F0E1" w:val="clear"/>
            <w:tcMar>
              <w:top w:type="dxa" w:w="140"/>
              <w:left w:type="dxa" w:w="260"/>
              <w:bottom w:type="dxa" w:w="140"/>
              <w:right w:type="dxa" w:w="260"/>
            </w:tcMar>
          </w:tcPr>
          <w:p>
            <w:pPr>
              <w:spacing w:after="80"/>
            </w:pPr>
            <w:r>
              <w:rPr>
                <w:rFonts w:ascii="EB Garamond" w:cs="EB Garamond" w:eastAsia="EB Garamond" w:hAnsi="EB Garamond"/>
                <w:b/>
                <w:bCs/>
                <w:caps/>
                <w:color w:val="5C1A22"/>
                <w:spacing w:val="30"/>
                <w:sz w:val="16"/>
                <w:szCs w:val="16"/>
              </w:rPr>
              <w:t xml:space="preserve">EXAMPLE 1: MĪM MUSHADDADAH (</w:t>
            </w:r>
            <w:r>
              <w:rPr>
                <w:rFonts w:ascii="Amiri" w:cs="Amiri" w:eastAsia="Amiri" w:hAnsi="Amiri"/>
                <w:b/>
                <w:bCs/>
                <w:color w:val="5C1A22"/>
                <w:spacing w:val="30"/>
                <w:sz w:val="20"/>
                <w:szCs w:val="20"/>
                <w:rtl/>
              </w:rPr>
              <w:t xml:space="preserve">مّ</w:t>
            </w:r>
            <w:r>
              <w:rPr>
                <w:rFonts w:ascii="EB Garamond" w:cs="EB Garamond" w:eastAsia="EB Garamond" w:hAnsi="EB Garamond"/>
                <w:b/>
                <w:bCs/>
                <w:caps/>
                <w:color w:val="5C1A22"/>
                <w:spacing w:val="30"/>
                <w:sz w:val="16"/>
                <w:szCs w:val="16"/>
              </w:rPr>
              <w:t xml:space="preserve">)</w:t>
            </w:r>
          </w:p>
          <w:p>
            <w:pPr>
              <w:spacing w:after="60" w:line="260"/>
            </w:pPr>
            <w:r>
              <w:rPr>
                <w:rFonts w:ascii="EB Garamond" w:cs="EB Garamond" w:eastAsia="EB Garamond" w:hAnsi="EB Garamond"/>
                <w:b w:val="false"/>
                <w:bCs w:val="false"/>
                <w:i w:val="false"/>
                <w:iCs w:val="false"/>
                <w:color w:val="211A16"/>
                <w:sz w:val="19"/>
                <w:szCs w:val="19"/>
              </w:rPr>
              <w:t xml:space="preserve">Āyah: </w:t>
            </w:r>
            <w:r>
              <w:rPr>
                <w:rFonts w:ascii="Amiri" w:cs="Amiri" w:eastAsia="Amiri" w:hAnsi="Amiri"/>
                <w:b w:val="false"/>
                <w:bCs w:val="false"/>
                <w:i w:val="false"/>
                <w:iCs w:val="false"/>
                <w:color w:val="211A16"/>
                <w:sz w:val="23"/>
                <w:szCs w:val="23"/>
                <w:rtl/>
              </w:rPr>
              <w:t xml:space="preserve">﴿ثُمَّ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رَدَدْنَاهُ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أَسْفَلَ</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سَافِلِينَ﴾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التين</w:t>
            </w:r>
            <w:r>
              <w:rPr>
                <w:rFonts w:ascii="EB Garamond" w:cs="EB Garamond" w:eastAsia="EB Garamond" w:hAnsi="EB Garamond"/>
                <w:b w:val="false"/>
                <w:bCs w:val="false"/>
                <w:i w:val="false"/>
                <w:iCs w:val="false"/>
                <w:color w:val="211A16"/>
                <w:sz w:val="19"/>
                <w:szCs w:val="19"/>
              </w:rPr>
              <w:t xml:space="preserve">: 5]</w:t>
            </w:r>
          </w:p>
          <w:p>
            <w:pPr>
              <w:spacing w:after="60" w:line="260"/>
            </w:pPr>
            <w:r>
              <w:rPr>
                <w:rFonts w:ascii="EB Garamond" w:cs="EB Garamond" w:eastAsia="EB Garamond" w:hAnsi="EB Garamond"/>
                <w:b w:val="false"/>
                <w:bCs w:val="false"/>
                <w:i w:val="false"/>
                <w:iCs w:val="false"/>
                <w:color w:val="211A16"/>
                <w:sz w:val="19"/>
                <w:szCs w:val="19"/>
              </w:rPr>
              <w:t xml:space="preserve">Transliteration: Thumma radadnāhu asfala sāfilīn</w:t>
            </w:r>
          </w:p>
          <w:p>
            <w:pPr>
              <w:spacing w:after="60" w:line="260"/>
            </w:pPr>
            <w:r>
              <w:rPr>
                <w:rFonts w:ascii="EB Garamond" w:cs="EB Garamond" w:eastAsia="EB Garamond" w:hAnsi="EB Garamond"/>
                <w:b w:val="false"/>
                <w:bCs w:val="false"/>
                <w:i w:val="false"/>
                <w:iCs w:val="false"/>
                <w:color w:val="211A16"/>
                <w:sz w:val="19"/>
                <w:szCs w:val="19"/>
              </w:rPr>
              <w:t xml:space="preserve">Translation: "Then We returned him to the lowest of the low."</w:t>
            </w:r>
          </w:p>
          <w:p>
            <w:pPr>
              <w:spacing w:after="60" w:line="260"/>
            </w:pPr>
            <w:r>
              <w:rPr>
                <w:rFonts w:ascii="EB Garamond" w:cs="EB Garamond" w:eastAsia="EB Garamond" w:hAnsi="EB Garamond"/>
                <w:b w:val="false"/>
                <w:bCs w:val="false"/>
                <w:i w:val="false"/>
                <w:iCs w:val="false"/>
                <w:color w:val="211A16"/>
                <w:sz w:val="19"/>
                <w:szCs w:val="19"/>
              </w:rPr>
              <w:t xml:space="preserve">Application: The word is </w:t>
            </w:r>
            <w:r>
              <w:rPr>
                <w:rFonts w:ascii="Amiri" w:cs="Amiri" w:eastAsia="Amiri" w:hAnsi="Amiri"/>
                <w:b w:val="false"/>
                <w:bCs w:val="false"/>
                <w:i w:val="false"/>
                <w:iCs w:val="false"/>
                <w:color w:val="211A16"/>
                <w:sz w:val="23"/>
                <w:szCs w:val="23"/>
                <w:rtl/>
              </w:rPr>
              <w:t xml:space="preserve">ثُمَّ</w:t>
            </w:r>
            <w:r>
              <w:rPr>
                <w:rFonts w:ascii="EB Garamond" w:cs="EB Garamond" w:eastAsia="EB Garamond" w:hAnsi="EB Garamond"/>
                <w:b w:val="false"/>
                <w:bCs w:val="false"/>
                <w:i w:val="false"/>
                <w:iCs w:val="false"/>
                <w:color w:val="211A16"/>
                <w:sz w:val="19"/>
                <w:szCs w:val="19"/>
              </w:rPr>
              <w:t xml:space="preserve"> (thumma). It contains a mīm with a shaddah. The reciter must sustain the ghunnah for two counts: thu-mmm-ma. The lips are closed for the hum, then opened for the fatḥah.</w:t>
            </w:r>
          </w:p>
        </w:tc>
      </w:tr>
    </w:tbl>
    <w:p>
      <w:pPr>
        <w:spacing w:after="80" w:before="0"/>
      </w:pPr>
    </w:p>
    <w:p>
      <w:pPr>
        <w:spacing w:after="80" w:before="0"/>
      </w:pPr>
    </w:p>
    <w:tbl>
      <w:tblPr>
        <w:tblW w:type="dxa" w:w="6541"/>
        <w:tblBorders>
          <w:top w:val="none" w:color="FFFFFF" w:sz="0"/>
          <w:left w:val="single" w:color="5C1A22" w:sz="24"/>
          <w:bottom w:val="none" w:color="FFFFFF" w:sz="0"/>
          <w:right w:val="none" w:color="FFFFFF" w:sz="0"/>
          <w:insideH w:val="none" w:color="FFFFFF" w:sz="0"/>
          <w:insideV w:val="none" w:color="FFFFFF" w:sz="0"/>
        </w:tblBorders>
      </w:tblPr>
      <w:tblGrid>
        <w:gridCol w:w="6541"/>
      </w:tblGrid>
      <w:tr>
        <w:tc>
          <w:tcPr>
            <w:tcW w:type="dxa" w:w="6541"/>
            <w:shd w:fill="F6F0E1" w:val="clear"/>
            <w:tcMar>
              <w:top w:type="dxa" w:w="140"/>
              <w:left w:type="dxa" w:w="260"/>
              <w:bottom w:type="dxa" w:w="140"/>
              <w:right w:type="dxa" w:w="260"/>
            </w:tcMar>
          </w:tcPr>
          <w:p>
            <w:pPr>
              <w:spacing w:after="80"/>
            </w:pPr>
            <w:r>
              <w:rPr>
                <w:rFonts w:ascii="EB Garamond" w:cs="EB Garamond" w:eastAsia="EB Garamond" w:hAnsi="EB Garamond"/>
                <w:b/>
                <w:bCs/>
                <w:caps/>
                <w:color w:val="5C1A22"/>
                <w:spacing w:val="30"/>
                <w:sz w:val="16"/>
                <w:szCs w:val="16"/>
              </w:rPr>
              <w:t xml:space="preserve">EXAMPLE 2: NŪN MUSHADDADAH (</w:t>
            </w:r>
            <w:r>
              <w:rPr>
                <w:rFonts w:ascii="Amiri" w:cs="Amiri" w:eastAsia="Amiri" w:hAnsi="Amiri"/>
                <w:b/>
                <w:bCs/>
                <w:color w:val="5C1A22"/>
                <w:spacing w:val="30"/>
                <w:sz w:val="20"/>
                <w:szCs w:val="20"/>
                <w:rtl/>
              </w:rPr>
              <w:t xml:space="preserve">نّ</w:t>
            </w:r>
            <w:r>
              <w:rPr>
                <w:rFonts w:ascii="EB Garamond" w:cs="EB Garamond" w:eastAsia="EB Garamond" w:hAnsi="EB Garamond"/>
                <w:b/>
                <w:bCs/>
                <w:caps/>
                <w:color w:val="5C1A22"/>
                <w:spacing w:val="30"/>
                <w:sz w:val="16"/>
                <w:szCs w:val="16"/>
              </w:rPr>
              <w:t xml:space="preserve">)</w:t>
            </w:r>
          </w:p>
          <w:p>
            <w:pPr>
              <w:spacing w:after="60" w:line="260"/>
            </w:pPr>
            <w:r>
              <w:rPr>
                <w:rFonts w:ascii="EB Garamond" w:cs="EB Garamond" w:eastAsia="EB Garamond" w:hAnsi="EB Garamond"/>
                <w:b w:val="false"/>
                <w:bCs w:val="false"/>
                <w:i w:val="false"/>
                <w:iCs w:val="false"/>
                <w:color w:val="211A16"/>
                <w:sz w:val="19"/>
                <w:szCs w:val="19"/>
              </w:rPr>
              <w:t xml:space="preserve">Āyah: </w:t>
            </w:r>
            <w:r>
              <w:rPr>
                <w:rFonts w:ascii="Amiri" w:cs="Amiri" w:eastAsia="Amiri" w:hAnsi="Amiri"/>
                <w:b w:val="false"/>
                <w:bCs w:val="false"/>
                <w:i w:val="false"/>
                <w:iCs w:val="false"/>
                <w:color w:val="211A16"/>
                <w:sz w:val="23"/>
                <w:szCs w:val="23"/>
                <w:rtl/>
              </w:rPr>
              <w:t xml:space="preserve">﴿إِنَّا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أَنْزَلْنَاهُ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فِي</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لَيْلَةِ</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الْقَدْرِ﴾</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القدر</w:t>
            </w:r>
            <w:r>
              <w:rPr>
                <w:rFonts w:ascii="EB Garamond" w:cs="EB Garamond" w:eastAsia="EB Garamond" w:hAnsi="EB Garamond"/>
                <w:b w:val="false"/>
                <w:bCs w:val="false"/>
                <w:i w:val="false"/>
                <w:iCs w:val="false"/>
                <w:color w:val="211A16"/>
                <w:sz w:val="19"/>
                <w:szCs w:val="19"/>
              </w:rPr>
              <w:t xml:space="preserve">: 1]</w:t>
            </w:r>
          </w:p>
          <w:p>
            <w:pPr>
              <w:spacing w:after="60" w:line="260"/>
            </w:pPr>
            <w:r>
              <w:rPr>
                <w:rFonts w:ascii="EB Garamond" w:cs="EB Garamond" w:eastAsia="EB Garamond" w:hAnsi="EB Garamond"/>
                <w:b w:val="false"/>
                <w:bCs w:val="false"/>
                <w:i w:val="false"/>
                <w:iCs w:val="false"/>
                <w:color w:val="211A16"/>
                <w:sz w:val="19"/>
                <w:szCs w:val="19"/>
              </w:rPr>
              <w:t xml:space="preserve">Transliteration: Innā anzalnāhu fī laylati l-qadr</w:t>
            </w:r>
          </w:p>
          <w:p>
            <w:pPr>
              <w:spacing w:after="60" w:line="260"/>
            </w:pPr>
            <w:r>
              <w:rPr>
                <w:rFonts w:ascii="EB Garamond" w:cs="EB Garamond" w:eastAsia="EB Garamond" w:hAnsi="EB Garamond"/>
                <w:b w:val="false"/>
                <w:bCs w:val="false"/>
                <w:i w:val="false"/>
                <w:iCs w:val="false"/>
                <w:color w:val="211A16"/>
                <w:sz w:val="19"/>
                <w:szCs w:val="19"/>
              </w:rPr>
              <w:t xml:space="preserve">Translation: "Indeed, We sent it down during the Night of Decree."</w:t>
            </w:r>
          </w:p>
          <w:p>
            <w:pPr>
              <w:spacing w:after="60" w:line="260"/>
            </w:pPr>
            <w:r>
              <w:rPr>
                <w:rFonts w:ascii="EB Garamond" w:cs="EB Garamond" w:eastAsia="EB Garamond" w:hAnsi="EB Garamond"/>
                <w:b w:val="false"/>
                <w:bCs w:val="false"/>
                <w:i w:val="false"/>
                <w:iCs w:val="false"/>
                <w:color w:val="211A16"/>
                <w:sz w:val="19"/>
                <w:szCs w:val="19"/>
              </w:rPr>
              <w:t xml:space="preserve">Application: The word is </w:t>
            </w:r>
            <w:r>
              <w:rPr>
                <w:rFonts w:ascii="Amiri" w:cs="Amiri" w:eastAsia="Amiri" w:hAnsi="Amiri"/>
                <w:b w:val="false"/>
                <w:bCs w:val="false"/>
                <w:i w:val="false"/>
                <w:iCs w:val="false"/>
                <w:color w:val="211A16"/>
                <w:sz w:val="23"/>
                <w:szCs w:val="23"/>
                <w:rtl/>
              </w:rPr>
              <w:t xml:space="preserve">إِنَّا</w:t>
            </w:r>
            <w:r>
              <w:rPr>
                <w:rFonts w:ascii="EB Garamond" w:cs="EB Garamond" w:eastAsia="EB Garamond" w:hAnsi="EB Garamond"/>
                <w:b w:val="false"/>
                <w:bCs w:val="false"/>
                <w:i w:val="false"/>
                <w:iCs w:val="false"/>
                <w:color w:val="211A16"/>
                <w:sz w:val="19"/>
                <w:szCs w:val="19"/>
              </w:rPr>
              <w:t xml:space="preserve"> (innā). It begins with a nūn with a shaddah. The reciter sustains the ghunnah: i-nnn-nā. The tongue tip is on the alveolar ridge for the hum, then releases for the fatḥah.</w:t>
            </w:r>
          </w:p>
        </w:tc>
      </w:tr>
    </w:tbl>
    <w:p>
      <w:pPr>
        <w:spacing w:after="80" w:before="0"/>
      </w:pPr>
    </w:p>
    <w:p>
      <w:pPr>
        <w:spacing w:after="80" w:before="0"/>
      </w:pPr>
    </w:p>
    <w:tbl>
      <w:tblPr>
        <w:tblW w:type="dxa" w:w="6541"/>
        <w:tblBorders>
          <w:top w:val="none" w:color="FFFFFF" w:sz="0"/>
          <w:left w:val="single" w:color="5C1A22" w:sz="24"/>
          <w:bottom w:val="none" w:color="FFFFFF" w:sz="0"/>
          <w:right w:val="none" w:color="FFFFFF" w:sz="0"/>
          <w:insideH w:val="none" w:color="FFFFFF" w:sz="0"/>
          <w:insideV w:val="none" w:color="FFFFFF" w:sz="0"/>
        </w:tblBorders>
      </w:tblPr>
      <w:tblGrid>
        <w:gridCol w:w="6541"/>
      </w:tblGrid>
      <w:tr>
        <w:tc>
          <w:tcPr>
            <w:tcW w:type="dxa" w:w="6541"/>
            <w:shd w:fill="F6F0E1" w:val="clear"/>
            <w:tcMar>
              <w:top w:type="dxa" w:w="140"/>
              <w:left w:type="dxa" w:w="260"/>
              <w:bottom w:type="dxa" w:w="140"/>
              <w:right w:type="dxa" w:w="260"/>
            </w:tcMar>
          </w:tcPr>
          <w:p>
            <w:pPr>
              <w:spacing w:after="80"/>
            </w:pPr>
            <w:r>
              <w:rPr>
                <w:rFonts w:ascii="EB Garamond" w:cs="EB Garamond" w:eastAsia="EB Garamond" w:hAnsi="EB Garamond"/>
                <w:b/>
                <w:bCs/>
                <w:caps/>
                <w:color w:val="5C1A22"/>
                <w:spacing w:val="30"/>
                <w:sz w:val="16"/>
                <w:szCs w:val="16"/>
              </w:rPr>
              <w:t xml:space="preserve">EXAMPLE 3: NŪN MUSHADDADAH RESULTING FROM IDGHĀM</w:t>
            </w:r>
          </w:p>
          <w:p>
            <w:pPr>
              <w:spacing w:after="60" w:line="260"/>
            </w:pPr>
            <w:r>
              <w:rPr>
                <w:rFonts w:ascii="EB Garamond" w:cs="EB Garamond" w:eastAsia="EB Garamond" w:hAnsi="EB Garamond"/>
                <w:b w:val="false"/>
                <w:bCs w:val="false"/>
                <w:i w:val="false"/>
                <w:iCs w:val="false"/>
                <w:color w:val="211A16"/>
                <w:sz w:val="19"/>
                <w:szCs w:val="19"/>
              </w:rPr>
              <w:t xml:space="preserve">Āyah: </w:t>
            </w:r>
            <w:r>
              <w:rPr>
                <w:rFonts w:ascii="Amiri" w:cs="Amiri" w:eastAsia="Amiri" w:hAnsi="Amiri"/>
                <w:b w:val="false"/>
                <w:bCs w:val="false"/>
                <w:i w:val="false"/>
                <w:iCs w:val="false"/>
                <w:color w:val="211A16"/>
                <w:sz w:val="23"/>
                <w:szCs w:val="23"/>
                <w:rtl/>
              </w:rPr>
              <w:t xml:space="preserve">﴿مِنْ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نِعْمَةٍ</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اللَّهِ﴾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النحل</w:t>
            </w:r>
            <w:r>
              <w:rPr>
                <w:rFonts w:ascii="EB Garamond" w:cs="EB Garamond" w:eastAsia="EB Garamond" w:hAnsi="EB Garamond"/>
                <w:b w:val="false"/>
                <w:bCs w:val="false"/>
                <w:i w:val="false"/>
                <w:iCs w:val="false"/>
                <w:color w:val="211A16"/>
                <w:sz w:val="19"/>
                <w:szCs w:val="19"/>
              </w:rPr>
              <w:t xml:space="preserve">: 53]</w:t>
            </w:r>
          </w:p>
          <w:p>
            <w:pPr>
              <w:spacing w:after="60" w:line="260"/>
            </w:pPr>
            <w:r>
              <w:rPr>
                <w:rFonts w:ascii="EB Garamond" w:cs="EB Garamond" w:eastAsia="EB Garamond" w:hAnsi="EB Garamond"/>
                <w:b w:val="false"/>
                <w:bCs w:val="false"/>
                <w:i w:val="false"/>
                <w:iCs w:val="false"/>
                <w:color w:val="211A16"/>
                <w:sz w:val="19"/>
                <w:szCs w:val="19"/>
              </w:rPr>
              <w:t xml:space="preserve">Transliteration: Min</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ni</w:t>
            </w:r>
            <w:r>
              <w:rPr>
                <w:rFonts w:ascii="Amiri" w:cs="Amiri" w:eastAsia="Amiri" w:hAnsi="Amiri"/>
                <w:b w:val="false"/>
                <w:bCs w:val="false"/>
                <w:i w:val="false"/>
                <w:iCs w:val="false"/>
                <w:color w:val="211A16"/>
                <w:sz w:val="19"/>
                <w:szCs w:val="19"/>
              </w:rPr>
              <w:t xml:space="preserve">ʿ</w:t>
            </w:r>
            <w:r>
              <w:rPr>
                <w:rFonts w:ascii="EB Garamond" w:cs="EB Garamond" w:eastAsia="EB Garamond" w:hAnsi="EB Garamond"/>
                <w:b w:val="false"/>
                <w:bCs w:val="false"/>
                <w:i w:val="false"/>
                <w:iCs w:val="false"/>
                <w:color w:val="211A16"/>
                <w:sz w:val="19"/>
                <w:szCs w:val="19"/>
              </w:rPr>
              <w:t xml:space="preserve">matin fa-mina llāh → minn-ni</w:t>
            </w:r>
            <w:r>
              <w:rPr>
                <w:rFonts w:ascii="Amiri" w:cs="Amiri" w:eastAsia="Amiri" w:hAnsi="Amiri"/>
                <w:b w:val="false"/>
                <w:bCs w:val="false"/>
                <w:i w:val="false"/>
                <w:iCs w:val="false"/>
                <w:color w:val="211A16"/>
                <w:sz w:val="19"/>
                <w:szCs w:val="19"/>
              </w:rPr>
              <w:t xml:space="preserve">ʿ</w:t>
            </w:r>
            <w:r>
              <w:rPr>
                <w:rFonts w:ascii="EB Garamond" w:cs="EB Garamond" w:eastAsia="EB Garamond" w:hAnsi="EB Garamond"/>
                <w:b w:val="false"/>
                <w:bCs w:val="false"/>
                <w:i w:val="false"/>
                <w:iCs w:val="false"/>
                <w:color w:val="211A16"/>
                <w:sz w:val="19"/>
                <w:szCs w:val="19"/>
              </w:rPr>
              <w:t xml:space="preserve">matin</w:t>
            </w:r>
          </w:p>
          <w:p>
            <w:pPr>
              <w:spacing w:after="60" w:line="260"/>
            </w:pPr>
            <w:r>
              <w:rPr>
                <w:rFonts w:ascii="EB Garamond" w:cs="EB Garamond" w:eastAsia="EB Garamond" w:hAnsi="EB Garamond"/>
                <w:b w:val="false"/>
                <w:bCs w:val="false"/>
                <w:i w:val="false"/>
                <w:iCs w:val="false"/>
                <w:color w:val="211A16"/>
                <w:sz w:val="19"/>
                <w:szCs w:val="19"/>
              </w:rPr>
              <w:t xml:space="preserve">Translation: "Whatever blessing you have, it is from Allah."</w:t>
            </w:r>
          </w:p>
          <w:p>
            <w:pPr>
              <w:spacing w:after="60" w:line="260"/>
            </w:pPr>
            <w:r>
              <w:rPr>
                <w:rFonts w:ascii="EB Garamond" w:cs="EB Garamond" w:eastAsia="EB Garamond" w:hAnsi="EB Garamond"/>
                <w:b w:val="false"/>
                <w:bCs w:val="false"/>
                <w:i w:val="false"/>
                <w:iCs w:val="false"/>
                <w:color w:val="211A16"/>
                <w:sz w:val="19"/>
                <w:szCs w:val="19"/>
              </w:rPr>
              <w:t xml:space="preserve">Application: The phrase is </w:t>
            </w:r>
            <w:r>
              <w:rPr>
                <w:rFonts w:ascii="Amiri" w:cs="Amiri" w:eastAsia="Amiri" w:hAnsi="Amiri"/>
                <w:b w:val="false"/>
                <w:bCs w:val="false"/>
                <w:i w:val="false"/>
                <w:iCs w:val="false"/>
                <w:color w:val="211A16"/>
                <w:sz w:val="23"/>
                <w:szCs w:val="23"/>
                <w:rtl/>
              </w:rPr>
              <w:t xml:space="preserve">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نِعْمَةٍ</w:t>
            </w:r>
            <w:r>
              <w:rPr>
                <w:rFonts w:ascii="EB Garamond" w:cs="EB Garamond" w:eastAsia="EB Garamond" w:hAnsi="EB Garamond"/>
                <w:b w:val="false"/>
                <w:bCs w:val="false"/>
                <w:i w:val="false"/>
                <w:iCs w:val="false"/>
                <w:color w:val="211A16"/>
                <w:sz w:val="19"/>
                <w:szCs w:val="19"/>
              </w:rPr>
              <w:t xml:space="preserve">. The nūn of min is sākinah, and it is followed by a voweled nūn. The nūn sākinah is assimilated into the following nūn (idghām bi-ghunnah), resulting in a single geminated nūn with a shaddah. The reciter sustains the ghunnah for two counts: minn-ni</w:t>
            </w:r>
            <w:r>
              <w:rPr>
                <w:rFonts w:ascii="Amiri" w:cs="Amiri" w:eastAsia="Amiri" w:hAnsi="Amiri"/>
                <w:b w:val="false"/>
                <w:bCs w:val="false"/>
                <w:i w:val="false"/>
                <w:iCs w:val="false"/>
                <w:color w:val="211A16"/>
                <w:sz w:val="19"/>
                <w:szCs w:val="19"/>
              </w:rPr>
              <w:t xml:space="preserve">ʿ</w:t>
            </w:r>
            <w:r>
              <w:rPr>
                <w:rFonts w:ascii="EB Garamond" w:cs="EB Garamond" w:eastAsia="EB Garamond" w:hAnsi="EB Garamond"/>
                <w:b w:val="false"/>
                <w:bCs w:val="false"/>
                <w:i w:val="false"/>
                <w:iCs w:val="false"/>
                <w:color w:val="211A16"/>
                <w:sz w:val="19"/>
                <w:szCs w:val="19"/>
              </w:rPr>
              <w:t xml:space="preserve">matin. This demonstrates how the rule of idghām bi-ghunnah produces a geminated nūn that then must be pronounced according to the rule in this verse.</w:t>
            </w:r>
          </w:p>
        </w:tc>
      </w:tr>
    </w:tbl>
    <w:p>
      <w:pPr>
        <w:spacing w:after="80" w:before="0"/>
      </w:pPr>
    </w:p>
    <w:p>
      <w:r>
        <w:br w:type="page"/>
      </w:r>
    </w:p>
    <w:p>
      <w:pPr>
        <w:spacing w:before="400"/>
      </w:pPr>
    </w:p>
    <w:p>
      <w:pPr>
        <w:spacing w:after="100"/>
        <w:jc w:val="center"/>
      </w:pPr>
      <w:r>
        <w:rPr>
          <w:rFonts w:ascii="EB Garamond" w:cs="EB Garamond" w:eastAsia="EB Garamond" w:hAnsi="EB Garamond"/>
          <w:b/>
          <w:bCs/>
          <w:color w:val="9C7A3C"/>
          <w:spacing w:val="30"/>
          <w:sz w:val="22"/>
          <w:szCs w:val="22"/>
        </w:rPr>
        <w:t xml:space="preserve">PART IV</w:t>
      </w:r>
    </w:p>
    <w:p>
      <w:pPr>
        <w:spacing w:after="200"/>
        <w:jc w:val="center"/>
      </w:pPr>
      <w:r>
        <w:rPr>
          <w:rFonts w:ascii="EB Garamond" w:cs="EB Garamond" w:eastAsia="EB Garamond" w:hAnsi="EB Garamond"/>
          <w:b/>
          <w:bCs/>
          <w:i w:val="false"/>
          <w:iCs w:val="false"/>
          <w:color w:val="5C1A22"/>
          <w:sz w:val="34"/>
          <w:szCs w:val="34"/>
        </w:rPr>
        <w:t xml:space="preserve">The Rules of Mīm Sākinah (Verses 18–23)</w:t>
      </w:r>
    </w:p>
    <w:p>
      <w:pPr>
        <w:pBdr>
          <w:top w:val="single" w:color="9C7A3C" w:sz="4" w:space="10"/>
        </w:pBdr>
        <w:spacing w:after="500"/>
        <w:jc w:val="center"/>
      </w:pP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Overview</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The rules for the quiescent mīm (al-mīm al-sākinah) are simpler than those for the nūn sākinah, as they involve only three possible rulings instead of four. The mīm sākinah is a mīm devoid of any vowel, occurring in nouns, verbs, and particles. Al-Jamzūrī dedicates six verses (18–23) to this topic, outlining the three rules: Ikhfā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Shafawī (Labial Concealment), Idghām Mithlayn Ṣaghīr (Small Assimilation of Identical Letters), and Iẓhār Shafawī (Labial Clarification).</w:t>
      </w:r>
    </w:p>
    <w:p>
      <w:pPr>
        <w:spacing w:after="160" w:before="0"/>
      </w:pPr>
    </w:p>
    <w:p>
      <w:pPr>
        <w:pBdr>
          <w:bottom w:val="single" w:color="9C7A3C" w:sz="6" w:space="1"/>
        </w:pBdr>
        <w:spacing w:after="100" w:before="0"/>
      </w:pPr>
    </w:p>
    <w:p>
      <w:pPr>
        <w:keepNext/>
        <w:spacing w:after="30"/>
      </w:pPr>
      <w:r>
        <w:rPr>
          <w:rFonts w:ascii="EB Garamond" w:cs="EB Garamond" w:eastAsia="EB Garamond" w:hAnsi="EB Garamond"/>
          <w:b/>
          <w:bCs/>
          <w:color w:val="9C7A3C"/>
          <w:spacing w:val="20"/>
          <w:sz w:val="18"/>
          <w:szCs w:val="18"/>
        </w:rPr>
        <w:t xml:space="preserve">VERSE 18</w:t>
      </w:r>
    </w:p>
    <w:p>
      <w:pPr>
        <w:keepNext/>
        <w:spacing w:after="140"/>
      </w:pPr>
      <w:r>
        <w:rPr>
          <w:rFonts w:ascii="EB Garamond" w:cs="EB Garamond" w:eastAsia="EB Garamond" w:hAnsi="EB Garamond"/>
          <w:b/>
          <w:bCs/>
          <w:i w:val="false"/>
          <w:iCs w:val="false"/>
          <w:color w:val="5C1A22"/>
          <w:sz w:val="26"/>
          <w:szCs w:val="26"/>
        </w:rPr>
        <w:t xml:space="preserve">Introduction and Condition</w:t>
      </w:r>
    </w:p>
    <w:p>
      <w:pPr>
        <w:keepNext/>
        <w:spacing w:after="70" w:before="140"/>
      </w:pPr>
      <w:r>
        <w:rPr>
          <w:rFonts w:ascii="EB Garamond" w:cs="EB Garamond" w:eastAsia="EB Garamond" w:hAnsi="EB Garamond"/>
          <w:b/>
          <w:bCs/>
          <w:caps/>
          <w:color w:val="9C7A3C"/>
          <w:spacing w:val="30"/>
          <w:sz w:val="16"/>
          <w:szCs w:val="16"/>
        </w:rPr>
        <w:t xml:space="preserve">ARABIC TEXT</w:t>
      </w:r>
    </w:p>
    <w:p>
      <w:pPr>
        <w:bidi/>
        <w:spacing w:after="100" w:before="100" w:line="400"/>
        <w:jc w:val="center"/>
      </w:pPr>
      <w:r>
        <w:rPr>
          <w:rFonts w:ascii="Amiri" w:cs="Amiri" w:eastAsia="Amiri" w:hAnsi="Amiri"/>
          <w:b/>
          <w:bCs/>
          <w:color w:val="5C1A22"/>
          <w:sz w:val="32"/>
          <w:szCs w:val="32"/>
          <w:rtl/>
        </w:rPr>
        <w:t xml:space="preserve">وَالْمِيمُ إِنْ تَسْكُنْ تَجِي قَبْلَ الْهِجَا</w:t>
      </w:r>
    </w:p>
    <w:p>
      <w:pPr>
        <w:bidi/>
        <w:spacing w:after="100" w:before="100" w:line="400"/>
        <w:jc w:val="center"/>
      </w:pPr>
      <w:r>
        <w:rPr>
          <w:rFonts w:ascii="Amiri" w:cs="Amiri" w:eastAsia="Amiri" w:hAnsi="Amiri"/>
          <w:b/>
          <w:bCs/>
          <w:color w:val="5C1A22"/>
          <w:sz w:val="32"/>
          <w:szCs w:val="32"/>
          <w:rtl/>
        </w:rPr>
        <w:t xml:space="preserve">لَا أَلِفٍ لَيِّنَةٍ لِذِي الْحِجَا</w:t>
      </w:r>
    </w:p>
    <w:p>
      <w:pPr>
        <w:keepNext/>
        <w:spacing w:after="70" w:before="140"/>
      </w:pPr>
      <w:r>
        <w:rPr>
          <w:rFonts w:ascii="EB Garamond" w:cs="EB Garamond" w:eastAsia="EB Garamond" w:hAnsi="EB Garamond"/>
          <w:b/>
          <w:bCs/>
          <w:caps/>
          <w:color w:val="9C7A3C"/>
          <w:spacing w:val="30"/>
          <w:sz w:val="16"/>
          <w:szCs w:val="16"/>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Wa-l-mīmu in taskun tajī qabla l-hijā</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lā alifin layyinatin li-dhī l-ḥijā</w:t>
      </w:r>
    </w:p>
    <w:p>
      <w:pPr>
        <w:keepNext/>
        <w:spacing w:after="70" w:before="140"/>
      </w:pPr>
      <w:r>
        <w:rPr>
          <w:rFonts w:ascii="EB Garamond" w:cs="EB Garamond" w:eastAsia="EB Garamond" w:hAnsi="EB Garamond"/>
          <w:b/>
          <w:bCs/>
          <w:caps/>
          <w:color w:val="9C7A3C"/>
          <w:spacing w:val="30"/>
          <w:sz w:val="16"/>
          <w:szCs w:val="16"/>
        </w:rPr>
        <w:t xml:space="preserve">WORD-FOR-WORD GLOSS</w:t>
      </w:r>
    </w:p>
    <w:p>
      <w:pPr>
        <w:spacing w:after="60" w:before="0"/>
      </w:pPr>
    </w:p>
    <w:tbl>
      <w:tblPr>
        <w:tblW w:type="dxa" w:w="6541"/>
        <w:tblBorders>
          <w:top w:val="single" w:color="C9B183" w:sz="4"/>
          <w:left w:val="single" w:color="C9B183" w:sz="4"/>
          <w:bottom w:val="single" w:color="C9B183" w:sz="4"/>
          <w:right w:val="single" w:color="C9B183" w:sz="4"/>
          <w:insideH w:val="single" w:color="C9B183" w:sz="2"/>
          <w:insideV w:val="single" w:color="C9B183" w:sz="2"/>
        </w:tblBorders>
      </w:tblPr>
      <w:tblGrid>
        <w:gridCol w:w="1962"/>
        <w:gridCol w:w="2093"/>
        <w:gridCol w:w="2486"/>
      </w:tblGrid>
      <w:tr>
        <w:trPr>
          <w:tblHeader/>
        </w:trPr>
        <w:tc>
          <w:tcPr>
            <w:tcW w:type="dxa" w:w="1962"/>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Arabic</w:t>
            </w:r>
          </w:p>
        </w:tc>
        <w:tc>
          <w:tcPr>
            <w:tcW w:type="dxa" w:w="2093"/>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Transliteration</w:t>
            </w:r>
          </w:p>
        </w:tc>
        <w:tc>
          <w:tcPr>
            <w:tcW w:type="dxa" w:w="2486"/>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Gloss</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وَالْمِيمُ</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wa-l-mīmu</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And the mīm</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إِنْ</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in</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if</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تَسْكُنْ</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taskun</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it is quiescent</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تَجِي</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tajī</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it comes</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قَبْلَ</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qabla</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before</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الْهِجَا</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al-hijā</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the letters of the alphabet</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لَا</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lā</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not (excluding)</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أَلِفٍ</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alifin</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the alif</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لَيِّنَةٍ</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layyinatin</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(which is) soft / flexible</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لِذِي</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li-dhī</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for the possessor of</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الْحِجَا</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al-ḥijā</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intellect / understanding</w:t>
            </w:r>
          </w:p>
        </w:tc>
      </w:tr>
    </w:tbl>
    <w:p>
      <w:pPr>
        <w:spacing w:after="100" w:before="0"/>
      </w:pPr>
    </w:p>
    <w:p>
      <w:pPr>
        <w:keepNext/>
        <w:spacing w:after="70" w:before="140"/>
      </w:pPr>
      <w:r>
        <w:rPr>
          <w:rFonts w:ascii="EB Garamond" w:cs="EB Garamond" w:eastAsia="EB Garamond" w:hAnsi="EB Garamond"/>
          <w:b/>
          <w:bCs/>
          <w:caps/>
          <w:color w:val="9C7A3C"/>
          <w:spacing w:val="30"/>
          <w:sz w:val="16"/>
          <w:szCs w:val="16"/>
        </w:rPr>
        <w:t xml:space="preserve">SMOOTH PROSE TRANSLATION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"And the mīm, when it is quiescent and occurs before any of the letters of the alphabet—with the exception of the soft alif—[this is a matter] for the possessor of intellect [to understand]."</w:t>
      </w:r>
    </w:p>
    <w:p>
      <w:pPr>
        <w:keepNext/>
        <w:spacing w:after="70" w:before="140"/>
      </w:pPr>
      <w:r>
        <w:rPr>
          <w:rFonts w:ascii="EB Garamond" w:cs="EB Garamond" w:eastAsia="EB Garamond" w:hAnsi="EB Garamond"/>
          <w:b/>
          <w:bCs/>
          <w:caps/>
          <w:color w:val="9C7A3C"/>
          <w:spacing w:val="30"/>
          <w:sz w:val="16"/>
          <w:szCs w:val="16"/>
        </w:rPr>
        <w:t xml:space="preserve">LINGUISTIC AND RHETORICAL ANALYSIS</w:t>
      </w:r>
    </w:p>
    <w:p>
      <w:pPr>
        <w:spacing w:after="100" w:line="264"/>
        <w:ind w:left="260"/>
      </w:pPr>
      <w:r>
        <w:rPr>
          <w:rFonts w:ascii="EB Garamond" w:cs="EB Garamond" w:eastAsia="EB Garamond" w:hAnsi="EB Garamond"/>
          <w:b w:val="false"/>
          <w:bCs w:val="false"/>
          <w:i w:val="false"/>
          <w:iCs w:val="false"/>
          <w:color w:val="211A16"/>
          <w:sz w:val="20"/>
          <w:szCs w:val="20"/>
        </w:rPr>
        <w:t xml:space="preserve">1. Wa-l-mīmu in taskun: The verse begins with a conditional clause. The subject is al-mīm, and the condition is in taskun ("if it is quiescent"). The verb taskun is in the jussive (majzūm) mood after the conditional particle in.</w:t>
      </w:r>
    </w:p>
    <w:p>
      <w:pPr>
        <w:spacing w:after="100" w:line="264"/>
        <w:ind w:left="260"/>
      </w:pPr>
      <w:r>
        <w:rPr>
          <w:rFonts w:ascii="EB Garamond" w:cs="EB Garamond" w:eastAsia="EB Garamond" w:hAnsi="EB Garamond"/>
          <w:b w:val="false"/>
          <w:bCs w:val="false"/>
          <w:i w:val="false"/>
          <w:iCs w:val="false"/>
          <w:color w:val="211A16"/>
          <w:sz w:val="20"/>
          <w:szCs w:val="20"/>
        </w:rPr>
        <w:t xml:space="preserve">2. Tajī qabla l-hijā: Tajī is the apocopated form of tajī</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u (it comes), also in the jussive mood, linked to taskun by the implied conjunction wa- ("and"). The phrase means "and it occurs before the letters of the alphabet." Al-hijā is a shortened form of al-hijā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الهجاء</w:t>
      </w:r>
      <w:r>
        <w:rPr>
          <w:rFonts w:ascii="EB Garamond" w:cs="EB Garamond" w:eastAsia="EB Garamond" w:hAnsi="EB Garamond"/>
          <w:b w:val="false"/>
          <w:bCs w:val="false"/>
          <w:i w:val="false"/>
          <w:iCs w:val="false"/>
          <w:color w:val="211A16"/>
          <w:sz w:val="20"/>
          <w:szCs w:val="20"/>
        </w:rPr>
        <w:t xml:space="preserve">), meaning the spelling or the alphabet. This establishes that the rules for mīm sākinah are determined by the letter that follows it.</w:t>
      </w:r>
    </w:p>
    <w:p>
      <w:pPr>
        <w:spacing w:after="100" w:line="264"/>
        <w:ind w:left="260"/>
      </w:pPr>
      <w:r>
        <w:rPr>
          <w:rFonts w:ascii="EB Garamond" w:cs="EB Garamond" w:eastAsia="EB Garamond" w:hAnsi="EB Garamond"/>
          <w:b w:val="false"/>
          <w:bCs w:val="false"/>
          <w:i w:val="false"/>
          <w:iCs w:val="false"/>
          <w:color w:val="211A16"/>
          <w:sz w:val="20"/>
          <w:szCs w:val="20"/>
        </w:rPr>
        <w:t xml:space="preserve">3. Lā alifin layyinatin: This is a crucial exception. The "soft alif" (al-alif al-layyinah) refers to the alif that functions as a long vowel (alif al-madd), which is always sākinah (quiescent) and is preceded by a fatḥah. The poet excludes it because a mīm sākinah is never followed directly by a long-vowel alif. The phonetic structure of Arabic prohibits the meeting of two sākin letters in this specific sequence (a consonant followed by a long vowel without an intervening vowel). The alif is not an independent consonant; it is an extension of the preceding fatḥah. Therefore, the mīm sākinah always faces a true consonant letter (one of the other 28 letters).</w:t>
      </w:r>
    </w:p>
    <w:p>
      <w:pPr>
        <w:spacing w:after="100" w:line="264"/>
        <w:ind w:left="260"/>
      </w:pPr>
      <w:r>
        <w:rPr>
          <w:rFonts w:ascii="EB Garamond" w:cs="EB Garamond" w:eastAsia="EB Garamond" w:hAnsi="EB Garamond"/>
          <w:b w:val="false"/>
          <w:bCs w:val="false"/>
          <w:i w:val="false"/>
          <w:iCs w:val="false"/>
          <w:color w:val="211A16"/>
          <w:sz w:val="20"/>
          <w:szCs w:val="20"/>
        </w:rPr>
        <w:t xml:space="preserve">4. Li-dhī l-ḥijā: Dhī is one of the six nouns, meaning "possessor of." It is in the genitive case (majrūr) because of the preposition li-. Al-ḥijā means "intellect," "understanding," or "reason." The phrase li-dhī l-ḥijā is a parenthetical remark: "[This explanation is intended] for the one who possesses intelligence." It is a common rhetorical device to flatter the student and encourage attentive study, implying that only the thoughtful will grasp these subtleties.</w:t>
      </w:r>
    </w:p>
    <w:p>
      <w:pPr>
        <w:keepNext/>
        <w:spacing w:after="70" w:before="140"/>
      </w:pPr>
      <w:r>
        <w:rPr>
          <w:rFonts w:ascii="EB Garamond" w:cs="EB Garamond" w:eastAsia="EB Garamond" w:hAnsi="EB Garamond"/>
          <w:b/>
          <w:bCs/>
          <w:caps/>
          <w:color w:val="9C7A3C"/>
          <w:spacing w:val="30"/>
          <w:sz w:val="16"/>
          <w:szCs w:val="16"/>
        </w:rPr>
        <w:t xml:space="preserve">TAJWEED COMMENTARY</w:t>
      </w:r>
    </w:p>
    <w:p>
      <w:pPr>
        <w:keepNext/>
        <w:spacing w:after="80" w:before="160"/>
      </w:pPr>
      <w:r>
        <w:rPr>
          <w:rFonts w:ascii="EB Garamond" w:cs="EB Garamond" w:eastAsia="EB Garamond" w:hAnsi="EB Garamond"/>
          <w:b/>
          <w:bCs/>
          <w:i/>
          <w:iCs/>
          <w:color w:val="211A16"/>
          <w:sz w:val="20"/>
          <w:szCs w:val="20"/>
        </w:rPr>
        <w:t xml:space="preserve">Definition of Mīm Sākinah</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The mīm sākinah (</w:t>
      </w:r>
      <w:r>
        <w:rPr>
          <w:rFonts w:ascii="Amiri" w:cs="Amiri" w:eastAsia="Amiri" w:hAnsi="Amiri"/>
          <w:b w:val="false"/>
          <w:bCs w:val="false"/>
          <w:i w:val="false"/>
          <w:iCs w:val="false"/>
          <w:color w:val="211A16"/>
          <w:sz w:val="24"/>
          <w:szCs w:val="24"/>
          <w:rtl/>
        </w:rPr>
        <w:t xml:space="preserve">الميم</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الساكنة</w:t>
      </w:r>
      <w:r>
        <w:rPr>
          <w:rFonts w:ascii="EB Garamond" w:cs="EB Garamond" w:eastAsia="EB Garamond" w:hAnsi="EB Garamond"/>
          <w:b w:val="false"/>
          <w:bCs w:val="false"/>
          <w:i w:val="false"/>
          <w:iCs w:val="false"/>
          <w:color w:val="211A16"/>
          <w:sz w:val="20"/>
          <w:szCs w:val="20"/>
        </w:rPr>
        <w:t xml:space="preserve">) is the letter </w:t>
      </w:r>
      <w:r>
        <w:rPr>
          <w:rFonts w:ascii="Amiri" w:cs="Amiri" w:eastAsia="Amiri" w:hAnsi="Amiri"/>
          <w:b w:val="false"/>
          <w:bCs w:val="false"/>
          <w:i w:val="false"/>
          <w:iCs w:val="false"/>
          <w:color w:val="211A16"/>
          <w:sz w:val="24"/>
          <w:szCs w:val="24"/>
          <w:rtl/>
        </w:rPr>
        <w:t xml:space="preserve">م</w:t>
      </w:r>
      <w:r>
        <w:rPr>
          <w:rFonts w:ascii="EB Garamond" w:cs="EB Garamond" w:eastAsia="EB Garamond" w:hAnsi="EB Garamond"/>
          <w:b w:val="false"/>
          <w:bCs w:val="false"/>
          <w:i w:val="false"/>
          <w:iCs w:val="false"/>
          <w:color w:val="211A16"/>
          <w:sz w:val="20"/>
          <w:szCs w:val="20"/>
        </w:rPr>
        <w:t xml:space="preserve"> (mīm) that is devoid of the three short vowels and is marked by a sukūn (</w:t>
      </w:r>
      <w:r>
        <w:rPr>
          <w:rFonts w:ascii="Amiri" w:cs="Amiri" w:eastAsia="Amiri" w:hAnsi="Amiri"/>
          <w:b w:val="false"/>
          <w:bCs w:val="false"/>
          <w:i w:val="false"/>
          <w:iCs w:val="false"/>
          <w:color w:val="211A16"/>
          <w:sz w:val="24"/>
          <w:szCs w:val="24"/>
          <w:rtl/>
        </w:rPr>
        <w:t xml:space="preserve">ْ</w:t>
      </w:r>
      <w:r>
        <w:rPr>
          <w:rFonts w:ascii="EB Garamond" w:cs="EB Garamond" w:eastAsia="EB Garamond" w:hAnsi="EB Garamond"/>
          <w:b w:val="false"/>
          <w:bCs w:val="false"/>
          <w:i w:val="false"/>
          <w:iCs w:val="false"/>
          <w:color w:val="211A16"/>
          <w:sz w:val="20"/>
          <w:szCs w:val="20"/>
        </w:rPr>
        <w:t xml:space="preserve">). It is a bilabial nasal consonant, articulated by closing the two lips together and allowing air to resonate through the nasal cavity. Like the nūn sākinah, it can occur in any part of speech (noun, verb, or particle) and remains present both in continuous recitation (waṣl) and when pausing (waqf). Examples include: al-ḥam</w:t>
      </w:r>
      <w:r>
        <w:rPr>
          <w:rFonts w:ascii="Amiri" w:cs="Amiri" w:eastAsia="Amiri" w:hAnsi="Amiri"/>
          <w:b w:val="false"/>
          <w:bCs w:val="false"/>
          <w:i w:val="false"/>
          <w:iCs w:val="false"/>
          <w:color w:val="211A16"/>
          <w:sz w:val="24"/>
          <w:szCs w:val="24"/>
          <w:rtl/>
        </w:rPr>
        <w:t xml:space="preserve">ْ</w:t>
      </w:r>
      <w:r>
        <w:rPr>
          <w:rFonts w:ascii="EB Garamond" w:cs="EB Garamond" w:eastAsia="EB Garamond" w:hAnsi="EB Garamond"/>
          <w:b w:val="false"/>
          <w:bCs w:val="false"/>
          <w:i w:val="false"/>
          <w:iCs w:val="false"/>
          <w:color w:val="211A16"/>
          <w:sz w:val="20"/>
          <w:szCs w:val="20"/>
        </w:rPr>
        <w:t xml:space="preserve">du (noun), lam</w:t>
      </w:r>
      <w:r>
        <w:rPr>
          <w:rFonts w:ascii="Amiri" w:cs="Amiri" w:eastAsia="Amiri" w:hAnsi="Amiri"/>
          <w:b w:val="false"/>
          <w:bCs w:val="false"/>
          <w:i w:val="false"/>
          <w:iCs w:val="false"/>
          <w:color w:val="211A16"/>
          <w:sz w:val="24"/>
          <w:szCs w:val="24"/>
          <w:rtl/>
        </w:rPr>
        <w:t xml:space="preserve">ْ</w:t>
      </w:r>
      <w:r>
        <w:rPr>
          <w:rFonts w:ascii="EB Garamond" w:cs="EB Garamond" w:eastAsia="EB Garamond" w:hAnsi="EB Garamond"/>
          <w:b w:val="false"/>
          <w:bCs w:val="false"/>
          <w:i w:val="false"/>
          <w:iCs w:val="false"/>
          <w:color w:val="211A16"/>
          <w:sz w:val="20"/>
          <w:szCs w:val="20"/>
        </w:rPr>
        <w:t xml:space="preserve"> (particle), ya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lam</w:t>
      </w:r>
      <w:r>
        <w:rPr>
          <w:rFonts w:ascii="Amiri" w:cs="Amiri" w:eastAsia="Amiri" w:hAnsi="Amiri"/>
          <w:b w:val="false"/>
          <w:bCs w:val="false"/>
          <w:i w:val="false"/>
          <w:iCs w:val="false"/>
          <w:color w:val="211A16"/>
          <w:sz w:val="24"/>
          <w:szCs w:val="24"/>
          <w:rtl/>
        </w:rPr>
        <w:t xml:space="preserve">ْ</w:t>
      </w:r>
      <w:r>
        <w:rPr>
          <w:rFonts w:ascii="EB Garamond" w:cs="EB Garamond" w:eastAsia="EB Garamond" w:hAnsi="EB Garamond"/>
          <w:b w:val="false"/>
          <w:bCs w:val="false"/>
          <w:i w:val="false"/>
          <w:iCs w:val="false"/>
          <w:color w:val="211A16"/>
          <w:sz w:val="20"/>
          <w:szCs w:val="20"/>
        </w:rPr>
        <w:t xml:space="preserve"> (verb).</w:t>
      </w:r>
    </w:p>
    <w:p>
      <w:pPr>
        <w:keepNext/>
        <w:spacing w:after="80" w:before="160"/>
      </w:pPr>
      <w:r>
        <w:rPr>
          <w:rFonts w:ascii="EB Garamond" w:cs="EB Garamond" w:eastAsia="EB Garamond" w:hAnsi="EB Garamond"/>
          <w:b/>
          <w:bCs/>
          <w:i/>
          <w:iCs/>
          <w:color w:val="211A16"/>
          <w:sz w:val="20"/>
          <w:szCs w:val="20"/>
        </w:rPr>
        <w:t xml:space="preserve">The Three Rulings (al-Aḥkām al-Thalāthah)</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Unlike the nūn sākinah which has four rulings, the mīm sākinah has only three, based on the following letter:</w:t>
      </w:r>
    </w:p>
    <w:p>
      <w:pPr>
        <w:spacing w:after="100" w:line="264"/>
        <w:ind w:left="260"/>
      </w:pPr>
      <w:r>
        <w:rPr>
          <w:rFonts w:ascii="EB Garamond" w:cs="EB Garamond" w:eastAsia="EB Garamond" w:hAnsi="EB Garamond"/>
          <w:b w:val="false"/>
          <w:bCs w:val="false"/>
          <w:i w:val="false"/>
          <w:iCs w:val="false"/>
          <w:color w:val="211A16"/>
          <w:sz w:val="20"/>
          <w:szCs w:val="20"/>
        </w:rPr>
        <w:t xml:space="preserve">1. Al-Ikhfā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al-Shafawī (Labial Concealment): Before the letter </w:t>
      </w:r>
      <w:r>
        <w:rPr>
          <w:rFonts w:ascii="Amiri" w:cs="Amiri" w:eastAsia="Amiri" w:hAnsi="Amiri"/>
          <w:b w:val="false"/>
          <w:bCs w:val="false"/>
          <w:i w:val="false"/>
          <w:iCs w:val="false"/>
          <w:color w:val="211A16"/>
          <w:sz w:val="24"/>
          <w:szCs w:val="24"/>
          <w:rtl/>
        </w:rPr>
        <w:t xml:space="preserve">ب</w:t>
      </w:r>
      <w:r>
        <w:rPr>
          <w:rFonts w:ascii="EB Garamond" w:cs="EB Garamond" w:eastAsia="EB Garamond" w:hAnsi="EB Garamond"/>
          <w:b w:val="false"/>
          <w:bCs w:val="false"/>
          <w:i w:val="false"/>
          <w:iCs w:val="false"/>
          <w:color w:val="211A16"/>
          <w:sz w:val="20"/>
          <w:szCs w:val="20"/>
        </w:rPr>
        <w:t xml:space="preserve"> (bā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w:t>
      </w:r>
    </w:p>
    <w:p>
      <w:pPr>
        <w:spacing w:after="100" w:line="264"/>
        <w:ind w:left="260"/>
      </w:pPr>
      <w:r>
        <w:rPr>
          <w:rFonts w:ascii="EB Garamond" w:cs="EB Garamond" w:eastAsia="EB Garamond" w:hAnsi="EB Garamond"/>
          <w:b w:val="false"/>
          <w:bCs w:val="false"/>
          <w:i w:val="false"/>
          <w:iCs w:val="false"/>
          <w:color w:val="211A16"/>
          <w:sz w:val="20"/>
          <w:szCs w:val="20"/>
        </w:rPr>
        <w:t xml:space="preserve">2. Al-Idghām al-Ṣaghīr (Small Assimilation): Before the letter </w:t>
      </w:r>
      <w:r>
        <w:rPr>
          <w:rFonts w:ascii="Amiri" w:cs="Amiri" w:eastAsia="Amiri" w:hAnsi="Amiri"/>
          <w:b w:val="false"/>
          <w:bCs w:val="false"/>
          <w:i w:val="false"/>
          <w:iCs w:val="false"/>
          <w:color w:val="211A16"/>
          <w:sz w:val="24"/>
          <w:szCs w:val="24"/>
          <w:rtl/>
        </w:rPr>
        <w:t xml:space="preserve">م</w:t>
      </w:r>
      <w:r>
        <w:rPr>
          <w:rFonts w:ascii="EB Garamond" w:cs="EB Garamond" w:eastAsia="EB Garamond" w:hAnsi="EB Garamond"/>
          <w:b w:val="false"/>
          <w:bCs w:val="false"/>
          <w:i w:val="false"/>
          <w:iCs w:val="false"/>
          <w:color w:val="211A16"/>
          <w:sz w:val="20"/>
          <w:szCs w:val="20"/>
        </w:rPr>
        <w:t xml:space="preserve"> (mīm).</w:t>
      </w:r>
    </w:p>
    <w:p>
      <w:pPr>
        <w:spacing w:after="100" w:line="264"/>
        <w:ind w:left="260"/>
      </w:pPr>
      <w:r>
        <w:rPr>
          <w:rFonts w:ascii="EB Garamond" w:cs="EB Garamond" w:eastAsia="EB Garamond" w:hAnsi="EB Garamond"/>
          <w:b w:val="false"/>
          <w:bCs w:val="false"/>
          <w:i w:val="false"/>
          <w:iCs w:val="false"/>
          <w:color w:val="211A16"/>
          <w:sz w:val="20"/>
          <w:szCs w:val="20"/>
        </w:rPr>
        <w:t xml:space="preserve">3. Al-Iẓhār al-Shafawī (Labial Clarification): Before the remaining 26 letters.</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These will be detailed in the following verses.</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Phonetic Note for English Speakers</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The Arabic mīm (</w:t>
      </w:r>
      <w:r>
        <w:rPr>
          <w:rFonts w:ascii="Amiri" w:cs="Amiri" w:eastAsia="Amiri" w:hAnsi="Amiri"/>
          <w:b w:val="false"/>
          <w:bCs w:val="false"/>
          <w:i w:val="false"/>
          <w:iCs w:val="false"/>
          <w:color w:val="211A16"/>
          <w:sz w:val="24"/>
          <w:szCs w:val="24"/>
          <w:rtl/>
        </w:rPr>
        <w:t xml:space="preserve">م</w:t>
      </w:r>
      <w:r>
        <w:rPr>
          <w:rFonts w:ascii="EB Garamond" w:cs="EB Garamond" w:eastAsia="EB Garamond" w:hAnsi="EB Garamond"/>
          <w:b w:val="false"/>
          <w:bCs w:val="false"/>
          <w:i w:val="false"/>
          <w:iCs w:val="false"/>
          <w:color w:val="211A16"/>
          <w:sz w:val="20"/>
          <w:szCs w:val="20"/>
        </w:rPr>
        <w:t xml:space="preserve">) is a voiced bilabial nasal [m], identical to the English /m/ in "moon." The sukūn simply means it is not followed by a vowel; it is a pure consonant closure.</w:t>
      </w:r>
    </w:p>
    <w:p>
      <w:pPr>
        <w:spacing w:after="160" w:before="0"/>
      </w:pPr>
    </w:p>
    <w:p>
      <w:pPr>
        <w:pBdr>
          <w:bottom w:val="single" w:color="9C7A3C" w:sz="6" w:space="1"/>
        </w:pBdr>
        <w:spacing w:after="100" w:before="0"/>
      </w:pPr>
    </w:p>
    <w:p>
      <w:pPr>
        <w:keepNext/>
        <w:spacing w:after="30"/>
      </w:pPr>
      <w:r>
        <w:rPr>
          <w:rFonts w:ascii="EB Garamond" w:cs="EB Garamond" w:eastAsia="EB Garamond" w:hAnsi="EB Garamond"/>
          <w:b/>
          <w:bCs/>
          <w:color w:val="9C7A3C"/>
          <w:spacing w:val="20"/>
          <w:sz w:val="18"/>
          <w:szCs w:val="18"/>
        </w:rPr>
        <w:t xml:space="preserve">VERSE 19</w:t>
      </w:r>
    </w:p>
    <w:p>
      <w:pPr>
        <w:keepNext/>
        <w:spacing w:after="140"/>
      </w:pPr>
      <w:r>
        <w:rPr>
          <w:rFonts w:ascii="EB Garamond" w:cs="EB Garamond" w:eastAsia="EB Garamond" w:hAnsi="EB Garamond"/>
          <w:b/>
          <w:bCs/>
          <w:i w:val="false"/>
          <w:iCs w:val="false"/>
          <w:color w:val="5C1A22"/>
          <w:sz w:val="26"/>
          <w:szCs w:val="26"/>
        </w:rPr>
        <w:t xml:space="preserve">The Three Rulings Enumerated</w:t>
      </w:r>
    </w:p>
    <w:p>
      <w:pPr>
        <w:keepNext/>
        <w:spacing w:after="70" w:before="140"/>
      </w:pPr>
      <w:r>
        <w:rPr>
          <w:rFonts w:ascii="EB Garamond" w:cs="EB Garamond" w:eastAsia="EB Garamond" w:hAnsi="EB Garamond"/>
          <w:b/>
          <w:bCs/>
          <w:caps/>
          <w:color w:val="9C7A3C"/>
          <w:spacing w:val="30"/>
          <w:sz w:val="16"/>
          <w:szCs w:val="16"/>
        </w:rPr>
        <w:t xml:space="preserve">ARABIC TEXT</w:t>
      </w:r>
    </w:p>
    <w:p>
      <w:pPr>
        <w:bidi/>
        <w:spacing w:after="100" w:before="100" w:line="400"/>
        <w:jc w:val="center"/>
      </w:pPr>
      <w:r>
        <w:rPr>
          <w:rFonts w:ascii="Amiri" w:cs="Amiri" w:eastAsia="Amiri" w:hAnsi="Amiri"/>
          <w:b/>
          <w:bCs/>
          <w:color w:val="5C1A22"/>
          <w:sz w:val="32"/>
          <w:szCs w:val="32"/>
          <w:rtl/>
        </w:rPr>
        <w:t xml:space="preserve">أَحْكَامُهَا ثَلَاثَةٌ لِمَنْ ضَبَطْ</w:t>
      </w:r>
    </w:p>
    <w:p>
      <w:pPr>
        <w:bidi/>
        <w:spacing w:after="100" w:before="100" w:line="400"/>
        <w:jc w:val="center"/>
      </w:pPr>
      <w:r>
        <w:rPr>
          <w:rFonts w:ascii="Amiri" w:cs="Amiri" w:eastAsia="Amiri" w:hAnsi="Amiri"/>
          <w:b/>
          <w:bCs/>
          <w:color w:val="5C1A22"/>
          <w:sz w:val="32"/>
          <w:szCs w:val="32"/>
          <w:rtl/>
        </w:rPr>
        <w:t xml:space="preserve">إِخْفَاءٌ ادْغَامٌ وَإِظْهَارٌ فَقَطْ</w:t>
      </w:r>
    </w:p>
    <w:p>
      <w:pPr>
        <w:keepNext/>
        <w:spacing w:after="70" w:before="140"/>
      </w:pPr>
      <w:r>
        <w:rPr>
          <w:rFonts w:ascii="EB Garamond" w:cs="EB Garamond" w:eastAsia="EB Garamond" w:hAnsi="EB Garamond"/>
          <w:b/>
          <w:bCs/>
          <w:caps/>
          <w:color w:val="9C7A3C"/>
          <w:spacing w:val="30"/>
          <w:sz w:val="16"/>
          <w:szCs w:val="16"/>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Aḥkāmuhā thalāthatun li-man ḍabaṭ</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ikhfā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un idghāmun wa-iẓhārun faqaṭ</w:t>
      </w:r>
    </w:p>
    <w:p>
      <w:pPr>
        <w:keepNext/>
        <w:spacing w:after="70" w:before="140"/>
      </w:pPr>
      <w:r>
        <w:rPr>
          <w:rFonts w:ascii="EB Garamond" w:cs="EB Garamond" w:eastAsia="EB Garamond" w:hAnsi="EB Garamond"/>
          <w:b/>
          <w:bCs/>
          <w:caps/>
          <w:color w:val="9C7A3C"/>
          <w:spacing w:val="30"/>
          <w:sz w:val="16"/>
          <w:szCs w:val="16"/>
        </w:rPr>
        <w:t xml:space="preserve">WORD-FOR-WORD GLOSS</w:t>
      </w:r>
    </w:p>
    <w:p>
      <w:pPr>
        <w:spacing w:after="60" w:before="0"/>
      </w:pPr>
    </w:p>
    <w:tbl>
      <w:tblPr>
        <w:tblW w:type="dxa" w:w="6541"/>
        <w:tblBorders>
          <w:top w:val="single" w:color="C9B183" w:sz="4"/>
          <w:left w:val="single" w:color="C9B183" w:sz="4"/>
          <w:bottom w:val="single" w:color="C9B183" w:sz="4"/>
          <w:right w:val="single" w:color="C9B183" w:sz="4"/>
          <w:insideH w:val="single" w:color="C9B183" w:sz="2"/>
          <w:insideV w:val="single" w:color="C9B183" w:sz="2"/>
        </w:tblBorders>
      </w:tblPr>
      <w:tblGrid>
        <w:gridCol w:w="1962"/>
        <w:gridCol w:w="2093"/>
        <w:gridCol w:w="2486"/>
      </w:tblGrid>
      <w:tr>
        <w:trPr>
          <w:tblHeader/>
        </w:trPr>
        <w:tc>
          <w:tcPr>
            <w:tcW w:type="dxa" w:w="1962"/>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Arabic</w:t>
            </w:r>
          </w:p>
        </w:tc>
        <w:tc>
          <w:tcPr>
            <w:tcW w:type="dxa" w:w="2093"/>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Transliteration</w:t>
            </w:r>
          </w:p>
        </w:tc>
        <w:tc>
          <w:tcPr>
            <w:tcW w:type="dxa" w:w="2486"/>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Gloss</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أَحْكَامُهَا</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aḥkāmuhā</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Its rulings</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ثَلَاثَةٌ</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thalāthatun</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(are) three</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لِمَنْ</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li-man</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for the one who</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ضَبَطْ</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ḍabaṭ</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is precise / accurate</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إِخْفَاءٌ</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ikhfāʾun</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Ikhfā</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 (Concealment)</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ادْغَامٌ</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idghāmun</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Idghām (Assimilation)</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وَإِظْهَارٌ</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wa-iẓhārun</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and Iẓhār (Clarification)</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فَقَطْ</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faqaṭ</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only / exclusively</w:t>
            </w:r>
          </w:p>
        </w:tc>
      </w:tr>
    </w:tbl>
    <w:p>
      <w:pPr>
        <w:spacing w:after="100" w:before="0"/>
      </w:pPr>
    </w:p>
    <w:p>
      <w:pPr>
        <w:keepNext/>
        <w:spacing w:after="70" w:before="140"/>
      </w:pPr>
      <w:r>
        <w:rPr>
          <w:rFonts w:ascii="EB Garamond" w:cs="EB Garamond" w:eastAsia="EB Garamond" w:hAnsi="EB Garamond"/>
          <w:b/>
          <w:bCs/>
          <w:caps/>
          <w:color w:val="9C7A3C"/>
          <w:spacing w:val="30"/>
          <w:sz w:val="16"/>
          <w:szCs w:val="16"/>
        </w:rPr>
        <w:t xml:space="preserve">SMOOTH PROSE TRANSLATION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"Its rulings are three, for the one who is precise [in his knowledge]: Ikhfā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Idghām, and Iẓhār – only [these three]."</w:t>
      </w:r>
    </w:p>
    <w:p>
      <w:pPr>
        <w:keepNext/>
        <w:spacing w:after="70" w:before="140"/>
      </w:pPr>
      <w:r>
        <w:rPr>
          <w:rFonts w:ascii="EB Garamond" w:cs="EB Garamond" w:eastAsia="EB Garamond" w:hAnsi="EB Garamond"/>
          <w:b/>
          <w:bCs/>
          <w:caps/>
          <w:color w:val="9C7A3C"/>
          <w:spacing w:val="30"/>
          <w:sz w:val="16"/>
          <w:szCs w:val="16"/>
        </w:rPr>
        <w:t xml:space="preserve">LINGUISTIC AND RHETORICAL ANALYSIS</w:t>
      </w:r>
    </w:p>
    <w:p>
      <w:pPr>
        <w:spacing w:after="100" w:line="264"/>
        <w:ind w:left="260"/>
      </w:pPr>
      <w:r>
        <w:rPr>
          <w:rFonts w:ascii="EB Garamond" w:cs="EB Garamond" w:eastAsia="EB Garamond" w:hAnsi="EB Garamond"/>
          <w:b w:val="false"/>
          <w:bCs w:val="false"/>
          <w:i w:val="false"/>
          <w:iCs w:val="false"/>
          <w:color w:val="211A16"/>
          <w:sz w:val="20"/>
          <w:szCs w:val="20"/>
        </w:rPr>
        <w:t xml:space="preserve">1. Aḥkāmuhā thalāthatun: A simple nominal sentence. Aḥkāmu is the plural of ḥukm (ruling). The feminine singular possessive pronoun -hā refers back to al-mīm (which is a feminine noun in Arabic).</w:t>
      </w:r>
    </w:p>
    <w:p>
      <w:pPr>
        <w:spacing w:after="100" w:line="264"/>
        <w:ind w:left="260"/>
      </w:pPr>
      <w:r>
        <w:rPr>
          <w:rFonts w:ascii="EB Garamond" w:cs="EB Garamond" w:eastAsia="EB Garamond" w:hAnsi="EB Garamond"/>
          <w:b w:val="false"/>
          <w:bCs w:val="false"/>
          <w:i w:val="false"/>
          <w:iCs w:val="false"/>
          <w:color w:val="211A16"/>
          <w:sz w:val="20"/>
          <w:szCs w:val="20"/>
        </w:rPr>
        <w:t xml:space="preserve">2. Li-man ḍabaṭ: Man is a relative pronoun meaning "the one who." Ḍabaṭ is a perfect verb meaning "he was precise," "he mastered," or "he held firmly." The phrase means "for the one who has mastered [the science]." This is a pedagogical nudge: the student who has studied diligently will appreciate the clarity and sufficiency of these three rules.</w:t>
      </w:r>
    </w:p>
    <w:p>
      <w:pPr>
        <w:spacing w:after="100" w:line="264"/>
        <w:ind w:left="260"/>
      </w:pPr>
      <w:r>
        <w:rPr>
          <w:rFonts w:ascii="EB Garamond" w:cs="EB Garamond" w:eastAsia="EB Garamond" w:hAnsi="EB Garamond"/>
          <w:b w:val="false"/>
          <w:bCs w:val="false"/>
          <w:i w:val="false"/>
          <w:iCs w:val="false"/>
          <w:color w:val="211A16"/>
          <w:sz w:val="20"/>
          <w:szCs w:val="20"/>
        </w:rPr>
        <w:t xml:space="preserve">3. Ikhfā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un Idghāmun wa-Iẓhārun Faqaṭ: This is a list of the three rules. The word faqaṭ (</w:t>
      </w:r>
      <w:r>
        <w:rPr>
          <w:rFonts w:ascii="Amiri" w:cs="Amiri" w:eastAsia="Amiri" w:hAnsi="Amiri"/>
          <w:b w:val="false"/>
          <w:bCs w:val="false"/>
          <w:i w:val="false"/>
          <w:iCs w:val="false"/>
          <w:color w:val="211A16"/>
          <w:sz w:val="24"/>
          <w:szCs w:val="24"/>
          <w:rtl/>
        </w:rPr>
        <w:t xml:space="preserve">فَقَطْ</w:t>
      </w:r>
      <w:r>
        <w:rPr>
          <w:rFonts w:ascii="EB Garamond" w:cs="EB Garamond" w:eastAsia="EB Garamond" w:hAnsi="EB Garamond"/>
          <w:b w:val="false"/>
          <w:bCs w:val="false"/>
          <w:i w:val="false"/>
          <w:iCs w:val="false"/>
          <w:color w:val="211A16"/>
          <w:sz w:val="20"/>
          <w:szCs w:val="20"/>
        </w:rPr>
        <w:t xml:space="preserve">) is a particle of restriction, meaning "only" or "exclusively." It firmly closes the door to any suggestion of a fourth rule for the mīm sākinah. This is important because students might mistakenly think that iqlāb (which applies to nūn) might also apply to mīm, or that there is a separate rule for mīm before a throat letter. The restriction faqaṭ clarifies that the matter is settled at three.</w:t>
      </w:r>
    </w:p>
    <w:p>
      <w:pPr>
        <w:keepNext/>
        <w:spacing w:after="70" w:before="140"/>
      </w:pPr>
      <w:r>
        <w:rPr>
          <w:rFonts w:ascii="EB Garamond" w:cs="EB Garamond" w:eastAsia="EB Garamond" w:hAnsi="EB Garamond"/>
          <w:b/>
          <w:bCs/>
          <w:caps/>
          <w:color w:val="9C7A3C"/>
          <w:spacing w:val="30"/>
          <w:sz w:val="16"/>
          <w:szCs w:val="16"/>
        </w:rPr>
        <w:t xml:space="preserve">TAJWEED COMMENTARY</w:t>
      </w:r>
    </w:p>
    <w:p>
      <w:pPr>
        <w:keepNext/>
        <w:spacing w:after="80" w:before="160"/>
      </w:pPr>
      <w:r>
        <w:rPr>
          <w:rFonts w:ascii="EB Garamond" w:cs="EB Garamond" w:eastAsia="EB Garamond" w:hAnsi="EB Garamond"/>
          <w:b/>
          <w:bCs/>
          <w:i/>
          <w:iCs/>
          <w:color w:val="211A16"/>
          <w:sz w:val="20"/>
          <w:szCs w:val="20"/>
        </w:rPr>
        <w:t xml:space="preserve">Comparison with Nūn Sākinah Rules</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Feature Nūn Sākinah Mīm Sākinah</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Number of Rules Four Three</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Rule 1 Iẓhār Ḥalqī (6 letters) Ikhfā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Shafawī (1 letter: </w:t>
      </w:r>
      <w:r>
        <w:rPr>
          <w:rFonts w:ascii="Amiri" w:cs="Amiri" w:eastAsia="Amiri" w:hAnsi="Amiri"/>
          <w:b w:val="false"/>
          <w:bCs w:val="false"/>
          <w:i w:val="false"/>
          <w:iCs w:val="false"/>
          <w:color w:val="211A16"/>
          <w:sz w:val="24"/>
          <w:szCs w:val="24"/>
          <w:rtl/>
        </w:rPr>
        <w:t xml:space="preserve">ب</w:t>
      </w:r>
      <w:r>
        <w:rPr>
          <w:rFonts w:ascii="EB Garamond" w:cs="EB Garamond" w:eastAsia="EB Garamond" w:hAnsi="EB Garamond"/>
          <w:b w:val="false"/>
          <w:bCs w:val="false"/>
          <w:i w:val="false"/>
          <w:iCs w:val="false"/>
          <w:color w:val="211A16"/>
          <w:sz w:val="20"/>
          <w:szCs w:val="20"/>
        </w:rPr>
        <w:t xml:space="preserve">)</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Rule 2 Idghām bi-Ghunnah (4 letters) Idghām Mithlayn (1 letter: </w:t>
      </w:r>
      <w:r>
        <w:rPr>
          <w:rFonts w:ascii="Amiri" w:cs="Amiri" w:eastAsia="Amiri" w:hAnsi="Amiri"/>
          <w:b w:val="false"/>
          <w:bCs w:val="false"/>
          <w:i w:val="false"/>
          <w:iCs w:val="false"/>
          <w:color w:val="211A16"/>
          <w:sz w:val="24"/>
          <w:szCs w:val="24"/>
          <w:rtl/>
        </w:rPr>
        <w:t xml:space="preserve">م</w:t>
      </w:r>
      <w:r>
        <w:rPr>
          <w:rFonts w:ascii="EB Garamond" w:cs="EB Garamond" w:eastAsia="EB Garamond" w:hAnsi="EB Garamond"/>
          <w:b w:val="false"/>
          <w:bCs w:val="false"/>
          <w:i w:val="false"/>
          <w:iCs w:val="false"/>
          <w:color w:val="211A16"/>
          <w:sz w:val="20"/>
          <w:szCs w:val="20"/>
        </w:rPr>
        <w:t xml:space="preserve">)</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Rule 3 Idghām bi-lā Ghunnah (2 letters) Iẓhār Shafawī (26 letters)</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Rule 4 Iqlāb (1 letter: </w:t>
      </w:r>
      <w:r>
        <w:rPr>
          <w:rFonts w:ascii="Amiri" w:cs="Amiri" w:eastAsia="Amiri" w:hAnsi="Amiri"/>
          <w:b w:val="false"/>
          <w:bCs w:val="false"/>
          <w:i w:val="false"/>
          <w:iCs w:val="false"/>
          <w:color w:val="211A16"/>
          <w:sz w:val="24"/>
          <w:szCs w:val="24"/>
          <w:rtl/>
        </w:rPr>
        <w:t xml:space="preserve">ب</w:t>
      </w:r>
      <w:r>
        <w:rPr>
          <w:rFonts w:ascii="EB Garamond" w:cs="EB Garamond" w:eastAsia="EB Garamond" w:hAnsi="EB Garamond"/>
          <w:b w:val="false"/>
          <w:bCs w:val="false"/>
          <w:i w:val="false"/>
          <w:iCs w:val="false"/>
          <w:color w:val="211A16"/>
          <w:sz w:val="20"/>
          <w:szCs w:val="20"/>
        </w:rPr>
        <w:t xml:space="preserve">) (None)</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Rule 5 Ikhfā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Ḥaqīqī (15 letters) (None)</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The mīm's rules are fewer because its articulation (bilabial) is less versatile than the nūn's (lingual-alveolar). It has no separate iqlāb rule (because converting mīm to another letter before bā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is unnecessary; instead, it is concealed). It has no ikhfā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at multiple letters; instead, it simply clarifies (iẓhār) before the vast majority of letters.</w:t>
      </w:r>
    </w:p>
    <w:p>
      <w:pPr>
        <w:spacing w:after="160" w:before="0"/>
      </w:pPr>
    </w:p>
    <w:p>
      <w:pPr>
        <w:pBdr>
          <w:bottom w:val="single" w:color="9C7A3C" w:sz="6" w:space="1"/>
        </w:pBdr>
        <w:spacing w:after="100" w:before="0"/>
      </w:pPr>
    </w:p>
    <w:p>
      <w:pPr>
        <w:keepNext/>
        <w:spacing w:after="30"/>
      </w:pPr>
      <w:r>
        <w:rPr>
          <w:rFonts w:ascii="EB Garamond" w:cs="EB Garamond" w:eastAsia="EB Garamond" w:hAnsi="EB Garamond"/>
          <w:b/>
          <w:bCs/>
          <w:color w:val="9C7A3C"/>
          <w:spacing w:val="20"/>
          <w:sz w:val="18"/>
          <w:szCs w:val="18"/>
        </w:rPr>
        <w:t xml:space="preserve">VERSE 20</w:t>
      </w:r>
    </w:p>
    <w:p>
      <w:pPr>
        <w:keepNext/>
        <w:spacing w:after="140"/>
      </w:pPr>
      <w:r>
        <w:rPr>
          <w:rFonts w:ascii="EB Garamond" w:cs="EB Garamond" w:eastAsia="EB Garamond" w:hAnsi="EB Garamond"/>
          <w:b/>
          <w:bCs/>
          <w:i w:val="false"/>
          <w:iCs w:val="false"/>
          <w:color w:val="5C1A22"/>
          <w:sz w:val="26"/>
          <w:szCs w:val="26"/>
        </w:rPr>
        <w:t xml:space="preserve">Al-Ikhfā</w:t>
      </w:r>
      <w:r>
        <w:rPr>
          <w:rFonts w:ascii="Amiri" w:cs="Amiri" w:eastAsia="Amiri" w:hAnsi="Amiri"/>
          <w:b/>
          <w:bCs/>
          <w:i w:val="false"/>
          <w:iCs w:val="false"/>
          <w:color w:val="5C1A22"/>
          <w:sz w:val="26"/>
          <w:szCs w:val="26"/>
        </w:rPr>
        <w:t xml:space="preserve">ʾ</w:t>
      </w:r>
      <w:r>
        <w:rPr>
          <w:rFonts w:ascii="EB Garamond" w:cs="EB Garamond" w:eastAsia="EB Garamond" w:hAnsi="EB Garamond"/>
          <w:b/>
          <w:bCs/>
          <w:i w:val="false"/>
          <w:iCs w:val="false"/>
          <w:color w:val="5C1A22"/>
          <w:sz w:val="26"/>
          <w:szCs w:val="26"/>
        </w:rPr>
        <w:t xml:space="preserve"> al-Shafawī (Labial Concealment)</w:t>
      </w:r>
    </w:p>
    <w:p>
      <w:pPr>
        <w:keepNext/>
        <w:spacing w:after="70" w:before="140"/>
      </w:pPr>
      <w:r>
        <w:rPr>
          <w:rFonts w:ascii="EB Garamond" w:cs="EB Garamond" w:eastAsia="EB Garamond" w:hAnsi="EB Garamond"/>
          <w:b/>
          <w:bCs/>
          <w:caps/>
          <w:color w:val="9C7A3C"/>
          <w:spacing w:val="30"/>
          <w:sz w:val="16"/>
          <w:szCs w:val="16"/>
        </w:rPr>
        <w:t xml:space="preserve">ARABIC TEXT</w:t>
      </w:r>
    </w:p>
    <w:p>
      <w:pPr>
        <w:bidi/>
        <w:spacing w:after="100" w:before="100" w:line="400"/>
        <w:jc w:val="center"/>
      </w:pPr>
      <w:r>
        <w:rPr>
          <w:rFonts w:ascii="Amiri" w:cs="Amiri" w:eastAsia="Amiri" w:hAnsi="Amiri"/>
          <w:b/>
          <w:bCs/>
          <w:color w:val="5C1A22"/>
          <w:sz w:val="32"/>
          <w:szCs w:val="32"/>
          <w:rtl/>
        </w:rPr>
        <w:t xml:space="preserve">فَالأَوَّلُ الإِخْفَاءُ عِنْدَ الْبَاءِ</w:t>
      </w:r>
    </w:p>
    <w:p>
      <w:pPr>
        <w:bidi/>
        <w:spacing w:after="100" w:before="100" w:line="400"/>
        <w:jc w:val="center"/>
      </w:pPr>
      <w:r>
        <w:rPr>
          <w:rFonts w:ascii="Amiri" w:cs="Amiri" w:eastAsia="Amiri" w:hAnsi="Amiri"/>
          <w:b/>
          <w:bCs/>
          <w:color w:val="5C1A22"/>
          <w:sz w:val="32"/>
          <w:szCs w:val="32"/>
          <w:rtl/>
        </w:rPr>
        <w:t xml:space="preserve">وَسَمِّهِ الشَّفْوِيَّ لِلْقُرَّاءِ</w:t>
      </w:r>
    </w:p>
    <w:p>
      <w:pPr>
        <w:keepNext/>
        <w:spacing w:after="70" w:before="140"/>
      </w:pPr>
      <w:r>
        <w:rPr>
          <w:rFonts w:ascii="EB Garamond" w:cs="EB Garamond" w:eastAsia="EB Garamond" w:hAnsi="EB Garamond"/>
          <w:b/>
          <w:bCs/>
          <w:caps/>
          <w:color w:val="9C7A3C"/>
          <w:spacing w:val="30"/>
          <w:sz w:val="16"/>
          <w:szCs w:val="16"/>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Fa-l-awwalu l-ikhfā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u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inda l-bā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i</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wa-sammihi sh-shafawiyya li-l-qurrā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i</w:t>
      </w:r>
    </w:p>
    <w:p>
      <w:pPr>
        <w:keepNext/>
        <w:spacing w:after="70" w:before="140"/>
      </w:pPr>
      <w:r>
        <w:rPr>
          <w:rFonts w:ascii="EB Garamond" w:cs="EB Garamond" w:eastAsia="EB Garamond" w:hAnsi="EB Garamond"/>
          <w:b/>
          <w:bCs/>
          <w:caps/>
          <w:color w:val="9C7A3C"/>
          <w:spacing w:val="30"/>
          <w:sz w:val="16"/>
          <w:szCs w:val="16"/>
        </w:rPr>
        <w:t xml:space="preserve">WORD-FOR-WORD GLOSS</w:t>
      </w:r>
    </w:p>
    <w:p>
      <w:pPr>
        <w:spacing w:after="60" w:before="0"/>
      </w:pPr>
    </w:p>
    <w:tbl>
      <w:tblPr>
        <w:tblW w:type="dxa" w:w="6541"/>
        <w:tblBorders>
          <w:top w:val="single" w:color="C9B183" w:sz="4"/>
          <w:left w:val="single" w:color="C9B183" w:sz="4"/>
          <w:bottom w:val="single" w:color="C9B183" w:sz="4"/>
          <w:right w:val="single" w:color="C9B183" w:sz="4"/>
          <w:insideH w:val="single" w:color="C9B183" w:sz="2"/>
          <w:insideV w:val="single" w:color="C9B183" w:sz="2"/>
        </w:tblBorders>
      </w:tblPr>
      <w:tblGrid>
        <w:gridCol w:w="1962"/>
        <w:gridCol w:w="2093"/>
        <w:gridCol w:w="2486"/>
      </w:tblGrid>
      <w:tr>
        <w:trPr>
          <w:tblHeader/>
        </w:trPr>
        <w:tc>
          <w:tcPr>
            <w:tcW w:type="dxa" w:w="1962"/>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Arabic</w:t>
            </w:r>
          </w:p>
        </w:tc>
        <w:tc>
          <w:tcPr>
            <w:tcW w:type="dxa" w:w="2093"/>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Transliteration</w:t>
            </w:r>
          </w:p>
        </w:tc>
        <w:tc>
          <w:tcPr>
            <w:tcW w:type="dxa" w:w="2486"/>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Gloss</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فَالأَوَّلُ</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fa-l-awwalu</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So the first</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الإِخْفَاءُ</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al-ikhfāʾu</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(is) Ikhfā</w:t>
            </w:r>
            <w:r>
              <w:rPr>
                <w:rFonts w:ascii="Amiri" w:cs="Amiri" w:eastAsia="Amiri" w:hAnsi="Amiri"/>
                <w:b w:val="false"/>
                <w:bCs w:val="false"/>
                <w:i w:val="false"/>
                <w:iCs w:val="false"/>
                <w:color w:val="211A16"/>
                <w:sz w:val="19"/>
                <w:szCs w:val="19"/>
              </w:rPr>
              <w:t xml:space="preserve">ʾ</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عِنْدَ</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ʿinda</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at / before</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الْبَاءِ</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al-bāʾi</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the bā</w:t>
            </w:r>
            <w:r>
              <w:rPr>
                <w:rFonts w:ascii="Amiri" w:cs="Amiri" w:eastAsia="Amiri" w:hAnsi="Amiri"/>
                <w:b w:val="false"/>
                <w:bCs w:val="false"/>
                <w:i w:val="false"/>
                <w:iCs w:val="false"/>
                <w:color w:val="211A16"/>
                <w:sz w:val="19"/>
                <w:szCs w:val="19"/>
              </w:rPr>
              <w:t xml:space="preserve">ʾ</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وَسَمِّهِ</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wa-sammihi</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and call it</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الشَّفْوِيَّ</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ash-shafawiyya</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the Labial (Concealment)</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لِلْقُرَّاءِ</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li-l-qurrāʾi</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according to the reciters</w:t>
            </w:r>
          </w:p>
        </w:tc>
      </w:tr>
    </w:tbl>
    <w:p>
      <w:pPr>
        <w:spacing w:after="100" w:before="0"/>
      </w:pPr>
    </w:p>
    <w:p>
      <w:pPr>
        <w:keepNext/>
        <w:spacing w:after="70" w:before="140"/>
      </w:pPr>
      <w:r>
        <w:rPr>
          <w:rFonts w:ascii="EB Garamond" w:cs="EB Garamond" w:eastAsia="EB Garamond" w:hAnsi="EB Garamond"/>
          <w:b/>
          <w:bCs/>
          <w:caps/>
          <w:color w:val="9C7A3C"/>
          <w:spacing w:val="30"/>
          <w:sz w:val="16"/>
          <w:szCs w:val="16"/>
        </w:rPr>
        <w:t xml:space="preserve">SMOOTH PROSE TRANSLATION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"The first [rule] is Ikhfā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(Concealment), [which occurs] before the letter </w:t>
      </w:r>
      <w:r>
        <w:rPr>
          <w:rFonts w:ascii="Amiri" w:cs="Amiri" w:eastAsia="Amiri" w:hAnsi="Amiri"/>
          <w:b w:val="false"/>
          <w:bCs w:val="false"/>
          <w:i w:val="false"/>
          <w:iCs w:val="false"/>
          <w:color w:val="211A16"/>
          <w:sz w:val="24"/>
          <w:szCs w:val="24"/>
          <w:rtl/>
        </w:rPr>
        <w:t xml:space="preserve">ب</w:t>
      </w:r>
      <w:r>
        <w:rPr>
          <w:rFonts w:ascii="EB Garamond" w:cs="EB Garamond" w:eastAsia="EB Garamond" w:hAnsi="EB Garamond"/>
          <w:b w:val="false"/>
          <w:bCs w:val="false"/>
          <w:i w:val="false"/>
          <w:iCs w:val="false"/>
          <w:color w:val="211A16"/>
          <w:sz w:val="20"/>
          <w:szCs w:val="20"/>
        </w:rPr>
        <w:t xml:space="preserve"> (bā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And call it 'the Labial Concealment' (al-Ikhfā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al-Shafawī), according to the terminology of the reciters."</w:t>
      </w:r>
    </w:p>
    <w:p>
      <w:pPr>
        <w:keepNext/>
        <w:spacing w:after="70" w:before="140"/>
      </w:pPr>
      <w:r>
        <w:rPr>
          <w:rFonts w:ascii="EB Garamond" w:cs="EB Garamond" w:eastAsia="EB Garamond" w:hAnsi="EB Garamond"/>
          <w:b/>
          <w:bCs/>
          <w:caps/>
          <w:color w:val="9C7A3C"/>
          <w:spacing w:val="30"/>
          <w:sz w:val="16"/>
          <w:szCs w:val="16"/>
        </w:rPr>
        <w:t xml:space="preserve">LINGUISTIC AND RHETORICAL ANALYSIS</w:t>
      </w:r>
    </w:p>
    <w:p>
      <w:pPr>
        <w:spacing w:after="100" w:line="264"/>
        <w:ind w:left="260"/>
      </w:pPr>
      <w:r>
        <w:rPr>
          <w:rFonts w:ascii="EB Garamond" w:cs="EB Garamond" w:eastAsia="EB Garamond" w:hAnsi="EB Garamond"/>
          <w:b w:val="false"/>
          <w:bCs w:val="false"/>
          <w:i w:val="false"/>
          <w:iCs w:val="false"/>
          <w:color w:val="211A16"/>
          <w:sz w:val="20"/>
          <w:szCs w:val="20"/>
        </w:rPr>
        <w:t xml:space="preserve">1. Fa-l-awwalu l-ikhfā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u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inda l-bā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i: This is a direct parallel to the structure used for the nūn sākinah rules. The rule is ikhfā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and the single triggering letter is </w:t>
      </w:r>
      <w:r>
        <w:rPr>
          <w:rFonts w:ascii="Amiri" w:cs="Amiri" w:eastAsia="Amiri" w:hAnsi="Amiri"/>
          <w:b w:val="false"/>
          <w:bCs w:val="false"/>
          <w:i w:val="false"/>
          <w:iCs w:val="false"/>
          <w:color w:val="211A16"/>
          <w:sz w:val="24"/>
          <w:szCs w:val="24"/>
          <w:rtl/>
        </w:rPr>
        <w:t xml:space="preserve">ب</w:t>
      </w:r>
      <w:r>
        <w:rPr>
          <w:rFonts w:ascii="EB Garamond" w:cs="EB Garamond" w:eastAsia="EB Garamond" w:hAnsi="EB Garamond"/>
          <w:b w:val="false"/>
          <w:bCs w:val="false"/>
          <w:i w:val="false"/>
          <w:iCs w:val="false"/>
          <w:color w:val="211A16"/>
          <w:sz w:val="20"/>
          <w:szCs w:val="20"/>
        </w:rPr>
        <w:t xml:space="preserve"> (bā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w:t>
      </w:r>
    </w:p>
    <w:p>
      <w:pPr>
        <w:spacing w:after="100" w:line="264"/>
        <w:ind w:left="260"/>
      </w:pPr>
      <w:r>
        <w:rPr>
          <w:rFonts w:ascii="EB Garamond" w:cs="EB Garamond" w:eastAsia="EB Garamond" w:hAnsi="EB Garamond"/>
          <w:b w:val="false"/>
          <w:bCs w:val="false"/>
          <w:i w:val="false"/>
          <w:iCs w:val="false"/>
          <w:color w:val="211A16"/>
          <w:sz w:val="20"/>
          <w:szCs w:val="20"/>
        </w:rPr>
        <w:t xml:space="preserve">2. Wa-sammihi sh-shafawiyya: Sammi is an imperative verb ("call it," "name it"). The attached pronoun -hi refers to al-ikhfā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Ash-Shafawī is an adjective derived from shafah (</w:t>
      </w:r>
      <w:r>
        <w:rPr>
          <w:rFonts w:ascii="Amiri" w:cs="Amiri" w:eastAsia="Amiri" w:hAnsi="Amiri"/>
          <w:b w:val="false"/>
          <w:bCs w:val="false"/>
          <w:i w:val="false"/>
          <w:iCs w:val="false"/>
          <w:color w:val="211A16"/>
          <w:sz w:val="24"/>
          <w:szCs w:val="24"/>
          <w:rtl/>
        </w:rPr>
        <w:t xml:space="preserve">شفة</w:t>
      </w:r>
      <w:r>
        <w:rPr>
          <w:rFonts w:ascii="EB Garamond" w:cs="EB Garamond" w:eastAsia="EB Garamond" w:hAnsi="EB Garamond"/>
          <w:b w:val="false"/>
          <w:bCs w:val="false"/>
          <w:i w:val="false"/>
          <w:iCs w:val="false"/>
          <w:color w:val="211A16"/>
          <w:sz w:val="20"/>
          <w:szCs w:val="20"/>
        </w:rPr>
        <w:t xml:space="preserve">), meaning "lip." Thus, al-ikhfā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al-shafawī means "the labial concealment" or "the concealment using the lips." This term distinguishes it from al-ikhfā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al-ḥaqīqī (the true concealment of the nūn).</w:t>
      </w:r>
    </w:p>
    <w:p>
      <w:pPr>
        <w:spacing w:after="100" w:line="264"/>
        <w:ind w:left="260"/>
      </w:pPr>
      <w:r>
        <w:rPr>
          <w:rFonts w:ascii="EB Garamond" w:cs="EB Garamond" w:eastAsia="EB Garamond" w:hAnsi="EB Garamond"/>
          <w:b w:val="false"/>
          <w:bCs w:val="false"/>
          <w:i w:val="false"/>
          <w:iCs w:val="false"/>
          <w:color w:val="211A16"/>
          <w:sz w:val="20"/>
          <w:szCs w:val="20"/>
        </w:rPr>
        <w:t xml:space="preserve">3. Li-l-qurrā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i: This phrase attributes the terminology to the authoritative community of Qur</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ān reciters (al-qurrā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It emphasizes that this is not merely al-Jamzūrī's personal coinage but the established technical language of the science.</w:t>
      </w:r>
    </w:p>
    <w:p>
      <w:pPr>
        <w:keepNext/>
        <w:spacing w:after="70" w:before="140"/>
      </w:pPr>
      <w:r>
        <w:rPr>
          <w:rFonts w:ascii="EB Garamond" w:cs="EB Garamond" w:eastAsia="EB Garamond" w:hAnsi="EB Garamond"/>
          <w:b/>
          <w:bCs/>
          <w:caps/>
          <w:color w:val="9C7A3C"/>
          <w:spacing w:val="30"/>
          <w:sz w:val="16"/>
          <w:szCs w:val="16"/>
        </w:rPr>
        <w:t xml:space="preserve">TAJWEED COMMENTARY</w:t>
      </w:r>
    </w:p>
    <w:p>
      <w:pPr>
        <w:keepNext/>
        <w:spacing w:after="80" w:before="160"/>
      </w:pPr>
      <w:r>
        <w:rPr>
          <w:rFonts w:ascii="EB Garamond" w:cs="EB Garamond" w:eastAsia="EB Garamond" w:hAnsi="EB Garamond"/>
          <w:b/>
          <w:bCs/>
          <w:i/>
          <w:iCs/>
          <w:color w:val="211A16"/>
          <w:sz w:val="20"/>
          <w:szCs w:val="20"/>
        </w:rPr>
        <w:t xml:space="preserve">Definition of Al-Ikhfā</w:t>
      </w:r>
      <w:r>
        <w:rPr>
          <w:rFonts w:ascii="Amiri" w:cs="Amiri" w:eastAsia="Amiri" w:hAnsi="Amiri"/>
          <w:b/>
          <w:bCs/>
          <w:i/>
          <w:iCs/>
          <w:color w:val="211A16"/>
          <w:sz w:val="20"/>
          <w:szCs w:val="20"/>
        </w:rPr>
        <w:t xml:space="preserve">ʾ</w:t>
      </w:r>
      <w:r>
        <w:rPr>
          <w:rFonts w:ascii="EB Garamond" w:cs="EB Garamond" w:eastAsia="EB Garamond" w:hAnsi="EB Garamond"/>
          <w:b/>
          <w:bCs/>
          <w:i/>
          <w:iCs/>
          <w:color w:val="211A16"/>
          <w:sz w:val="20"/>
          <w:szCs w:val="20"/>
        </w:rPr>
        <w:t xml:space="preserve"> al-Shafawī (Labial Concealment)</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Linguistic Meaning: Same as before: "to hide" or "to conceal."</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Technical Definition in Tajweed: It is the pronunciation of the mīm sākinah in a concealed manner when followed by the letter </w:t>
      </w:r>
      <w:r>
        <w:rPr>
          <w:rFonts w:ascii="Amiri" w:cs="Amiri" w:eastAsia="Amiri" w:hAnsi="Amiri"/>
          <w:b w:val="false"/>
          <w:bCs w:val="false"/>
          <w:i w:val="false"/>
          <w:iCs w:val="false"/>
          <w:color w:val="211A16"/>
          <w:sz w:val="24"/>
          <w:szCs w:val="24"/>
          <w:rtl/>
        </w:rPr>
        <w:t xml:space="preserve">ب</w:t>
      </w:r>
      <w:r>
        <w:rPr>
          <w:rFonts w:ascii="EB Garamond" w:cs="EB Garamond" w:eastAsia="EB Garamond" w:hAnsi="EB Garamond"/>
          <w:b w:val="false"/>
          <w:bCs w:val="false"/>
          <w:i w:val="false"/>
          <w:iCs w:val="false"/>
          <w:color w:val="211A16"/>
          <w:sz w:val="20"/>
          <w:szCs w:val="20"/>
        </w:rPr>
        <w:t xml:space="preserve"> (bā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The lips do not close completely to produce a full, clear mīm. Instead, they close lightly and loosely, allowing a pure ghunnah (nasal hum) to be the dominant sound for a duration of two vowel counts (ḥarakatayn).</w:t>
      </w:r>
    </w:p>
    <w:p>
      <w:pPr>
        <w:keepNext/>
        <w:spacing w:after="80" w:before="160"/>
      </w:pPr>
      <w:r>
        <w:rPr>
          <w:rFonts w:ascii="EB Garamond" w:cs="EB Garamond" w:eastAsia="EB Garamond" w:hAnsi="EB Garamond"/>
          <w:b/>
          <w:bCs/>
          <w:i/>
          <w:iCs/>
          <w:color w:val="211A16"/>
          <w:sz w:val="20"/>
          <w:szCs w:val="20"/>
        </w:rPr>
        <w:t xml:space="preserve">The Phonetic Rationale</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This rule is identical in its phonetic execution to the rule of iqlāb for the nūn sākinah before bā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(see verse 13). Let us review the rationale in the context of the mīm:</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The mīm (</w:t>
      </w:r>
      <w:r>
        <w:rPr>
          <w:rFonts w:ascii="Amiri" w:cs="Amiri" w:eastAsia="Amiri" w:hAnsi="Amiri"/>
          <w:b w:val="false"/>
          <w:bCs w:val="false"/>
          <w:i w:val="false"/>
          <w:iCs w:val="false"/>
          <w:color w:val="211A16"/>
          <w:sz w:val="24"/>
          <w:szCs w:val="24"/>
          <w:rtl/>
        </w:rPr>
        <w:t xml:space="preserve">م</w:t>
      </w:r>
      <w:r>
        <w:rPr>
          <w:rFonts w:ascii="EB Garamond" w:cs="EB Garamond" w:eastAsia="EB Garamond" w:hAnsi="EB Garamond"/>
          <w:b w:val="false"/>
          <w:bCs w:val="false"/>
          <w:i w:val="false"/>
          <w:iCs w:val="false"/>
          <w:color w:val="211A16"/>
          <w:sz w:val="20"/>
          <w:szCs w:val="20"/>
        </w:rPr>
        <w:t xml:space="preserve">) and the bā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ب</w:t>
      </w:r>
      <w:r>
        <w:rPr>
          <w:rFonts w:ascii="EB Garamond" w:cs="EB Garamond" w:eastAsia="EB Garamond" w:hAnsi="EB Garamond"/>
          <w:b w:val="false"/>
          <w:bCs w:val="false"/>
          <w:i w:val="false"/>
          <w:iCs w:val="false"/>
          <w:color w:val="211A16"/>
          <w:sz w:val="20"/>
          <w:szCs w:val="20"/>
        </w:rPr>
        <w:t xml:space="preserve">) are both labial sounds (articulated with the lips).</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Mīm: Dry portion of both lips.</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Bā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Inner portion of the lower lip against the edges of the upper teeth.</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They are extremely close in articulation. If the mīm were pronounced with full, clear closure (iẓhār), the transition to the bā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would be somewhat heavy, requiring a full release of the lips and then a new closure.</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If the mīm were fully assimilated (idghām) into the bā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it would lose its identity and, more importantly, its ghunnah. The bā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is not a nasal sound, so complete assimilation would eliminate the nasal resonance.</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The optimal solution is ikhfā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The mīm is concealed. The lips close lightly and incompletely. The ghunnah (nasal hum) is sustained for two counts. This preserves the essential nasal quality of the mīm while allowing a smooth, effortless transition to the bā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The tongue and lips are already in the general vicinity for the bā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w:t>
      </w:r>
    </w:p>
    <w:p>
      <w:pPr>
        <w:keepNext/>
        <w:spacing w:after="80" w:before="160"/>
      </w:pPr>
      <w:r>
        <w:rPr>
          <w:rFonts w:ascii="EB Garamond" w:cs="EB Garamond" w:eastAsia="EB Garamond" w:hAnsi="EB Garamond"/>
          <w:b/>
          <w:bCs/>
          <w:i/>
          <w:iCs/>
          <w:color w:val="211A16"/>
          <w:sz w:val="20"/>
          <w:szCs w:val="20"/>
        </w:rPr>
        <w:t xml:space="preserve">Acoustic and Articulatory Process</w:t>
      </w:r>
    </w:p>
    <w:p>
      <w:pPr>
        <w:spacing w:after="100" w:line="264"/>
        <w:ind w:left="260"/>
      </w:pPr>
      <w:r>
        <w:rPr>
          <w:rFonts w:ascii="EB Garamond" w:cs="EB Garamond" w:eastAsia="EB Garamond" w:hAnsi="EB Garamond"/>
          <w:b w:val="false"/>
          <w:bCs w:val="false"/>
          <w:i w:val="false"/>
          <w:iCs w:val="false"/>
          <w:color w:val="211A16"/>
          <w:sz w:val="20"/>
          <w:szCs w:val="20"/>
        </w:rPr>
        <w:t xml:space="preserve">1. The reciter encounters a mīm sākinah followed by a bā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(e.g., hum</w:t>
      </w:r>
      <w:r>
        <w:rPr>
          <w:rFonts w:ascii="Amiri" w:cs="Amiri" w:eastAsia="Amiri" w:hAnsi="Amiri"/>
          <w:b w:val="false"/>
          <w:bCs w:val="false"/>
          <w:i w:val="false"/>
          <w:iCs w:val="false"/>
          <w:color w:val="211A16"/>
          <w:sz w:val="24"/>
          <w:szCs w:val="24"/>
          <w:rtl/>
        </w:rPr>
        <w:t xml:space="preserve">ْ</w:t>
      </w:r>
      <w:r>
        <w:rPr>
          <w:rFonts w:ascii="EB Garamond" w:cs="EB Garamond" w:eastAsia="EB Garamond" w:hAnsi="EB Garamond"/>
          <w:b w:val="false"/>
          <w:bCs w:val="false"/>
          <w:i w:val="false"/>
          <w:iCs w:val="false"/>
          <w:color w:val="211A16"/>
          <w:sz w:val="20"/>
          <w:szCs w:val="20"/>
        </w:rPr>
        <w:t xml:space="preserve"> bihi).</w:t>
      </w:r>
    </w:p>
    <w:p>
      <w:pPr>
        <w:spacing w:after="100" w:line="264"/>
        <w:ind w:left="260"/>
      </w:pPr>
      <w:r>
        <w:rPr>
          <w:rFonts w:ascii="EB Garamond" w:cs="EB Garamond" w:eastAsia="EB Garamond" w:hAnsi="EB Garamond"/>
          <w:b w:val="false"/>
          <w:bCs w:val="false"/>
          <w:i w:val="false"/>
          <w:iCs w:val="false"/>
          <w:color w:val="211A16"/>
          <w:sz w:val="20"/>
          <w:szCs w:val="20"/>
        </w:rPr>
        <w:t xml:space="preserve">2. Do not pronounce a clear, firm mīm (lips pressed hard together).</w:t>
      </w:r>
    </w:p>
    <w:p>
      <w:pPr>
        <w:spacing w:after="100" w:line="264"/>
        <w:ind w:left="260"/>
      </w:pPr>
      <w:r>
        <w:rPr>
          <w:rFonts w:ascii="EB Garamond" w:cs="EB Garamond" w:eastAsia="EB Garamond" w:hAnsi="EB Garamond"/>
          <w:b w:val="false"/>
          <w:bCs w:val="false"/>
          <w:i w:val="false"/>
          <w:iCs w:val="false"/>
          <w:color w:val="211A16"/>
          <w:sz w:val="20"/>
          <w:szCs w:val="20"/>
        </w:rPr>
        <w:t xml:space="preserve">3. Instead, bring the two lips together lightly, as if you are about to hum. There should be a tiny gap or very gentle contact.</w:t>
      </w:r>
    </w:p>
    <w:p>
      <w:pPr>
        <w:spacing w:after="100" w:line="264"/>
        <w:ind w:left="260"/>
      </w:pPr>
      <w:r>
        <w:rPr>
          <w:rFonts w:ascii="EB Garamond" w:cs="EB Garamond" w:eastAsia="EB Garamond" w:hAnsi="EB Garamond"/>
          <w:b w:val="false"/>
          <w:bCs w:val="false"/>
          <w:i w:val="false"/>
          <w:iCs w:val="false"/>
          <w:color w:val="211A16"/>
          <w:sz w:val="20"/>
          <w:szCs w:val="20"/>
        </w:rPr>
        <w:t xml:space="preserve">4. Lower the velum to open the nasal passage. Produce a pure, sustained ghunnah (nasal hum) for exactly two vowel counts. The sound is a continuous "mmmm" but without the strong labial closure.</w:t>
      </w:r>
    </w:p>
    <w:p>
      <w:pPr>
        <w:spacing w:after="100" w:line="264"/>
        <w:ind w:left="260"/>
      </w:pPr>
      <w:r>
        <w:rPr>
          <w:rFonts w:ascii="EB Garamond" w:cs="EB Garamond" w:eastAsia="EB Garamond" w:hAnsi="EB Garamond"/>
          <w:b w:val="false"/>
          <w:bCs w:val="false"/>
          <w:i w:val="false"/>
          <w:iCs w:val="false"/>
          <w:color w:val="211A16"/>
          <w:sz w:val="20"/>
          <w:szCs w:val="20"/>
        </w:rPr>
        <w:t xml:space="preserve">5. After the two counts, the lips adjust to the position for the </w:t>
      </w:r>
      <w:r>
        <w:rPr>
          <w:rFonts w:ascii="Amiri" w:cs="Amiri" w:eastAsia="Amiri" w:hAnsi="Amiri"/>
          <w:b w:val="false"/>
          <w:bCs w:val="false"/>
          <w:i w:val="false"/>
          <w:iCs w:val="false"/>
          <w:color w:val="211A16"/>
          <w:sz w:val="24"/>
          <w:szCs w:val="24"/>
          <w:rtl/>
        </w:rPr>
        <w:t xml:space="preserve">ب</w:t>
      </w:r>
      <w:r>
        <w:rPr>
          <w:rFonts w:ascii="EB Garamond" w:cs="EB Garamond" w:eastAsia="EB Garamond" w:hAnsi="EB Garamond"/>
          <w:b w:val="false"/>
          <w:bCs w:val="false"/>
          <w:i w:val="false"/>
          <w:iCs w:val="false"/>
          <w:color w:val="211A16"/>
          <w:sz w:val="20"/>
          <w:szCs w:val="20"/>
        </w:rPr>
        <w:t xml:space="preserve"> (bā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and the bā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is pronounced normally. The bā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does not receive a shaddah.</w:t>
      </w:r>
    </w:p>
    <w:p>
      <w:pPr>
        <w:keepNext/>
        <w:spacing w:after="80" w:before="160"/>
      </w:pPr>
      <w:r>
        <w:rPr>
          <w:rFonts w:ascii="EB Garamond" w:cs="EB Garamond" w:eastAsia="EB Garamond" w:hAnsi="EB Garamond"/>
          <w:b/>
          <w:bCs/>
          <w:i/>
          <w:iCs/>
          <w:color w:val="211A16"/>
          <w:sz w:val="20"/>
          <w:szCs w:val="20"/>
        </w:rPr>
        <w:t xml:space="preserve">Mark in the Muṣḥaf</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A mīm sākinah that undergoes ikhfā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shafawī is usually written with its sukūn replaced by a small </w:t>
      </w:r>
      <w:r>
        <w:rPr>
          <w:rFonts w:ascii="Amiri" w:cs="Amiri" w:eastAsia="Amiri" w:hAnsi="Amiri"/>
          <w:b w:val="false"/>
          <w:bCs w:val="false"/>
          <w:i w:val="false"/>
          <w:iCs w:val="false"/>
          <w:color w:val="211A16"/>
          <w:sz w:val="24"/>
          <w:szCs w:val="24"/>
          <w:rtl/>
        </w:rPr>
        <w:t xml:space="preserve">م</w:t>
      </w:r>
      <w:r>
        <w:rPr>
          <w:rFonts w:ascii="EB Garamond" w:cs="EB Garamond" w:eastAsia="EB Garamond" w:hAnsi="EB Garamond"/>
          <w:b w:val="false"/>
          <w:bCs w:val="false"/>
          <w:i w:val="false"/>
          <w:iCs w:val="false"/>
          <w:color w:val="211A16"/>
          <w:sz w:val="20"/>
          <w:szCs w:val="20"/>
        </w:rPr>
        <w:t xml:space="preserve"> (mīm) above it, or it is left unmarked. The following bā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has no shaddah. The tanwīn does not apply here, as the rule is for mīm sākinah only.</w:t>
      </w:r>
    </w:p>
    <w:p>
      <w:pPr>
        <w:keepNext/>
        <w:spacing w:after="80" w:before="160"/>
      </w:pPr>
      <w:r>
        <w:rPr>
          <w:rFonts w:ascii="EB Garamond" w:cs="EB Garamond" w:eastAsia="EB Garamond" w:hAnsi="EB Garamond"/>
          <w:b/>
          <w:bCs/>
          <w:i/>
          <w:iCs/>
          <w:color w:val="211A16"/>
          <w:sz w:val="20"/>
          <w:szCs w:val="20"/>
        </w:rPr>
        <w:t xml:space="preserve">Comparative Analysis with Iqlāb</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Feature Iqlāb (Nūn Sākinah) Ikhfā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Shafawī (Mīm Sākinah)</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Original Letter </w:t>
      </w:r>
      <w:r>
        <w:rPr>
          <w:rFonts w:ascii="Amiri" w:cs="Amiri" w:eastAsia="Amiri" w:hAnsi="Amiri"/>
          <w:b w:val="false"/>
          <w:bCs w:val="false"/>
          <w:i w:val="false"/>
          <w:iCs w:val="false"/>
          <w:color w:val="211A16"/>
          <w:sz w:val="24"/>
          <w:szCs w:val="24"/>
          <w:rtl/>
        </w:rPr>
        <w:t xml:space="preserve">ن</w:t>
      </w:r>
      <w:r>
        <w:rPr>
          <w:rFonts w:ascii="EB Garamond" w:cs="EB Garamond" w:eastAsia="EB Garamond" w:hAnsi="EB Garamond"/>
          <w:b w:val="false"/>
          <w:bCs w:val="false"/>
          <w:i w:val="false"/>
          <w:iCs w:val="false"/>
          <w:color w:val="211A16"/>
          <w:sz w:val="20"/>
          <w:szCs w:val="20"/>
        </w:rPr>
        <w:t xml:space="preserve"> (nūn) </w:t>
      </w:r>
      <w:r>
        <w:rPr>
          <w:rFonts w:ascii="Amiri" w:cs="Amiri" w:eastAsia="Amiri" w:hAnsi="Amiri"/>
          <w:b w:val="false"/>
          <w:bCs w:val="false"/>
          <w:i w:val="false"/>
          <w:iCs w:val="false"/>
          <w:color w:val="211A16"/>
          <w:sz w:val="24"/>
          <w:szCs w:val="24"/>
          <w:rtl/>
        </w:rPr>
        <w:t xml:space="preserve">م</w:t>
      </w:r>
      <w:r>
        <w:rPr>
          <w:rFonts w:ascii="EB Garamond" w:cs="EB Garamond" w:eastAsia="EB Garamond" w:hAnsi="EB Garamond"/>
          <w:b w:val="false"/>
          <w:bCs w:val="false"/>
          <w:i w:val="false"/>
          <w:iCs w:val="false"/>
          <w:color w:val="211A16"/>
          <w:sz w:val="20"/>
          <w:szCs w:val="20"/>
        </w:rPr>
        <w:t xml:space="preserve"> (mīm)</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Following Letter </w:t>
      </w:r>
      <w:r>
        <w:rPr>
          <w:rFonts w:ascii="Amiri" w:cs="Amiri" w:eastAsia="Amiri" w:hAnsi="Amiri"/>
          <w:b w:val="false"/>
          <w:bCs w:val="false"/>
          <w:i w:val="false"/>
          <w:iCs w:val="false"/>
          <w:color w:val="211A16"/>
          <w:sz w:val="24"/>
          <w:szCs w:val="24"/>
          <w:rtl/>
        </w:rPr>
        <w:t xml:space="preserve">ب</w:t>
      </w:r>
      <w:r>
        <w:rPr>
          <w:rFonts w:ascii="EB Garamond" w:cs="EB Garamond" w:eastAsia="EB Garamond" w:hAnsi="EB Garamond"/>
          <w:b w:val="false"/>
          <w:bCs w:val="false"/>
          <w:i w:val="false"/>
          <w:iCs w:val="false"/>
          <w:color w:val="211A16"/>
          <w:sz w:val="20"/>
          <w:szCs w:val="20"/>
        </w:rPr>
        <w:t xml:space="preserve"> (bā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ب</w:t>
      </w:r>
      <w:r>
        <w:rPr>
          <w:rFonts w:ascii="EB Garamond" w:cs="EB Garamond" w:eastAsia="EB Garamond" w:hAnsi="EB Garamond"/>
          <w:b w:val="false"/>
          <w:bCs w:val="false"/>
          <w:i w:val="false"/>
          <w:iCs w:val="false"/>
          <w:color w:val="211A16"/>
          <w:sz w:val="20"/>
          <w:szCs w:val="20"/>
        </w:rPr>
        <w:t xml:space="preserve"> (bā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Transformation Converted to </w:t>
      </w:r>
      <w:r>
        <w:rPr>
          <w:rFonts w:ascii="Amiri" w:cs="Amiri" w:eastAsia="Amiri" w:hAnsi="Amiri"/>
          <w:b w:val="false"/>
          <w:bCs w:val="false"/>
          <w:i w:val="false"/>
          <w:iCs w:val="false"/>
          <w:color w:val="211A16"/>
          <w:sz w:val="24"/>
          <w:szCs w:val="24"/>
          <w:rtl/>
        </w:rPr>
        <w:t xml:space="preserve">م</w:t>
      </w:r>
      <w:r>
        <w:rPr>
          <w:rFonts w:ascii="EB Garamond" w:cs="EB Garamond" w:eastAsia="EB Garamond" w:hAnsi="EB Garamond"/>
          <w:b w:val="false"/>
          <w:bCs w:val="false"/>
          <w:i w:val="false"/>
          <w:iCs w:val="false"/>
          <w:color w:val="211A16"/>
          <w:sz w:val="20"/>
          <w:szCs w:val="20"/>
        </w:rPr>
        <w:t xml:space="preserve"> (mīm) Remains </w:t>
      </w:r>
      <w:r>
        <w:rPr>
          <w:rFonts w:ascii="Amiri" w:cs="Amiri" w:eastAsia="Amiri" w:hAnsi="Amiri"/>
          <w:b w:val="false"/>
          <w:bCs w:val="false"/>
          <w:i w:val="false"/>
          <w:iCs w:val="false"/>
          <w:color w:val="211A16"/>
          <w:sz w:val="24"/>
          <w:szCs w:val="24"/>
          <w:rtl/>
        </w:rPr>
        <w:t xml:space="preserve">م</w:t>
      </w:r>
      <w:r>
        <w:rPr>
          <w:rFonts w:ascii="EB Garamond" w:cs="EB Garamond" w:eastAsia="EB Garamond" w:hAnsi="EB Garamond"/>
          <w:b w:val="false"/>
          <w:bCs w:val="false"/>
          <w:i w:val="false"/>
          <w:iCs w:val="false"/>
          <w:color w:val="211A16"/>
          <w:sz w:val="20"/>
          <w:szCs w:val="20"/>
        </w:rPr>
        <w:t xml:space="preserve"> (mīm)</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Pronunciation Concealed </w:t>
      </w:r>
      <w:r>
        <w:rPr>
          <w:rFonts w:ascii="Amiri" w:cs="Amiri" w:eastAsia="Amiri" w:hAnsi="Amiri"/>
          <w:b w:val="false"/>
          <w:bCs w:val="false"/>
          <w:i w:val="false"/>
          <w:iCs w:val="false"/>
          <w:color w:val="211A16"/>
          <w:sz w:val="24"/>
          <w:szCs w:val="24"/>
          <w:rtl/>
        </w:rPr>
        <w:t xml:space="preserve">م</w:t>
      </w:r>
      <w:r>
        <w:rPr>
          <w:rFonts w:ascii="EB Garamond" w:cs="EB Garamond" w:eastAsia="EB Garamond" w:hAnsi="EB Garamond"/>
          <w:b w:val="false"/>
          <w:bCs w:val="false"/>
          <w:i w:val="false"/>
          <w:iCs w:val="false"/>
          <w:color w:val="211A16"/>
          <w:sz w:val="20"/>
          <w:szCs w:val="20"/>
        </w:rPr>
        <w:t xml:space="preserve"> with ghunnah Concealed </w:t>
      </w:r>
      <w:r>
        <w:rPr>
          <w:rFonts w:ascii="Amiri" w:cs="Amiri" w:eastAsia="Amiri" w:hAnsi="Amiri"/>
          <w:b w:val="false"/>
          <w:bCs w:val="false"/>
          <w:i w:val="false"/>
          <w:iCs w:val="false"/>
          <w:color w:val="211A16"/>
          <w:sz w:val="24"/>
          <w:szCs w:val="24"/>
          <w:rtl/>
        </w:rPr>
        <w:t xml:space="preserve">م</w:t>
      </w:r>
      <w:r>
        <w:rPr>
          <w:rFonts w:ascii="EB Garamond" w:cs="EB Garamond" w:eastAsia="EB Garamond" w:hAnsi="EB Garamond"/>
          <w:b w:val="false"/>
          <w:bCs w:val="false"/>
          <w:i w:val="false"/>
          <w:iCs w:val="false"/>
          <w:color w:val="211A16"/>
          <w:sz w:val="20"/>
          <w:szCs w:val="20"/>
        </w:rPr>
        <w:t xml:space="preserve"> with ghunnah</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Acoustic Result Identical: A two-count nasal hum with light lip closure Identical: A two-count nasal hum with light lip closure</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The student will notice that the sound produced by iqlāb and ikhfā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shafawī is exactly the same. In iqlāb, the nūn becomes a concealed mīm; in ikhfā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shafawī, the original mīm is itself concealed. The end result is a seamless, hummed transition to the bā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w:t>
      </w:r>
    </w:p>
    <w:p>
      <w:pPr>
        <w:keepNext/>
        <w:spacing w:after="80" w:before="160"/>
      </w:pPr>
      <w:r>
        <w:rPr>
          <w:rFonts w:ascii="EB Garamond" w:cs="EB Garamond" w:eastAsia="EB Garamond" w:hAnsi="EB Garamond"/>
          <w:b/>
          <w:bCs/>
          <w:i/>
          <w:iCs/>
          <w:color w:val="211A16"/>
          <w:sz w:val="20"/>
          <w:szCs w:val="20"/>
        </w:rPr>
        <w:t xml:space="preserve">Pedagogical Adaptation for English Speakers</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The "Light M": English speakers must learn to produce a nasal hum without firmly closing the lips. Practice humming "mmmm" with your lips barely touching. Then, practice transitioning from that hum to a "b" sound. It should feel like "mmmm-ba" where the "m" is not a crisp consonant.</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Drill: Take the phrase </w:t>
      </w:r>
      <w:r>
        <w:rPr>
          <w:rFonts w:ascii="Amiri" w:cs="Amiri" w:eastAsia="Amiri" w:hAnsi="Amiri"/>
          <w:b w:val="false"/>
          <w:bCs w:val="false"/>
          <w:i w:val="false"/>
          <w:iCs w:val="false"/>
          <w:color w:val="211A16"/>
          <w:sz w:val="24"/>
          <w:szCs w:val="24"/>
          <w:rtl/>
        </w:rPr>
        <w:t xml:space="preserve">لَهُمْ</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بِهِ</w:t>
      </w:r>
      <w:r>
        <w:rPr>
          <w:rFonts w:ascii="EB Garamond" w:cs="EB Garamond" w:eastAsia="EB Garamond" w:hAnsi="EB Garamond"/>
          <w:b w:val="false"/>
          <w:bCs w:val="false"/>
          <w:i w:val="false"/>
          <w:iCs w:val="false"/>
          <w:color w:val="211A16"/>
          <w:sz w:val="20"/>
          <w:szCs w:val="20"/>
        </w:rPr>
        <w:t xml:space="preserve"> (lahum</w:t>
      </w:r>
      <w:r>
        <w:rPr>
          <w:rFonts w:ascii="Amiri" w:cs="Amiri" w:eastAsia="Amiri" w:hAnsi="Amiri"/>
          <w:b w:val="false"/>
          <w:bCs w:val="false"/>
          <w:i w:val="false"/>
          <w:iCs w:val="false"/>
          <w:color w:val="211A16"/>
          <w:sz w:val="24"/>
          <w:szCs w:val="24"/>
          <w:rtl/>
        </w:rPr>
        <w:t xml:space="preserve">ْ</w:t>
      </w:r>
      <w:r>
        <w:rPr>
          <w:rFonts w:ascii="EB Garamond" w:cs="EB Garamond" w:eastAsia="EB Garamond" w:hAnsi="EB Garamond"/>
          <w:b w:val="false"/>
          <w:bCs w:val="false"/>
          <w:i w:val="false"/>
          <w:iCs w:val="false"/>
          <w:color w:val="211A16"/>
          <w:sz w:val="20"/>
          <w:szCs w:val="20"/>
        </w:rPr>
        <w:t xml:space="preserve"> bihi). Do not say "lahum bihi" with a strong "m." Do not say "lahub bihi" (omitting the m). Say "lahu-mmmm-bihi." The "mmmm" should be a smooth, two-count hum with light lip closure, followed directly by the "b."</w:t>
      </w:r>
    </w:p>
    <w:p>
      <w:pPr>
        <w:keepNext/>
        <w:spacing w:after="70" w:before="140"/>
      </w:pPr>
      <w:r>
        <w:rPr>
          <w:rFonts w:ascii="EB Garamond" w:cs="EB Garamond" w:eastAsia="EB Garamond" w:hAnsi="EB Garamond"/>
          <w:b/>
          <w:bCs/>
          <w:caps/>
          <w:color w:val="9C7A3C"/>
          <w:spacing w:val="30"/>
          <w:sz w:val="16"/>
          <w:szCs w:val="16"/>
        </w:rPr>
        <w:t xml:space="preserve">QUR</w:t>
      </w:r>
      <w:r>
        <w:rPr>
          <w:rFonts w:ascii="Amiri" w:cs="Amiri" w:eastAsia="Amiri" w:hAnsi="Amiri"/>
          <w:b/>
          <w:bCs/>
          <w:caps/>
          <w:color w:val="9C7A3C"/>
          <w:spacing w:val="30"/>
          <w:sz w:val="16"/>
          <w:szCs w:val="16"/>
        </w:rPr>
        <w:t xml:space="preserve">ʾ</w:t>
      </w:r>
      <w:r>
        <w:rPr>
          <w:rFonts w:ascii="EB Garamond" w:cs="EB Garamond" w:eastAsia="EB Garamond" w:hAnsi="EB Garamond"/>
          <w:b/>
          <w:bCs/>
          <w:caps/>
          <w:color w:val="9C7A3C"/>
          <w:spacing w:val="30"/>
          <w:sz w:val="16"/>
          <w:szCs w:val="16"/>
        </w:rPr>
        <w:t xml:space="preserve">ĀNIC EXAMPLES WITH DETAILED ANALYSIS</w:t>
      </w:r>
    </w:p>
    <w:p>
      <w:pPr>
        <w:spacing w:after="80" w:before="0"/>
      </w:pPr>
    </w:p>
    <w:tbl>
      <w:tblPr>
        <w:tblW w:type="dxa" w:w="6541"/>
        <w:tblBorders>
          <w:top w:val="none" w:color="FFFFFF" w:sz="0"/>
          <w:left w:val="single" w:color="5C1A22" w:sz="24"/>
          <w:bottom w:val="none" w:color="FFFFFF" w:sz="0"/>
          <w:right w:val="none" w:color="FFFFFF" w:sz="0"/>
          <w:insideH w:val="none" w:color="FFFFFF" w:sz="0"/>
          <w:insideV w:val="none" w:color="FFFFFF" w:sz="0"/>
        </w:tblBorders>
      </w:tblPr>
      <w:tblGrid>
        <w:gridCol w:w="6541"/>
      </w:tblGrid>
      <w:tr>
        <w:tc>
          <w:tcPr>
            <w:tcW w:type="dxa" w:w="6541"/>
            <w:shd w:fill="F6F0E1" w:val="clear"/>
            <w:tcMar>
              <w:top w:type="dxa" w:w="140"/>
              <w:left w:type="dxa" w:w="260"/>
              <w:bottom w:type="dxa" w:w="140"/>
              <w:right w:type="dxa" w:w="260"/>
            </w:tcMar>
          </w:tcPr>
          <w:p>
            <w:pPr>
              <w:spacing w:after="80"/>
            </w:pPr>
            <w:r>
              <w:rPr>
                <w:rFonts w:ascii="EB Garamond" w:cs="EB Garamond" w:eastAsia="EB Garamond" w:hAnsi="EB Garamond"/>
                <w:b/>
                <w:bCs/>
                <w:caps/>
                <w:color w:val="5C1A22"/>
                <w:spacing w:val="30"/>
                <w:sz w:val="16"/>
                <w:szCs w:val="16"/>
              </w:rPr>
              <w:t xml:space="preserve">EXAMPLE 1: IKHFĀ</w:t>
            </w:r>
            <w:r>
              <w:rPr>
                <w:rFonts w:ascii="Amiri" w:cs="Amiri" w:eastAsia="Amiri" w:hAnsi="Amiri"/>
                <w:b/>
                <w:bCs/>
                <w:caps/>
                <w:color w:val="5C1A22"/>
                <w:spacing w:val="30"/>
                <w:sz w:val="16"/>
                <w:szCs w:val="16"/>
              </w:rPr>
              <w:t xml:space="preserve">ʾ</w:t>
            </w:r>
            <w:r>
              <w:rPr>
                <w:rFonts w:ascii="EB Garamond" w:cs="EB Garamond" w:eastAsia="EB Garamond" w:hAnsi="EB Garamond"/>
                <w:b/>
                <w:bCs/>
                <w:caps/>
                <w:color w:val="5C1A22"/>
                <w:spacing w:val="30"/>
                <w:sz w:val="16"/>
                <w:szCs w:val="16"/>
              </w:rPr>
              <w:t xml:space="preserve"> SHAFAWĪ WITH MĪM SĀKINAH AT THE END OF A WORD</w:t>
            </w:r>
          </w:p>
          <w:p>
            <w:pPr>
              <w:spacing w:after="60" w:line="260"/>
            </w:pPr>
            <w:r>
              <w:rPr>
                <w:rFonts w:ascii="EB Garamond" w:cs="EB Garamond" w:eastAsia="EB Garamond" w:hAnsi="EB Garamond"/>
                <w:b w:val="false"/>
                <w:bCs w:val="false"/>
                <w:i w:val="false"/>
                <w:iCs w:val="false"/>
                <w:color w:val="211A16"/>
                <w:sz w:val="19"/>
                <w:szCs w:val="19"/>
              </w:rPr>
              <w:t xml:space="preserve">Āyah: </w:t>
            </w:r>
            <w:r>
              <w:rPr>
                <w:rFonts w:ascii="Amiri" w:cs="Amiri" w:eastAsia="Amiri" w:hAnsi="Amiri"/>
                <w:b w:val="false"/>
                <w:bCs w:val="false"/>
                <w:i w:val="false"/>
                <w:iCs w:val="false"/>
                <w:color w:val="211A16"/>
                <w:sz w:val="23"/>
                <w:szCs w:val="23"/>
                <w:rtl/>
              </w:rPr>
              <w:t xml:space="preserve">﴿خَتَمَ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اللَّهُ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عَلَىٰ</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قُلُوبِهِمْ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وَعَلَىٰ</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سَمْعِهِمْ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وَعَلَىٰ</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أَبْصَارِهِمْ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غِشَاوَةٌ</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وَلَهُمْ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عَذَابٌ</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عَظِيمٌ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النَّاسِ</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يَقُولُ</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آمَنَّا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بِاللَّهِ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وَبِالْيَوْمِ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الْآخِرِ</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وَمَا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بِمُؤْمِنِينَ﴾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البقرة</w:t>
            </w:r>
            <w:r>
              <w:rPr>
                <w:rFonts w:ascii="EB Garamond" w:cs="EB Garamond" w:eastAsia="EB Garamond" w:hAnsi="EB Garamond"/>
                <w:b w:val="false"/>
                <w:bCs w:val="false"/>
                <w:i w:val="false"/>
                <w:iCs w:val="false"/>
                <w:color w:val="211A16"/>
                <w:sz w:val="19"/>
                <w:szCs w:val="19"/>
              </w:rPr>
              <w:t xml:space="preserve">: 7-8]</w:t>
            </w:r>
          </w:p>
          <w:p>
            <w:pPr>
              <w:spacing w:after="60" w:line="260"/>
            </w:pPr>
            <w:r>
              <w:rPr>
                <w:rFonts w:ascii="EB Garamond" w:cs="EB Garamond" w:eastAsia="EB Garamond" w:hAnsi="EB Garamond"/>
                <w:b w:val="false"/>
                <w:bCs w:val="false"/>
                <w:i w:val="false"/>
                <w:iCs w:val="false"/>
                <w:color w:val="211A16"/>
                <w:sz w:val="19"/>
                <w:szCs w:val="19"/>
              </w:rPr>
              <w:t xml:space="preserve">Transliteration: ...wa-mā hum</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bi-mu</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minīn</w:t>
            </w:r>
          </w:p>
          <w:p>
            <w:pPr>
              <w:spacing w:after="60" w:line="260"/>
            </w:pPr>
            <w:r>
              <w:rPr>
                <w:rFonts w:ascii="EB Garamond" w:cs="EB Garamond" w:eastAsia="EB Garamond" w:hAnsi="EB Garamond"/>
                <w:b w:val="false"/>
                <w:bCs w:val="false"/>
                <w:i w:val="false"/>
                <w:iCs w:val="false"/>
                <w:color w:val="211A16"/>
                <w:sz w:val="19"/>
                <w:szCs w:val="19"/>
              </w:rPr>
              <w:t xml:space="preserve">Translation: "...and they are not believers."</w:t>
            </w:r>
          </w:p>
          <w:p>
            <w:pPr>
              <w:spacing w:after="60" w:line="260"/>
            </w:pPr>
            <w:r>
              <w:rPr>
                <w:rFonts w:ascii="EB Garamond" w:cs="EB Garamond" w:eastAsia="EB Garamond" w:hAnsi="EB Garamond"/>
                <w:b w:val="false"/>
                <w:bCs w:val="false"/>
                <w:i w:val="false"/>
                <w:iCs w:val="false"/>
                <w:color w:val="211A16"/>
                <w:sz w:val="19"/>
                <w:szCs w:val="19"/>
              </w:rPr>
              <w:t xml:space="preserve">Application: The phrase is </w:t>
            </w:r>
            <w:r>
              <w:rPr>
                <w:rFonts w:ascii="Amiri" w:cs="Amiri" w:eastAsia="Amiri" w:hAnsi="Amiri"/>
                <w:b w:val="false"/>
                <w:bCs w:val="false"/>
                <w:i w:val="false"/>
                <w:iCs w:val="false"/>
                <w:color w:val="211A16"/>
                <w:sz w:val="23"/>
                <w:szCs w:val="23"/>
                <w:rtl/>
              </w:rPr>
              <w:t xml:space="preserve">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بِمُؤْمِنِينَ</w:t>
            </w:r>
            <w:r>
              <w:rPr>
                <w:rFonts w:ascii="EB Garamond" w:cs="EB Garamond" w:eastAsia="EB Garamond" w:hAnsi="EB Garamond"/>
                <w:b w:val="false"/>
                <w:bCs w:val="false"/>
                <w:i w:val="false"/>
                <w:iCs w:val="false"/>
                <w:color w:val="211A16"/>
                <w:sz w:val="19"/>
                <w:szCs w:val="19"/>
              </w:rPr>
              <w:t xml:space="preserve"> (hum</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bi-mu</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minīn). The mīm of hum is sākinah. The following letter is </w:t>
            </w:r>
            <w:r>
              <w:rPr>
                <w:rFonts w:ascii="Amiri" w:cs="Amiri" w:eastAsia="Amiri" w:hAnsi="Amiri"/>
                <w:b w:val="false"/>
                <w:bCs w:val="false"/>
                <w:i w:val="false"/>
                <w:iCs w:val="false"/>
                <w:color w:val="211A16"/>
                <w:sz w:val="23"/>
                <w:szCs w:val="23"/>
                <w:rtl/>
              </w:rPr>
              <w:t xml:space="preserve">ب</w:t>
            </w:r>
            <w:r>
              <w:rPr>
                <w:rFonts w:ascii="EB Garamond" w:cs="EB Garamond" w:eastAsia="EB Garamond" w:hAnsi="EB Garamond"/>
                <w:b w:val="false"/>
                <w:bCs w:val="false"/>
                <w:i w:val="false"/>
                <w:iCs w:val="false"/>
                <w:color w:val="211A16"/>
                <w:sz w:val="19"/>
                <w:szCs w:val="19"/>
              </w:rPr>
              <w:t xml:space="preserve"> (bā</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 The mīm is concealed with a two-count ghunnah: hummm-bi-mu</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minīn. The lips are lightly closed for the hum, then released for the bā</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w:t>
            </w:r>
          </w:p>
        </w:tc>
      </w:tr>
    </w:tbl>
    <w:p>
      <w:pPr>
        <w:spacing w:after="80" w:before="0"/>
      </w:pPr>
    </w:p>
    <w:p>
      <w:pPr>
        <w:spacing w:after="80" w:before="0"/>
      </w:pPr>
    </w:p>
    <w:tbl>
      <w:tblPr>
        <w:tblW w:type="dxa" w:w="6541"/>
        <w:tblBorders>
          <w:top w:val="none" w:color="FFFFFF" w:sz="0"/>
          <w:left w:val="single" w:color="5C1A22" w:sz="24"/>
          <w:bottom w:val="none" w:color="FFFFFF" w:sz="0"/>
          <w:right w:val="none" w:color="FFFFFF" w:sz="0"/>
          <w:insideH w:val="none" w:color="FFFFFF" w:sz="0"/>
          <w:insideV w:val="none" w:color="FFFFFF" w:sz="0"/>
        </w:tblBorders>
      </w:tblPr>
      <w:tblGrid>
        <w:gridCol w:w="6541"/>
      </w:tblGrid>
      <w:tr>
        <w:tc>
          <w:tcPr>
            <w:tcW w:type="dxa" w:w="6541"/>
            <w:shd w:fill="F6F0E1" w:val="clear"/>
            <w:tcMar>
              <w:top w:type="dxa" w:w="140"/>
              <w:left w:type="dxa" w:w="260"/>
              <w:bottom w:type="dxa" w:w="140"/>
              <w:right w:type="dxa" w:w="260"/>
            </w:tcMar>
          </w:tcPr>
          <w:p>
            <w:pPr>
              <w:spacing w:after="80"/>
            </w:pPr>
            <w:r>
              <w:rPr>
                <w:rFonts w:ascii="EB Garamond" w:cs="EB Garamond" w:eastAsia="EB Garamond" w:hAnsi="EB Garamond"/>
                <w:b/>
                <w:bCs/>
                <w:caps/>
                <w:color w:val="5C1A22"/>
                <w:spacing w:val="30"/>
                <w:sz w:val="16"/>
                <w:szCs w:val="16"/>
              </w:rPr>
              <w:t xml:space="preserve">EXAMPLE 2: IKHFĀ</w:t>
            </w:r>
            <w:r>
              <w:rPr>
                <w:rFonts w:ascii="Amiri" w:cs="Amiri" w:eastAsia="Amiri" w:hAnsi="Amiri"/>
                <w:b/>
                <w:bCs/>
                <w:caps/>
                <w:color w:val="5C1A22"/>
                <w:spacing w:val="30"/>
                <w:sz w:val="16"/>
                <w:szCs w:val="16"/>
              </w:rPr>
              <w:t xml:space="preserve">ʾ</w:t>
            </w:r>
            <w:r>
              <w:rPr>
                <w:rFonts w:ascii="EB Garamond" w:cs="EB Garamond" w:eastAsia="EB Garamond" w:hAnsi="EB Garamond"/>
                <w:b/>
                <w:bCs/>
                <w:caps/>
                <w:color w:val="5C1A22"/>
                <w:spacing w:val="30"/>
                <w:sz w:val="16"/>
                <w:szCs w:val="16"/>
              </w:rPr>
              <w:t xml:space="preserve"> SHAFAWĪ WITH MĪM SĀKINAH WITHIN A WORD</w:t>
            </w:r>
          </w:p>
          <w:p>
            <w:pPr>
              <w:spacing w:after="60" w:line="260"/>
            </w:pPr>
            <w:r>
              <w:rPr>
                <w:rFonts w:ascii="EB Garamond" w:cs="EB Garamond" w:eastAsia="EB Garamond" w:hAnsi="EB Garamond"/>
                <w:b w:val="false"/>
                <w:bCs w:val="false"/>
                <w:i w:val="false"/>
                <w:iCs w:val="false"/>
                <w:color w:val="211A16"/>
                <w:sz w:val="19"/>
                <w:szCs w:val="19"/>
              </w:rPr>
              <w:t xml:space="preserve">Āyah: </w:t>
            </w:r>
            <w:r>
              <w:rPr>
                <w:rFonts w:ascii="Amiri" w:cs="Amiri" w:eastAsia="Amiri" w:hAnsi="Amiri"/>
                <w:b w:val="false"/>
                <w:bCs w:val="false"/>
                <w:i w:val="false"/>
                <w:iCs w:val="false"/>
                <w:color w:val="211A16"/>
                <w:sz w:val="23"/>
                <w:szCs w:val="23"/>
                <w:rtl/>
              </w:rPr>
              <w:t xml:space="preserve">﴿أَمْ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بِهِ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جِنَّةٌ﴾</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المؤمنون</w:t>
            </w:r>
            <w:r>
              <w:rPr>
                <w:rFonts w:ascii="EB Garamond" w:cs="EB Garamond" w:eastAsia="EB Garamond" w:hAnsi="EB Garamond"/>
                <w:b w:val="false"/>
                <w:bCs w:val="false"/>
                <w:i w:val="false"/>
                <w:iCs w:val="false"/>
                <w:color w:val="211A16"/>
                <w:sz w:val="19"/>
                <w:szCs w:val="19"/>
              </w:rPr>
              <w:t xml:space="preserve">: 70]</w:t>
            </w:r>
          </w:p>
          <w:p>
            <w:pPr>
              <w:spacing w:after="60" w:line="260"/>
            </w:pPr>
            <w:r>
              <w:rPr>
                <w:rFonts w:ascii="EB Garamond" w:cs="EB Garamond" w:eastAsia="EB Garamond" w:hAnsi="EB Garamond"/>
                <w:b w:val="false"/>
                <w:bCs w:val="false"/>
                <w:i w:val="false"/>
                <w:iCs w:val="false"/>
                <w:color w:val="211A16"/>
                <w:sz w:val="19"/>
                <w:szCs w:val="19"/>
              </w:rPr>
              <w:t xml:space="preserve">Transliteration: Am</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bihi jinnah</w:t>
            </w:r>
          </w:p>
          <w:p>
            <w:pPr>
              <w:spacing w:after="60" w:line="260"/>
            </w:pPr>
            <w:r>
              <w:rPr>
                <w:rFonts w:ascii="EB Garamond" w:cs="EB Garamond" w:eastAsia="EB Garamond" w:hAnsi="EB Garamond"/>
                <w:b w:val="false"/>
                <w:bCs w:val="false"/>
                <w:i w:val="false"/>
                <w:iCs w:val="false"/>
                <w:color w:val="211A16"/>
                <w:sz w:val="19"/>
                <w:szCs w:val="19"/>
              </w:rPr>
              <w:t xml:space="preserve">Translation: "Or is there in him madness?"</w:t>
            </w:r>
          </w:p>
          <w:p>
            <w:pPr>
              <w:spacing w:after="60" w:line="260"/>
            </w:pPr>
            <w:r>
              <w:rPr>
                <w:rFonts w:ascii="EB Garamond" w:cs="EB Garamond" w:eastAsia="EB Garamond" w:hAnsi="EB Garamond"/>
                <w:b w:val="false"/>
                <w:bCs w:val="false"/>
                <w:i w:val="false"/>
                <w:iCs w:val="false"/>
                <w:color w:val="211A16"/>
                <w:sz w:val="19"/>
                <w:szCs w:val="19"/>
              </w:rPr>
              <w:t xml:space="preserve">Application: The word is </w:t>
            </w:r>
            <w:r>
              <w:rPr>
                <w:rFonts w:ascii="Amiri" w:cs="Amiri" w:eastAsia="Amiri" w:hAnsi="Amiri"/>
                <w:b w:val="false"/>
                <w:bCs w:val="false"/>
                <w:i w:val="false"/>
                <w:iCs w:val="false"/>
                <w:color w:val="211A16"/>
                <w:sz w:val="23"/>
                <w:szCs w:val="23"/>
                <w:rtl/>
              </w:rPr>
              <w:t xml:space="preserve">أَمْ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بِهِ</w:t>
            </w:r>
            <w:r>
              <w:rPr>
                <w:rFonts w:ascii="EB Garamond" w:cs="EB Garamond" w:eastAsia="EB Garamond" w:hAnsi="EB Garamond"/>
                <w:b w:val="false"/>
                <w:bCs w:val="false"/>
                <w:i w:val="false"/>
                <w:iCs w:val="false"/>
                <w:color w:val="211A16"/>
                <w:sz w:val="19"/>
                <w:szCs w:val="19"/>
              </w:rPr>
              <w:t xml:space="preserve"> (am</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bihi). The mīm of am is sākinah. The following letter is </w:t>
            </w:r>
            <w:r>
              <w:rPr>
                <w:rFonts w:ascii="Amiri" w:cs="Amiri" w:eastAsia="Amiri" w:hAnsi="Amiri"/>
                <w:b w:val="false"/>
                <w:bCs w:val="false"/>
                <w:i w:val="false"/>
                <w:iCs w:val="false"/>
                <w:color w:val="211A16"/>
                <w:sz w:val="23"/>
                <w:szCs w:val="23"/>
                <w:rtl/>
              </w:rPr>
              <w:t xml:space="preserve">ب</w:t>
            </w:r>
            <w:r>
              <w:rPr>
                <w:rFonts w:ascii="EB Garamond" w:cs="EB Garamond" w:eastAsia="EB Garamond" w:hAnsi="EB Garamond"/>
                <w:b w:val="false"/>
                <w:bCs w:val="false"/>
                <w:i w:val="false"/>
                <w:iCs w:val="false"/>
                <w:color w:val="211A16"/>
                <w:sz w:val="19"/>
                <w:szCs w:val="19"/>
              </w:rPr>
              <w:t xml:space="preserve"> (bā</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 within the same prepositional phrase. The mīm is concealed: ammm-bihi.</w:t>
            </w:r>
          </w:p>
        </w:tc>
      </w:tr>
    </w:tbl>
    <w:p>
      <w:pPr>
        <w:spacing w:after="80" w:before="0"/>
      </w:pPr>
    </w:p>
    <w:p>
      <w:pPr>
        <w:spacing w:after="80" w:before="0"/>
      </w:pPr>
    </w:p>
    <w:tbl>
      <w:tblPr>
        <w:tblW w:type="dxa" w:w="6541"/>
        <w:tblBorders>
          <w:top w:val="none" w:color="FFFFFF" w:sz="0"/>
          <w:left w:val="single" w:color="5C1A22" w:sz="24"/>
          <w:bottom w:val="none" w:color="FFFFFF" w:sz="0"/>
          <w:right w:val="none" w:color="FFFFFF" w:sz="0"/>
          <w:insideH w:val="none" w:color="FFFFFF" w:sz="0"/>
          <w:insideV w:val="none" w:color="FFFFFF" w:sz="0"/>
        </w:tblBorders>
      </w:tblPr>
      <w:tblGrid>
        <w:gridCol w:w="6541"/>
      </w:tblGrid>
      <w:tr>
        <w:tc>
          <w:tcPr>
            <w:tcW w:type="dxa" w:w="6541"/>
            <w:shd w:fill="F6F0E1" w:val="clear"/>
            <w:tcMar>
              <w:top w:type="dxa" w:w="140"/>
              <w:left w:type="dxa" w:w="260"/>
              <w:bottom w:type="dxa" w:w="140"/>
              <w:right w:type="dxa" w:w="260"/>
            </w:tcMar>
          </w:tcPr>
          <w:p>
            <w:pPr>
              <w:spacing w:after="80"/>
            </w:pPr>
            <w:r>
              <w:rPr>
                <w:rFonts w:ascii="EB Garamond" w:cs="EB Garamond" w:eastAsia="EB Garamond" w:hAnsi="EB Garamond"/>
                <w:b/>
                <w:bCs/>
                <w:caps/>
                <w:color w:val="5C1A22"/>
                <w:spacing w:val="30"/>
                <w:sz w:val="16"/>
                <w:szCs w:val="16"/>
              </w:rPr>
              <w:t xml:space="preserve">EXAMPLE 3: IKHFĀ</w:t>
            </w:r>
            <w:r>
              <w:rPr>
                <w:rFonts w:ascii="Amiri" w:cs="Amiri" w:eastAsia="Amiri" w:hAnsi="Amiri"/>
                <w:b/>
                <w:bCs/>
                <w:caps/>
                <w:color w:val="5C1A22"/>
                <w:spacing w:val="30"/>
                <w:sz w:val="16"/>
                <w:szCs w:val="16"/>
              </w:rPr>
              <w:t xml:space="preserve">ʾ</w:t>
            </w:r>
            <w:r>
              <w:rPr>
                <w:rFonts w:ascii="EB Garamond" w:cs="EB Garamond" w:eastAsia="EB Garamond" w:hAnsi="EB Garamond"/>
                <w:b/>
                <w:bCs/>
                <w:caps/>
                <w:color w:val="5C1A22"/>
                <w:spacing w:val="30"/>
                <w:sz w:val="16"/>
                <w:szCs w:val="16"/>
              </w:rPr>
              <w:t xml:space="preserve"> SHAFAWĪ WITH MĪM SĀKINAH IN THE MIDDLE OF A WORD</w:t>
            </w:r>
          </w:p>
          <w:p>
            <w:pPr>
              <w:spacing w:after="60" w:line="260"/>
            </w:pPr>
            <w:r>
              <w:rPr>
                <w:rFonts w:ascii="EB Garamond" w:cs="EB Garamond" w:eastAsia="EB Garamond" w:hAnsi="EB Garamond"/>
                <w:b w:val="false"/>
                <w:bCs w:val="false"/>
                <w:i w:val="false"/>
                <w:iCs w:val="false"/>
                <w:color w:val="211A16"/>
                <w:sz w:val="19"/>
                <w:szCs w:val="19"/>
              </w:rPr>
              <w:t xml:space="preserve">Āyah: </w:t>
            </w:r>
            <w:r>
              <w:rPr>
                <w:rFonts w:ascii="Amiri" w:cs="Amiri" w:eastAsia="Amiri" w:hAnsi="Amiri"/>
                <w:b w:val="false"/>
                <w:bCs w:val="false"/>
                <w:i w:val="false"/>
                <w:iCs w:val="false"/>
                <w:color w:val="211A16"/>
                <w:sz w:val="23"/>
                <w:szCs w:val="23"/>
                <w:rtl/>
              </w:rPr>
              <w:t xml:space="preserve">﴿لَيُنْبَذَنَّ﴾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الهمزة</w:t>
            </w:r>
            <w:r>
              <w:rPr>
                <w:rFonts w:ascii="EB Garamond" w:cs="EB Garamond" w:eastAsia="EB Garamond" w:hAnsi="EB Garamond"/>
                <w:b w:val="false"/>
                <w:bCs w:val="false"/>
                <w:i w:val="false"/>
                <w:iCs w:val="false"/>
                <w:color w:val="211A16"/>
                <w:sz w:val="19"/>
                <w:szCs w:val="19"/>
              </w:rPr>
              <w:t xml:space="preserve">: 4] (This is actually iqlāb from nūn. For a pure mīm, consider:)</w:t>
            </w:r>
          </w:p>
          <w:p>
            <w:pPr>
              <w:spacing w:after="60" w:line="260"/>
            </w:pPr>
            <w:r>
              <w:rPr>
                <w:rFonts w:ascii="EB Garamond" w:cs="EB Garamond" w:eastAsia="EB Garamond" w:hAnsi="EB Garamond"/>
                <w:b w:val="false"/>
                <w:bCs w:val="false"/>
                <w:i w:val="false"/>
                <w:iCs w:val="false"/>
                <w:color w:val="211A16"/>
                <w:sz w:val="19"/>
                <w:szCs w:val="19"/>
              </w:rPr>
              <w:t xml:space="preserve">Alternative Example: </w:t>
            </w:r>
            <w:r>
              <w:rPr>
                <w:rFonts w:ascii="Amiri" w:cs="Amiri" w:eastAsia="Amiri" w:hAnsi="Amiri"/>
                <w:b w:val="false"/>
                <w:bCs w:val="false"/>
                <w:i w:val="false"/>
                <w:iCs w:val="false"/>
                <w:color w:val="211A16"/>
                <w:sz w:val="23"/>
                <w:szCs w:val="23"/>
                <w:rtl/>
              </w:rPr>
              <w:t xml:space="preserve">﴿وَمَا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بِمُؤْمِنِينَ﴾</w:t>
            </w:r>
            <w:r>
              <w:rPr>
                <w:rFonts w:ascii="EB Garamond" w:cs="EB Garamond" w:eastAsia="EB Garamond" w:hAnsi="EB Garamond"/>
                <w:b w:val="false"/>
                <w:bCs w:val="false"/>
                <w:i w:val="false"/>
                <w:iCs w:val="false"/>
                <w:color w:val="211A16"/>
                <w:sz w:val="19"/>
                <w:szCs w:val="19"/>
              </w:rPr>
              <w:t xml:space="preserve"> is a perfect example. Another common one is </w:t>
            </w:r>
            <w:r>
              <w:rPr>
                <w:rFonts w:ascii="Amiri" w:cs="Amiri" w:eastAsia="Amiri" w:hAnsi="Amiri"/>
                <w:b w:val="false"/>
                <w:bCs w:val="false"/>
                <w:i w:val="false"/>
                <w:iCs w:val="false"/>
                <w:color w:val="211A16"/>
                <w:sz w:val="23"/>
                <w:szCs w:val="23"/>
                <w:rtl/>
              </w:rPr>
              <w:t xml:space="preserve">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بَارِزُونَ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الكهف</w:t>
            </w:r>
            <w:r>
              <w:rPr>
                <w:rFonts w:ascii="EB Garamond" w:cs="EB Garamond" w:eastAsia="EB Garamond" w:hAnsi="EB Garamond"/>
                <w:b w:val="false"/>
                <w:bCs w:val="false"/>
                <w:i w:val="false"/>
                <w:iCs w:val="false"/>
                <w:color w:val="211A16"/>
                <w:sz w:val="19"/>
                <w:szCs w:val="19"/>
              </w:rPr>
              <w:t xml:space="preserve">: 47].</w:t>
            </w:r>
          </w:p>
          <w:p>
            <w:pPr>
              <w:spacing w:after="60" w:line="260"/>
            </w:pPr>
            <w:r>
              <w:rPr>
                <w:rFonts w:ascii="EB Garamond" w:cs="EB Garamond" w:eastAsia="EB Garamond" w:hAnsi="EB Garamond"/>
                <w:b w:val="false"/>
                <w:bCs w:val="false"/>
                <w:i w:val="false"/>
                <w:iCs w:val="false"/>
                <w:color w:val="211A16"/>
                <w:sz w:val="19"/>
                <w:szCs w:val="19"/>
              </w:rPr>
              <w:t xml:space="preserve">Transliteration: Hum</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bārizūn</w:t>
            </w:r>
          </w:p>
          <w:p>
            <w:pPr>
              <w:spacing w:after="60" w:line="260"/>
            </w:pPr>
            <w:r>
              <w:rPr>
                <w:rFonts w:ascii="EB Garamond" w:cs="EB Garamond" w:eastAsia="EB Garamond" w:hAnsi="EB Garamond"/>
                <w:b w:val="false"/>
                <w:bCs w:val="false"/>
                <w:i w:val="false"/>
                <w:iCs w:val="false"/>
                <w:color w:val="211A16"/>
                <w:sz w:val="19"/>
                <w:szCs w:val="19"/>
              </w:rPr>
              <w:t xml:space="preserve">Translation: "They will come forth."</w:t>
            </w:r>
          </w:p>
          <w:p>
            <w:pPr>
              <w:spacing w:after="60" w:line="260"/>
            </w:pPr>
            <w:r>
              <w:rPr>
                <w:rFonts w:ascii="EB Garamond" w:cs="EB Garamond" w:eastAsia="EB Garamond" w:hAnsi="EB Garamond"/>
                <w:b w:val="false"/>
                <w:bCs w:val="false"/>
                <w:i w:val="false"/>
                <w:iCs w:val="false"/>
                <w:color w:val="211A16"/>
                <w:sz w:val="19"/>
                <w:szCs w:val="19"/>
              </w:rPr>
              <w:t xml:space="preserve">Application: Hum</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bārizūn. The mīm is concealed: hummm-bārizūn.</w:t>
            </w:r>
          </w:p>
        </w:tc>
      </w:tr>
    </w:tbl>
    <w:p>
      <w:pPr>
        <w:spacing w:after="80" w:before="0"/>
      </w:pPr>
    </w:p>
    <w:p>
      <w:pPr>
        <w:spacing w:after="160" w:before="0"/>
      </w:pPr>
    </w:p>
    <w:p>
      <w:pPr>
        <w:pBdr>
          <w:bottom w:val="single" w:color="9C7A3C" w:sz="6" w:space="1"/>
        </w:pBdr>
        <w:spacing w:after="100" w:before="0"/>
      </w:pPr>
    </w:p>
    <w:p>
      <w:pPr>
        <w:keepNext/>
        <w:spacing w:after="30"/>
      </w:pPr>
      <w:r>
        <w:rPr>
          <w:rFonts w:ascii="EB Garamond" w:cs="EB Garamond" w:eastAsia="EB Garamond" w:hAnsi="EB Garamond"/>
          <w:b/>
          <w:bCs/>
          <w:color w:val="9C7A3C"/>
          <w:spacing w:val="20"/>
          <w:sz w:val="18"/>
          <w:szCs w:val="18"/>
        </w:rPr>
        <w:t xml:space="preserve">VERSE 21</w:t>
      </w:r>
    </w:p>
    <w:p>
      <w:pPr>
        <w:keepNext/>
        <w:spacing w:after="140"/>
      </w:pPr>
      <w:r>
        <w:rPr>
          <w:rFonts w:ascii="EB Garamond" w:cs="EB Garamond" w:eastAsia="EB Garamond" w:hAnsi="EB Garamond"/>
          <w:b/>
          <w:bCs/>
          <w:i w:val="false"/>
          <w:iCs w:val="false"/>
          <w:color w:val="5C1A22"/>
          <w:sz w:val="26"/>
          <w:szCs w:val="26"/>
        </w:rPr>
        <w:t xml:space="preserve">Al-Idghām al-Ṣaghīr (Small Assimilation)</w:t>
      </w:r>
    </w:p>
    <w:p>
      <w:pPr>
        <w:keepNext/>
        <w:spacing w:after="70" w:before="140"/>
      </w:pPr>
      <w:r>
        <w:rPr>
          <w:rFonts w:ascii="EB Garamond" w:cs="EB Garamond" w:eastAsia="EB Garamond" w:hAnsi="EB Garamond"/>
          <w:b/>
          <w:bCs/>
          <w:caps/>
          <w:color w:val="9C7A3C"/>
          <w:spacing w:val="30"/>
          <w:sz w:val="16"/>
          <w:szCs w:val="16"/>
        </w:rPr>
        <w:t xml:space="preserve">ARABIC TEXT</w:t>
      </w:r>
    </w:p>
    <w:p>
      <w:pPr>
        <w:bidi/>
        <w:spacing w:after="100" w:before="100" w:line="400"/>
        <w:jc w:val="center"/>
      </w:pPr>
      <w:r>
        <w:rPr>
          <w:rFonts w:ascii="Amiri" w:cs="Amiri" w:eastAsia="Amiri" w:hAnsi="Amiri"/>
          <w:b/>
          <w:bCs/>
          <w:color w:val="5C1A22"/>
          <w:sz w:val="32"/>
          <w:szCs w:val="32"/>
          <w:rtl/>
        </w:rPr>
        <w:t xml:space="preserve">وَالثَّانِ إِدْغَامٌ بِمِثْلِهَا أَتَىٰ</w:t>
      </w:r>
    </w:p>
    <w:p>
      <w:pPr>
        <w:bidi/>
        <w:spacing w:after="100" w:before="100" w:line="400"/>
        <w:jc w:val="center"/>
      </w:pPr>
      <w:r>
        <w:rPr>
          <w:rFonts w:ascii="Amiri" w:cs="Amiri" w:eastAsia="Amiri" w:hAnsi="Amiri"/>
          <w:b/>
          <w:bCs/>
          <w:color w:val="5C1A22"/>
          <w:sz w:val="32"/>
          <w:szCs w:val="32"/>
          <w:rtl/>
        </w:rPr>
        <w:t xml:space="preserve">وَسَمِّ إِدْغَامًا صَغِيرًا يَا فَتَىٰ</w:t>
      </w:r>
    </w:p>
    <w:p>
      <w:pPr>
        <w:keepNext/>
        <w:spacing w:after="70" w:before="140"/>
      </w:pPr>
      <w:r>
        <w:rPr>
          <w:rFonts w:ascii="EB Garamond" w:cs="EB Garamond" w:eastAsia="EB Garamond" w:hAnsi="EB Garamond"/>
          <w:b/>
          <w:bCs/>
          <w:caps/>
          <w:color w:val="9C7A3C"/>
          <w:spacing w:val="30"/>
          <w:sz w:val="16"/>
          <w:szCs w:val="16"/>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Wa-th-thānī idghāmun bi-mithlihā atā</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wa-sammi idghāman ṣaghīran yā fatā</w:t>
      </w:r>
    </w:p>
    <w:p>
      <w:pPr>
        <w:keepNext/>
        <w:spacing w:after="70" w:before="140"/>
      </w:pPr>
      <w:r>
        <w:rPr>
          <w:rFonts w:ascii="EB Garamond" w:cs="EB Garamond" w:eastAsia="EB Garamond" w:hAnsi="EB Garamond"/>
          <w:b/>
          <w:bCs/>
          <w:caps/>
          <w:color w:val="9C7A3C"/>
          <w:spacing w:val="30"/>
          <w:sz w:val="16"/>
          <w:szCs w:val="16"/>
        </w:rPr>
        <w:t xml:space="preserve">WORD-FOR-WORD GLOSS</w:t>
      </w:r>
    </w:p>
    <w:p>
      <w:pPr>
        <w:spacing w:after="60" w:before="0"/>
      </w:pPr>
    </w:p>
    <w:tbl>
      <w:tblPr>
        <w:tblW w:type="dxa" w:w="6541"/>
        <w:tblBorders>
          <w:top w:val="single" w:color="C9B183" w:sz="4"/>
          <w:left w:val="single" w:color="C9B183" w:sz="4"/>
          <w:bottom w:val="single" w:color="C9B183" w:sz="4"/>
          <w:right w:val="single" w:color="C9B183" w:sz="4"/>
          <w:insideH w:val="single" w:color="C9B183" w:sz="2"/>
          <w:insideV w:val="single" w:color="C9B183" w:sz="2"/>
        </w:tblBorders>
      </w:tblPr>
      <w:tblGrid>
        <w:gridCol w:w="1962"/>
        <w:gridCol w:w="2093"/>
        <w:gridCol w:w="2486"/>
      </w:tblGrid>
      <w:tr>
        <w:trPr>
          <w:tblHeader/>
        </w:trPr>
        <w:tc>
          <w:tcPr>
            <w:tcW w:type="dxa" w:w="1962"/>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Arabic</w:t>
            </w:r>
          </w:p>
        </w:tc>
        <w:tc>
          <w:tcPr>
            <w:tcW w:type="dxa" w:w="2093"/>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Transliteration</w:t>
            </w:r>
          </w:p>
        </w:tc>
        <w:tc>
          <w:tcPr>
            <w:tcW w:type="dxa" w:w="2486"/>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Gloss</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وَالثَّانِ</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wa-th-thānī</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And the second</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إِدْغَامٌ</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idghāmun</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(is) Idghām</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بِمِثْلِهَا</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bi-mithlihā</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with its like</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أَتَىٰ</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atā</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(which) comes</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وَسَمِّ</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wa-sammi</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and call</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إِدْغَامًا</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idghāman</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(it) Idghām</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صَغِيرًا</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ṣaghīran</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Small</w:t>
            </w:r>
          </w:p>
        </w:tc>
      </w:tr>
    </w:tbl>
    <w:p>
      <w:pPr>
        <w:spacing w:after="100" w:before="0"/>
      </w:pPr>
    </w:p>
    <w:p>
      <w:pPr>
        <w:keepNext w:val="false"/>
        <w:spacing w:after="130" w:before="0" w:line="268"/>
        <w:jc w:val="both"/>
      </w:pPr>
      <w:r>
        <w:rPr>
          <w:rFonts w:ascii="Amiri" w:cs="Amiri" w:eastAsia="Amiri" w:hAnsi="Amiri"/>
          <w:b w:val="false"/>
          <w:bCs w:val="false"/>
          <w:i w:val="false"/>
          <w:iCs w:val="false"/>
          <w:color w:val="211A16"/>
          <w:sz w:val="24"/>
          <w:szCs w:val="24"/>
          <w:rtl/>
        </w:rPr>
        <w:t xml:space="preserve">يَا</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فَتَىٰ</w:t>
      </w:r>
      <w:r>
        <w:rPr>
          <w:rFonts w:ascii="EB Garamond" w:cs="EB Garamond" w:eastAsia="EB Garamond" w:hAnsi="EB Garamond"/>
          <w:b w:val="false"/>
          <w:bCs w:val="false"/>
          <w:i w:val="false"/>
          <w:iCs w:val="false"/>
          <w:color w:val="211A16"/>
          <w:sz w:val="20"/>
          <w:szCs w:val="20"/>
        </w:rPr>
        <w:t xml:space="preserve"> yā fatā O young man / O student</w:t>
      </w:r>
    </w:p>
    <w:p>
      <w:pPr>
        <w:keepNext/>
        <w:spacing w:after="70" w:before="140"/>
      </w:pPr>
      <w:r>
        <w:rPr>
          <w:rFonts w:ascii="EB Garamond" w:cs="EB Garamond" w:eastAsia="EB Garamond" w:hAnsi="EB Garamond"/>
          <w:b/>
          <w:bCs/>
          <w:caps/>
          <w:color w:val="9C7A3C"/>
          <w:spacing w:val="30"/>
          <w:sz w:val="16"/>
          <w:szCs w:val="16"/>
        </w:rPr>
        <w:t xml:space="preserve">SMOOTH PROSE TRANSLATION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"The second [rule] is Idghām (Assimilation). It occurs with [a letter] like itself. And call it 'Small Assimilation' (Idghām Ṣaghīr), O young student!"</w:t>
      </w:r>
    </w:p>
    <w:p>
      <w:pPr>
        <w:keepNext/>
        <w:spacing w:after="70" w:before="140"/>
      </w:pPr>
      <w:r>
        <w:rPr>
          <w:rFonts w:ascii="EB Garamond" w:cs="EB Garamond" w:eastAsia="EB Garamond" w:hAnsi="EB Garamond"/>
          <w:b/>
          <w:bCs/>
          <w:caps/>
          <w:color w:val="9C7A3C"/>
          <w:spacing w:val="30"/>
          <w:sz w:val="16"/>
          <w:szCs w:val="16"/>
        </w:rPr>
        <w:t xml:space="preserve">LINGUISTIC AND RHETORICAL ANALYSIS</w:t>
      </w:r>
    </w:p>
    <w:p>
      <w:pPr>
        <w:spacing w:after="100" w:line="264"/>
        <w:ind w:left="260"/>
      </w:pPr>
      <w:r>
        <w:rPr>
          <w:rFonts w:ascii="EB Garamond" w:cs="EB Garamond" w:eastAsia="EB Garamond" w:hAnsi="EB Garamond"/>
          <w:b w:val="false"/>
          <w:bCs w:val="false"/>
          <w:i w:val="false"/>
          <w:iCs w:val="false"/>
          <w:color w:val="211A16"/>
          <w:sz w:val="20"/>
          <w:szCs w:val="20"/>
        </w:rPr>
        <w:t xml:space="preserve">1. Wa-th-thānī Idghāmun: The second rule for mīm sākinah is idghām.</w:t>
      </w:r>
    </w:p>
    <w:p>
      <w:pPr>
        <w:spacing w:after="100" w:line="264"/>
        <w:ind w:left="260"/>
      </w:pPr>
      <w:r>
        <w:rPr>
          <w:rFonts w:ascii="EB Garamond" w:cs="EB Garamond" w:eastAsia="EB Garamond" w:hAnsi="EB Garamond"/>
          <w:b w:val="false"/>
          <w:bCs w:val="false"/>
          <w:i w:val="false"/>
          <w:iCs w:val="false"/>
          <w:color w:val="211A16"/>
          <w:sz w:val="20"/>
          <w:szCs w:val="20"/>
        </w:rPr>
        <w:t xml:space="preserve">2. Bi-mithlihā Atā: The phrase bi-mithlihā means "with a letter like it." The feminine pronoun -hā refers to the mīm. Thus, this idghām occurs when the mīm sākinah is followed by another </w:t>
      </w:r>
      <w:r>
        <w:rPr>
          <w:rFonts w:ascii="Amiri" w:cs="Amiri" w:eastAsia="Amiri" w:hAnsi="Amiri"/>
          <w:b w:val="false"/>
          <w:bCs w:val="false"/>
          <w:i w:val="false"/>
          <w:iCs w:val="false"/>
          <w:color w:val="211A16"/>
          <w:sz w:val="24"/>
          <w:szCs w:val="24"/>
          <w:rtl/>
        </w:rPr>
        <w:t xml:space="preserve">م</w:t>
      </w:r>
      <w:r>
        <w:rPr>
          <w:rFonts w:ascii="EB Garamond" w:cs="EB Garamond" w:eastAsia="EB Garamond" w:hAnsi="EB Garamond"/>
          <w:b w:val="false"/>
          <w:bCs w:val="false"/>
          <w:i w:val="false"/>
          <w:iCs w:val="false"/>
          <w:color w:val="211A16"/>
          <w:sz w:val="20"/>
          <w:szCs w:val="20"/>
        </w:rPr>
        <w:t xml:space="preserve"> (mīm). The verb atā means "it comes" or "it occurs."</w:t>
      </w:r>
    </w:p>
    <w:p>
      <w:pPr>
        <w:spacing w:after="100" w:line="264"/>
        <w:ind w:left="260"/>
      </w:pPr>
      <w:r>
        <w:rPr>
          <w:rFonts w:ascii="EB Garamond" w:cs="EB Garamond" w:eastAsia="EB Garamond" w:hAnsi="EB Garamond"/>
          <w:b w:val="false"/>
          <w:bCs w:val="false"/>
          <w:i w:val="false"/>
          <w:iCs w:val="false"/>
          <w:color w:val="211A16"/>
          <w:sz w:val="20"/>
          <w:szCs w:val="20"/>
        </w:rPr>
        <w:t xml:space="preserve">3. Wa-sammi Idghāman Ṣaghīran: The poet instructs the student to call this specific type of assimilation idghām ṣaghīr (small assimilation). This terminology is crucial and will be explained in detail later in the poem (verses 33-34) when discussing the three types of similar letters (mithlayn, mutajānisayn, mutaqāribayn). For now, the student learns the name.</w:t>
      </w:r>
    </w:p>
    <w:p>
      <w:pPr>
        <w:spacing w:after="100" w:line="264"/>
        <w:ind w:left="260"/>
      </w:pPr>
      <w:r>
        <w:rPr>
          <w:rFonts w:ascii="EB Garamond" w:cs="EB Garamond" w:eastAsia="EB Garamond" w:hAnsi="EB Garamond"/>
          <w:b w:val="false"/>
          <w:bCs w:val="false"/>
          <w:i w:val="false"/>
          <w:iCs w:val="false"/>
          <w:color w:val="211A16"/>
          <w:sz w:val="20"/>
          <w:szCs w:val="20"/>
        </w:rPr>
        <w:t xml:space="preserve">4. Yā Fatā: Fatā literally means a young man, a youth, or a noble, generous person. It is a term of endearment and encouragement used by teachers for their students. It creates a friendly, supportive pedagogical tone.</w:t>
      </w:r>
    </w:p>
    <w:p>
      <w:pPr>
        <w:keepNext/>
        <w:spacing w:after="70" w:before="140"/>
      </w:pPr>
      <w:r>
        <w:rPr>
          <w:rFonts w:ascii="EB Garamond" w:cs="EB Garamond" w:eastAsia="EB Garamond" w:hAnsi="EB Garamond"/>
          <w:b/>
          <w:bCs/>
          <w:caps/>
          <w:color w:val="9C7A3C"/>
          <w:spacing w:val="30"/>
          <w:sz w:val="16"/>
          <w:szCs w:val="16"/>
        </w:rPr>
        <w:t xml:space="preserve">TAJWEED COMMENTARY</w:t>
      </w:r>
    </w:p>
    <w:p>
      <w:pPr>
        <w:keepNext/>
        <w:spacing w:after="80" w:before="160"/>
      </w:pPr>
      <w:r>
        <w:rPr>
          <w:rFonts w:ascii="EB Garamond" w:cs="EB Garamond" w:eastAsia="EB Garamond" w:hAnsi="EB Garamond"/>
          <w:b/>
          <w:bCs/>
          <w:i/>
          <w:iCs/>
          <w:color w:val="211A16"/>
          <w:sz w:val="20"/>
          <w:szCs w:val="20"/>
        </w:rPr>
        <w:t xml:space="preserve">Definition of Al-Idghām al-Ṣaghīr (Small Assimilation)</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Linguistic Meaning: As previously defined, idghām is "insertion" or "merging."</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Technical Definition in Tajweed: This is the complete assimilation of a mīm sākinah into a following voweled mīm. The two mīms become a single, geminated mīm (</w:t>
      </w:r>
      <w:r>
        <w:rPr>
          <w:rFonts w:ascii="Amiri" w:cs="Amiri" w:eastAsia="Amiri" w:hAnsi="Amiri"/>
          <w:b w:val="false"/>
          <w:bCs w:val="false"/>
          <w:i w:val="false"/>
          <w:iCs w:val="false"/>
          <w:color w:val="211A16"/>
          <w:sz w:val="24"/>
          <w:szCs w:val="24"/>
          <w:rtl/>
        </w:rPr>
        <w:t xml:space="preserve">مّ</w:t>
      </w:r>
      <w:r>
        <w:rPr>
          <w:rFonts w:ascii="EB Garamond" w:cs="EB Garamond" w:eastAsia="EB Garamond" w:hAnsi="EB Garamond"/>
          <w:b w:val="false"/>
          <w:bCs w:val="false"/>
          <w:i w:val="false"/>
          <w:iCs w:val="false"/>
          <w:color w:val="211A16"/>
          <w:sz w:val="20"/>
          <w:szCs w:val="20"/>
        </w:rPr>
        <w:t xml:space="preserve">). Because the first letter is sākin and the second is mutaḥarrik, it is classified as Idghām Ṣaghīr (Small Assimilation). "Small" refers to the fact that the first letter is already quiescent, making the assimilation phonetically "easy" or "light."</w:t>
      </w:r>
    </w:p>
    <w:p>
      <w:pPr>
        <w:keepNext/>
        <w:spacing w:after="80" w:before="160"/>
      </w:pPr>
      <w:r>
        <w:rPr>
          <w:rFonts w:ascii="EB Garamond" w:cs="EB Garamond" w:eastAsia="EB Garamond" w:hAnsi="EB Garamond"/>
          <w:b/>
          <w:bCs/>
          <w:i/>
          <w:iCs/>
          <w:color w:val="211A16"/>
          <w:sz w:val="20"/>
          <w:szCs w:val="20"/>
        </w:rPr>
        <w:t xml:space="preserve">The Phonetic Rationale</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This is a case of Idghām Mithlayn (Assimilation of Two Identical Letters). When two identical consonants meet, with the first being quiescent and the second voweled, assimilation is phonetically natural and almost universal in connected speech across languages. It is easier to pronounce a single, prolonged consonant than two separate ones. The Arabic script explicitly indicates this by writing a shaddah ( </w:t>
      </w:r>
      <w:r>
        <w:rPr>
          <w:rFonts w:ascii="Amiri" w:cs="Amiri" w:eastAsia="Amiri" w:hAnsi="Amiri"/>
          <w:b w:val="false"/>
          <w:bCs w:val="false"/>
          <w:i w:val="false"/>
          <w:iCs w:val="false"/>
          <w:color w:val="211A16"/>
          <w:sz w:val="24"/>
          <w:szCs w:val="24"/>
          <w:rtl/>
        </w:rPr>
        <w:t xml:space="preserve">ّ</w:t>
      </w:r>
      <w:r>
        <w:rPr>
          <w:rFonts w:ascii="EB Garamond" w:cs="EB Garamond" w:eastAsia="EB Garamond" w:hAnsi="EB Garamond"/>
          <w:b w:val="false"/>
          <w:bCs w:val="false"/>
          <w:i w:val="false"/>
          <w:iCs w:val="false"/>
          <w:color w:val="211A16"/>
          <w:sz w:val="20"/>
          <w:szCs w:val="20"/>
        </w:rPr>
        <w:t xml:space="preserve"> ) on the second mīm.</w:t>
      </w:r>
    </w:p>
    <w:p>
      <w:pPr>
        <w:keepNext/>
        <w:spacing w:after="80" w:before="160"/>
      </w:pPr>
      <w:r>
        <w:rPr>
          <w:rFonts w:ascii="EB Garamond" w:cs="EB Garamond" w:eastAsia="EB Garamond" w:hAnsi="EB Garamond"/>
          <w:b/>
          <w:bCs/>
          <w:i/>
          <w:iCs/>
          <w:color w:val="211A16"/>
          <w:sz w:val="20"/>
          <w:szCs w:val="20"/>
        </w:rPr>
        <w:t xml:space="preserve">Acoustic and Articulatory Process</w:t>
      </w:r>
    </w:p>
    <w:p>
      <w:pPr>
        <w:spacing w:after="100" w:line="264"/>
        <w:ind w:left="260"/>
      </w:pPr>
      <w:r>
        <w:rPr>
          <w:rFonts w:ascii="EB Garamond" w:cs="EB Garamond" w:eastAsia="EB Garamond" w:hAnsi="EB Garamond"/>
          <w:b w:val="false"/>
          <w:bCs w:val="false"/>
          <w:i w:val="false"/>
          <w:iCs w:val="false"/>
          <w:color w:val="211A16"/>
          <w:sz w:val="20"/>
          <w:szCs w:val="20"/>
        </w:rPr>
        <w:t xml:space="preserve">1. The reciter encounters a mīm sākinah followed by a voweled mīm (e.g., lahum</w:t>
      </w:r>
      <w:r>
        <w:rPr>
          <w:rFonts w:ascii="Amiri" w:cs="Amiri" w:eastAsia="Amiri" w:hAnsi="Amiri"/>
          <w:b w:val="false"/>
          <w:bCs w:val="false"/>
          <w:i w:val="false"/>
          <w:iCs w:val="false"/>
          <w:color w:val="211A16"/>
          <w:sz w:val="24"/>
          <w:szCs w:val="24"/>
          <w:rtl/>
        </w:rPr>
        <w:t xml:space="preserve">ْ</w:t>
      </w:r>
      <w:r>
        <w:rPr>
          <w:rFonts w:ascii="EB Garamond" w:cs="EB Garamond" w:eastAsia="EB Garamond" w:hAnsi="EB Garamond"/>
          <w:b w:val="false"/>
          <w:bCs w:val="false"/>
          <w:i w:val="false"/>
          <w:iCs w:val="false"/>
          <w:color w:val="211A16"/>
          <w:sz w:val="20"/>
          <w:szCs w:val="20"/>
        </w:rPr>
        <w:t xml:space="preserve"> mā).</w:t>
      </w:r>
    </w:p>
    <w:p>
      <w:pPr>
        <w:spacing w:after="100" w:line="264"/>
        <w:ind w:left="260"/>
      </w:pPr>
      <w:r>
        <w:rPr>
          <w:rFonts w:ascii="EB Garamond" w:cs="EB Garamond" w:eastAsia="EB Garamond" w:hAnsi="EB Garamond"/>
          <w:b w:val="false"/>
          <w:bCs w:val="false"/>
          <w:i w:val="false"/>
          <w:iCs w:val="false"/>
          <w:color w:val="211A16"/>
          <w:sz w:val="20"/>
          <w:szCs w:val="20"/>
        </w:rPr>
        <w:t xml:space="preserve">2. The two lips close once for the mīm.</w:t>
      </w:r>
    </w:p>
    <w:p>
      <w:pPr>
        <w:spacing w:after="100" w:line="264"/>
        <w:ind w:left="260"/>
      </w:pPr>
      <w:r>
        <w:rPr>
          <w:rFonts w:ascii="EB Garamond" w:cs="EB Garamond" w:eastAsia="EB Garamond" w:hAnsi="EB Garamond"/>
          <w:b w:val="false"/>
          <w:bCs w:val="false"/>
          <w:i w:val="false"/>
          <w:iCs w:val="false"/>
          <w:color w:val="211A16"/>
          <w:sz w:val="20"/>
          <w:szCs w:val="20"/>
        </w:rPr>
        <w:t xml:space="preserve">3. Instead of releasing the lips after the first mīm, the reciter sustains the closure for the duration of two vowel counts (ḥarakatayn). During this hold, the ghunnah (nasal hum) is fully realized.</w:t>
      </w:r>
    </w:p>
    <w:p>
      <w:pPr>
        <w:spacing w:after="100" w:line="264"/>
        <w:ind w:left="260"/>
      </w:pPr>
      <w:r>
        <w:rPr>
          <w:rFonts w:ascii="EB Garamond" w:cs="EB Garamond" w:eastAsia="EB Garamond" w:hAnsi="EB Garamond"/>
          <w:b w:val="false"/>
          <w:bCs w:val="false"/>
          <w:i w:val="false"/>
          <w:iCs w:val="false"/>
          <w:color w:val="211A16"/>
          <w:sz w:val="20"/>
          <w:szCs w:val="20"/>
        </w:rPr>
        <w:t xml:space="preserve">4. After the two counts, the lips release directly into the vowel of the second mīm. The result is a single, geminated mīm with a clear, two-count ghunnah.</w:t>
      </w:r>
    </w:p>
    <w:p>
      <w:pPr>
        <w:keepNext/>
        <w:spacing w:after="80" w:before="160"/>
      </w:pPr>
      <w:r>
        <w:rPr>
          <w:rFonts w:ascii="EB Garamond" w:cs="EB Garamond" w:eastAsia="EB Garamond" w:hAnsi="EB Garamond"/>
          <w:b/>
          <w:bCs/>
          <w:i/>
          <w:iCs/>
          <w:color w:val="211A16"/>
          <w:sz w:val="20"/>
          <w:szCs w:val="20"/>
        </w:rPr>
        <w:t xml:space="preserve">Comparison with the Rule for Geminated Mīm (Verse 17)</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This rule is, in fact, a specific application of the general rule given in verse 17. The assimilation of mīm sākinah into mīm mutaḥarrikah creates a mīm mushaddadah (</w:t>
      </w:r>
      <w:r>
        <w:rPr>
          <w:rFonts w:ascii="Amiri" w:cs="Amiri" w:eastAsia="Amiri" w:hAnsi="Amiri"/>
          <w:b w:val="false"/>
          <w:bCs w:val="false"/>
          <w:i w:val="false"/>
          <w:iCs w:val="false"/>
          <w:color w:val="211A16"/>
          <w:sz w:val="24"/>
          <w:szCs w:val="24"/>
          <w:rtl/>
        </w:rPr>
        <w:t xml:space="preserve">مّ</w:t>
      </w:r>
      <w:r>
        <w:rPr>
          <w:rFonts w:ascii="EB Garamond" w:cs="EB Garamond" w:eastAsia="EB Garamond" w:hAnsi="EB Garamond"/>
          <w:b w:val="false"/>
          <w:bCs w:val="false"/>
          <w:i w:val="false"/>
          <w:iCs w:val="false"/>
          <w:color w:val="211A16"/>
          <w:sz w:val="20"/>
          <w:szCs w:val="20"/>
        </w:rPr>
        <w:t xml:space="preserve">). And verse 17 commanded: Wa-ghunna mīman... shuddidā ("Apply ghunnah to a mīm when it is geminated"). Thus, the pronunciation of idghām mithlayn for mīm is exactly the same as the pronunciation of any other geminated mīm. The ghunnah is obligatory for two counts.</w:t>
      </w:r>
    </w:p>
    <w:p>
      <w:pPr>
        <w:keepNext/>
        <w:spacing w:after="80" w:before="160"/>
      </w:pPr>
      <w:r>
        <w:rPr>
          <w:rFonts w:ascii="EB Garamond" w:cs="EB Garamond" w:eastAsia="EB Garamond" w:hAnsi="EB Garamond"/>
          <w:b/>
          <w:bCs/>
          <w:i/>
          <w:iCs/>
          <w:color w:val="211A16"/>
          <w:sz w:val="20"/>
          <w:szCs w:val="20"/>
        </w:rPr>
        <w:t xml:space="preserve">Mark in the Muṣḥaf</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The mīm sākinah will be written without a sukūn, and the following mīm will have a shaddah ( </w:t>
      </w:r>
      <w:r>
        <w:rPr>
          <w:rFonts w:ascii="Amiri" w:cs="Amiri" w:eastAsia="Amiri" w:hAnsi="Amiri"/>
          <w:b w:val="false"/>
          <w:bCs w:val="false"/>
          <w:i w:val="false"/>
          <w:iCs w:val="false"/>
          <w:color w:val="211A16"/>
          <w:sz w:val="24"/>
          <w:szCs w:val="24"/>
          <w:rtl/>
        </w:rPr>
        <w:t xml:space="preserve">ّ</w:t>
      </w:r>
      <w:r>
        <w:rPr>
          <w:rFonts w:ascii="EB Garamond" w:cs="EB Garamond" w:eastAsia="EB Garamond" w:hAnsi="EB Garamond"/>
          <w:b w:val="false"/>
          <w:bCs w:val="false"/>
          <w:i w:val="false"/>
          <w:iCs w:val="false"/>
          <w:color w:val="211A16"/>
          <w:sz w:val="20"/>
          <w:szCs w:val="20"/>
        </w:rPr>
        <w:t xml:space="preserve"> ). For example: lahum</w:t>
      </w:r>
      <w:r>
        <w:rPr>
          <w:rFonts w:ascii="Amiri" w:cs="Amiri" w:eastAsia="Amiri" w:hAnsi="Amiri"/>
          <w:b w:val="false"/>
          <w:bCs w:val="false"/>
          <w:i w:val="false"/>
          <w:iCs w:val="false"/>
          <w:color w:val="211A16"/>
          <w:sz w:val="24"/>
          <w:szCs w:val="24"/>
          <w:rtl/>
        </w:rPr>
        <w:t xml:space="preserve">ْ</w:t>
      </w:r>
      <w:r>
        <w:rPr>
          <w:rFonts w:ascii="EB Garamond" w:cs="EB Garamond" w:eastAsia="EB Garamond" w:hAnsi="EB Garamond"/>
          <w:b w:val="false"/>
          <w:bCs w:val="false"/>
          <w:i w:val="false"/>
          <w:iCs w:val="false"/>
          <w:color w:val="211A16"/>
          <w:sz w:val="20"/>
          <w:szCs w:val="20"/>
        </w:rPr>
        <w:t xml:space="preserve"> mā is written </w:t>
      </w:r>
      <w:r>
        <w:rPr>
          <w:rFonts w:ascii="Amiri" w:cs="Amiri" w:eastAsia="Amiri" w:hAnsi="Amiri"/>
          <w:b w:val="false"/>
          <w:bCs w:val="false"/>
          <w:i w:val="false"/>
          <w:iCs w:val="false"/>
          <w:color w:val="211A16"/>
          <w:sz w:val="24"/>
          <w:szCs w:val="24"/>
          <w:rtl/>
        </w:rPr>
        <w:t xml:space="preserve">لَهُمْ</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مَّا</w:t>
      </w:r>
      <w:r>
        <w:rPr>
          <w:rFonts w:ascii="EB Garamond" w:cs="EB Garamond" w:eastAsia="EB Garamond" w:hAnsi="EB Garamond"/>
          <w:b w:val="false"/>
          <w:bCs w:val="false"/>
          <w:i w:val="false"/>
          <w:iCs w:val="false"/>
          <w:color w:val="211A16"/>
          <w:sz w:val="20"/>
          <w:szCs w:val="20"/>
        </w:rPr>
        <w:t xml:space="preserve">.</w:t>
      </w:r>
    </w:p>
    <w:p>
      <w:pPr>
        <w:keepNext/>
        <w:spacing w:after="80" w:before="160"/>
      </w:pPr>
      <w:r>
        <w:rPr>
          <w:rFonts w:ascii="EB Garamond" w:cs="EB Garamond" w:eastAsia="EB Garamond" w:hAnsi="EB Garamond"/>
          <w:b/>
          <w:bCs/>
          <w:i/>
          <w:iCs/>
          <w:color w:val="211A16"/>
          <w:sz w:val="20"/>
          <w:szCs w:val="20"/>
        </w:rPr>
        <w:t xml:space="preserve">Pedagogical Adaptation for English Speakers</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This rule is relatively easy for English speakers, as we naturally geminate identical consonants across word boundaries to some extent (e.g., "roommate" pronounced with a prolonged /m/). The key is to ensure the ghunnah is sustained for the full two counts and not shortened.</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Drill: Take </w:t>
      </w:r>
      <w:r>
        <w:rPr>
          <w:rFonts w:ascii="Amiri" w:cs="Amiri" w:eastAsia="Amiri" w:hAnsi="Amiri"/>
          <w:b w:val="false"/>
          <w:bCs w:val="false"/>
          <w:i w:val="false"/>
          <w:iCs w:val="false"/>
          <w:color w:val="211A16"/>
          <w:sz w:val="24"/>
          <w:szCs w:val="24"/>
          <w:rtl/>
        </w:rPr>
        <w:t xml:space="preserve">لَهُمْ</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مَا</w:t>
      </w:r>
      <w:r>
        <w:rPr>
          <w:rFonts w:ascii="EB Garamond" w:cs="EB Garamond" w:eastAsia="EB Garamond" w:hAnsi="EB Garamond"/>
          <w:b w:val="false"/>
          <w:bCs w:val="false"/>
          <w:i w:val="false"/>
          <w:iCs w:val="false"/>
          <w:color w:val="211A16"/>
          <w:sz w:val="20"/>
          <w:szCs w:val="20"/>
        </w:rPr>
        <w:t xml:space="preserve"> (lahum</w:t>
      </w:r>
      <w:r>
        <w:rPr>
          <w:rFonts w:ascii="Amiri" w:cs="Amiri" w:eastAsia="Amiri" w:hAnsi="Amiri"/>
          <w:b w:val="false"/>
          <w:bCs w:val="false"/>
          <w:i w:val="false"/>
          <w:iCs w:val="false"/>
          <w:color w:val="211A16"/>
          <w:sz w:val="24"/>
          <w:szCs w:val="24"/>
          <w:rtl/>
        </w:rPr>
        <w:t xml:space="preserve">ْ</w:t>
      </w:r>
      <w:r>
        <w:rPr>
          <w:rFonts w:ascii="EB Garamond" w:cs="EB Garamond" w:eastAsia="EB Garamond" w:hAnsi="EB Garamond"/>
          <w:b w:val="false"/>
          <w:bCs w:val="false"/>
          <w:i w:val="false"/>
          <w:iCs w:val="false"/>
          <w:color w:val="211A16"/>
          <w:sz w:val="20"/>
          <w:szCs w:val="20"/>
        </w:rPr>
        <w:t xml:space="preserve"> mā). Do not say "lahum mā" with a single, short m. Say "lahu-mmm-mā." Hold the "mmm" for two full seconds before releasing the "ā."</w:t>
      </w:r>
    </w:p>
    <w:p>
      <w:pPr>
        <w:keepNext/>
        <w:spacing w:after="70" w:before="140"/>
      </w:pPr>
      <w:r>
        <w:rPr>
          <w:rFonts w:ascii="EB Garamond" w:cs="EB Garamond" w:eastAsia="EB Garamond" w:hAnsi="EB Garamond"/>
          <w:b/>
          <w:bCs/>
          <w:caps/>
          <w:color w:val="9C7A3C"/>
          <w:spacing w:val="30"/>
          <w:sz w:val="16"/>
          <w:szCs w:val="16"/>
        </w:rPr>
        <w:t xml:space="preserve">QUR</w:t>
      </w:r>
      <w:r>
        <w:rPr>
          <w:rFonts w:ascii="Amiri" w:cs="Amiri" w:eastAsia="Amiri" w:hAnsi="Amiri"/>
          <w:b/>
          <w:bCs/>
          <w:caps/>
          <w:color w:val="9C7A3C"/>
          <w:spacing w:val="30"/>
          <w:sz w:val="16"/>
          <w:szCs w:val="16"/>
        </w:rPr>
        <w:t xml:space="preserve">ʾ</w:t>
      </w:r>
      <w:r>
        <w:rPr>
          <w:rFonts w:ascii="EB Garamond" w:cs="EB Garamond" w:eastAsia="EB Garamond" w:hAnsi="EB Garamond"/>
          <w:b/>
          <w:bCs/>
          <w:caps/>
          <w:color w:val="9C7A3C"/>
          <w:spacing w:val="30"/>
          <w:sz w:val="16"/>
          <w:szCs w:val="16"/>
        </w:rPr>
        <w:t xml:space="preserve">ĀNIC EXAMPLES WITH DETAILED ANALYSIS</w:t>
      </w:r>
    </w:p>
    <w:p>
      <w:pPr>
        <w:spacing w:after="80" w:before="0"/>
      </w:pPr>
    </w:p>
    <w:tbl>
      <w:tblPr>
        <w:tblW w:type="dxa" w:w="6541"/>
        <w:tblBorders>
          <w:top w:val="none" w:color="FFFFFF" w:sz="0"/>
          <w:left w:val="single" w:color="5C1A22" w:sz="24"/>
          <w:bottom w:val="none" w:color="FFFFFF" w:sz="0"/>
          <w:right w:val="none" w:color="FFFFFF" w:sz="0"/>
          <w:insideH w:val="none" w:color="FFFFFF" w:sz="0"/>
          <w:insideV w:val="none" w:color="FFFFFF" w:sz="0"/>
        </w:tblBorders>
      </w:tblPr>
      <w:tblGrid>
        <w:gridCol w:w="6541"/>
      </w:tblGrid>
      <w:tr>
        <w:tc>
          <w:tcPr>
            <w:tcW w:type="dxa" w:w="6541"/>
            <w:shd w:fill="F6F0E1" w:val="clear"/>
            <w:tcMar>
              <w:top w:type="dxa" w:w="140"/>
              <w:left w:type="dxa" w:w="260"/>
              <w:bottom w:type="dxa" w:w="140"/>
              <w:right w:type="dxa" w:w="260"/>
            </w:tcMar>
          </w:tcPr>
          <w:p>
            <w:pPr>
              <w:spacing w:after="80"/>
            </w:pPr>
            <w:r>
              <w:rPr>
                <w:rFonts w:ascii="EB Garamond" w:cs="EB Garamond" w:eastAsia="EB Garamond" w:hAnsi="EB Garamond"/>
                <w:b/>
                <w:bCs/>
                <w:caps/>
                <w:color w:val="5C1A22"/>
                <w:spacing w:val="30"/>
                <w:sz w:val="16"/>
                <w:szCs w:val="16"/>
              </w:rPr>
              <w:t xml:space="preserve">EXAMPLE 1: IDGHĀM ṢAGHĪR WITH MĪM SĀKINAH AT THE END OF A WORD</w:t>
            </w:r>
          </w:p>
          <w:p>
            <w:pPr>
              <w:spacing w:after="60" w:line="260"/>
            </w:pPr>
            <w:r>
              <w:rPr>
                <w:rFonts w:ascii="EB Garamond" w:cs="EB Garamond" w:eastAsia="EB Garamond" w:hAnsi="EB Garamond"/>
                <w:b w:val="false"/>
                <w:bCs w:val="false"/>
                <w:i w:val="false"/>
                <w:iCs w:val="false"/>
                <w:color w:val="211A16"/>
                <w:sz w:val="19"/>
                <w:szCs w:val="19"/>
              </w:rPr>
              <w:t xml:space="preserve">Āyah: </w:t>
            </w:r>
            <w:r>
              <w:rPr>
                <w:rFonts w:ascii="Amiri" w:cs="Amiri" w:eastAsia="Amiri" w:hAnsi="Amiri"/>
                <w:b w:val="false"/>
                <w:bCs w:val="false"/>
                <w:i w:val="false"/>
                <w:iCs w:val="false"/>
                <w:color w:val="211A16"/>
                <w:sz w:val="23"/>
                <w:szCs w:val="23"/>
                <w:rtl/>
              </w:rPr>
              <w:t xml:space="preserve">﴿وَلَهُمْ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يَشْتَهُونَ﴾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الأنبياء</w:t>
            </w:r>
            <w:r>
              <w:rPr>
                <w:rFonts w:ascii="EB Garamond" w:cs="EB Garamond" w:eastAsia="EB Garamond" w:hAnsi="EB Garamond"/>
                <w:b w:val="false"/>
                <w:bCs w:val="false"/>
                <w:i w:val="false"/>
                <w:iCs w:val="false"/>
                <w:color w:val="211A16"/>
                <w:sz w:val="19"/>
                <w:szCs w:val="19"/>
              </w:rPr>
              <w:t xml:space="preserve">: 102]</w:t>
            </w:r>
          </w:p>
          <w:p>
            <w:pPr>
              <w:spacing w:after="60" w:line="260"/>
            </w:pPr>
            <w:r>
              <w:rPr>
                <w:rFonts w:ascii="EB Garamond" w:cs="EB Garamond" w:eastAsia="EB Garamond" w:hAnsi="EB Garamond"/>
                <w:b w:val="false"/>
                <w:bCs w:val="false"/>
                <w:i w:val="false"/>
                <w:iCs w:val="false"/>
                <w:color w:val="211A16"/>
                <w:sz w:val="19"/>
                <w:szCs w:val="19"/>
              </w:rPr>
              <w:t xml:space="preserve">Transliteration: Wa-lahum</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mā yashtahūn</w:t>
            </w:r>
          </w:p>
          <w:p>
            <w:pPr>
              <w:spacing w:after="60" w:line="260"/>
            </w:pPr>
            <w:r>
              <w:rPr>
                <w:rFonts w:ascii="EB Garamond" w:cs="EB Garamond" w:eastAsia="EB Garamond" w:hAnsi="EB Garamond"/>
                <w:b w:val="false"/>
                <w:bCs w:val="false"/>
                <w:i w:val="false"/>
                <w:iCs w:val="false"/>
                <w:color w:val="211A16"/>
                <w:sz w:val="19"/>
                <w:szCs w:val="19"/>
              </w:rPr>
              <w:t xml:space="preserve">Translation: "And they will have whatever they desire."</w:t>
            </w:r>
          </w:p>
          <w:p>
            <w:pPr>
              <w:spacing w:after="60" w:line="260"/>
            </w:pPr>
            <w:r>
              <w:rPr>
                <w:rFonts w:ascii="EB Garamond" w:cs="EB Garamond" w:eastAsia="EB Garamond" w:hAnsi="EB Garamond"/>
                <w:b w:val="false"/>
                <w:bCs w:val="false"/>
                <w:i w:val="false"/>
                <w:iCs w:val="false"/>
                <w:color w:val="211A16"/>
                <w:sz w:val="19"/>
                <w:szCs w:val="19"/>
              </w:rPr>
              <w:t xml:space="preserve">Application: The phrase is </w:t>
            </w:r>
            <w:r>
              <w:rPr>
                <w:rFonts w:ascii="Amiri" w:cs="Amiri" w:eastAsia="Amiri" w:hAnsi="Amiri"/>
                <w:b w:val="false"/>
                <w:bCs w:val="false"/>
                <w:i w:val="false"/>
                <w:iCs w:val="false"/>
                <w:color w:val="211A16"/>
                <w:sz w:val="23"/>
                <w:szCs w:val="23"/>
                <w:rtl/>
              </w:rPr>
              <w:t xml:space="preserve">لَهُمْ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مَا</w:t>
            </w:r>
            <w:r>
              <w:rPr>
                <w:rFonts w:ascii="EB Garamond" w:cs="EB Garamond" w:eastAsia="EB Garamond" w:hAnsi="EB Garamond"/>
                <w:b w:val="false"/>
                <w:bCs w:val="false"/>
                <w:i w:val="false"/>
                <w:iCs w:val="false"/>
                <w:color w:val="211A16"/>
                <w:sz w:val="19"/>
                <w:szCs w:val="19"/>
              </w:rPr>
              <w:t xml:space="preserve"> (lahum</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mā). The mīm of lahum is sākinah. The following word begins with a voweled mīm (mā). The mīm sākinah is assimilated into the following mīm, producing a geminated mīm with a two-count ghunnah: lahummmā. The muṣḥaf writes it with a shaddah on the second mīm: </w:t>
            </w:r>
            <w:r>
              <w:rPr>
                <w:rFonts w:ascii="Amiri" w:cs="Amiri" w:eastAsia="Amiri" w:hAnsi="Amiri"/>
                <w:b w:val="false"/>
                <w:bCs w:val="false"/>
                <w:i w:val="false"/>
                <w:iCs w:val="false"/>
                <w:color w:val="211A16"/>
                <w:sz w:val="23"/>
                <w:szCs w:val="23"/>
                <w:rtl/>
              </w:rPr>
              <w:t xml:space="preserve">لَهُمْ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مَّا</w:t>
            </w:r>
            <w:r>
              <w:rPr>
                <w:rFonts w:ascii="EB Garamond" w:cs="EB Garamond" w:eastAsia="EB Garamond" w:hAnsi="EB Garamond"/>
                <w:b w:val="false"/>
                <w:bCs w:val="false"/>
                <w:i w:val="false"/>
                <w:iCs w:val="false"/>
                <w:color w:val="211A16"/>
                <w:sz w:val="19"/>
                <w:szCs w:val="19"/>
              </w:rPr>
              <w:t xml:space="preserve">.</w:t>
            </w:r>
          </w:p>
        </w:tc>
      </w:tr>
    </w:tbl>
    <w:p>
      <w:pPr>
        <w:spacing w:after="80" w:before="0"/>
      </w:pPr>
    </w:p>
    <w:p>
      <w:pPr>
        <w:spacing w:after="80" w:before="0"/>
      </w:pPr>
    </w:p>
    <w:tbl>
      <w:tblPr>
        <w:tblW w:type="dxa" w:w="6541"/>
        <w:tblBorders>
          <w:top w:val="none" w:color="FFFFFF" w:sz="0"/>
          <w:left w:val="single" w:color="5C1A22" w:sz="24"/>
          <w:bottom w:val="none" w:color="FFFFFF" w:sz="0"/>
          <w:right w:val="none" w:color="FFFFFF" w:sz="0"/>
          <w:insideH w:val="none" w:color="FFFFFF" w:sz="0"/>
          <w:insideV w:val="none" w:color="FFFFFF" w:sz="0"/>
        </w:tblBorders>
      </w:tblPr>
      <w:tblGrid>
        <w:gridCol w:w="6541"/>
      </w:tblGrid>
      <w:tr>
        <w:tc>
          <w:tcPr>
            <w:tcW w:type="dxa" w:w="6541"/>
            <w:shd w:fill="F6F0E1" w:val="clear"/>
            <w:tcMar>
              <w:top w:type="dxa" w:w="140"/>
              <w:left w:type="dxa" w:w="260"/>
              <w:bottom w:type="dxa" w:w="140"/>
              <w:right w:type="dxa" w:w="260"/>
            </w:tcMar>
          </w:tcPr>
          <w:p>
            <w:pPr>
              <w:spacing w:after="80"/>
            </w:pPr>
            <w:r>
              <w:rPr>
                <w:rFonts w:ascii="EB Garamond" w:cs="EB Garamond" w:eastAsia="EB Garamond" w:hAnsi="EB Garamond"/>
                <w:b/>
                <w:bCs/>
                <w:caps/>
                <w:color w:val="5C1A22"/>
                <w:spacing w:val="30"/>
                <w:sz w:val="16"/>
                <w:szCs w:val="16"/>
              </w:rPr>
              <w:t xml:space="preserve">EXAMPLE 2: IDGHĀM ṢAGHĪR WITH MĪM SĀKINAH WITHIN A WORD</w:t>
            </w:r>
          </w:p>
          <w:p>
            <w:pPr>
              <w:spacing w:after="60" w:line="260"/>
            </w:pPr>
            <w:r>
              <w:rPr>
                <w:rFonts w:ascii="EB Garamond" w:cs="EB Garamond" w:eastAsia="EB Garamond" w:hAnsi="EB Garamond"/>
                <w:b w:val="false"/>
                <w:bCs w:val="false"/>
                <w:i w:val="false"/>
                <w:iCs w:val="false"/>
                <w:color w:val="211A16"/>
                <w:sz w:val="19"/>
                <w:szCs w:val="19"/>
              </w:rPr>
              <w:t xml:space="preserve">Āyah: </w:t>
            </w:r>
            <w:r>
              <w:rPr>
                <w:rFonts w:ascii="Amiri" w:cs="Amiri" w:eastAsia="Amiri" w:hAnsi="Amiri"/>
                <w:b w:val="false"/>
                <w:bCs w:val="false"/>
                <w:i w:val="false"/>
                <w:iCs w:val="false"/>
                <w:color w:val="211A16"/>
                <w:sz w:val="23"/>
                <w:szCs w:val="23"/>
                <w:rtl/>
              </w:rPr>
              <w:t xml:space="preserve">﴿أَمَّنْ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هُوَ</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قَانِتٌ</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آنَاءَ</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اللَّيْلِ</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سَاجِدًا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وَقَائِمًا﴾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الزمر</w:t>
            </w:r>
            <w:r>
              <w:rPr>
                <w:rFonts w:ascii="EB Garamond" w:cs="EB Garamond" w:eastAsia="EB Garamond" w:hAnsi="EB Garamond"/>
                <w:b w:val="false"/>
                <w:bCs w:val="false"/>
                <w:i w:val="false"/>
                <w:iCs w:val="false"/>
                <w:color w:val="211A16"/>
                <w:sz w:val="19"/>
                <w:szCs w:val="19"/>
              </w:rPr>
              <w:t xml:space="preserve">: 9]</w:t>
            </w:r>
          </w:p>
          <w:p>
            <w:pPr>
              <w:spacing w:after="60" w:line="260"/>
            </w:pPr>
            <w:r>
              <w:rPr>
                <w:rFonts w:ascii="EB Garamond" w:cs="EB Garamond" w:eastAsia="EB Garamond" w:hAnsi="EB Garamond"/>
                <w:b w:val="false"/>
                <w:bCs w:val="false"/>
                <w:i w:val="false"/>
                <w:iCs w:val="false"/>
                <w:color w:val="211A16"/>
                <w:sz w:val="19"/>
                <w:szCs w:val="19"/>
              </w:rPr>
              <w:t xml:space="preserve">Transliteration: Amman huwa qānitun...</w:t>
            </w:r>
          </w:p>
          <w:p>
            <w:pPr>
              <w:spacing w:after="60" w:line="260"/>
            </w:pPr>
            <w:r>
              <w:rPr>
                <w:rFonts w:ascii="EB Garamond" w:cs="EB Garamond" w:eastAsia="EB Garamond" w:hAnsi="EB Garamond"/>
                <w:b w:val="false"/>
                <w:bCs w:val="false"/>
                <w:i w:val="false"/>
                <w:iCs w:val="false"/>
                <w:color w:val="211A16"/>
                <w:sz w:val="19"/>
                <w:szCs w:val="19"/>
              </w:rPr>
              <w:t xml:space="preserve">Translation: "Is one who is devoutly obedient during periods of the night..."</w:t>
            </w:r>
          </w:p>
          <w:p>
            <w:pPr>
              <w:spacing w:after="60" w:line="260"/>
            </w:pPr>
            <w:r>
              <w:rPr>
                <w:rFonts w:ascii="EB Garamond" w:cs="EB Garamond" w:eastAsia="EB Garamond" w:hAnsi="EB Garamond"/>
                <w:b w:val="false"/>
                <w:bCs w:val="false"/>
                <w:i w:val="false"/>
                <w:iCs w:val="false"/>
                <w:color w:val="211A16"/>
                <w:sz w:val="19"/>
                <w:szCs w:val="19"/>
              </w:rPr>
              <w:t xml:space="preserve">Application: The word </w:t>
            </w:r>
            <w:r>
              <w:rPr>
                <w:rFonts w:ascii="Amiri" w:cs="Amiri" w:eastAsia="Amiri" w:hAnsi="Amiri"/>
                <w:b w:val="false"/>
                <w:bCs w:val="false"/>
                <w:i w:val="false"/>
                <w:iCs w:val="false"/>
                <w:color w:val="211A16"/>
                <w:sz w:val="23"/>
                <w:szCs w:val="23"/>
                <w:rtl/>
              </w:rPr>
              <w:t xml:space="preserve">أَمَّنْ</w:t>
            </w:r>
            <w:r>
              <w:rPr>
                <w:rFonts w:ascii="EB Garamond" w:cs="EB Garamond" w:eastAsia="EB Garamond" w:hAnsi="EB Garamond"/>
                <w:b w:val="false"/>
                <w:bCs w:val="false"/>
                <w:i w:val="false"/>
                <w:iCs w:val="false"/>
                <w:color w:val="211A16"/>
                <w:sz w:val="19"/>
                <w:szCs w:val="19"/>
              </w:rPr>
              <w:t xml:space="preserve"> (amman) is derived from am</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 man. The mīm of am is sākinah, and it is followed by the mīm of man. The two mīms are assimilated into a single geminated mīm: amm-man. The ghunnah is sustained for two counts. The muṣḥaf has a shaddah on the first mīm: </w:t>
            </w:r>
            <w:r>
              <w:rPr>
                <w:rFonts w:ascii="Amiri" w:cs="Amiri" w:eastAsia="Amiri" w:hAnsi="Amiri"/>
                <w:b w:val="false"/>
                <w:bCs w:val="false"/>
                <w:i w:val="false"/>
                <w:iCs w:val="false"/>
                <w:color w:val="211A16"/>
                <w:sz w:val="23"/>
                <w:szCs w:val="23"/>
                <w:rtl/>
              </w:rPr>
              <w:t xml:space="preserve">أَمَّنْ</w:t>
            </w:r>
            <w:r>
              <w:rPr>
                <w:rFonts w:ascii="EB Garamond" w:cs="EB Garamond" w:eastAsia="EB Garamond" w:hAnsi="EB Garamond"/>
                <w:b w:val="false"/>
                <w:bCs w:val="false"/>
                <w:i w:val="false"/>
                <w:iCs w:val="false"/>
                <w:color w:val="211A16"/>
                <w:sz w:val="19"/>
                <w:szCs w:val="19"/>
              </w:rPr>
              <w:t xml:space="preserve">.</w:t>
            </w:r>
          </w:p>
        </w:tc>
      </w:tr>
    </w:tbl>
    <w:p>
      <w:pPr>
        <w:spacing w:after="80" w:before="0"/>
      </w:pPr>
    </w:p>
    <w:p>
      <w:pPr>
        <w:spacing w:after="80" w:before="0"/>
      </w:pPr>
    </w:p>
    <w:tbl>
      <w:tblPr>
        <w:tblW w:type="dxa" w:w="6541"/>
        <w:tblBorders>
          <w:top w:val="none" w:color="FFFFFF" w:sz="0"/>
          <w:left w:val="single" w:color="5C1A22" w:sz="24"/>
          <w:bottom w:val="none" w:color="FFFFFF" w:sz="0"/>
          <w:right w:val="none" w:color="FFFFFF" w:sz="0"/>
          <w:insideH w:val="none" w:color="FFFFFF" w:sz="0"/>
          <w:insideV w:val="none" w:color="FFFFFF" w:sz="0"/>
        </w:tblBorders>
      </w:tblPr>
      <w:tblGrid>
        <w:gridCol w:w="6541"/>
      </w:tblGrid>
      <w:tr>
        <w:tc>
          <w:tcPr>
            <w:tcW w:type="dxa" w:w="6541"/>
            <w:shd w:fill="F6F0E1" w:val="clear"/>
            <w:tcMar>
              <w:top w:type="dxa" w:w="140"/>
              <w:left w:type="dxa" w:w="260"/>
              <w:bottom w:type="dxa" w:w="140"/>
              <w:right w:type="dxa" w:w="260"/>
            </w:tcMar>
          </w:tcPr>
          <w:p>
            <w:pPr>
              <w:spacing w:after="80"/>
            </w:pPr>
            <w:r>
              <w:rPr>
                <w:rFonts w:ascii="EB Garamond" w:cs="EB Garamond" w:eastAsia="EB Garamond" w:hAnsi="EB Garamond"/>
                <w:b/>
                <w:bCs/>
                <w:caps/>
                <w:color w:val="5C1A22"/>
                <w:spacing w:val="30"/>
                <w:sz w:val="16"/>
                <w:szCs w:val="16"/>
              </w:rPr>
              <w:t xml:space="preserve">EXAMPLE 3: IDGHĀM ṢAGHĪR IN A COMMON QUR</w:t>
            </w:r>
            <w:r>
              <w:rPr>
                <w:rFonts w:ascii="Amiri" w:cs="Amiri" w:eastAsia="Amiri" w:hAnsi="Amiri"/>
                <w:b/>
                <w:bCs/>
                <w:caps/>
                <w:color w:val="5C1A22"/>
                <w:spacing w:val="30"/>
                <w:sz w:val="16"/>
                <w:szCs w:val="16"/>
              </w:rPr>
              <w:t xml:space="preserve">ʾ</w:t>
            </w:r>
            <w:r>
              <w:rPr>
                <w:rFonts w:ascii="EB Garamond" w:cs="EB Garamond" w:eastAsia="EB Garamond" w:hAnsi="EB Garamond"/>
                <w:b/>
                <w:bCs/>
                <w:caps/>
                <w:color w:val="5C1A22"/>
                <w:spacing w:val="30"/>
                <w:sz w:val="16"/>
                <w:szCs w:val="16"/>
              </w:rPr>
              <w:t xml:space="preserve">ĀNIC PHRASE</w:t>
            </w:r>
          </w:p>
          <w:p>
            <w:pPr>
              <w:spacing w:after="60" w:line="260"/>
            </w:pPr>
            <w:r>
              <w:rPr>
                <w:rFonts w:ascii="EB Garamond" w:cs="EB Garamond" w:eastAsia="EB Garamond" w:hAnsi="EB Garamond"/>
                <w:b w:val="false"/>
                <w:bCs w:val="false"/>
                <w:i w:val="false"/>
                <w:iCs w:val="false"/>
                <w:color w:val="211A16"/>
                <w:sz w:val="19"/>
                <w:szCs w:val="19"/>
              </w:rPr>
              <w:t xml:space="preserve">Āyah: </w:t>
            </w:r>
            <w:r>
              <w:rPr>
                <w:rFonts w:ascii="Amiri" w:cs="Amiri" w:eastAsia="Amiri" w:hAnsi="Amiri"/>
                <w:b w:val="false"/>
                <w:bCs w:val="false"/>
                <w:i w:val="false"/>
                <w:iCs w:val="false"/>
                <w:color w:val="211A16"/>
                <w:sz w:val="23"/>
                <w:szCs w:val="23"/>
                <w:rtl/>
              </w:rPr>
              <w:t xml:space="preserve">﴿أَمْ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يَكُونُ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عَلَيْهِمْ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وَكِيلًا﴾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النساء</w:t>
            </w:r>
            <w:r>
              <w:rPr>
                <w:rFonts w:ascii="EB Garamond" w:cs="EB Garamond" w:eastAsia="EB Garamond" w:hAnsi="EB Garamond"/>
                <w:b w:val="false"/>
                <w:bCs w:val="false"/>
                <w:i w:val="false"/>
                <w:iCs w:val="false"/>
                <w:color w:val="211A16"/>
                <w:sz w:val="19"/>
                <w:szCs w:val="19"/>
              </w:rPr>
              <w:t xml:space="preserve">: 109]</w:t>
            </w:r>
          </w:p>
          <w:p>
            <w:pPr>
              <w:spacing w:after="60" w:line="260"/>
            </w:pPr>
            <w:r>
              <w:rPr>
                <w:rFonts w:ascii="EB Garamond" w:cs="EB Garamond" w:eastAsia="EB Garamond" w:hAnsi="EB Garamond"/>
                <w:b w:val="false"/>
                <w:bCs w:val="false"/>
                <w:i w:val="false"/>
                <w:iCs w:val="false"/>
                <w:color w:val="211A16"/>
                <w:sz w:val="19"/>
                <w:szCs w:val="19"/>
              </w:rPr>
              <w:t xml:space="preserve">Transliteration: Am</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man yakūnu </w:t>
            </w:r>
            <w:r>
              <w:rPr>
                <w:rFonts w:ascii="Amiri" w:cs="Amiri" w:eastAsia="Amiri" w:hAnsi="Amiri"/>
                <w:b w:val="false"/>
                <w:bCs w:val="false"/>
                <w:i w:val="false"/>
                <w:iCs w:val="false"/>
                <w:color w:val="211A16"/>
                <w:sz w:val="19"/>
                <w:szCs w:val="19"/>
              </w:rPr>
              <w:t xml:space="preserve">ʿ</w:t>
            </w:r>
            <w:r>
              <w:rPr>
                <w:rFonts w:ascii="EB Garamond" w:cs="EB Garamond" w:eastAsia="EB Garamond" w:hAnsi="EB Garamond"/>
                <w:b w:val="false"/>
                <w:bCs w:val="false"/>
                <w:i w:val="false"/>
                <w:iCs w:val="false"/>
                <w:color w:val="211A16"/>
                <w:sz w:val="19"/>
                <w:szCs w:val="19"/>
              </w:rPr>
              <w:t xml:space="preserve">alayhim wakīlā</w:t>
            </w:r>
          </w:p>
          <w:p>
            <w:pPr>
              <w:spacing w:after="60" w:line="260"/>
            </w:pPr>
            <w:r>
              <w:rPr>
                <w:rFonts w:ascii="EB Garamond" w:cs="EB Garamond" w:eastAsia="EB Garamond" w:hAnsi="EB Garamond"/>
                <w:b w:val="false"/>
                <w:bCs w:val="false"/>
                <w:i w:val="false"/>
                <w:iCs w:val="false"/>
                <w:color w:val="211A16"/>
                <w:sz w:val="19"/>
                <w:szCs w:val="19"/>
              </w:rPr>
              <w:t xml:space="preserve">Translation: "Or who could be against them a manager?"</w:t>
            </w:r>
          </w:p>
          <w:p>
            <w:pPr>
              <w:spacing w:after="60" w:line="260"/>
            </w:pPr>
            <w:r>
              <w:rPr>
                <w:rFonts w:ascii="EB Garamond" w:cs="EB Garamond" w:eastAsia="EB Garamond" w:hAnsi="EB Garamond"/>
                <w:b w:val="false"/>
                <w:bCs w:val="false"/>
                <w:i w:val="false"/>
                <w:iCs w:val="false"/>
                <w:color w:val="211A16"/>
                <w:sz w:val="19"/>
                <w:szCs w:val="19"/>
              </w:rPr>
              <w:t xml:space="preserve">Application: The phrase is </w:t>
            </w:r>
            <w:r>
              <w:rPr>
                <w:rFonts w:ascii="Amiri" w:cs="Amiri" w:eastAsia="Amiri" w:hAnsi="Amiri"/>
                <w:b w:val="false"/>
                <w:bCs w:val="false"/>
                <w:i w:val="false"/>
                <w:iCs w:val="false"/>
                <w:color w:val="211A16"/>
                <w:sz w:val="23"/>
                <w:szCs w:val="23"/>
                <w:rtl/>
              </w:rPr>
              <w:t xml:space="preserve">أَمْ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مَنْ</w:t>
            </w:r>
            <w:r>
              <w:rPr>
                <w:rFonts w:ascii="EB Garamond" w:cs="EB Garamond" w:eastAsia="EB Garamond" w:hAnsi="EB Garamond"/>
                <w:b w:val="false"/>
                <w:bCs w:val="false"/>
                <w:i w:val="false"/>
                <w:iCs w:val="false"/>
                <w:color w:val="211A16"/>
                <w:sz w:val="19"/>
                <w:szCs w:val="19"/>
              </w:rPr>
              <w:t xml:space="preserve"> (am</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man). The mīm of am is sākinah, followed by the mīm of man. Assimilated to amm-man with a two-count ghunnah.</w:t>
            </w:r>
          </w:p>
        </w:tc>
      </w:tr>
    </w:tbl>
    <w:p>
      <w:pPr>
        <w:spacing w:after="80" w:before="0"/>
      </w:pPr>
    </w:p>
    <w:p>
      <w:pPr>
        <w:spacing w:after="160" w:before="0"/>
      </w:pPr>
    </w:p>
    <w:p>
      <w:pPr>
        <w:pBdr>
          <w:bottom w:val="single" w:color="9C7A3C" w:sz="6" w:space="1"/>
        </w:pBdr>
        <w:spacing w:after="100" w:before="0"/>
      </w:pPr>
    </w:p>
    <w:p>
      <w:pPr>
        <w:keepNext/>
        <w:spacing w:after="30"/>
      </w:pPr>
      <w:r>
        <w:rPr>
          <w:rFonts w:ascii="EB Garamond" w:cs="EB Garamond" w:eastAsia="EB Garamond" w:hAnsi="EB Garamond"/>
          <w:b/>
          <w:bCs/>
          <w:color w:val="9C7A3C"/>
          <w:spacing w:val="20"/>
          <w:sz w:val="18"/>
          <w:szCs w:val="18"/>
        </w:rPr>
        <w:t xml:space="preserve">VERSE 22</w:t>
      </w:r>
    </w:p>
    <w:p>
      <w:pPr>
        <w:keepNext/>
        <w:spacing w:after="140"/>
      </w:pPr>
      <w:r>
        <w:rPr>
          <w:rFonts w:ascii="EB Garamond" w:cs="EB Garamond" w:eastAsia="EB Garamond" w:hAnsi="EB Garamond"/>
          <w:b/>
          <w:bCs/>
          <w:i w:val="false"/>
          <w:iCs w:val="false"/>
          <w:color w:val="5C1A22"/>
          <w:sz w:val="26"/>
          <w:szCs w:val="26"/>
        </w:rPr>
        <w:t xml:space="preserve">Al-Iẓhār al-Shafawī (Labial Clarification)</w:t>
      </w:r>
    </w:p>
    <w:p>
      <w:pPr>
        <w:keepNext/>
        <w:spacing w:after="70" w:before="140"/>
      </w:pPr>
      <w:r>
        <w:rPr>
          <w:rFonts w:ascii="EB Garamond" w:cs="EB Garamond" w:eastAsia="EB Garamond" w:hAnsi="EB Garamond"/>
          <w:b/>
          <w:bCs/>
          <w:caps/>
          <w:color w:val="9C7A3C"/>
          <w:spacing w:val="30"/>
          <w:sz w:val="16"/>
          <w:szCs w:val="16"/>
        </w:rPr>
        <w:t xml:space="preserve">ARABIC TEXT</w:t>
      </w:r>
    </w:p>
    <w:p>
      <w:pPr>
        <w:bidi/>
        <w:spacing w:after="100" w:before="100" w:line="400"/>
        <w:jc w:val="center"/>
      </w:pPr>
      <w:r>
        <w:rPr>
          <w:rFonts w:ascii="Amiri" w:cs="Amiri" w:eastAsia="Amiri" w:hAnsi="Amiri"/>
          <w:b/>
          <w:bCs/>
          <w:color w:val="5C1A22"/>
          <w:sz w:val="32"/>
          <w:szCs w:val="32"/>
          <w:rtl/>
        </w:rPr>
        <w:t xml:space="preserve">وَالثَّالِثُ الْإِظْهَارُ فِي الْبَقِيَّةْ</w:t>
      </w:r>
    </w:p>
    <w:p>
      <w:pPr>
        <w:bidi/>
        <w:spacing w:after="100" w:before="100" w:line="400"/>
        <w:jc w:val="center"/>
      </w:pPr>
      <w:r>
        <w:rPr>
          <w:rFonts w:ascii="Amiri" w:cs="Amiri" w:eastAsia="Amiri" w:hAnsi="Amiri"/>
          <w:b/>
          <w:bCs/>
          <w:color w:val="5C1A22"/>
          <w:sz w:val="32"/>
          <w:szCs w:val="32"/>
          <w:rtl/>
        </w:rPr>
        <w:t xml:space="preserve">مِنْ أَحْرُفٍ وَسَمِّهَا شَفْوِيَّهْ</w:t>
      </w:r>
    </w:p>
    <w:p>
      <w:pPr>
        <w:keepNext/>
        <w:spacing w:after="70" w:before="140"/>
      </w:pPr>
      <w:r>
        <w:rPr>
          <w:rFonts w:ascii="EB Garamond" w:cs="EB Garamond" w:eastAsia="EB Garamond" w:hAnsi="EB Garamond"/>
          <w:b/>
          <w:bCs/>
          <w:caps/>
          <w:color w:val="9C7A3C"/>
          <w:spacing w:val="30"/>
          <w:sz w:val="16"/>
          <w:szCs w:val="16"/>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Wa-th-thālithu l-iẓhāru fi l-baqiyyah</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min aḥrufin wa-sammihā shafawiyyah</w:t>
      </w:r>
    </w:p>
    <w:p>
      <w:pPr>
        <w:keepNext/>
        <w:spacing w:after="70" w:before="140"/>
      </w:pPr>
      <w:r>
        <w:rPr>
          <w:rFonts w:ascii="EB Garamond" w:cs="EB Garamond" w:eastAsia="EB Garamond" w:hAnsi="EB Garamond"/>
          <w:b/>
          <w:bCs/>
          <w:caps/>
          <w:color w:val="9C7A3C"/>
          <w:spacing w:val="30"/>
          <w:sz w:val="16"/>
          <w:szCs w:val="16"/>
        </w:rPr>
        <w:t xml:space="preserve">WORD-FOR-WORD GLOSS</w:t>
      </w:r>
    </w:p>
    <w:p>
      <w:pPr>
        <w:spacing w:after="60" w:before="0"/>
      </w:pPr>
    </w:p>
    <w:tbl>
      <w:tblPr>
        <w:tblW w:type="dxa" w:w="6541"/>
        <w:tblBorders>
          <w:top w:val="single" w:color="C9B183" w:sz="4"/>
          <w:left w:val="single" w:color="C9B183" w:sz="4"/>
          <w:bottom w:val="single" w:color="C9B183" w:sz="4"/>
          <w:right w:val="single" w:color="C9B183" w:sz="4"/>
          <w:insideH w:val="single" w:color="C9B183" w:sz="2"/>
          <w:insideV w:val="single" w:color="C9B183" w:sz="2"/>
        </w:tblBorders>
      </w:tblPr>
      <w:tblGrid>
        <w:gridCol w:w="1962"/>
        <w:gridCol w:w="2093"/>
        <w:gridCol w:w="2486"/>
      </w:tblGrid>
      <w:tr>
        <w:trPr>
          <w:tblHeader/>
        </w:trPr>
        <w:tc>
          <w:tcPr>
            <w:tcW w:type="dxa" w:w="1962"/>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Arabic</w:t>
            </w:r>
          </w:p>
        </w:tc>
        <w:tc>
          <w:tcPr>
            <w:tcW w:type="dxa" w:w="2093"/>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Transliteration</w:t>
            </w:r>
          </w:p>
        </w:tc>
        <w:tc>
          <w:tcPr>
            <w:tcW w:type="dxa" w:w="2486"/>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Gloss</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وَالثَّالِثُ</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wa-th-thālithu</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And the third</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الْإِظْهَارُ</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al-iẓhāru</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(is) Iẓhār</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فِي</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fī</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in / before</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الْبَقِيَّةْ</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al-baqiyyah</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the remainder</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مِنْ</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min</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of</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أَحْرُفٍ</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aḥrufin</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letters</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وَسَمِّهَا</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wa-sammihā</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and call it</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شَفْوِيَّهْ</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shafawiyyah</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Labial</w:t>
            </w:r>
          </w:p>
        </w:tc>
      </w:tr>
    </w:tbl>
    <w:p>
      <w:pPr>
        <w:spacing w:after="100" w:before="0"/>
      </w:pPr>
    </w:p>
    <w:p>
      <w:pPr>
        <w:keepNext/>
        <w:spacing w:after="70" w:before="140"/>
      </w:pPr>
      <w:r>
        <w:rPr>
          <w:rFonts w:ascii="EB Garamond" w:cs="EB Garamond" w:eastAsia="EB Garamond" w:hAnsi="EB Garamond"/>
          <w:b/>
          <w:bCs/>
          <w:caps/>
          <w:color w:val="9C7A3C"/>
          <w:spacing w:val="30"/>
          <w:sz w:val="16"/>
          <w:szCs w:val="16"/>
        </w:rPr>
        <w:t xml:space="preserve">SMOOTH PROSE TRANSLATION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"The third [rule] is Iẓhār (Clarification) before the remainder of the letters. And call it 'the Labial Clarification' (al-Iẓhār al-Shafawī)."</w:t>
      </w:r>
    </w:p>
    <w:p>
      <w:pPr>
        <w:keepNext/>
        <w:spacing w:after="70" w:before="140"/>
      </w:pPr>
      <w:r>
        <w:rPr>
          <w:rFonts w:ascii="EB Garamond" w:cs="EB Garamond" w:eastAsia="EB Garamond" w:hAnsi="EB Garamond"/>
          <w:b/>
          <w:bCs/>
          <w:caps/>
          <w:color w:val="9C7A3C"/>
          <w:spacing w:val="30"/>
          <w:sz w:val="16"/>
          <w:szCs w:val="16"/>
        </w:rPr>
        <w:t xml:space="preserve">LINGUISTIC AND RHETORICAL ANALYSIS</w:t>
      </w:r>
    </w:p>
    <w:p>
      <w:pPr>
        <w:spacing w:after="100" w:line="264"/>
        <w:ind w:left="260"/>
      </w:pPr>
      <w:r>
        <w:rPr>
          <w:rFonts w:ascii="EB Garamond" w:cs="EB Garamond" w:eastAsia="EB Garamond" w:hAnsi="EB Garamond"/>
          <w:b w:val="false"/>
          <w:bCs w:val="false"/>
          <w:i w:val="false"/>
          <w:iCs w:val="false"/>
          <w:color w:val="211A16"/>
          <w:sz w:val="20"/>
          <w:szCs w:val="20"/>
        </w:rPr>
        <w:t xml:space="preserve">1. Wa-th-thālithu l-iẓhāru fi l-baqiyyah: The third and final rule is iẓhār. It applies to al-baqiyyah (the remainder) of the Arabic letters. This is an economical way of saying "all letters except the </w:t>
      </w:r>
      <w:r>
        <w:rPr>
          <w:rFonts w:ascii="Amiri" w:cs="Amiri" w:eastAsia="Amiri" w:hAnsi="Amiri"/>
          <w:b w:val="false"/>
          <w:bCs w:val="false"/>
          <w:i w:val="false"/>
          <w:iCs w:val="false"/>
          <w:color w:val="211A16"/>
          <w:sz w:val="24"/>
          <w:szCs w:val="24"/>
          <w:rtl/>
        </w:rPr>
        <w:t xml:space="preserve">ب</w:t>
      </w:r>
      <w:r>
        <w:rPr>
          <w:rFonts w:ascii="EB Garamond" w:cs="EB Garamond" w:eastAsia="EB Garamond" w:hAnsi="EB Garamond"/>
          <w:b w:val="false"/>
          <w:bCs w:val="false"/>
          <w:i w:val="false"/>
          <w:iCs w:val="false"/>
          <w:color w:val="211A16"/>
          <w:sz w:val="20"/>
          <w:szCs w:val="20"/>
        </w:rPr>
        <w:t xml:space="preserve"> (bā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and the </w:t>
      </w:r>
      <w:r>
        <w:rPr>
          <w:rFonts w:ascii="Amiri" w:cs="Amiri" w:eastAsia="Amiri" w:hAnsi="Amiri"/>
          <w:b w:val="false"/>
          <w:bCs w:val="false"/>
          <w:i w:val="false"/>
          <w:iCs w:val="false"/>
          <w:color w:val="211A16"/>
          <w:sz w:val="24"/>
          <w:szCs w:val="24"/>
          <w:rtl/>
        </w:rPr>
        <w:t xml:space="preserve">م</w:t>
      </w:r>
      <w:r>
        <w:rPr>
          <w:rFonts w:ascii="EB Garamond" w:cs="EB Garamond" w:eastAsia="EB Garamond" w:hAnsi="EB Garamond"/>
          <w:b w:val="false"/>
          <w:bCs w:val="false"/>
          <w:i w:val="false"/>
          <w:iCs w:val="false"/>
          <w:color w:val="211A16"/>
          <w:sz w:val="20"/>
          <w:szCs w:val="20"/>
        </w:rPr>
        <w:t xml:space="preserve"> (mīm)." Since there are 28 letters total, and two have specific rules, iẓhār applies to the remaining 26 letters.</w:t>
      </w:r>
    </w:p>
    <w:p>
      <w:pPr>
        <w:spacing w:after="100" w:line="264"/>
        <w:ind w:left="260"/>
      </w:pPr>
      <w:r>
        <w:rPr>
          <w:rFonts w:ascii="EB Garamond" w:cs="EB Garamond" w:eastAsia="EB Garamond" w:hAnsi="EB Garamond"/>
          <w:b w:val="false"/>
          <w:bCs w:val="false"/>
          <w:i w:val="false"/>
          <w:iCs w:val="false"/>
          <w:color w:val="211A16"/>
          <w:sz w:val="20"/>
          <w:szCs w:val="20"/>
        </w:rPr>
        <w:t xml:space="preserve">2. Min aḥrufin: This is an explicative min (</w:t>
      </w:r>
      <w:r>
        <w:rPr>
          <w:rFonts w:ascii="Amiri" w:cs="Amiri" w:eastAsia="Amiri" w:hAnsi="Amiri"/>
          <w:b w:val="false"/>
          <w:bCs w:val="false"/>
          <w:i w:val="false"/>
          <w:iCs w:val="false"/>
          <w:color w:val="211A16"/>
          <w:sz w:val="24"/>
          <w:szCs w:val="24"/>
          <w:rtl/>
        </w:rPr>
        <w:t xml:space="preserve">بَيَانِيَّة</w:t>
      </w:r>
      <w:r>
        <w:rPr>
          <w:rFonts w:ascii="EB Garamond" w:cs="EB Garamond" w:eastAsia="EB Garamond" w:hAnsi="EB Garamond"/>
          <w:b w:val="false"/>
          <w:bCs w:val="false"/>
          <w:i w:val="false"/>
          <w:iCs w:val="false"/>
          <w:color w:val="211A16"/>
          <w:sz w:val="20"/>
          <w:szCs w:val="20"/>
        </w:rPr>
        <w:t xml:space="preserve">), meaning "consisting of the letters" or simply "of the letters."</w:t>
      </w:r>
    </w:p>
    <w:p>
      <w:pPr>
        <w:spacing w:after="100" w:line="264"/>
        <w:ind w:left="260"/>
      </w:pPr>
      <w:r>
        <w:rPr>
          <w:rFonts w:ascii="EB Garamond" w:cs="EB Garamond" w:eastAsia="EB Garamond" w:hAnsi="EB Garamond"/>
          <w:b w:val="false"/>
          <w:bCs w:val="false"/>
          <w:i w:val="false"/>
          <w:iCs w:val="false"/>
          <w:color w:val="211A16"/>
          <w:sz w:val="20"/>
          <w:szCs w:val="20"/>
        </w:rPr>
        <w:t xml:space="preserve">3. Wa-sammihā shafawiyyah: The pronoun -hā is feminine singular, referring to al-iẓhār (which is a masculine noun? Actually, iẓhār is masculine, but perhaps it refers to al-baqiyyah or al-aḥruf? It likely refers to al-qā</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idah (the rule) which is feminine, or simply iẓhār is treated as feminine in this context. The meaning is clear: "Call this rule al-iẓhār al-shafawī." It is "labial" because it concerns the clear pronunciation of the labial letter mīm.</w:t>
      </w:r>
    </w:p>
    <w:p>
      <w:pPr>
        <w:keepNext/>
        <w:spacing w:after="70" w:before="140"/>
      </w:pPr>
      <w:r>
        <w:rPr>
          <w:rFonts w:ascii="EB Garamond" w:cs="EB Garamond" w:eastAsia="EB Garamond" w:hAnsi="EB Garamond"/>
          <w:b/>
          <w:bCs/>
          <w:caps/>
          <w:color w:val="9C7A3C"/>
          <w:spacing w:val="30"/>
          <w:sz w:val="16"/>
          <w:szCs w:val="16"/>
        </w:rPr>
        <w:t xml:space="preserve">TAJWEED COMMENTARY</w:t>
      </w:r>
    </w:p>
    <w:p>
      <w:pPr>
        <w:keepNext/>
        <w:spacing w:after="80" w:before="160"/>
      </w:pPr>
      <w:r>
        <w:rPr>
          <w:rFonts w:ascii="EB Garamond" w:cs="EB Garamond" w:eastAsia="EB Garamond" w:hAnsi="EB Garamond"/>
          <w:b/>
          <w:bCs/>
          <w:i/>
          <w:iCs/>
          <w:color w:val="211A16"/>
          <w:sz w:val="20"/>
          <w:szCs w:val="20"/>
        </w:rPr>
        <w:t xml:space="preserve">Definition of Al-Iẓhār al-Shafawī (Labial Clarification)</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Linguistic Meaning: Iẓhār means "making apparent" or "clarifying."</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Technical Definition in Tajweed: It is the clear, distinct pronunciation of the mīm sākinah from its own articulation point (the two lips), without any prolongation of the ghunnah, when it is followed by any letter other than </w:t>
      </w:r>
      <w:r>
        <w:rPr>
          <w:rFonts w:ascii="Amiri" w:cs="Amiri" w:eastAsia="Amiri" w:hAnsi="Amiri"/>
          <w:b w:val="false"/>
          <w:bCs w:val="false"/>
          <w:i w:val="false"/>
          <w:iCs w:val="false"/>
          <w:color w:val="211A16"/>
          <w:sz w:val="24"/>
          <w:szCs w:val="24"/>
          <w:rtl/>
        </w:rPr>
        <w:t xml:space="preserve">ب</w:t>
      </w:r>
      <w:r>
        <w:rPr>
          <w:rFonts w:ascii="EB Garamond" w:cs="EB Garamond" w:eastAsia="EB Garamond" w:hAnsi="EB Garamond"/>
          <w:b w:val="false"/>
          <w:bCs w:val="false"/>
          <w:i w:val="false"/>
          <w:iCs w:val="false"/>
          <w:color w:val="211A16"/>
          <w:sz w:val="20"/>
          <w:szCs w:val="20"/>
        </w:rPr>
        <w:t xml:space="preserve"> (bā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and </w:t>
      </w:r>
      <w:r>
        <w:rPr>
          <w:rFonts w:ascii="Amiri" w:cs="Amiri" w:eastAsia="Amiri" w:hAnsi="Amiri"/>
          <w:b w:val="false"/>
          <w:bCs w:val="false"/>
          <w:i w:val="false"/>
          <w:iCs w:val="false"/>
          <w:color w:val="211A16"/>
          <w:sz w:val="24"/>
          <w:szCs w:val="24"/>
          <w:rtl/>
        </w:rPr>
        <w:t xml:space="preserve">م</w:t>
      </w:r>
      <w:r>
        <w:rPr>
          <w:rFonts w:ascii="EB Garamond" w:cs="EB Garamond" w:eastAsia="EB Garamond" w:hAnsi="EB Garamond"/>
          <w:b w:val="false"/>
          <w:bCs w:val="false"/>
          <w:i w:val="false"/>
          <w:iCs w:val="false"/>
          <w:color w:val="211A16"/>
          <w:sz w:val="20"/>
          <w:szCs w:val="20"/>
        </w:rPr>
        <w:t xml:space="preserve"> (mīm). The mīm is heard as a crisp, clear [m] sound, and the reciter then moves immediately to the following letter.</w:t>
      </w:r>
    </w:p>
    <w:p>
      <w:pPr>
        <w:keepNext/>
        <w:spacing w:after="80" w:before="160"/>
      </w:pPr>
      <w:r>
        <w:rPr>
          <w:rFonts w:ascii="EB Garamond" w:cs="EB Garamond" w:eastAsia="EB Garamond" w:hAnsi="EB Garamond"/>
          <w:b/>
          <w:bCs/>
          <w:i/>
          <w:iCs/>
          <w:color w:val="211A16"/>
          <w:sz w:val="20"/>
          <w:szCs w:val="20"/>
        </w:rPr>
        <w:t xml:space="preserve">The Remaining Letters (26 Letters)</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These are all the letters of the Arabic alphabet except bā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and mīm. They include throat letters, emphatic letters, sibilants, etc. Because the mīm and the following letter do not share the specific relationship of being identical (mīm) or being a bā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the default rule of clear pronunciation applies.</w:t>
      </w:r>
    </w:p>
    <w:p>
      <w:pPr>
        <w:keepNext/>
        <w:spacing w:after="80" w:before="160"/>
      </w:pPr>
      <w:r>
        <w:rPr>
          <w:rFonts w:ascii="EB Garamond" w:cs="EB Garamond" w:eastAsia="EB Garamond" w:hAnsi="EB Garamond"/>
          <w:b/>
          <w:bCs/>
          <w:i/>
          <w:iCs/>
          <w:color w:val="211A16"/>
          <w:sz w:val="20"/>
          <w:szCs w:val="20"/>
        </w:rPr>
        <w:t xml:space="preserve">Acoustic and Articulatory Process</w:t>
      </w:r>
    </w:p>
    <w:p>
      <w:pPr>
        <w:spacing w:after="100" w:line="264"/>
        <w:ind w:left="260"/>
      </w:pPr>
      <w:r>
        <w:rPr>
          <w:rFonts w:ascii="EB Garamond" w:cs="EB Garamond" w:eastAsia="EB Garamond" w:hAnsi="EB Garamond"/>
          <w:b w:val="false"/>
          <w:bCs w:val="false"/>
          <w:i w:val="false"/>
          <w:iCs w:val="false"/>
          <w:color w:val="211A16"/>
          <w:sz w:val="20"/>
          <w:szCs w:val="20"/>
        </w:rPr>
        <w:t xml:space="preserve">1. The reciter encounters a mīm sākinah followed by any letter other than bā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or mīm.</w:t>
      </w:r>
    </w:p>
    <w:p>
      <w:pPr>
        <w:spacing w:after="100" w:line="264"/>
        <w:ind w:left="260"/>
      </w:pPr>
      <w:r>
        <w:rPr>
          <w:rFonts w:ascii="EB Garamond" w:cs="EB Garamond" w:eastAsia="EB Garamond" w:hAnsi="EB Garamond"/>
          <w:b w:val="false"/>
          <w:bCs w:val="false"/>
          <w:i w:val="false"/>
          <w:iCs w:val="false"/>
          <w:color w:val="211A16"/>
          <w:sz w:val="20"/>
          <w:szCs w:val="20"/>
        </w:rPr>
        <w:t xml:space="preserve">2. The two lips are firmly closed to produce a full, clear </w:t>
      </w:r>
      <w:r>
        <w:rPr>
          <w:rFonts w:ascii="Amiri" w:cs="Amiri" w:eastAsia="Amiri" w:hAnsi="Amiri"/>
          <w:b w:val="false"/>
          <w:bCs w:val="false"/>
          <w:i w:val="false"/>
          <w:iCs w:val="false"/>
          <w:color w:val="211A16"/>
          <w:sz w:val="24"/>
          <w:szCs w:val="24"/>
          <w:rtl/>
        </w:rPr>
        <w:t xml:space="preserve">م</w:t>
      </w:r>
      <w:r>
        <w:rPr>
          <w:rFonts w:ascii="EB Garamond" w:cs="EB Garamond" w:eastAsia="EB Garamond" w:hAnsi="EB Garamond"/>
          <w:b w:val="false"/>
          <w:bCs w:val="false"/>
          <w:i w:val="false"/>
          <w:iCs w:val="false"/>
          <w:color w:val="211A16"/>
          <w:sz w:val="20"/>
          <w:szCs w:val="20"/>
        </w:rPr>
        <w:t xml:space="preserve"> (mīm) sound. The ghunnah is present (as it is inherent to mīm), but it is not prolonged. It is the natural, brief nasalization of a single consonant.</w:t>
      </w:r>
    </w:p>
    <w:p>
      <w:pPr>
        <w:spacing w:after="100" w:line="264"/>
        <w:ind w:left="260"/>
      </w:pPr>
      <w:r>
        <w:rPr>
          <w:rFonts w:ascii="EB Garamond" w:cs="EB Garamond" w:eastAsia="EB Garamond" w:hAnsi="EB Garamond"/>
          <w:b w:val="false"/>
          <w:bCs w:val="false"/>
          <w:i w:val="false"/>
          <w:iCs w:val="false"/>
          <w:color w:val="211A16"/>
          <w:sz w:val="20"/>
          <w:szCs w:val="20"/>
        </w:rPr>
        <w:t xml:space="preserve">3. The lips then open, and the reciter immediately moves to the articulation of the following letter. There is no hesitation, no hum, and no merging.</w:t>
      </w:r>
    </w:p>
    <w:p>
      <w:pPr>
        <w:keepNext/>
        <w:spacing w:after="80" w:before="160"/>
      </w:pPr>
      <w:r>
        <w:rPr>
          <w:rFonts w:ascii="EB Garamond" w:cs="EB Garamond" w:eastAsia="EB Garamond" w:hAnsi="EB Garamond"/>
          <w:b/>
          <w:bCs/>
          <w:i/>
          <w:iCs/>
          <w:color w:val="211A16"/>
          <w:sz w:val="20"/>
          <w:szCs w:val="20"/>
        </w:rPr>
        <w:t xml:space="preserve">The Exception: Caution with Wāw (</w:t>
      </w:r>
      <w:r>
        <w:rPr>
          <w:rFonts w:ascii="Amiri" w:cs="Amiri" w:eastAsia="Amiri" w:hAnsi="Amiri"/>
          <w:b/>
          <w:bCs/>
          <w:i w:val="false"/>
          <w:iCs w:val="false"/>
          <w:color w:val="211A16"/>
          <w:sz w:val="24"/>
          <w:szCs w:val="24"/>
          <w:rtl/>
        </w:rPr>
        <w:t xml:space="preserve">و</w:t>
      </w:r>
      <w:r>
        <w:rPr>
          <w:rFonts w:ascii="EB Garamond" w:cs="EB Garamond" w:eastAsia="EB Garamond" w:hAnsi="EB Garamond"/>
          <w:b/>
          <w:bCs/>
          <w:i/>
          <w:iCs/>
          <w:color w:val="211A16"/>
          <w:sz w:val="20"/>
          <w:szCs w:val="20"/>
        </w:rPr>
        <w:t xml:space="preserve">) and Fā</w:t>
      </w:r>
      <w:r>
        <w:rPr>
          <w:rFonts w:ascii="Amiri" w:cs="Amiri" w:eastAsia="Amiri" w:hAnsi="Amiri"/>
          <w:b/>
          <w:bCs/>
          <w:i/>
          <w:iCs/>
          <w:color w:val="211A16"/>
          <w:sz w:val="20"/>
          <w:szCs w:val="20"/>
        </w:rPr>
        <w:t xml:space="preserve">ʾ</w:t>
      </w:r>
      <w:r>
        <w:rPr>
          <w:rFonts w:ascii="EB Garamond" w:cs="EB Garamond" w:eastAsia="EB Garamond" w:hAnsi="EB Garamond"/>
          <w:b/>
          <w:bCs/>
          <w:i/>
          <w:iCs/>
          <w:color w:val="211A16"/>
          <w:sz w:val="20"/>
          <w:szCs w:val="20"/>
        </w:rPr>
        <w:t xml:space="preserve"> (</w:t>
      </w:r>
      <w:r>
        <w:rPr>
          <w:rFonts w:ascii="Amiri" w:cs="Amiri" w:eastAsia="Amiri" w:hAnsi="Amiri"/>
          <w:b/>
          <w:bCs/>
          <w:i w:val="false"/>
          <w:iCs w:val="false"/>
          <w:color w:val="211A16"/>
          <w:sz w:val="24"/>
          <w:szCs w:val="24"/>
          <w:rtl/>
        </w:rPr>
        <w:t xml:space="preserve">ف</w:t>
      </w:r>
      <w:r>
        <w:rPr>
          <w:rFonts w:ascii="EB Garamond" w:cs="EB Garamond" w:eastAsia="EB Garamond" w:hAnsi="EB Garamond"/>
          <w:b/>
          <w:bCs/>
          <w:i/>
          <w:iCs/>
          <w:color w:val="211A16"/>
          <w:sz w:val="20"/>
          <w:szCs w:val="20"/>
        </w:rPr>
        <w:t xml:space="preserve">)</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Al-Jamzūrī will address this in the very next verse. The letters </w:t>
      </w:r>
      <w:r>
        <w:rPr>
          <w:rFonts w:ascii="Amiri" w:cs="Amiri" w:eastAsia="Amiri" w:hAnsi="Amiri"/>
          <w:b w:val="false"/>
          <w:bCs w:val="false"/>
          <w:i w:val="false"/>
          <w:iCs w:val="false"/>
          <w:color w:val="211A16"/>
          <w:sz w:val="24"/>
          <w:szCs w:val="24"/>
          <w:rtl/>
        </w:rPr>
        <w:t xml:space="preserve">و</w:t>
      </w:r>
      <w:r>
        <w:rPr>
          <w:rFonts w:ascii="EB Garamond" w:cs="EB Garamond" w:eastAsia="EB Garamond" w:hAnsi="EB Garamond"/>
          <w:b w:val="false"/>
          <w:bCs w:val="false"/>
          <w:i w:val="false"/>
          <w:iCs w:val="false"/>
          <w:color w:val="211A16"/>
          <w:sz w:val="20"/>
          <w:szCs w:val="20"/>
        </w:rPr>
        <w:t xml:space="preserve"> (wāw) and </w:t>
      </w:r>
      <w:r>
        <w:rPr>
          <w:rFonts w:ascii="Amiri" w:cs="Amiri" w:eastAsia="Amiri" w:hAnsi="Amiri"/>
          <w:b w:val="false"/>
          <w:bCs w:val="false"/>
          <w:i w:val="false"/>
          <w:iCs w:val="false"/>
          <w:color w:val="211A16"/>
          <w:sz w:val="24"/>
          <w:szCs w:val="24"/>
          <w:rtl/>
        </w:rPr>
        <w:t xml:space="preserve">ف</w:t>
      </w:r>
      <w:r>
        <w:rPr>
          <w:rFonts w:ascii="EB Garamond" w:cs="EB Garamond" w:eastAsia="EB Garamond" w:hAnsi="EB Garamond"/>
          <w:b w:val="false"/>
          <w:bCs w:val="false"/>
          <w:i w:val="false"/>
          <w:iCs w:val="false"/>
          <w:color w:val="211A16"/>
          <w:sz w:val="20"/>
          <w:szCs w:val="20"/>
        </w:rPr>
        <w:t xml:space="preserve"> (fā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share the labial articulation point with the mīm. Because of this proximity, there is a risk that a careless reciter might inadvertently conceal (ikhfā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or assimilate (idghām) the mīm into these letters. The poet will explicitly warn against this, emphasizing that the iẓhār must be exceptionally clear before wāw and fā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w:t>
      </w:r>
    </w:p>
    <w:p>
      <w:pPr>
        <w:keepNext/>
        <w:spacing w:after="80" w:before="160"/>
      </w:pPr>
      <w:r>
        <w:rPr>
          <w:rFonts w:ascii="EB Garamond" w:cs="EB Garamond" w:eastAsia="EB Garamond" w:hAnsi="EB Garamond"/>
          <w:b/>
          <w:bCs/>
          <w:i/>
          <w:iCs/>
          <w:color w:val="211A16"/>
          <w:sz w:val="20"/>
          <w:szCs w:val="20"/>
        </w:rPr>
        <w:t xml:space="preserve">Mark in the Muṣḥaf</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The mīm sākinah is written with its standard sukūn ( </w:t>
      </w:r>
      <w:r>
        <w:rPr>
          <w:rFonts w:ascii="Amiri" w:cs="Amiri" w:eastAsia="Amiri" w:hAnsi="Amiri"/>
          <w:b w:val="false"/>
          <w:bCs w:val="false"/>
          <w:i w:val="false"/>
          <w:iCs w:val="false"/>
          <w:color w:val="211A16"/>
          <w:sz w:val="24"/>
          <w:szCs w:val="24"/>
          <w:rtl/>
        </w:rPr>
        <w:t xml:space="preserve">ْ</w:t>
      </w:r>
      <w:r>
        <w:rPr>
          <w:rFonts w:ascii="EB Garamond" w:cs="EB Garamond" w:eastAsia="EB Garamond" w:hAnsi="EB Garamond"/>
          <w:b w:val="false"/>
          <w:bCs w:val="false"/>
          <w:i w:val="false"/>
          <w:iCs w:val="false"/>
          <w:color w:val="211A16"/>
          <w:sz w:val="20"/>
          <w:szCs w:val="20"/>
        </w:rPr>
        <w:t xml:space="preserve"> ). The following letter has no shaddah. There is no special symbol.</w:t>
      </w:r>
    </w:p>
    <w:p>
      <w:pPr>
        <w:keepNext/>
        <w:spacing w:after="80" w:before="160"/>
      </w:pPr>
      <w:r>
        <w:rPr>
          <w:rFonts w:ascii="EB Garamond" w:cs="EB Garamond" w:eastAsia="EB Garamond" w:hAnsi="EB Garamond"/>
          <w:b/>
          <w:bCs/>
          <w:i/>
          <w:iCs/>
          <w:color w:val="211A16"/>
          <w:sz w:val="20"/>
          <w:szCs w:val="20"/>
        </w:rPr>
        <w:t xml:space="preserve">Comparative Analysis with Iẓhār Ḥalqī</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Feature Iẓhār Ḥalqī (for Nūn) Iẓhār Shafawī (for Mīm)</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Original Letter </w:t>
      </w:r>
      <w:r>
        <w:rPr>
          <w:rFonts w:ascii="Amiri" w:cs="Amiri" w:eastAsia="Amiri" w:hAnsi="Amiri"/>
          <w:b w:val="false"/>
          <w:bCs w:val="false"/>
          <w:i w:val="false"/>
          <w:iCs w:val="false"/>
          <w:color w:val="211A16"/>
          <w:sz w:val="24"/>
          <w:szCs w:val="24"/>
          <w:rtl/>
        </w:rPr>
        <w:t xml:space="preserve">ن</w:t>
      </w:r>
      <w:r>
        <w:rPr>
          <w:rFonts w:ascii="EB Garamond" w:cs="EB Garamond" w:eastAsia="EB Garamond" w:hAnsi="EB Garamond"/>
          <w:b w:val="false"/>
          <w:bCs w:val="false"/>
          <w:i w:val="false"/>
          <w:iCs w:val="false"/>
          <w:color w:val="211A16"/>
          <w:sz w:val="20"/>
          <w:szCs w:val="20"/>
        </w:rPr>
        <w:t xml:space="preserve"> (nūn) </w:t>
      </w:r>
      <w:r>
        <w:rPr>
          <w:rFonts w:ascii="Amiri" w:cs="Amiri" w:eastAsia="Amiri" w:hAnsi="Amiri"/>
          <w:b w:val="false"/>
          <w:bCs w:val="false"/>
          <w:i w:val="false"/>
          <w:iCs w:val="false"/>
          <w:color w:val="211A16"/>
          <w:sz w:val="24"/>
          <w:szCs w:val="24"/>
          <w:rtl/>
        </w:rPr>
        <w:t xml:space="preserve">م</w:t>
      </w:r>
      <w:r>
        <w:rPr>
          <w:rFonts w:ascii="EB Garamond" w:cs="EB Garamond" w:eastAsia="EB Garamond" w:hAnsi="EB Garamond"/>
          <w:b w:val="false"/>
          <w:bCs w:val="false"/>
          <w:i w:val="false"/>
          <w:iCs w:val="false"/>
          <w:color w:val="211A16"/>
          <w:sz w:val="20"/>
          <w:szCs w:val="20"/>
        </w:rPr>
        <w:t xml:space="preserve"> (mīm)</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Following Letters 6 throat letters 26 letters (all but </w:t>
      </w:r>
      <w:r>
        <w:rPr>
          <w:rFonts w:ascii="Amiri" w:cs="Amiri" w:eastAsia="Amiri" w:hAnsi="Amiri"/>
          <w:b w:val="false"/>
          <w:bCs w:val="false"/>
          <w:i w:val="false"/>
          <w:iCs w:val="false"/>
          <w:color w:val="211A16"/>
          <w:sz w:val="24"/>
          <w:szCs w:val="24"/>
          <w:rtl/>
        </w:rPr>
        <w:t xml:space="preserve">ب</w:t>
      </w:r>
      <w:r>
        <w:rPr>
          <w:rFonts w:ascii="EB Garamond" w:cs="EB Garamond" w:eastAsia="EB Garamond" w:hAnsi="EB Garamond"/>
          <w:b w:val="false"/>
          <w:bCs w:val="false"/>
          <w:i w:val="false"/>
          <w:iCs w:val="false"/>
          <w:color w:val="211A16"/>
          <w:sz w:val="20"/>
          <w:szCs w:val="20"/>
        </w:rPr>
        <w:t xml:space="preserve"> and </w:t>
      </w:r>
      <w:r>
        <w:rPr>
          <w:rFonts w:ascii="Amiri" w:cs="Amiri" w:eastAsia="Amiri" w:hAnsi="Amiri"/>
          <w:b w:val="false"/>
          <w:bCs w:val="false"/>
          <w:i w:val="false"/>
          <w:iCs w:val="false"/>
          <w:color w:val="211A16"/>
          <w:sz w:val="24"/>
          <w:szCs w:val="24"/>
          <w:rtl/>
        </w:rPr>
        <w:t xml:space="preserve">م</w:t>
      </w:r>
      <w:r>
        <w:rPr>
          <w:rFonts w:ascii="EB Garamond" w:cs="EB Garamond" w:eastAsia="EB Garamond" w:hAnsi="EB Garamond"/>
          <w:b w:val="false"/>
          <w:bCs w:val="false"/>
          <w:i w:val="false"/>
          <w:iCs w:val="false"/>
          <w:color w:val="211A16"/>
          <w:sz w:val="20"/>
          <w:szCs w:val="20"/>
        </w:rPr>
        <w:t xml:space="preserve">)</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Articulation Clear [n] from tongue tip Clear [m] from lips</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Rationale Distance of makhraj Default rule / non-specific relationship</w:t>
      </w:r>
    </w:p>
    <w:p>
      <w:pPr>
        <w:keepNext/>
        <w:spacing w:after="80" w:before="160"/>
      </w:pPr>
      <w:r>
        <w:rPr>
          <w:rFonts w:ascii="EB Garamond" w:cs="EB Garamond" w:eastAsia="EB Garamond" w:hAnsi="EB Garamond"/>
          <w:b/>
          <w:bCs/>
          <w:i/>
          <w:iCs/>
          <w:color w:val="211A16"/>
          <w:sz w:val="20"/>
          <w:szCs w:val="20"/>
        </w:rPr>
        <w:t xml:space="preserve">Pedagogical Adaptation for English Speakers</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Clear "M": This is the easiest rule for English speakers, as it simply requires pronouncing a clear, distinct [m] sound. The key is to ensure the lips close fully for the mīm and then release cleanly to the next sound.</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Drill: Take </w:t>
      </w:r>
      <w:r>
        <w:rPr>
          <w:rFonts w:ascii="Amiri" w:cs="Amiri" w:eastAsia="Amiri" w:hAnsi="Amiri"/>
          <w:b w:val="false"/>
          <w:bCs w:val="false"/>
          <w:i w:val="false"/>
          <w:iCs w:val="false"/>
          <w:color w:val="211A16"/>
          <w:sz w:val="24"/>
          <w:szCs w:val="24"/>
          <w:rtl/>
        </w:rPr>
        <w:t xml:space="preserve">لَهُمْ</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أَجْرٌ</w:t>
      </w:r>
      <w:r>
        <w:rPr>
          <w:rFonts w:ascii="EB Garamond" w:cs="EB Garamond" w:eastAsia="EB Garamond" w:hAnsi="EB Garamond"/>
          <w:b w:val="false"/>
          <w:bCs w:val="false"/>
          <w:i w:val="false"/>
          <w:iCs w:val="false"/>
          <w:color w:val="211A16"/>
          <w:sz w:val="20"/>
          <w:szCs w:val="20"/>
        </w:rPr>
        <w:t xml:space="preserve"> (lahum</w:t>
      </w:r>
      <w:r>
        <w:rPr>
          <w:rFonts w:ascii="Amiri" w:cs="Amiri" w:eastAsia="Amiri" w:hAnsi="Amiri"/>
          <w:b w:val="false"/>
          <w:bCs w:val="false"/>
          <w:i w:val="false"/>
          <w:iCs w:val="false"/>
          <w:color w:val="211A16"/>
          <w:sz w:val="24"/>
          <w:szCs w:val="24"/>
          <w:rtl/>
        </w:rPr>
        <w:t xml:space="preserve">ْ</w:t>
      </w:r>
      <w:r>
        <w:rPr>
          <w:rFonts w:ascii="EB Garamond" w:cs="EB Garamond" w:eastAsia="EB Garamond" w:hAnsi="EB Garamond"/>
          <w:b w:val="false"/>
          <w:bCs w:val="false"/>
          <w:i w:val="false"/>
          <w:iCs w:val="false"/>
          <w:color w:val="211A16"/>
          <w:sz w:val="20"/>
          <w:szCs w:val="20"/>
        </w:rPr>
        <w:t xml:space="preserve"> ajrun). Pronounce "lahum" with a full "m" sound, then pause imperceptibly and say "ajrun." Do not let the "m" blend into the "a." The result is "lahum-ajrun."</w:t>
      </w:r>
    </w:p>
    <w:p>
      <w:pPr>
        <w:keepNext/>
        <w:spacing w:after="70" w:before="140"/>
      </w:pPr>
      <w:r>
        <w:rPr>
          <w:rFonts w:ascii="EB Garamond" w:cs="EB Garamond" w:eastAsia="EB Garamond" w:hAnsi="EB Garamond"/>
          <w:b/>
          <w:bCs/>
          <w:caps/>
          <w:color w:val="9C7A3C"/>
          <w:spacing w:val="30"/>
          <w:sz w:val="16"/>
          <w:szCs w:val="16"/>
        </w:rPr>
        <w:t xml:space="preserve">QUR</w:t>
      </w:r>
      <w:r>
        <w:rPr>
          <w:rFonts w:ascii="Amiri" w:cs="Amiri" w:eastAsia="Amiri" w:hAnsi="Amiri"/>
          <w:b/>
          <w:bCs/>
          <w:caps/>
          <w:color w:val="9C7A3C"/>
          <w:spacing w:val="30"/>
          <w:sz w:val="16"/>
          <w:szCs w:val="16"/>
        </w:rPr>
        <w:t xml:space="preserve">ʾ</w:t>
      </w:r>
      <w:r>
        <w:rPr>
          <w:rFonts w:ascii="EB Garamond" w:cs="EB Garamond" w:eastAsia="EB Garamond" w:hAnsi="EB Garamond"/>
          <w:b/>
          <w:bCs/>
          <w:caps/>
          <w:color w:val="9C7A3C"/>
          <w:spacing w:val="30"/>
          <w:sz w:val="16"/>
          <w:szCs w:val="16"/>
        </w:rPr>
        <w:t xml:space="preserve">ĀNIC EXAMPLES WITH DETAILED ANALYSIS</w:t>
      </w:r>
    </w:p>
    <w:p>
      <w:pPr>
        <w:spacing w:after="80" w:before="0"/>
      </w:pPr>
    </w:p>
    <w:tbl>
      <w:tblPr>
        <w:tblW w:type="dxa" w:w="6541"/>
        <w:tblBorders>
          <w:top w:val="none" w:color="FFFFFF" w:sz="0"/>
          <w:left w:val="single" w:color="5C1A22" w:sz="24"/>
          <w:bottom w:val="none" w:color="FFFFFF" w:sz="0"/>
          <w:right w:val="none" w:color="FFFFFF" w:sz="0"/>
          <w:insideH w:val="none" w:color="FFFFFF" w:sz="0"/>
          <w:insideV w:val="none" w:color="FFFFFF" w:sz="0"/>
        </w:tblBorders>
      </w:tblPr>
      <w:tblGrid>
        <w:gridCol w:w="6541"/>
      </w:tblGrid>
      <w:tr>
        <w:tc>
          <w:tcPr>
            <w:tcW w:type="dxa" w:w="6541"/>
            <w:shd w:fill="F6F0E1" w:val="clear"/>
            <w:tcMar>
              <w:top w:type="dxa" w:w="140"/>
              <w:left w:type="dxa" w:w="260"/>
              <w:bottom w:type="dxa" w:w="140"/>
              <w:right w:type="dxa" w:w="260"/>
            </w:tcMar>
          </w:tcPr>
          <w:p>
            <w:pPr>
              <w:spacing w:after="80"/>
            </w:pPr>
            <w:r>
              <w:rPr>
                <w:rFonts w:ascii="EB Garamond" w:cs="EB Garamond" w:eastAsia="EB Garamond" w:hAnsi="EB Garamond"/>
                <w:b/>
                <w:bCs/>
                <w:caps/>
                <w:color w:val="5C1A22"/>
                <w:spacing w:val="30"/>
                <w:sz w:val="16"/>
                <w:szCs w:val="16"/>
              </w:rPr>
              <w:t xml:space="preserve">EXAMPLE 1: IẒHĀR SHAFAWĪ BEFORE A THROAT LETTER</w:t>
            </w:r>
          </w:p>
          <w:p>
            <w:pPr>
              <w:spacing w:after="60" w:line="260"/>
            </w:pPr>
            <w:r>
              <w:rPr>
                <w:rFonts w:ascii="EB Garamond" w:cs="EB Garamond" w:eastAsia="EB Garamond" w:hAnsi="EB Garamond"/>
                <w:b w:val="false"/>
                <w:bCs w:val="false"/>
                <w:i w:val="false"/>
                <w:iCs w:val="false"/>
                <w:color w:val="211A16"/>
                <w:sz w:val="19"/>
                <w:szCs w:val="19"/>
              </w:rPr>
              <w:t xml:space="preserve">Āyah: </w:t>
            </w:r>
            <w:r>
              <w:rPr>
                <w:rFonts w:ascii="Amiri" w:cs="Amiri" w:eastAsia="Amiri" w:hAnsi="Amiri"/>
                <w:b w:val="false"/>
                <w:bCs w:val="false"/>
                <w:i w:val="false"/>
                <w:iCs w:val="false"/>
                <w:color w:val="211A16"/>
                <w:sz w:val="23"/>
                <w:szCs w:val="23"/>
                <w:rtl/>
              </w:rPr>
              <w:t xml:space="preserve">﴿أُولَٰئِكَ</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أَجْرٌ</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كَبِيرٌ﴾</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البقرة</w:t>
            </w:r>
            <w:r>
              <w:rPr>
                <w:rFonts w:ascii="EB Garamond" w:cs="EB Garamond" w:eastAsia="EB Garamond" w:hAnsi="EB Garamond"/>
                <w:b w:val="false"/>
                <w:bCs w:val="false"/>
                <w:i w:val="false"/>
                <w:iCs w:val="false"/>
                <w:color w:val="211A16"/>
                <w:sz w:val="19"/>
                <w:szCs w:val="19"/>
              </w:rPr>
              <w:t xml:space="preserve">: 62]</w:t>
            </w:r>
          </w:p>
          <w:p>
            <w:pPr>
              <w:spacing w:after="60" w:line="260"/>
            </w:pPr>
            <w:r>
              <w:rPr>
                <w:rFonts w:ascii="EB Garamond" w:cs="EB Garamond" w:eastAsia="EB Garamond" w:hAnsi="EB Garamond"/>
                <w:b w:val="false"/>
                <w:bCs w:val="false"/>
                <w:i w:val="false"/>
                <w:iCs w:val="false"/>
                <w:color w:val="211A16"/>
                <w:sz w:val="19"/>
                <w:szCs w:val="19"/>
              </w:rPr>
              <w:t xml:space="preserve">Transliteration: Ulā</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ika lahum</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ajrun kabīr</w:t>
            </w:r>
          </w:p>
          <w:p>
            <w:pPr>
              <w:spacing w:after="60" w:line="260"/>
            </w:pPr>
            <w:r>
              <w:rPr>
                <w:rFonts w:ascii="EB Garamond" w:cs="EB Garamond" w:eastAsia="EB Garamond" w:hAnsi="EB Garamond"/>
                <w:b w:val="false"/>
                <w:bCs w:val="false"/>
                <w:i w:val="false"/>
                <w:iCs w:val="false"/>
                <w:color w:val="211A16"/>
                <w:sz w:val="19"/>
                <w:szCs w:val="19"/>
              </w:rPr>
              <w:t xml:space="preserve">Translation: "Those will have a great reward."</w:t>
            </w:r>
          </w:p>
          <w:p>
            <w:pPr>
              <w:spacing w:after="60" w:line="260"/>
            </w:pPr>
            <w:r>
              <w:rPr>
                <w:rFonts w:ascii="EB Garamond" w:cs="EB Garamond" w:eastAsia="EB Garamond" w:hAnsi="EB Garamond"/>
                <w:b w:val="false"/>
                <w:bCs w:val="false"/>
                <w:i w:val="false"/>
                <w:iCs w:val="false"/>
                <w:color w:val="211A16"/>
                <w:sz w:val="19"/>
                <w:szCs w:val="19"/>
              </w:rPr>
              <w:t xml:space="preserve">Application: The phrase is </w:t>
            </w:r>
            <w:r>
              <w:rPr>
                <w:rFonts w:ascii="Amiri" w:cs="Amiri" w:eastAsia="Amiri" w:hAnsi="Amiri"/>
                <w:b w:val="false"/>
                <w:bCs w:val="false"/>
                <w:i w:val="false"/>
                <w:iCs w:val="false"/>
                <w:color w:val="211A16"/>
                <w:sz w:val="23"/>
                <w:szCs w:val="23"/>
                <w:rtl/>
              </w:rPr>
              <w:t xml:space="preserve">لَهُمْ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أَجْرٌ</w:t>
            </w:r>
            <w:r>
              <w:rPr>
                <w:rFonts w:ascii="EB Garamond" w:cs="EB Garamond" w:eastAsia="EB Garamond" w:hAnsi="EB Garamond"/>
                <w:b w:val="false"/>
                <w:bCs w:val="false"/>
                <w:i w:val="false"/>
                <w:iCs w:val="false"/>
                <w:color w:val="211A16"/>
                <w:sz w:val="19"/>
                <w:szCs w:val="19"/>
              </w:rPr>
              <w:t xml:space="preserve"> (lahum</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ajrun). The mīm is sākinah. The following letter is </w:t>
            </w:r>
            <w:r>
              <w:rPr>
                <w:rFonts w:ascii="Amiri" w:cs="Amiri" w:eastAsia="Amiri" w:hAnsi="Amiri"/>
                <w:b w:val="false"/>
                <w:bCs w:val="false"/>
                <w:i w:val="false"/>
                <w:iCs w:val="false"/>
                <w:color w:val="211A16"/>
                <w:sz w:val="23"/>
                <w:szCs w:val="23"/>
                <w:rtl/>
              </w:rPr>
              <w:t xml:space="preserve">أ</w:t>
            </w:r>
            <w:r>
              <w:rPr>
                <w:rFonts w:ascii="EB Garamond" w:cs="EB Garamond" w:eastAsia="EB Garamond" w:hAnsi="EB Garamond"/>
                <w:b w:val="false"/>
                <w:bCs w:val="false"/>
                <w:i w:val="false"/>
                <w:iCs w:val="false"/>
                <w:color w:val="211A16"/>
                <w:sz w:val="19"/>
                <w:szCs w:val="19"/>
              </w:rPr>
              <w:t xml:space="preserve"> (hamzah), a throat letter. The mīm is pronounced clearly and fully from the lips: lahum-ajrun. The lips close for the "m," then open for the "a."</w:t>
            </w:r>
          </w:p>
        </w:tc>
      </w:tr>
    </w:tbl>
    <w:p>
      <w:pPr>
        <w:spacing w:after="80" w:before="0"/>
      </w:pPr>
    </w:p>
    <w:p>
      <w:pPr>
        <w:spacing w:after="80" w:before="0"/>
      </w:pPr>
    </w:p>
    <w:tbl>
      <w:tblPr>
        <w:tblW w:type="dxa" w:w="6541"/>
        <w:tblBorders>
          <w:top w:val="none" w:color="FFFFFF" w:sz="0"/>
          <w:left w:val="single" w:color="5C1A22" w:sz="24"/>
          <w:bottom w:val="none" w:color="FFFFFF" w:sz="0"/>
          <w:right w:val="none" w:color="FFFFFF" w:sz="0"/>
          <w:insideH w:val="none" w:color="FFFFFF" w:sz="0"/>
          <w:insideV w:val="none" w:color="FFFFFF" w:sz="0"/>
        </w:tblBorders>
      </w:tblPr>
      <w:tblGrid>
        <w:gridCol w:w="6541"/>
      </w:tblGrid>
      <w:tr>
        <w:tc>
          <w:tcPr>
            <w:tcW w:type="dxa" w:w="6541"/>
            <w:shd w:fill="F6F0E1" w:val="clear"/>
            <w:tcMar>
              <w:top w:type="dxa" w:w="140"/>
              <w:left w:type="dxa" w:w="260"/>
              <w:bottom w:type="dxa" w:w="140"/>
              <w:right w:type="dxa" w:w="260"/>
            </w:tcMar>
          </w:tcPr>
          <w:p>
            <w:pPr>
              <w:spacing w:after="80"/>
            </w:pPr>
            <w:r>
              <w:rPr>
                <w:rFonts w:ascii="EB Garamond" w:cs="EB Garamond" w:eastAsia="EB Garamond" w:hAnsi="EB Garamond"/>
                <w:b/>
                <w:bCs/>
                <w:caps/>
                <w:color w:val="5C1A22"/>
                <w:spacing w:val="30"/>
                <w:sz w:val="16"/>
                <w:szCs w:val="16"/>
              </w:rPr>
              <w:t xml:space="preserve">EXAMPLE 2: IẒHĀR SHAFAWĪ BEFORE A LINGUAL LETTER</w:t>
            </w:r>
          </w:p>
          <w:p>
            <w:pPr>
              <w:spacing w:after="60" w:line="260"/>
            </w:pPr>
            <w:r>
              <w:rPr>
                <w:rFonts w:ascii="EB Garamond" w:cs="EB Garamond" w:eastAsia="EB Garamond" w:hAnsi="EB Garamond"/>
                <w:b w:val="false"/>
                <w:bCs w:val="false"/>
                <w:i w:val="false"/>
                <w:iCs w:val="false"/>
                <w:color w:val="211A16"/>
                <w:sz w:val="19"/>
                <w:szCs w:val="19"/>
              </w:rPr>
              <w:t xml:space="preserve">Āyah: </w:t>
            </w:r>
            <w:r>
              <w:rPr>
                <w:rFonts w:ascii="Amiri" w:cs="Amiri" w:eastAsia="Amiri" w:hAnsi="Amiri"/>
                <w:b w:val="false"/>
                <w:bCs w:val="false"/>
                <w:i w:val="false"/>
                <w:iCs w:val="false"/>
                <w:color w:val="211A16"/>
                <w:sz w:val="23"/>
                <w:szCs w:val="23"/>
                <w:rtl/>
              </w:rPr>
              <w:t xml:space="preserve">﴿وَمَا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بِضَارِّينَ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بِهِ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أَحَدٍ</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إِلَّا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بِإِذْنِ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اللَّهِ﴾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البقرة</w:t>
            </w:r>
            <w:r>
              <w:rPr>
                <w:rFonts w:ascii="EB Garamond" w:cs="EB Garamond" w:eastAsia="EB Garamond" w:hAnsi="EB Garamond"/>
                <w:b w:val="false"/>
                <w:bCs w:val="false"/>
                <w:i w:val="false"/>
                <w:iCs w:val="false"/>
                <w:color w:val="211A16"/>
                <w:sz w:val="19"/>
                <w:szCs w:val="19"/>
              </w:rPr>
              <w:t xml:space="preserve">: 102]</w:t>
            </w:r>
          </w:p>
          <w:p>
            <w:pPr>
              <w:spacing w:after="60" w:line="260"/>
            </w:pPr>
            <w:r>
              <w:rPr>
                <w:rFonts w:ascii="EB Garamond" w:cs="EB Garamond" w:eastAsia="EB Garamond" w:hAnsi="EB Garamond"/>
                <w:b w:val="false"/>
                <w:bCs w:val="false"/>
                <w:i w:val="false"/>
                <w:iCs w:val="false"/>
                <w:color w:val="211A16"/>
                <w:sz w:val="19"/>
                <w:szCs w:val="19"/>
              </w:rPr>
              <w:t xml:space="preserve">Transliteration: ...wa-mā hum</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bi-ḍārrīna...</w:t>
            </w:r>
          </w:p>
          <w:p>
            <w:pPr>
              <w:spacing w:after="60" w:line="260"/>
            </w:pPr>
            <w:r>
              <w:rPr>
                <w:rFonts w:ascii="EB Garamond" w:cs="EB Garamond" w:eastAsia="EB Garamond" w:hAnsi="EB Garamond"/>
                <w:b w:val="false"/>
                <w:bCs w:val="false"/>
                <w:i w:val="false"/>
                <w:iCs w:val="false"/>
                <w:color w:val="211A16"/>
                <w:sz w:val="19"/>
                <w:szCs w:val="19"/>
              </w:rPr>
              <w:t xml:space="preserve">Translation: "...and they were not harming anyone through it except by permission of Allah."</w:t>
            </w:r>
          </w:p>
          <w:p>
            <w:pPr>
              <w:spacing w:after="60" w:line="260"/>
            </w:pPr>
            <w:r>
              <w:rPr>
                <w:rFonts w:ascii="EB Garamond" w:cs="EB Garamond" w:eastAsia="EB Garamond" w:hAnsi="EB Garamond"/>
                <w:b w:val="false"/>
                <w:bCs w:val="false"/>
                <w:i w:val="false"/>
                <w:iCs w:val="false"/>
                <w:color w:val="211A16"/>
                <w:sz w:val="19"/>
                <w:szCs w:val="19"/>
              </w:rPr>
              <w:t xml:space="preserve">Application: The phrase is </w:t>
            </w:r>
            <w:r>
              <w:rPr>
                <w:rFonts w:ascii="Amiri" w:cs="Amiri" w:eastAsia="Amiri" w:hAnsi="Amiri"/>
                <w:b w:val="false"/>
                <w:bCs w:val="false"/>
                <w:i w:val="false"/>
                <w:iCs w:val="false"/>
                <w:color w:val="211A16"/>
                <w:sz w:val="23"/>
                <w:szCs w:val="23"/>
                <w:rtl/>
              </w:rPr>
              <w:t xml:space="preserve">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بِضَارِّينَ</w:t>
            </w:r>
            <w:r>
              <w:rPr>
                <w:rFonts w:ascii="EB Garamond" w:cs="EB Garamond" w:eastAsia="EB Garamond" w:hAnsi="EB Garamond"/>
                <w:b w:val="false"/>
                <w:bCs w:val="false"/>
                <w:i w:val="false"/>
                <w:iCs w:val="false"/>
                <w:color w:val="211A16"/>
                <w:sz w:val="19"/>
                <w:szCs w:val="19"/>
              </w:rPr>
              <w:t xml:space="preserve"> (hum</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bi-ḍārrīna). Wait, this is ikhfā</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 shafawī because the following letter is </w:t>
            </w:r>
            <w:r>
              <w:rPr>
                <w:rFonts w:ascii="Amiri" w:cs="Amiri" w:eastAsia="Amiri" w:hAnsi="Amiri"/>
                <w:b w:val="false"/>
                <w:bCs w:val="false"/>
                <w:i w:val="false"/>
                <w:iCs w:val="false"/>
                <w:color w:val="211A16"/>
                <w:sz w:val="23"/>
                <w:szCs w:val="23"/>
                <w:rtl/>
              </w:rPr>
              <w:t xml:space="preserve">ب</w:t>
            </w:r>
            <w:r>
              <w:rPr>
                <w:rFonts w:ascii="EB Garamond" w:cs="EB Garamond" w:eastAsia="EB Garamond" w:hAnsi="EB Garamond"/>
                <w:b w:val="false"/>
                <w:bCs w:val="false"/>
                <w:i w:val="false"/>
                <w:iCs w:val="false"/>
                <w:color w:val="211A16"/>
                <w:sz w:val="19"/>
                <w:szCs w:val="19"/>
              </w:rPr>
              <w:t xml:space="preserve"> (bā</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 Let us find a clear example with a lingual letter: </w:t>
            </w:r>
            <w:r>
              <w:rPr>
                <w:rFonts w:ascii="Amiri" w:cs="Amiri" w:eastAsia="Amiri" w:hAnsi="Amiri"/>
                <w:b w:val="false"/>
                <w:bCs w:val="false"/>
                <w:i w:val="false"/>
                <w:iCs w:val="false"/>
                <w:color w:val="211A16"/>
                <w:sz w:val="23"/>
                <w:szCs w:val="23"/>
                <w:rtl/>
              </w:rPr>
              <w:t xml:space="preserve">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فِيهَا</w:t>
            </w:r>
            <w:r>
              <w:rPr>
                <w:rFonts w:ascii="EB Garamond" w:cs="EB Garamond" w:eastAsia="EB Garamond" w:hAnsi="EB Garamond"/>
                <w:b w:val="false"/>
                <w:bCs w:val="false"/>
                <w:i w:val="false"/>
                <w:iCs w:val="false"/>
                <w:color w:val="211A16"/>
                <w:sz w:val="19"/>
                <w:szCs w:val="19"/>
              </w:rPr>
              <w:t xml:space="preserve"> (hum</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fīhā) – wait, fā</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 is also labial and will be cautioned against. A better example: </w:t>
            </w:r>
            <w:r>
              <w:rPr>
                <w:rFonts w:ascii="Amiri" w:cs="Amiri" w:eastAsia="Amiri" w:hAnsi="Amiri"/>
                <w:b w:val="false"/>
                <w:bCs w:val="false"/>
                <w:i w:val="false"/>
                <w:iCs w:val="false"/>
                <w:color w:val="211A16"/>
                <w:sz w:val="23"/>
                <w:szCs w:val="23"/>
                <w:rtl/>
              </w:rPr>
              <w:t xml:space="preserve">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نَائِمُونَ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الأعراف</w:t>
            </w:r>
            <w:r>
              <w:rPr>
                <w:rFonts w:ascii="EB Garamond" w:cs="EB Garamond" w:eastAsia="EB Garamond" w:hAnsi="EB Garamond"/>
                <w:b w:val="false"/>
                <w:bCs w:val="false"/>
                <w:i w:val="false"/>
                <w:iCs w:val="false"/>
                <w:color w:val="211A16"/>
                <w:sz w:val="19"/>
                <w:szCs w:val="19"/>
              </w:rPr>
              <w:t xml:space="preserve">: 97] (hum</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nā</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imūn). The mīm is followed by a nūn. The mīm is pronounced clearly: hum-nā</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imūn.</w:t>
            </w:r>
          </w:p>
        </w:tc>
      </w:tr>
    </w:tbl>
    <w:p>
      <w:pPr>
        <w:spacing w:after="80" w:before="0"/>
      </w:pPr>
    </w:p>
    <w:p>
      <w:pPr>
        <w:spacing w:after="80" w:before="0"/>
      </w:pPr>
    </w:p>
    <w:tbl>
      <w:tblPr>
        <w:tblW w:type="dxa" w:w="6541"/>
        <w:tblBorders>
          <w:top w:val="none" w:color="FFFFFF" w:sz="0"/>
          <w:left w:val="single" w:color="5C1A22" w:sz="24"/>
          <w:bottom w:val="none" w:color="FFFFFF" w:sz="0"/>
          <w:right w:val="none" w:color="FFFFFF" w:sz="0"/>
          <w:insideH w:val="none" w:color="FFFFFF" w:sz="0"/>
          <w:insideV w:val="none" w:color="FFFFFF" w:sz="0"/>
        </w:tblBorders>
      </w:tblPr>
      <w:tblGrid>
        <w:gridCol w:w="6541"/>
      </w:tblGrid>
      <w:tr>
        <w:tc>
          <w:tcPr>
            <w:tcW w:type="dxa" w:w="6541"/>
            <w:shd w:fill="F6F0E1" w:val="clear"/>
            <w:tcMar>
              <w:top w:type="dxa" w:w="140"/>
              <w:left w:type="dxa" w:w="260"/>
              <w:bottom w:type="dxa" w:w="140"/>
              <w:right w:type="dxa" w:w="260"/>
            </w:tcMar>
          </w:tcPr>
          <w:p>
            <w:pPr>
              <w:spacing w:after="80"/>
            </w:pPr>
            <w:r>
              <w:rPr>
                <w:rFonts w:ascii="EB Garamond" w:cs="EB Garamond" w:eastAsia="EB Garamond" w:hAnsi="EB Garamond"/>
                <w:b/>
                <w:bCs/>
                <w:caps/>
                <w:color w:val="5C1A22"/>
                <w:spacing w:val="30"/>
                <w:sz w:val="16"/>
                <w:szCs w:val="16"/>
              </w:rPr>
              <w:t xml:space="preserve">EXAMPLE 3: IẒHĀR SHAFAWĪ BEFORE AN EMPHATIC LETTER</w:t>
            </w:r>
          </w:p>
          <w:p>
            <w:pPr>
              <w:spacing w:after="60" w:line="260"/>
            </w:pPr>
            <w:r>
              <w:rPr>
                <w:rFonts w:ascii="EB Garamond" w:cs="EB Garamond" w:eastAsia="EB Garamond" w:hAnsi="EB Garamond"/>
                <w:b w:val="false"/>
                <w:bCs w:val="false"/>
                <w:i w:val="false"/>
                <w:iCs w:val="false"/>
                <w:color w:val="211A16"/>
                <w:sz w:val="19"/>
                <w:szCs w:val="19"/>
              </w:rPr>
              <w:t xml:space="preserve">Āyah: </w:t>
            </w:r>
            <w:r>
              <w:rPr>
                <w:rFonts w:ascii="Amiri" w:cs="Amiri" w:eastAsia="Amiri" w:hAnsi="Amiri"/>
                <w:b w:val="false"/>
                <w:bCs w:val="false"/>
                <w:i w:val="false"/>
                <w:iCs w:val="false"/>
                <w:color w:val="211A16"/>
                <w:sz w:val="23"/>
                <w:szCs w:val="23"/>
                <w:rtl/>
              </w:rPr>
              <w:t xml:space="preserve">﴿وَهُمْ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صَاغِرُونَ﴾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النمل</w:t>
            </w:r>
            <w:r>
              <w:rPr>
                <w:rFonts w:ascii="EB Garamond" w:cs="EB Garamond" w:eastAsia="EB Garamond" w:hAnsi="EB Garamond"/>
                <w:b w:val="false"/>
                <w:bCs w:val="false"/>
                <w:i w:val="false"/>
                <w:iCs w:val="false"/>
                <w:color w:val="211A16"/>
                <w:sz w:val="19"/>
                <w:szCs w:val="19"/>
              </w:rPr>
              <w:t xml:space="preserve">: 87]</w:t>
            </w:r>
          </w:p>
          <w:p>
            <w:pPr>
              <w:spacing w:after="60" w:line="260"/>
            </w:pPr>
            <w:r>
              <w:rPr>
                <w:rFonts w:ascii="EB Garamond" w:cs="EB Garamond" w:eastAsia="EB Garamond" w:hAnsi="EB Garamond"/>
                <w:b w:val="false"/>
                <w:bCs w:val="false"/>
                <w:i w:val="false"/>
                <w:iCs w:val="false"/>
                <w:color w:val="211A16"/>
                <w:sz w:val="19"/>
                <w:szCs w:val="19"/>
              </w:rPr>
              <w:t xml:space="preserve">Transliteration: Wa-hum</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ṣāghirūn</w:t>
            </w:r>
          </w:p>
          <w:p>
            <w:pPr>
              <w:spacing w:after="60" w:line="260"/>
            </w:pPr>
            <w:r>
              <w:rPr>
                <w:rFonts w:ascii="EB Garamond" w:cs="EB Garamond" w:eastAsia="EB Garamond" w:hAnsi="EB Garamond"/>
                <w:b w:val="false"/>
                <w:bCs w:val="false"/>
                <w:i w:val="false"/>
                <w:iCs w:val="false"/>
                <w:color w:val="211A16"/>
                <w:sz w:val="19"/>
                <w:szCs w:val="19"/>
              </w:rPr>
              <w:t xml:space="preserve">Translation: "...and they will be humiliated."</w:t>
            </w:r>
          </w:p>
          <w:p>
            <w:pPr>
              <w:spacing w:after="60" w:line="260"/>
            </w:pPr>
            <w:r>
              <w:rPr>
                <w:rFonts w:ascii="EB Garamond" w:cs="EB Garamond" w:eastAsia="EB Garamond" w:hAnsi="EB Garamond"/>
                <w:b w:val="false"/>
                <w:bCs w:val="false"/>
                <w:i w:val="false"/>
                <w:iCs w:val="false"/>
                <w:color w:val="211A16"/>
                <w:sz w:val="19"/>
                <w:szCs w:val="19"/>
              </w:rPr>
              <w:t xml:space="preserve">Application: The phrase is </w:t>
            </w:r>
            <w:r>
              <w:rPr>
                <w:rFonts w:ascii="Amiri" w:cs="Amiri" w:eastAsia="Amiri" w:hAnsi="Amiri"/>
                <w:b w:val="false"/>
                <w:bCs w:val="false"/>
                <w:i w:val="false"/>
                <w:iCs w:val="false"/>
                <w:color w:val="211A16"/>
                <w:sz w:val="23"/>
                <w:szCs w:val="23"/>
                <w:rtl/>
              </w:rPr>
              <w:t xml:space="preserve">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صَاغِرُونَ</w:t>
            </w:r>
            <w:r>
              <w:rPr>
                <w:rFonts w:ascii="EB Garamond" w:cs="EB Garamond" w:eastAsia="EB Garamond" w:hAnsi="EB Garamond"/>
                <w:b w:val="false"/>
                <w:bCs w:val="false"/>
                <w:i w:val="false"/>
                <w:iCs w:val="false"/>
                <w:color w:val="211A16"/>
                <w:sz w:val="19"/>
                <w:szCs w:val="19"/>
              </w:rPr>
              <w:t xml:space="preserve"> (hum</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ṣāghirūn). The mīm is sākinah. The following letter is </w:t>
            </w:r>
            <w:r>
              <w:rPr>
                <w:rFonts w:ascii="Amiri" w:cs="Amiri" w:eastAsia="Amiri" w:hAnsi="Amiri"/>
                <w:b w:val="false"/>
                <w:bCs w:val="false"/>
                <w:i w:val="false"/>
                <w:iCs w:val="false"/>
                <w:color w:val="211A16"/>
                <w:sz w:val="23"/>
                <w:szCs w:val="23"/>
                <w:rtl/>
              </w:rPr>
              <w:t xml:space="preserve">ص</w:t>
            </w:r>
            <w:r>
              <w:rPr>
                <w:rFonts w:ascii="EB Garamond" w:cs="EB Garamond" w:eastAsia="EB Garamond" w:hAnsi="EB Garamond"/>
                <w:b w:val="false"/>
                <w:bCs w:val="false"/>
                <w:i w:val="false"/>
                <w:iCs w:val="false"/>
                <w:color w:val="211A16"/>
                <w:sz w:val="19"/>
                <w:szCs w:val="19"/>
              </w:rPr>
              <w:t xml:space="preserve"> (ṣād). The mīm is pronounced clearly: hum-ṣāghirūn. The lips close for the "m," then open, and the tongue moves to the emphatic ṣād position.</w:t>
            </w:r>
          </w:p>
        </w:tc>
      </w:tr>
    </w:tbl>
    <w:p>
      <w:pPr>
        <w:spacing w:after="80" w:before="0"/>
      </w:pPr>
    </w:p>
    <w:p>
      <w:pPr>
        <w:spacing w:after="160" w:before="0"/>
      </w:pPr>
    </w:p>
    <w:p>
      <w:pPr>
        <w:pBdr>
          <w:bottom w:val="single" w:color="9C7A3C" w:sz="6" w:space="1"/>
        </w:pBdr>
        <w:spacing w:after="100" w:before="0"/>
      </w:pPr>
    </w:p>
    <w:p>
      <w:pPr>
        <w:keepNext/>
        <w:spacing w:after="30"/>
      </w:pPr>
      <w:r>
        <w:rPr>
          <w:rFonts w:ascii="EB Garamond" w:cs="EB Garamond" w:eastAsia="EB Garamond" w:hAnsi="EB Garamond"/>
          <w:b/>
          <w:bCs/>
          <w:color w:val="9C7A3C"/>
          <w:spacing w:val="20"/>
          <w:sz w:val="18"/>
          <w:szCs w:val="18"/>
        </w:rPr>
        <w:t xml:space="preserve">VERSE 23</w:t>
      </w:r>
    </w:p>
    <w:p>
      <w:pPr>
        <w:keepNext/>
        <w:spacing w:after="140"/>
      </w:pPr>
      <w:r>
        <w:rPr>
          <w:rFonts w:ascii="EB Garamond" w:cs="EB Garamond" w:eastAsia="EB Garamond" w:hAnsi="EB Garamond"/>
          <w:b/>
          <w:bCs/>
          <w:i w:val="false"/>
          <w:iCs w:val="false"/>
          <w:color w:val="5C1A22"/>
          <w:sz w:val="26"/>
          <w:szCs w:val="26"/>
        </w:rPr>
        <w:t xml:space="preserve">The Warning Regarding Wāw and Fā</w:t>
      </w:r>
      <w:r>
        <w:rPr>
          <w:rFonts w:ascii="Amiri" w:cs="Amiri" w:eastAsia="Amiri" w:hAnsi="Amiri"/>
          <w:b/>
          <w:bCs/>
          <w:i w:val="false"/>
          <w:iCs w:val="false"/>
          <w:color w:val="5C1A22"/>
          <w:sz w:val="26"/>
          <w:szCs w:val="26"/>
        </w:rPr>
        <w:t xml:space="preserve">ʾ</w:t>
      </w:r>
    </w:p>
    <w:p>
      <w:pPr>
        <w:keepNext/>
        <w:spacing w:after="70" w:before="140"/>
      </w:pPr>
      <w:r>
        <w:rPr>
          <w:rFonts w:ascii="EB Garamond" w:cs="EB Garamond" w:eastAsia="EB Garamond" w:hAnsi="EB Garamond"/>
          <w:b/>
          <w:bCs/>
          <w:caps/>
          <w:color w:val="9C7A3C"/>
          <w:spacing w:val="30"/>
          <w:sz w:val="16"/>
          <w:szCs w:val="16"/>
        </w:rPr>
        <w:t xml:space="preserve">ARABIC TEXT</w:t>
      </w:r>
    </w:p>
    <w:p>
      <w:pPr>
        <w:bidi/>
        <w:spacing w:after="100" w:before="100" w:line="400"/>
        <w:jc w:val="center"/>
      </w:pPr>
      <w:r>
        <w:rPr>
          <w:rFonts w:ascii="Amiri" w:cs="Amiri" w:eastAsia="Amiri" w:hAnsi="Amiri"/>
          <w:b/>
          <w:bCs/>
          <w:color w:val="5C1A22"/>
          <w:sz w:val="32"/>
          <w:szCs w:val="32"/>
          <w:rtl/>
        </w:rPr>
        <w:t xml:space="preserve">وَاحْذَرْ لَدَى وَاوٍ وَفَا أَنْ تَخْتَفِي</w:t>
      </w:r>
    </w:p>
    <w:p>
      <w:pPr>
        <w:bidi/>
        <w:spacing w:after="100" w:before="100" w:line="400"/>
        <w:jc w:val="center"/>
      </w:pPr>
      <w:r>
        <w:rPr>
          <w:rFonts w:ascii="Amiri" w:cs="Amiri" w:eastAsia="Amiri" w:hAnsi="Amiri"/>
          <w:b/>
          <w:bCs/>
          <w:color w:val="5C1A22"/>
          <w:sz w:val="32"/>
          <w:szCs w:val="32"/>
          <w:rtl/>
        </w:rPr>
        <w:t xml:space="preserve">لِقُرْبِهَا وَلِاتِّحَادِ فَاعْرِفِ</w:t>
      </w:r>
    </w:p>
    <w:p>
      <w:pPr>
        <w:keepNext/>
        <w:spacing w:after="70" w:before="140"/>
      </w:pPr>
      <w:r>
        <w:rPr>
          <w:rFonts w:ascii="EB Garamond" w:cs="EB Garamond" w:eastAsia="EB Garamond" w:hAnsi="EB Garamond"/>
          <w:b/>
          <w:bCs/>
          <w:caps/>
          <w:color w:val="9C7A3C"/>
          <w:spacing w:val="30"/>
          <w:sz w:val="16"/>
          <w:szCs w:val="16"/>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Wa-ḥdhar ladā wāwin wa-fā an takhtafī</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li-qurbihā wa-li-ttiḥādi fa-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rifi</w:t>
      </w:r>
    </w:p>
    <w:p>
      <w:pPr>
        <w:keepNext/>
        <w:spacing w:after="70" w:before="140"/>
      </w:pPr>
      <w:r>
        <w:rPr>
          <w:rFonts w:ascii="EB Garamond" w:cs="EB Garamond" w:eastAsia="EB Garamond" w:hAnsi="EB Garamond"/>
          <w:b/>
          <w:bCs/>
          <w:caps/>
          <w:color w:val="9C7A3C"/>
          <w:spacing w:val="30"/>
          <w:sz w:val="16"/>
          <w:szCs w:val="16"/>
        </w:rPr>
        <w:t xml:space="preserve">WORD-FOR-WORD GLOSS</w:t>
      </w:r>
    </w:p>
    <w:p>
      <w:pPr>
        <w:spacing w:after="60" w:before="0"/>
      </w:pPr>
    </w:p>
    <w:tbl>
      <w:tblPr>
        <w:tblW w:type="dxa" w:w="6541"/>
        <w:tblBorders>
          <w:top w:val="single" w:color="C9B183" w:sz="4"/>
          <w:left w:val="single" w:color="C9B183" w:sz="4"/>
          <w:bottom w:val="single" w:color="C9B183" w:sz="4"/>
          <w:right w:val="single" w:color="C9B183" w:sz="4"/>
          <w:insideH w:val="single" w:color="C9B183" w:sz="2"/>
          <w:insideV w:val="single" w:color="C9B183" w:sz="2"/>
        </w:tblBorders>
      </w:tblPr>
      <w:tblGrid>
        <w:gridCol w:w="1962"/>
        <w:gridCol w:w="2093"/>
        <w:gridCol w:w="2486"/>
      </w:tblGrid>
      <w:tr>
        <w:trPr>
          <w:tblHeader/>
        </w:trPr>
        <w:tc>
          <w:tcPr>
            <w:tcW w:type="dxa" w:w="1962"/>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Arabic</w:t>
            </w:r>
          </w:p>
        </w:tc>
        <w:tc>
          <w:tcPr>
            <w:tcW w:type="dxa" w:w="2093"/>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Transliteration</w:t>
            </w:r>
          </w:p>
        </w:tc>
        <w:tc>
          <w:tcPr>
            <w:tcW w:type="dxa" w:w="2486"/>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Gloss</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وَاحْذَرْ</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wa-ḥdhar</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And beware</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لَدَى</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ladā</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at / before</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وَاوٍ</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wāwin</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 wāw</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وَفَا</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wa-fā</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and a fā</w:t>
            </w:r>
            <w:r>
              <w:rPr>
                <w:rFonts w:ascii="Amiri" w:cs="Amiri" w:eastAsia="Amiri" w:hAnsi="Amiri"/>
                <w:b w:val="false"/>
                <w:bCs w:val="false"/>
                <w:i w:val="false"/>
                <w:iCs w:val="false"/>
                <w:color w:val="211A16"/>
                <w:sz w:val="19"/>
                <w:szCs w:val="19"/>
              </w:rPr>
              <w:t xml:space="preserve">ʾ</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أَنْ</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an</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that</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تَخْتَفِي</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takhtafī</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it (the mīm) becomes concealed</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لِقُرْبِهَا</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li-qurbihā</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because of their proximity</w:t>
            </w:r>
          </w:p>
        </w:tc>
      </w:tr>
    </w:tbl>
    <w:p>
      <w:pPr>
        <w:spacing w:after="100" w:before="0"/>
      </w:pPr>
    </w:p>
    <w:p>
      <w:pPr>
        <w:keepNext w:val="false"/>
        <w:spacing w:after="130" w:before="0" w:line="268"/>
        <w:jc w:val="both"/>
      </w:pPr>
      <w:r>
        <w:rPr>
          <w:rFonts w:ascii="Amiri" w:cs="Amiri" w:eastAsia="Amiri" w:hAnsi="Amiri"/>
          <w:b w:val="false"/>
          <w:bCs w:val="false"/>
          <w:i w:val="false"/>
          <w:iCs w:val="false"/>
          <w:color w:val="211A16"/>
          <w:sz w:val="24"/>
          <w:szCs w:val="24"/>
          <w:rtl/>
        </w:rPr>
        <w:t xml:space="preserve">وَلِاتِّحَادِ</w:t>
      </w:r>
      <w:r>
        <w:rPr>
          <w:rFonts w:ascii="EB Garamond" w:cs="EB Garamond" w:eastAsia="EB Garamond" w:hAnsi="EB Garamond"/>
          <w:b w:val="false"/>
          <w:bCs w:val="false"/>
          <w:i w:val="false"/>
          <w:iCs w:val="false"/>
          <w:color w:val="211A16"/>
          <w:sz w:val="20"/>
          <w:szCs w:val="20"/>
        </w:rPr>
        <w:t xml:space="preserve"> wa-li-ttiḥādi and because of (their) union / similarity</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فَاعْرِفِ</w:t>
      </w:r>
      <w:r>
        <w:rPr>
          <w:rFonts w:ascii="EB Garamond" w:cs="EB Garamond" w:eastAsia="EB Garamond" w:hAnsi="EB Garamond"/>
          <w:b w:val="false"/>
          <w:bCs w:val="false"/>
          <w:i w:val="false"/>
          <w:iCs w:val="false"/>
          <w:color w:val="211A16"/>
          <w:sz w:val="20"/>
          <w:szCs w:val="20"/>
        </w:rPr>
        <w:t xml:space="preserve"> fa-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rifi so know!</w:t>
      </w:r>
    </w:p>
    <w:p>
      <w:pPr>
        <w:keepNext/>
        <w:spacing w:after="70" w:before="140"/>
      </w:pPr>
      <w:r>
        <w:rPr>
          <w:rFonts w:ascii="EB Garamond" w:cs="EB Garamond" w:eastAsia="EB Garamond" w:hAnsi="EB Garamond"/>
          <w:b/>
          <w:bCs/>
          <w:caps/>
          <w:color w:val="9C7A3C"/>
          <w:spacing w:val="30"/>
          <w:sz w:val="16"/>
          <w:szCs w:val="16"/>
        </w:rPr>
        <w:t xml:space="preserve">SMOOTH PROSE TRANSLATION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"And beware, before [the letters] </w:t>
      </w:r>
      <w:r>
        <w:rPr>
          <w:rFonts w:ascii="Amiri" w:cs="Amiri" w:eastAsia="Amiri" w:hAnsi="Amiri"/>
          <w:b w:val="false"/>
          <w:bCs w:val="false"/>
          <w:i w:val="false"/>
          <w:iCs w:val="false"/>
          <w:color w:val="211A16"/>
          <w:sz w:val="24"/>
          <w:szCs w:val="24"/>
          <w:rtl/>
        </w:rPr>
        <w:t xml:space="preserve">و</w:t>
      </w:r>
      <w:r>
        <w:rPr>
          <w:rFonts w:ascii="EB Garamond" w:cs="EB Garamond" w:eastAsia="EB Garamond" w:hAnsi="EB Garamond"/>
          <w:b w:val="false"/>
          <w:bCs w:val="false"/>
          <w:i w:val="false"/>
          <w:iCs w:val="false"/>
          <w:color w:val="211A16"/>
          <w:sz w:val="20"/>
          <w:szCs w:val="20"/>
        </w:rPr>
        <w:t xml:space="preserve"> (wāw) and </w:t>
      </w:r>
      <w:r>
        <w:rPr>
          <w:rFonts w:ascii="Amiri" w:cs="Amiri" w:eastAsia="Amiri" w:hAnsi="Amiri"/>
          <w:b w:val="false"/>
          <w:bCs w:val="false"/>
          <w:i w:val="false"/>
          <w:iCs w:val="false"/>
          <w:color w:val="211A16"/>
          <w:sz w:val="24"/>
          <w:szCs w:val="24"/>
          <w:rtl/>
        </w:rPr>
        <w:t xml:space="preserve">ف</w:t>
      </w:r>
      <w:r>
        <w:rPr>
          <w:rFonts w:ascii="EB Garamond" w:cs="EB Garamond" w:eastAsia="EB Garamond" w:hAnsi="EB Garamond"/>
          <w:b w:val="false"/>
          <w:bCs w:val="false"/>
          <w:i w:val="false"/>
          <w:iCs w:val="false"/>
          <w:color w:val="211A16"/>
          <w:sz w:val="20"/>
          <w:szCs w:val="20"/>
        </w:rPr>
        <w:t xml:space="preserve"> (fā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lest the [mīm] become concealed! [This warning is] due to their proximity [in articulation] and due to [their] similarity. So, know [this]!"</w:t>
      </w:r>
    </w:p>
    <w:p>
      <w:pPr>
        <w:keepNext/>
        <w:spacing w:after="70" w:before="140"/>
      </w:pPr>
      <w:r>
        <w:rPr>
          <w:rFonts w:ascii="EB Garamond" w:cs="EB Garamond" w:eastAsia="EB Garamond" w:hAnsi="EB Garamond"/>
          <w:b/>
          <w:bCs/>
          <w:caps/>
          <w:color w:val="9C7A3C"/>
          <w:spacing w:val="30"/>
          <w:sz w:val="16"/>
          <w:szCs w:val="16"/>
        </w:rPr>
        <w:t xml:space="preserve">LINGUISTIC AND RHETORICAL ANALYSIS</w:t>
      </w:r>
    </w:p>
    <w:p>
      <w:pPr>
        <w:spacing w:after="100" w:line="264"/>
        <w:ind w:left="260"/>
      </w:pPr>
      <w:r>
        <w:rPr>
          <w:rFonts w:ascii="EB Garamond" w:cs="EB Garamond" w:eastAsia="EB Garamond" w:hAnsi="EB Garamond"/>
          <w:b w:val="false"/>
          <w:bCs w:val="false"/>
          <w:i w:val="false"/>
          <w:iCs w:val="false"/>
          <w:color w:val="211A16"/>
          <w:sz w:val="20"/>
          <w:szCs w:val="20"/>
        </w:rPr>
        <w:t xml:space="preserve">1. Wa-ḥdhar: A direct imperative from ḥadhira (to beware, to be cautious). The poet is issuing a strong warning.</w:t>
      </w:r>
    </w:p>
    <w:p>
      <w:pPr>
        <w:spacing w:after="100" w:line="264"/>
        <w:ind w:left="260"/>
      </w:pPr>
      <w:r>
        <w:rPr>
          <w:rFonts w:ascii="EB Garamond" w:cs="EB Garamond" w:eastAsia="EB Garamond" w:hAnsi="EB Garamond"/>
          <w:b w:val="false"/>
          <w:bCs w:val="false"/>
          <w:i w:val="false"/>
          <w:iCs w:val="false"/>
          <w:color w:val="211A16"/>
          <w:sz w:val="20"/>
          <w:szCs w:val="20"/>
        </w:rPr>
        <w:t xml:space="preserve">2. Ladā wāwin wa-fā: Ladā is a locative adverb meaning "at" or "before." Wāwin and fā are in the genitive case as the objects of the preposition implied by ladā.</w:t>
      </w:r>
    </w:p>
    <w:p>
      <w:pPr>
        <w:spacing w:after="100" w:line="264"/>
        <w:ind w:left="260"/>
      </w:pPr>
      <w:r>
        <w:rPr>
          <w:rFonts w:ascii="EB Garamond" w:cs="EB Garamond" w:eastAsia="EB Garamond" w:hAnsi="EB Garamond"/>
          <w:b w:val="false"/>
          <w:bCs w:val="false"/>
          <w:i w:val="false"/>
          <w:iCs w:val="false"/>
          <w:color w:val="211A16"/>
          <w:sz w:val="20"/>
          <w:szCs w:val="20"/>
        </w:rPr>
        <w:t xml:space="preserve">3. An takhtafī: An is a subordinating particle, and takhtafī is a subjunctive verb. The phrase means "that it becomes concealed." The subject of takhtafī is the mīm sākinah (feminine). The warning is: "Do not let the mīm be concealed before wāw and fā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w:t>
      </w:r>
    </w:p>
    <w:p>
      <w:pPr>
        <w:spacing w:after="100" w:line="264"/>
        <w:ind w:left="260"/>
      </w:pPr>
      <w:r>
        <w:rPr>
          <w:rFonts w:ascii="EB Garamond" w:cs="EB Garamond" w:eastAsia="EB Garamond" w:hAnsi="EB Garamond"/>
          <w:b w:val="false"/>
          <w:bCs w:val="false"/>
          <w:i w:val="false"/>
          <w:iCs w:val="false"/>
          <w:color w:val="211A16"/>
          <w:sz w:val="20"/>
          <w:szCs w:val="20"/>
        </w:rPr>
        <w:t xml:space="preserve">4. Li-qurbihā wa-li-ttiḥādi: The lām is for causation (lām al-ta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līl). The poet gives two reasons for the warning:</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Qurb (Proximity): The letters wāw and fā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are articulated very close to the mīm. Mīm is bilabial (two lips). Wāw (as a consonant) is a bilabial glide (lips rounded). Fā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is labiodental (lower lip and upper teeth). Because the articulators are so close, the tongue (or lips) might slip into concealment (ikhfā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instead of clear iẓhār.</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Ittiḥād (Union/Similarity): This refers to the fact that mīm and wāw share the same general area of articulation (the lips). Mīm and fā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also share a labial component. This "union" or "similarity" of makhraj creates a phonetic environment where assimilation or concealment is tempting but incorrect according to the rule of iẓhār.</w:t>
      </w:r>
    </w:p>
    <w:p>
      <w:pPr>
        <w:spacing w:after="100" w:line="264"/>
        <w:ind w:left="260"/>
      </w:pPr>
      <w:r>
        <w:rPr>
          <w:rFonts w:ascii="EB Garamond" w:cs="EB Garamond" w:eastAsia="EB Garamond" w:hAnsi="EB Garamond"/>
          <w:b w:val="false"/>
          <w:bCs w:val="false"/>
          <w:i w:val="false"/>
          <w:iCs w:val="false"/>
          <w:color w:val="211A16"/>
          <w:sz w:val="20"/>
          <w:szCs w:val="20"/>
        </w:rPr>
        <w:t xml:space="preserve">5. Fa-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rifi: "So know [this]!" or "So be aware!" The imperative verb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arafa in the jussive mood (due to the imperative lām being implied or simply as a command) emphasizes the importance of this exception.</w:t>
      </w:r>
    </w:p>
    <w:p>
      <w:pPr>
        <w:keepNext/>
        <w:spacing w:after="70" w:before="140"/>
      </w:pPr>
      <w:r>
        <w:rPr>
          <w:rFonts w:ascii="EB Garamond" w:cs="EB Garamond" w:eastAsia="EB Garamond" w:hAnsi="EB Garamond"/>
          <w:b/>
          <w:bCs/>
          <w:caps/>
          <w:color w:val="9C7A3C"/>
          <w:spacing w:val="30"/>
          <w:sz w:val="16"/>
          <w:szCs w:val="16"/>
        </w:rPr>
        <w:t xml:space="preserve">TAJWEED COMMENTARY</w:t>
      </w:r>
    </w:p>
    <w:p>
      <w:pPr>
        <w:keepNext/>
        <w:spacing w:after="80" w:before="160"/>
      </w:pPr>
      <w:r>
        <w:rPr>
          <w:rFonts w:ascii="EB Garamond" w:cs="EB Garamond" w:eastAsia="EB Garamond" w:hAnsi="EB Garamond"/>
          <w:b/>
          <w:bCs/>
          <w:i/>
          <w:iCs/>
          <w:color w:val="211A16"/>
          <w:sz w:val="20"/>
          <w:szCs w:val="20"/>
        </w:rPr>
        <w:t xml:space="preserve">The Core Warning</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The rule is iẓhār shafawī for all letters except bā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and mīm. This includes </w:t>
      </w:r>
      <w:r>
        <w:rPr>
          <w:rFonts w:ascii="Amiri" w:cs="Amiri" w:eastAsia="Amiri" w:hAnsi="Amiri"/>
          <w:b w:val="false"/>
          <w:bCs w:val="false"/>
          <w:i w:val="false"/>
          <w:iCs w:val="false"/>
          <w:color w:val="211A16"/>
          <w:sz w:val="24"/>
          <w:szCs w:val="24"/>
          <w:rtl/>
        </w:rPr>
        <w:t xml:space="preserve">و</w:t>
      </w:r>
      <w:r>
        <w:rPr>
          <w:rFonts w:ascii="EB Garamond" w:cs="EB Garamond" w:eastAsia="EB Garamond" w:hAnsi="EB Garamond"/>
          <w:b w:val="false"/>
          <w:bCs w:val="false"/>
          <w:i w:val="false"/>
          <w:iCs w:val="false"/>
          <w:color w:val="211A16"/>
          <w:sz w:val="20"/>
          <w:szCs w:val="20"/>
        </w:rPr>
        <w:t xml:space="preserve"> (wāw) and </w:t>
      </w:r>
      <w:r>
        <w:rPr>
          <w:rFonts w:ascii="Amiri" w:cs="Amiri" w:eastAsia="Amiri" w:hAnsi="Amiri"/>
          <w:b w:val="false"/>
          <w:bCs w:val="false"/>
          <w:i w:val="false"/>
          <w:iCs w:val="false"/>
          <w:color w:val="211A16"/>
          <w:sz w:val="24"/>
          <w:szCs w:val="24"/>
          <w:rtl/>
        </w:rPr>
        <w:t xml:space="preserve">ف</w:t>
      </w:r>
      <w:r>
        <w:rPr>
          <w:rFonts w:ascii="EB Garamond" w:cs="EB Garamond" w:eastAsia="EB Garamond" w:hAnsi="EB Garamond"/>
          <w:b w:val="false"/>
          <w:bCs w:val="false"/>
          <w:i w:val="false"/>
          <w:iCs w:val="false"/>
          <w:color w:val="211A16"/>
          <w:sz w:val="20"/>
          <w:szCs w:val="20"/>
        </w:rPr>
        <w:t xml:space="preserve"> (fā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The mīm must be pronounced clearly and distinctly before these two letters. The warning is necessary because the phonetic closeness can easily lead to an incorrect ikhfā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(concealment), where the mīm's ghunnah is prolonged and the lip closure is light, similar to what happens before bā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This is a common error among students and even some experienced reciters.</w:t>
      </w:r>
    </w:p>
    <w:p>
      <w:pPr>
        <w:keepNext/>
        <w:spacing w:after="80" w:before="160"/>
      </w:pPr>
      <w:r>
        <w:rPr>
          <w:rFonts w:ascii="EB Garamond" w:cs="EB Garamond" w:eastAsia="EB Garamond" w:hAnsi="EB Garamond"/>
          <w:b/>
          <w:bCs/>
          <w:i/>
          <w:iCs/>
          <w:color w:val="211A16"/>
          <w:sz w:val="20"/>
          <w:szCs w:val="20"/>
        </w:rPr>
        <w:t xml:space="preserve">Why is Ikhfā</w:t>
      </w:r>
      <w:r>
        <w:rPr>
          <w:rFonts w:ascii="Amiri" w:cs="Amiri" w:eastAsia="Amiri" w:hAnsi="Amiri"/>
          <w:b/>
          <w:bCs/>
          <w:i/>
          <w:iCs/>
          <w:color w:val="211A16"/>
          <w:sz w:val="20"/>
          <w:szCs w:val="20"/>
        </w:rPr>
        <w:t xml:space="preserve">ʾ</w:t>
      </w:r>
      <w:r>
        <w:rPr>
          <w:rFonts w:ascii="EB Garamond" w:cs="EB Garamond" w:eastAsia="EB Garamond" w:hAnsi="EB Garamond"/>
          <w:b/>
          <w:bCs/>
          <w:i/>
          <w:iCs/>
          <w:color w:val="211A16"/>
          <w:sz w:val="20"/>
          <w:szCs w:val="20"/>
        </w:rPr>
        <w:t xml:space="preserve"> Incorrect Before Wāw and Fā</w:t>
      </w:r>
      <w:r>
        <w:rPr>
          <w:rFonts w:ascii="Amiri" w:cs="Amiri" w:eastAsia="Amiri" w:hAnsi="Amiri"/>
          <w:b/>
          <w:bCs/>
          <w:i/>
          <w:iCs/>
          <w:color w:val="211A16"/>
          <w:sz w:val="20"/>
          <w:szCs w:val="20"/>
        </w:rPr>
        <w:t xml:space="preserve">ʾ</w:t>
      </w:r>
      <w:r>
        <w:rPr>
          <w:rFonts w:ascii="EB Garamond" w:cs="EB Garamond" w:eastAsia="EB Garamond" w:hAnsi="EB Garamond"/>
          <w:b/>
          <w:bCs/>
          <w:i/>
          <w:iCs/>
          <w:color w:val="211A16"/>
          <w:sz w:val="20"/>
          <w:szCs w:val="20"/>
        </w:rPr>
        <w:t xml:space="preserve">?</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The ikhfā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shafawī rule is a specific exception granted only before </w:t>
      </w:r>
      <w:r>
        <w:rPr>
          <w:rFonts w:ascii="Amiri" w:cs="Amiri" w:eastAsia="Amiri" w:hAnsi="Amiri"/>
          <w:b w:val="false"/>
          <w:bCs w:val="false"/>
          <w:i w:val="false"/>
          <w:iCs w:val="false"/>
          <w:color w:val="211A16"/>
          <w:sz w:val="24"/>
          <w:szCs w:val="24"/>
          <w:rtl/>
        </w:rPr>
        <w:t xml:space="preserve">ب</w:t>
      </w:r>
      <w:r>
        <w:rPr>
          <w:rFonts w:ascii="EB Garamond" w:cs="EB Garamond" w:eastAsia="EB Garamond" w:hAnsi="EB Garamond"/>
          <w:b w:val="false"/>
          <w:bCs w:val="false"/>
          <w:i w:val="false"/>
          <w:iCs w:val="false"/>
          <w:color w:val="211A16"/>
          <w:sz w:val="20"/>
          <w:szCs w:val="20"/>
        </w:rPr>
        <w:t xml:space="preserve"> (bā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because the bā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is a stop consonant that benefits from the smooth, hummed transition. The wāw and fā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are not stop consonants in the same way; wāw is a glide, and fā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is a fricative. Concealing the mīm before them would distort the clear articulation of the mīm and is not sanctioned by the transmitted rules of recitation. The iẓhār preserves the distinct identity of the mīm and the following letter.</w:t>
      </w:r>
    </w:p>
    <w:p>
      <w:pPr>
        <w:keepNext/>
        <w:spacing w:after="80" w:before="160"/>
      </w:pPr>
      <w:r>
        <w:rPr>
          <w:rFonts w:ascii="EB Garamond" w:cs="EB Garamond" w:eastAsia="EB Garamond" w:hAnsi="EB Garamond"/>
          <w:b/>
          <w:bCs/>
          <w:i/>
          <w:iCs/>
          <w:color w:val="211A16"/>
          <w:sz w:val="20"/>
          <w:szCs w:val="20"/>
        </w:rPr>
        <w:t xml:space="preserve">How to Achieve Clear Iẓhār Before Wāw and Fā</w:t>
      </w:r>
      <w:r>
        <w:rPr>
          <w:rFonts w:ascii="Amiri" w:cs="Amiri" w:eastAsia="Amiri" w:hAnsi="Amiri"/>
          <w:b/>
          <w:bCs/>
          <w:i/>
          <w:iCs/>
          <w:color w:val="211A16"/>
          <w:sz w:val="20"/>
          <w:szCs w:val="20"/>
        </w:rPr>
        <w:t xml:space="preserve">ʾ</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For </w:t>
      </w:r>
      <w:r>
        <w:rPr>
          <w:rFonts w:ascii="Amiri" w:cs="Amiri" w:eastAsia="Amiri" w:hAnsi="Amiri"/>
          <w:b w:val="false"/>
          <w:bCs w:val="false"/>
          <w:i w:val="false"/>
          <w:iCs w:val="false"/>
          <w:color w:val="211A16"/>
          <w:sz w:val="24"/>
          <w:szCs w:val="24"/>
          <w:rtl/>
        </w:rPr>
        <w:t xml:space="preserve">مْ</w:t>
      </w:r>
      <w:r>
        <w:rPr>
          <w:rFonts w:ascii="EB Garamond" w:cs="EB Garamond" w:eastAsia="EB Garamond" w:hAnsi="EB Garamond"/>
          <w:b w:val="false"/>
          <w:bCs w:val="false"/>
          <w:i w:val="false"/>
          <w:iCs w:val="false"/>
          <w:color w:val="211A16"/>
          <w:sz w:val="20"/>
          <w:szCs w:val="20"/>
        </w:rPr>
        <w:t xml:space="preserve"> + </w:t>
      </w:r>
      <w:r>
        <w:rPr>
          <w:rFonts w:ascii="Amiri" w:cs="Amiri" w:eastAsia="Amiri" w:hAnsi="Amiri"/>
          <w:b w:val="false"/>
          <w:bCs w:val="false"/>
          <w:i w:val="false"/>
          <w:iCs w:val="false"/>
          <w:color w:val="211A16"/>
          <w:sz w:val="24"/>
          <w:szCs w:val="24"/>
          <w:rtl/>
        </w:rPr>
        <w:t xml:space="preserve">و</w:t>
      </w:r>
      <w:r>
        <w:rPr>
          <w:rFonts w:ascii="EB Garamond" w:cs="EB Garamond" w:eastAsia="EB Garamond" w:hAnsi="EB Garamond"/>
          <w:b w:val="false"/>
          <w:bCs w:val="false"/>
          <w:i w:val="false"/>
          <w:iCs w:val="false"/>
          <w:color w:val="211A16"/>
          <w:sz w:val="20"/>
          <w:szCs w:val="20"/>
        </w:rPr>
        <w:t xml:space="preserve"> (mīm + wāw): After the mīm, the lips must fully open before rounding again for the wāw. There should be a clear release of the mīm. Example: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alayhim</w:t>
      </w:r>
      <w:r>
        <w:rPr>
          <w:rFonts w:ascii="Amiri" w:cs="Amiri" w:eastAsia="Amiri" w:hAnsi="Amiri"/>
          <w:b w:val="false"/>
          <w:bCs w:val="false"/>
          <w:i w:val="false"/>
          <w:iCs w:val="false"/>
          <w:color w:val="211A16"/>
          <w:sz w:val="24"/>
          <w:szCs w:val="24"/>
          <w:rtl/>
        </w:rPr>
        <w:t xml:space="preserve">ْ</w:t>
      </w:r>
      <w:r>
        <w:rPr>
          <w:rFonts w:ascii="EB Garamond" w:cs="EB Garamond" w:eastAsia="EB Garamond" w:hAnsi="EB Garamond"/>
          <w:b w:val="false"/>
          <w:bCs w:val="false"/>
          <w:i w:val="false"/>
          <w:iCs w:val="false"/>
          <w:color w:val="211A16"/>
          <w:sz w:val="20"/>
          <w:szCs w:val="20"/>
        </w:rPr>
        <w:t xml:space="preserve"> wa-lā (</w:t>
      </w:r>
      <w:r>
        <w:rPr>
          <w:rFonts w:ascii="Amiri" w:cs="Amiri" w:eastAsia="Amiri" w:hAnsi="Amiri"/>
          <w:b w:val="false"/>
          <w:bCs w:val="false"/>
          <w:i w:val="false"/>
          <w:iCs w:val="false"/>
          <w:color w:val="211A16"/>
          <w:sz w:val="24"/>
          <w:szCs w:val="24"/>
          <w:rtl/>
        </w:rPr>
        <w:t xml:space="preserve">عَلَيْهِمْ</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وَلَا</w:t>
      </w:r>
      <w:r>
        <w:rPr>
          <w:rFonts w:ascii="EB Garamond" w:cs="EB Garamond" w:eastAsia="EB Garamond" w:hAnsi="EB Garamond"/>
          <w:b w:val="false"/>
          <w:bCs w:val="false"/>
          <w:i w:val="false"/>
          <w:iCs w:val="false"/>
          <w:color w:val="211A16"/>
          <w:sz w:val="20"/>
          <w:szCs w:val="20"/>
        </w:rPr>
        <w:t xml:space="preserve">). Pronounce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alayhim" with a firm "m." Open the lips slightly, then round them for "wa-lā." Do not say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alayhimmm-wa-lā" with a prolonged hum.</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For </w:t>
      </w:r>
      <w:r>
        <w:rPr>
          <w:rFonts w:ascii="Amiri" w:cs="Amiri" w:eastAsia="Amiri" w:hAnsi="Amiri"/>
          <w:b w:val="false"/>
          <w:bCs w:val="false"/>
          <w:i w:val="false"/>
          <w:iCs w:val="false"/>
          <w:color w:val="211A16"/>
          <w:sz w:val="24"/>
          <w:szCs w:val="24"/>
          <w:rtl/>
        </w:rPr>
        <w:t xml:space="preserve">مْ</w:t>
      </w:r>
      <w:r>
        <w:rPr>
          <w:rFonts w:ascii="EB Garamond" w:cs="EB Garamond" w:eastAsia="EB Garamond" w:hAnsi="EB Garamond"/>
          <w:b w:val="false"/>
          <w:bCs w:val="false"/>
          <w:i w:val="false"/>
          <w:iCs w:val="false"/>
          <w:color w:val="211A16"/>
          <w:sz w:val="20"/>
          <w:szCs w:val="20"/>
        </w:rPr>
        <w:t xml:space="preserve"> + </w:t>
      </w:r>
      <w:r>
        <w:rPr>
          <w:rFonts w:ascii="Amiri" w:cs="Amiri" w:eastAsia="Amiri" w:hAnsi="Amiri"/>
          <w:b w:val="false"/>
          <w:bCs w:val="false"/>
          <w:i w:val="false"/>
          <w:iCs w:val="false"/>
          <w:color w:val="211A16"/>
          <w:sz w:val="24"/>
          <w:szCs w:val="24"/>
          <w:rtl/>
        </w:rPr>
        <w:t xml:space="preserve">ف</w:t>
      </w:r>
      <w:r>
        <w:rPr>
          <w:rFonts w:ascii="EB Garamond" w:cs="EB Garamond" w:eastAsia="EB Garamond" w:hAnsi="EB Garamond"/>
          <w:b w:val="false"/>
          <w:bCs w:val="false"/>
          <w:i w:val="false"/>
          <w:iCs w:val="false"/>
          <w:color w:val="211A16"/>
          <w:sz w:val="20"/>
          <w:szCs w:val="20"/>
        </w:rPr>
        <w:t xml:space="preserve"> (mīm + fā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After the mīm, the lower lip must move from the upper lip (for mīm) to the edge of the upper teeth (for fā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without hesitation. Example: hum</w:t>
      </w:r>
      <w:r>
        <w:rPr>
          <w:rFonts w:ascii="Amiri" w:cs="Amiri" w:eastAsia="Amiri" w:hAnsi="Amiri"/>
          <w:b w:val="false"/>
          <w:bCs w:val="false"/>
          <w:i w:val="false"/>
          <w:iCs w:val="false"/>
          <w:color w:val="211A16"/>
          <w:sz w:val="24"/>
          <w:szCs w:val="24"/>
          <w:rtl/>
        </w:rPr>
        <w:t xml:space="preserve">ْ</w:t>
      </w:r>
      <w:r>
        <w:rPr>
          <w:rFonts w:ascii="EB Garamond" w:cs="EB Garamond" w:eastAsia="EB Garamond" w:hAnsi="EB Garamond"/>
          <w:b w:val="false"/>
          <w:bCs w:val="false"/>
          <w:i w:val="false"/>
          <w:iCs w:val="false"/>
          <w:color w:val="211A16"/>
          <w:sz w:val="20"/>
          <w:szCs w:val="20"/>
        </w:rPr>
        <w:t xml:space="preserve"> fīhā (</w:t>
      </w:r>
      <w:r>
        <w:rPr>
          <w:rFonts w:ascii="Amiri" w:cs="Amiri" w:eastAsia="Amiri" w:hAnsi="Amiri"/>
          <w:b w:val="false"/>
          <w:bCs w:val="false"/>
          <w:i w:val="false"/>
          <w:iCs w:val="false"/>
          <w:color w:val="211A16"/>
          <w:sz w:val="24"/>
          <w:szCs w:val="24"/>
          <w:rtl/>
        </w:rPr>
        <w:t xml:space="preserve">هُمْ</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فِيهَا</w:t>
      </w:r>
      <w:r>
        <w:rPr>
          <w:rFonts w:ascii="EB Garamond" w:cs="EB Garamond" w:eastAsia="EB Garamond" w:hAnsi="EB Garamond"/>
          <w:b w:val="false"/>
          <w:bCs w:val="false"/>
          <w:i w:val="false"/>
          <w:iCs w:val="false"/>
          <w:color w:val="211A16"/>
          <w:sz w:val="20"/>
          <w:szCs w:val="20"/>
        </w:rPr>
        <w:t xml:space="preserve">). Pronounce "hum" with a firm "m." Then immediately place the lower lip against the upper teeth for "fīhā." Do not say "hummm-fīhā" with a hum.</w:t>
      </w:r>
    </w:p>
    <w:p>
      <w:pPr>
        <w:keepNext/>
        <w:spacing w:after="80" w:before="160"/>
      </w:pPr>
      <w:r>
        <w:rPr>
          <w:rFonts w:ascii="EB Garamond" w:cs="EB Garamond" w:eastAsia="EB Garamond" w:hAnsi="EB Garamond"/>
          <w:b/>
          <w:bCs/>
          <w:i/>
          <w:iCs/>
          <w:color w:val="211A16"/>
          <w:sz w:val="20"/>
          <w:szCs w:val="20"/>
        </w:rPr>
        <w:t xml:space="preserve">Pedagogical Adaptation for English Speakers</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The "M-W" Transition: In English, the phrase "some way" often has a smooth, almost hummed transition from /m/ to /w/. The student must consciously break this habit for Arabic. Practice saying "hum" (with a strong /m/), pause, then say "wa." Gradually reduce the pause until it is imperceptible, but keep the /m/ crisp and distinct.</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The "M-F" Transition: This is less prone to humming but can still be sloppy. Practice "hum" (strong /m/), then "fee." Ensure the /m/ is fully released before the /f/ begins.</w:t>
      </w:r>
    </w:p>
    <w:p>
      <w:pPr>
        <w:keepNext/>
        <w:spacing w:after="70" w:before="140"/>
      </w:pPr>
      <w:r>
        <w:rPr>
          <w:rFonts w:ascii="EB Garamond" w:cs="EB Garamond" w:eastAsia="EB Garamond" w:hAnsi="EB Garamond"/>
          <w:b/>
          <w:bCs/>
          <w:caps/>
          <w:color w:val="9C7A3C"/>
          <w:spacing w:val="30"/>
          <w:sz w:val="16"/>
          <w:szCs w:val="16"/>
        </w:rPr>
        <w:t xml:space="preserve">QUR</w:t>
      </w:r>
      <w:r>
        <w:rPr>
          <w:rFonts w:ascii="Amiri" w:cs="Amiri" w:eastAsia="Amiri" w:hAnsi="Amiri"/>
          <w:b/>
          <w:bCs/>
          <w:caps/>
          <w:color w:val="9C7A3C"/>
          <w:spacing w:val="30"/>
          <w:sz w:val="16"/>
          <w:szCs w:val="16"/>
        </w:rPr>
        <w:t xml:space="preserve">ʾ</w:t>
      </w:r>
      <w:r>
        <w:rPr>
          <w:rFonts w:ascii="EB Garamond" w:cs="EB Garamond" w:eastAsia="EB Garamond" w:hAnsi="EB Garamond"/>
          <w:b/>
          <w:bCs/>
          <w:caps/>
          <w:color w:val="9C7A3C"/>
          <w:spacing w:val="30"/>
          <w:sz w:val="16"/>
          <w:szCs w:val="16"/>
        </w:rPr>
        <w:t xml:space="preserve">ĀNIC EXAMPLES WITH DETAILED ANALYSIS</w:t>
      </w:r>
    </w:p>
    <w:p>
      <w:pPr>
        <w:spacing w:after="80" w:before="0"/>
      </w:pPr>
    </w:p>
    <w:tbl>
      <w:tblPr>
        <w:tblW w:type="dxa" w:w="6541"/>
        <w:tblBorders>
          <w:top w:val="none" w:color="FFFFFF" w:sz="0"/>
          <w:left w:val="single" w:color="5C1A22" w:sz="24"/>
          <w:bottom w:val="none" w:color="FFFFFF" w:sz="0"/>
          <w:right w:val="none" w:color="FFFFFF" w:sz="0"/>
          <w:insideH w:val="none" w:color="FFFFFF" w:sz="0"/>
          <w:insideV w:val="none" w:color="FFFFFF" w:sz="0"/>
        </w:tblBorders>
      </w:tblPr>
      <w:tblGrid>
        <w:gridCol w:w="6541"/>
      </w:tblGrid>
      <w:tr>
        <w:tc>
          <w:tcPr>
            <w:tcW w:type="dxa" w:w="6541"/>
            <w:shd w:fill="F6F0E1" w:val="clear"/>
            <w:tcMar>
              <w:top w:type="dxa" w:w="140"/>
              <w:left w:type="dxa" w:w="260"/>
              <w:bottom w:type="dxa" w:w="140"/>
              <w:right w:type="dxa" w:w="260"/>
            </w:tcMar>
          </w:tcPr>
          <w:p>
            <w:pPr>
              <w:spacing w:after="80"/>
            </w:pPr>
            <w:r>
              <w:rPr>
                <w:rFonts w:ascii="EB Garamond" w:cs="EB Garamond" w:eastAsia="EB Garamond" w:hAnsi="EB Garamond"/>
                <w:b/>
                <w:bCs/>
                <w:caps/>
                <w:color w:val="5C1A22"/>
                <w:spacing w:val="30"/>
                <w:sz w:val="16"/>
                <w:szCs w:val="16"/>
              </w:rPr>
              <w:t xml:space="preserve">EXAMPLE 1: IẒHĀR SHAFAWĪ BEFORE WĀW (</w:t>
            </w:r>
            <w:r>
              <w:rPr>
                <w:rFonts w:ascii="Amiri" w:cs="Amiri" w:eastAsia="Amiri" w:hAnsi="Amiri"/>
                <w:b/>
                <w:bCs/>
                <w:color w:val="5C1A22"/>
                <w:spacing w:val="30"/>
                <w:sz w:val="20"/>
                <w:szCs w:val="20"/>
                <w:rtl/>
              </w:rPr>
              <w:t xml:space="preserve">و</w:t>
            </w:r>
            <w:r>
              <w:rPr>
                <w:rFonts w:ascii="EB Garamond" w:cs="EB Garamond" w:eastAsia="EB Garamond" w:hAnsi="EB Garamond"/>
                <w:b/>
                <w:bCs/>
                <w:caps/>
                <w:color w:val="5C1A22"/>
                <w:spacing w:val="30"/>
                <w:sz w:val="16"/>
                <w:szCs w:val="16"/>
              </w:rPr>
              <w:t xml:space="preserve">)</w:t>
            </w:r>
          </w:p>
          <w:p>
            <w:pPr>
              <w:spacing w:after="60" w:line="260"/>
            </w:pPr>
            <w:r>
              <w:rPr>
                <w:rFonts w:ascii="EB Garamond" w:cs="EB Garamond" w:eastAsia="EB Garamond" w:hAnsi="EB Garamond"/>
                <w:b w:val="false"/>
                <w:bCs w:val="false"/>
                <w:i w:val="false"/>
                <w:iCs w:val="false"/>
                <w:color w:val="211A16"/>
                <w:sz w:val="19"/>
                <w:szCs w:val="19"/>
              </w:rPr>
              <w:t xml:space="preserve">Āyah: </w:t>
            </w:r>
            <w:r>
              <w:rPr>
                <w:rFonts w:ascii="Amiri" w:cs="Amiri" w:eastAsia="Amiri" w:hAnsi="Amiri"/>
                <w:b w:val="false"/>
                <w:bCs w:val="false"/>
                <w:i w:val="false"/>
                <w:iCs w:val="false"/>
                <w:color w:val="211A16"/>
                <w:sz w:val="23"/>
                <w:szCs w:val="23"/>
                <w:rtl/>
              </w:rPr>
              <w:t xml:space="preserve">﴿صِرَاطَ</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الَّذِينَ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أَنْعَمْتَ</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عَلَيْهِمْ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غَيْرِ</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الْمَغْضُوبِ</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عَلَيْهِمْ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وَلَا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الضَّالِّينَ﴾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الفاتحة</w:t>
            </w:r>
            <w:r>
              <w:rPr>
                <w:rFonts w:ascii="EB Garamond" w:cs="EB Garamond" w:eastAsia="EB Garamond" w:hAnsi="EB Garamond"/>
                <w:b w:val="false"/>
                <w:bCs w:val="false"/>
                <w:i w:val="false"/>
                <w:iCs w:val="false"/>
                <w:color w:val="211A16"/>
                <w:sz w:val="19"/>
                <w:szCs w:val="19"/>
              </w:rPr>
              <w:t xml:space="preserve">: 7]</w:t>
            </w:r>
          </w:p>
          <w:p>
            <w:pPr>
              <w:spacing w:after="60" w:line="260"/>
            </w:pPr>
            <w:r>
              <w:rPr>
                <w:rFonts w:ascii="EB Garamond" w:cs="EB Garamond" w:eastAsia="EB Garamond" w:hAnsi="EB Garamond"/>
                <w:b w:val="false"/>
                <w:bCs w:val="false"/>
                <w:i w:val="false"/>
                <w:iCs w:val="false"/>
                <w:color w:val="211A16"/>
                <w:sz w:val="19"/>
                <w:szCs w:val="19"/>
              </w:rPr>
              <w:t xml:space="preserve">Transliteration: ...</w:t>
            </w:r>
            <w:r>
              <w:rPr>
                <w:rFonts w:ascii="Amiri" w:cs="Amiri" w:eastAsia="Amiri" w:hAnsi="Amiri"/>
                <w:b w:val="false"/>
                <w:bCs w:val="false"/>
                <w:i w:val="false"/>
                <w:iCs w:val="false"/>
                <w:color w:val="211A16"/>
                <w:sz w:val="19"/>
                <w:szCs w:val="19"/>
              </w:rPr>
              <w:t xml:space="preserve">ʿ</w:t>
            </w:r>
            <w:r>
              <w:rPr>
                <w:rFonts w:ascii="EB Garamond" w:cs="EB Garamond" w:eastAsia="EB Garamond" w:hAnsi="EB Garamond"/>
                <w:b w:val="false"/>
                <w:bCs w:val="false"/>
                <w:i w:val="false"/>
                <w:iCs w:val="false"/>
                <w:color w:val="211A16"/>
                <w:sz w:val="19"/>
                <w:szCs w:val="19"/>
              </w:rPr>
              <w:t xml:space="preserve">alayhim</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wa-lā ḍ-ḍāllīn</w:t>
            </w:r>
          </w:p>
          <w:p>
            <w:pPr>
              <w:spacing w:after="60" w:line="260"/>
            </w:pPr>
            <w:r>
              <w:rPr>
                <w:rFonts w:ascii="EB Garamond" w:cs="EB Garamond" w:eastAsia="EB Garamond" w:hAnsi="EB Garamond"/>
                <w:b w:val="false"/>
                <w:bCs w:val="false"/>
                <w:i w:val="false"/>
                <w:iCs w:val="false"/>
                <w:color w:val="211A16"/>
                <w:sz w:val="19"/>
                <w:szCs w:val="19"/>
              </w:rPr>
              <w:t xml:space="preserve">Translation: "...not of those who have evoked [Your] anger or of those who are astray."</w:t>
            </w:r>
          </w:p>
          <w:p>
            <w:pPr>
              <w:spacing w:after="60" w:line="260"/>
            </w:pPr>
            <w:r>
              <w:rPr>
                <w:rFonts w:ascii="EB Garamond" w:cs="EB Garamond" w:eastAsia="EB Garamond" w:hAnsi="EB Garamond"/>
                <w:b w:val="false"/>
                <w:bCs w:val="false"/>
                <w:i w:val="false"/>
                <w:iCs w:val="false"/>
                <w:color w:val="211A16"/>
                <w:sz w:val="19"/>
                <w:szCs w:val="19"/>
              </w:rPr>
              <w:t xml:space="preserve">Application: The phrase is </w:t>
            </w:r>
            <w:r>
              <w:rPr>
                <w:rFonts w:ascii="Amiri" w:cs="Amiri" w:eastAsia="Amiri" w:hAnsi="Amiri"/>
                <w:b w:val="false"/>
                <w:bCs w:val="false"/>
                <w:i w:val="false"/>
                <w:iCs w:val="false"/>
                <w:color w:val="211A16"/>
                <w:sz w:val="23"/>
                <w:szCs w:val="23"/>
                <w:rtl/>
              </w:rPr>
              <w:t xml:space="preserve">عَلَيْهِمْ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وَلَا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19"/>
                <w:szCs w:val="19"/>
              </w:rPr>
              <w:t xml:space="preserve">ʿ</w:t>
            </w:r>
            <w:r>
              <w:rPr>
                <w:rFonts w:ascii="EB Garamond" w:cs="EB Garamond" w:eastAsia="EB Garamond" w:hAnsi="EB Garamond"/>
                <w:b w:val="false"/>
                <w:bCs w:val="false"/>
                <w:i w:val="false"/>
                <w:iCs w:val="false"/>
                <w:color w:val="211A16"/>
                <w:sz w:val="19"/>
                <w:szCs w:val="19"/>
              </w:rPr>
              <w:t xml:space="preserve">alayhim</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wa-lā). The mīm is sākinah. The following letter is </w:t>
            </w:r>
            <w:r>
              <w:rPr>
                <w:rFonts w:ascii="Amiri" w:cs="Amiri" w:eastAsia="Amiri" w:hAnsi="Amiri"/>
                <w:b w:val="false"/>
                <w:bCs w:val="false"/>
                <w:i w:val="false"/>
                <w:iCs w:val="false"/>
                <w:color w:val="211A16"/>
                <w:sz w:val="23"/>
                <w:szCs w:val="23"/>
                <w:rtl/>
              </w:rPr>
              <w:t xml:space="preserve">و</w:t>
            </w:r>
            <w:r>
              <w:rPr>
                <w:rFonts w:ascii="EB Garamond" w:cs="EB Garamond" w:eastAsia="EB Garamond" w:hAnsi="EB Garamond"/>
                <w:b w:val="false"/>
                <w:bCs w:val="false"/>
                <w:i w:val="false"/>
                <w:iCs w:val="false"/>
                <w:color w:val="211A16"/>
                <w:sz w:val="19"/>
                <w:szCs w:val="19"/>
              </w:rPr>
              <w:t xml:space="preserve"> (wāw). The mīm must be pronounced with clear iẓhār: </w:t>
            </w:r>
            <w:r>
              <w:rPr>
                <w:rFonts w:ascii="Amiri" w:cs="Amiri" w:eastAsia="Amiri" w:hAnsi="Amiri"/>
                <w:b w:val="false"/>
                <w:bCs w:val="false"/>
                <w:i w:val="false"/>
                <w:iCs w:val="false"/>
                <w:color w:val="211A16"/>
                <w:sz w:val="19"/>
                <w:szCs w:val="19"/>
              </w:rPr>
              <w:t xml:space="preserve">ʿ</w:t>
            </w:r>
            <w:r>
              <w:rPr>
                <w:rFonts w:ascii="EB Garamond" w:cs="EB Garamond" w:eastAsia="EB Garamond" w:hAnsi="EB Garamond"/>
                <w:b w:val="false"/>
                <w:bCs w:val="false"/>
                <w:i w:val="false"/>
                <w:iCs w:val="false"/>
                <w:color w:val="211A16"/>
                <w:sz w:val="19"/>
                <w:szCs w:val="19"/>
              </w:rPr>
              <w:t xml:space="preserve">alayhim-wa-lā. The lips close for the "m," release, and then round for the "w." There is no prolonged ghunnah.</w:t>
            </w:r>
          </w:p>
        </w:tc>
      </w:tr>
    </w:tbl>
    <w:p>
      <w:pPr>
        <w:spacing w:after="80" w:before="0"/>
      </w:pPr>
    </w:p>
    <w:p>
      <w:pPr>
        <w:spacing w:after="80" w:before="0"/>
      </w:pPr>
    </w:p>
    <w:tbl>
      <w:tblPr>
        <w:tblW w:type="dxa" w:w="6541"/>
        <w:tblBorders>
          <w:top w:val="none" w:color="FFFFFF" w:sz="0"/>
          <w:left w:val="single" w:color="5C1A22" w:sz="24"/>
          <w:bottom w:val="none" w:color="FFFFFF" w:sz="0"/>
          <w:right w:val="none" w:color="FFFFFF" w:sz="0"/>
          <w:insideH w:val="none" w:color="FFFFFF" w:sz="0"/>
          <w:insideV w:val="none" w:color="FFFFFF" w:sz="0"/>
        </w:tblBorders>
      </w:tblPr>
      <w:tblGrid>
        <w:gridCol w:w="6541"/>
      </w:tblGrid>
      <w:tr>
        <w:tc>
          <w:tcPr>
            <w:tcW w:type="dxa" w:w="6541"/>
            <w:shd w:fill="F6F0E1" w:val="clear"/>
            <w:tcMar>
              <w:top w:type="dxa" w:w="140"/>
              <w:left w:type="dxa" w:w="260"/>
              <w:bottom w:type="dxa" w:w="140"/>
              <w:right w:type="dxa" w:w="260"/>
            </w:tcMar>
          </w:tcPr>
          <w:p>
            <w:pPr>
              <w:spacing w:after="80"/>
            </w:pPr>
            <w:r>
              <w:rPr>
                <w:rFonts w:ascii="EB Garamond" w:cs="EB Garamond" w:eastAsia="EB Garamond" w:hAnsi="EB Garamond"/>
                <w:b/>
                <w:bCs/>
                <w:caps/>
                <w:color w:val="5C1A22"/>
                <w:spacing w:val="30"/>
                <w:sz w:val="16"/>
                <w:szCs w:val="16"/>
              </w:rPr>
              <w:t xml:space="preserve">EXAMPLE 2: IẒHĀR SHAFAWĪ BEFORE FĀ</w:t>
            </w:r>
            <w:r>
              <w:rPr>
                <w:rFonts w:ascii="Amiri" w:cs="Amiri" w:eastAsia="Amiri" w:hAnsi="Amiri"/>
                <w:b/>
                <w:bCs/>
                <w:caps/>
                <w:color w:val="5C1A22"/>
                <w:spacing w:val="30"/>
                <w:sz w:val="16"/>
                <w:szCs w:val="16"/>
              </w:rPr>
              <w:t xml:space="preserve">ʾ</w:t>
            </w:r>
            <w:r>
              <w:rPr>
                <w:rFonts w:ascii="EB Garamond" w:cs="EB Garamond" w:eastAsia="EB Garamond" w:hAnsi="EB Garamond"/>
                <w:b/>
                <w:bCs/>
                <w:caps/>
                <w:color w:val="5C1A22"/>
                <w:spacing w:val="30"/>
                <w:sz w:val="16"/>
                <w:szCs w:val="16"/>
              </w:rPr>
              <w:t xml:space="preserve"> (</w:t>
            </w:r>
            <w:r>
              <w:rPr>
                <w:rFonts w:ascii="Amiri" w:cs="Amiri" w:eastAsia="Amiri" w:hAnsi="Amiri"/>
                <w:b/>
                <w:bCs/>
                <w:color w:val="5C1A22"/>
                <w:spacing w:val="30"/>
                <w:sz w:val="20"/>
                <w:szCs w:val="20"/>
                <w:rtl/>
              </w:rPr>
              <w:t xml:space="preserve">ف</w:t>
            </w:r>
            <w:r>
              <w:rPr>
                <w:rFonts w:ascii="EB Garamond" w:cs="EB Garamond" w:eastAsia="EB Garamond" w:hAnsi="EB Garamond"/>
                <w:b/>
                <w:bCs/>
                <w:caps/>
                <w:color w:val="5C1A22"/>
                <w:spacing w:val="30"/>
                <w:sz w:val="16"/>
                <w:szCs w:val="16"/>
              </w:rPr>
              <w:t xml:space="preserve">)</w:t>
            </w:r>
          </w:p>
          <w:p>
            <w:pPr>
              <w:spacing w:after="60" w:line="260"/>
            </w:pPr>
            <w:r>
              <w:rPr>
                <w:rFonts w:ascii="EB Garamond" w:cs="EB Garamond" w:eastAsia="EB Garamond" w:hAnsi="EB Garamond"/>
                <w:b w:val="false"/>
                <w:bCs w:val="false"/>
                <w:i w:val="false"/>
                <w:iCs w:val="false"/>
                <w:color w:val="211A16"/>
                <w:sz w:val="19"/>
                <w:szCs w:val="19"/>
              </w:rPr>
              <w:t xml:space="preserve">Āyah: </w:t>
            </w:r>
            <w:r>
              <w:rPr>
                <w:rFonts w:ascii="Amiri" w:cs="Amiri" w:eastAsia="Amiri" w:hAnsi="Amiri"/>
                <w:b w:val="false"/>
                <w:bCs w:val="false"/>
                <w:i w:val="false"/>
                <w:iCs w:val="false"/>
                <w:color w:val="211A16"/>
                <w:sz w:val="23"/>
                <w:szCs w:val="23"/>
                <w:rtl/>
              </w:rPr>
              <w:t xml:space="preserve">﴿وَمَا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فِيهَا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بِمُخْرَجِينَ﴾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الحجر</w:t>
            </w:r>
            <w:r>
              <w:rPr>
                <w:rFonts w:ascii="EB Garamond" w:cs="EB Garamond" w:eastAsia="EB Garamond" w:hAnsi="EB Garamond"/>
                <w:b w:val="false"/>
                <w:bCs w:val="false"/>
                <w:i w:val="false"/>
                <w:iCs w:val="false"/>
                <w:color w:val="211A16"/>
                <w:sz w:val="19"/>
                <w:szCs w:val="19"/>
              </w:rPr>
              <w:t xml:space="preserve">: 48]</w:t>
            </w:r>
          </w:p>
          <w:p>
            <w:pPr>
              <w:spacing w:after="60" w:line="260"/>
            </w:pPr>
            <w:r>
              <w:rPr>
                <w:rFonts w:ascii="EB Garamond" w:cs="EB Garamond" w:eastAsia="EB Garamond" w:hAnsi="EB Garamond"/>
                <w:b w:val="false"/>
                <w:bCs w:val="false"/>
                <w:i w:val="false"/>
                <w:iCs w:val="false"/>
                <w:color w:val="211A16"/>
                <w:sz w:val="19"/>
                <w:szCs w:val="19"/>
              </w:rPr>
              <w:t xml:space="preserve">Transliteration: Wa-mā hum</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fīhā bi-mukhrajīn</w:t>
            </w:r>
          </w:p>
          <w:p>
            <w:pPr>
              <w:spacing w:after="60" w:line="260"/>
            </w:pPr>
            <w:r>
              <w:rPr>
                <w:rFonts w:ascii="EB Garamond" w:cs="EB Garamond" w:eastAsia="EB Garamond" w:hAnsi="EB Garamond"/>
                <w:b w:val="false"/>
                <w:bCs w:val="false"/>
                <w:i w:val="false"/>
                <w:iCs w:val="false"/>
                <w:color w:val="211A16"/>
                <w:sz w:val="19"/>
                <w:szCs w:val="19"/>
              </w:rPr>
              <w:t xml:space="preserve">Translation: "And they will not be removed from it."</w:t>
            </w:r>
          </w:p>
          <w:p>
            <w:pPr>
              <w:spacing w:after="60" w:line="260"/>
            </w:pPr>
            <w:r>
              <w:rPr>
                <w:rFonts w:ascii="EB Garamond" w:cs="EB Garamond" w:eastAsia="EB Garamond" w:hAnsi="EB Garamond"/>
                <w:b w:val="false"/>
                <w:bCs w:val="false"/>
                <w:i w:val="false"/>
                <w:iCs w:val="false"/>
                <w:color w:val="211A16"/>
                <w:sz w:val="19"/>
                <w:szCs w:val="19"/>
              </w:rPr>
              <w:t xml:space="preserve">Application: The phrase is </w:t>
            </w:r>
            <w:r>
              <w:rPr>
                <w:rFonts w:ascii="Amiri" w:cs="Amiri" w:eastAsia="Amiri" w:hAnsi="Amiri"/>
                <w:b w:val="false"/>
                <w:bCs w:val="false"/>
                <w:i w:val="false"/>
                <w:iCs w:val="false"/>
                <w:color w:val="211A16"/>
                <w:sz w:val="23"/>
                <w:szCs w:val="23"/>
                <w:rtl/>
              </w:rPr>
              <w:t xml:space="preserve">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فِيهَا</w:t>
            </w:r>
            <w:r>
              <w:rPr>
                <w:rFonts w:ascii="EB Garamond" w:cs="EB Garamond" w:eastAsia="EB Garamond" w:hAnsi="EB Garamond"/>
                <w:b w:val="false"/>
                <w:bCs w:val="false"/>
                <w:i w:val="false"/>
                <w:iCs w:val="false"/>
                <w:color w:val="211A16"/>
                <w:sz w:val="19"/>
                <w:szCs w:val="19"/>
              </w:rPr>
              <w:t xml:space="preserve"> (hum</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fīhā). The mīm is sākinah. The following letter is </w:t>
            </w:r>
            <w:r>
              <w:rPr>
                <w:rFonts w:ascii="Amiri" w:cs="Amiri" w:eastAsia="Amiri" w:hAnsi="Amiri"/>
                <w:b w:val="false"/>
                <w:bCs w:val="false"/>
                <w:i w:val="false"/>
                <w:iCs w:val="false"/>
                <w:color w:val="211A16"/>
                <w:sz w:val="23"/>
                <w:szCs w:val="23"/>
                <w:rtl/>
              </w:rPr>
              <w:t xml:space="preserve">ف</w:t>
            </w:r>
            <w:r>
              <w:rPr>
                <w:rFonts w:ascii="EB Garamond" w:cs="EB Garamond" w:eastAsia="EB Garamond" w:hAnsi="EB Garamond"/>
                <w:b w:val="false"/>
                <w:bCs w:val="false"/>
                <w:i w:val="false"/>
                <w:iCs w:val="false"/>
                <w:color w:val="211A16"/>
                <w:sz w:val="19"/>
                <w:szCs w:val="19"/>
              </w:rPr>
              <w:t xml:space="preserve"> (fā</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 The mīm must be pronounced clearly: hum-fīhā. The lips close for the "m," then the lower lip moves to the teeth for the "f." There is no hum.</w:t>
            </w:r>
          </w:p>
        </w:tc>
      </w:tr>
    </w:tbl>
    <w:p>
      <w:pPr>
        <w:spacing w:after="80" w:before="0"/>
      </w:pPr>
    </w:p>
    <w:p>
      <w:pPr>
        <w:spacing w:after="80" w:before="0"/>
      </w:pPr>
    </w:p>
    <w:tbl>
      <w:tblPr>
        <w:tblW w:type="dxa" w:w="6541"/>
        <w:tblBorders>
          <w:top w:val="none" w:color="FFFFFF" w:sz="0"/>
          <w:left w:val="single" w:color="5C1A22" w:sz="24"/>
          <w:bottom w:val="none" w:color="FFFFFF" w:sz="0"/>
          <w:right w:val="none" w:color="FFFFFF" w:sz="0"/>
          <w:insideH w:val="none" w:color="FFFFFF" w:sz="0"/>
          <w:insideV w:val="none" w:color="FFFFFF" w:sz="0"/>
        </w:tblBorders>
      </w:tblPr>
      <w:tblGrid>
        <w:gridCol w:w="6541"/>
      </w:tblGrid>
      <w:tr>
        <w:tc>
          <w:tcPr>
            <w:tcW w:type="dxa" w:w="6541"/>
            <w:shd w:fill="F6F0E1" w:val="clear"/>
            <w:tcMar>
              <w:top w:type="dxa" w:w="140"/>
              <w:left w:type="dxa" w:w="260"/>
              <w:bottom w:type="dxa" w:w="140"/>
              <w:right w:type="dxa" w:w="260"/>
            </w:tcMar>
          </w:tcPr>
          <w:p>
            <w:pPr>
              <w:spacing w:after="80"/>
            </w:pPr>
            <w:r>
              <w:rPr>
                <w:rFonts w:ascii="EB Garamond" w:cs="EB Garamond" w:eastAsia="EB Garamond" w:hAnsi="EB Garamond"/>
                <w:b/>
                <w:bCs/>
                <w:caps/>
                <w:color w:val="5C1A22"/>
                <w:spacing w:val="30"/>
                <w:sz w:val="16"/>
                <w:szCs w:val="16"/>
              </w:rPr>
              <w:t xml:space="preserve">EXAMPLE 3: IẒHĀR SHAFAWĪ BEFORE FĀ</w:t>
            </w:r>
            <w:r>
              <w:rPr>
                <w:rFonts w:ascii="Amiri" w:cs="Amiri" w:eastAsia="Amiri" w:hAnsi="Amiri"/>
                <w:b/>
                <w:bCs/>
                <w:caps/>
                <w:color w:val="5C1A22"/>
                <w:spacing w:val="30"/>
                <w:sz w:val="16"/>
                <w:szCs w:val="16"/>
              </w:rPr>
              <w:t xml:space="preserve">ʾ</w:t>
            </w:r>
            <w:r>
              <w:rPr>
                <w:rFonts w:ascii="EB Garamond" w:cs="EB Garamond" w:eastAsia="EB Garamond" w:hAnsi="EB Garamond"/>
                <w:b/>
                <w:bCs/>
                <w:caps/>
                <w:color w:val="5C1A22"/>
                <w:spacing w:val="30"/>
                <w:sz w:val="16"/>
                <w:szCs w:val="16"/>
              </w:rPr>
              <w:t xml:space="preserve"> WITHIN A WORD</w:t>
            </w:r>
          </w:p>
          <w:p>
            <w:pPr>
              <w:spacing w:after="60" w:line="260"/>
            </w:pPr>
            <w:r>
              <w:rPr>
                <w:rFonts w:ascii="EB Garamond" w:cs="EB Garamond" w:eastAsia="EB Garamond" w:hAnsi="EB Garamond"/>
                <w:b w:val="false"/>
                <w:bCs w:val="false"/>
                <w:i w:val="false"/>
                <w:iCs w:val="false"/>
                <w:color w:val="211A16"/>
                <w:sz w:val="19"/>
                <w:szCs w:val="19"/>
              </w:rPr>
              <w:t xml:space="preserve">Āyah: </w:t>
            </w:r>
            <w:r>
              <w:rPr>
                <w:rFonts w:ascii="Amiri" w:cs="Amiri" w:eastAsia="Amiri" w:hAnsi="Amiri"/>
                <w:b w:val="false"/>
                <w:bCs w:val="false"/>
                <w:i w:val="false"/>
                <w:iCs w:val="false"/>
                <w:color w:val="211A16"/>
                <w:sz w:val="23"/>
                <w:szCs w:val="23"/>
                <w:rtl/>
              </w:rPr>
              <w:t xml:space="preserve">﴿وَلَمْ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يَكُنْ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كُفُوًا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أَحَدٌ﴾</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الإخلاص</w:t>
            </w:r>
            <w:r>
              <w:rPr>
                <w:rFonts w:ascii="EB Garamond" w:cs="EB Garamond" w:eastAsia="EB Garamond" w:hAnsi="EB Garamond"/>
                <w:b w:val="false"/>
                <w:bCs w:val="false"/>
                <w:i w:val="false"/>
                <w:iCs w:val="false"/>
                <w:color w:val="211A16"/>
                <w:sz w:val="19"/>
                <w:szCs w:val="19"/>
              </w:rPr>
              <w:t xml:space="preserve">: 4] – Wait, kufuwan has a tanwīn, not mīm sākinah.</w:t>
            </w:r>
          </w:p>
          <w:p>
            <w:pPr>
              <w:spacing w:after="60" w:line="260"/>
            </w:pPr>
            <w:r>
              <w:rPr>
                <w:rFonts w:ascii="EB Garamond" w:cs="EB Garamond" w:eastAsia="EB Garamond" w:hAnsi="EB Garamond"/>
                <w:b w:val="false"/>
                <w:bCs w:val="false"/>
                <w:i w:val="false"/>
                <w:iCs w:val="false"/>
                <w:color w:val="211A16"/>
                <w:sz w:val="19"/>
                <w:szCs w:val="19"/>
              </w:rPr>
              <w:t xml:space="preserve">Alternative Example: The word </w:t>
            </w:r>
            <w:r>
              <w:rPr>
                <w:rFonts w:ascii="Amiri" w:cs="Amiri" w:eastAsia="Amiri" w:hAnsi="Amiri"/>
                <w:b w:val="false"/>
                <w:bCs w:val="false"/>
                <w:i w:val="false"/>
                <w:iCs w:val="false"/>
                <w:color w:val="211A16"/>
                <w:sz w:val="23"/>
                <w:szCs w:val="23"/>
                <w:rtl/>
              </w:rPr>
              <w:t xml:space="preserve">يَلْهَثْ</w:t>
            </w:r>
            <w:r>
              <w:rPr>
                <w:rFonts w:ascii="EB Garamond" w:cs="EB Garamond" w:eastAsia="EB Garamond" w:hAnsi="EB Garamond"/>
                <w:b w:val="false"/>
                <w:bCs w:val="false"/>
                <w:i w:val="false"/>
                <w:iCs w:val="false"/>
                <w:color w:val="211A16"/>
                <w:sz w:val="19"/>
                <w:szCs w:val="19"/>
              </w:rPr>
              <w:t xml:space="preserve"> does not contain mīm. A better example is </w:t>
            </w:r>
            <w:r>
              <w:rPr>
                <w:rFonts w:ascii="Amiri" w:cs="Amiri" w:eastAsia="Amiri" w:hAnsi="Amiri"/>
                <w:b w:val="false"/>
                <w:bCs w:val="false"/>
                <w:i w:val="false"/>
                <w:iCs w:val="false"/>
                <w:color w:val="211A16"/>
                <w:sz w:val="23"/>
                <w:szCs w:val="23"/>
                <w:rtl/>
              </w:rPr>
              <w:t xml:space="preserve">أَمْ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فِي</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الرعد</w:t>
            </w:r>
            <w:r>
              <w:rPr>
                <w:rFonts w:ascii="EB Garamond" w:cs="EB Garamond" w:eastAsia="EB Garamond" w:hAnsi="EB Garamond"/>
                <w:b w:val="false"/>
                <w:bCs w:val="false"/>
                <w:i w:val="false"/>
                <w:iCs w:val="false"/>
                <w:color w:val="211A16"/>
                <w:sz w:val="19"/>
                <w:szCs w:val="19"/>
              </w:rPr>
              <w:t xml:space="preserve">: 16].</w:t>
            </w:r>
          </w:p>
          <w:p>
            <w:pPr>
              <w:spacing w:after="60" w:line="260"/>
            </w:pPr>
            <w:r>
              <w:rPr>
                <w:rFonts w:ascii="EB Garamond" w:cs="EB Garamond" w:eastAsia="EB Garamond" w:hAnsi="EB Garamond"/>
                <w:b w:val="false"/>
                <w:bCs w:val="false"/>
                <w:i w:val="false"/>
                <w:iCs w:val="false"/>
                <w:color w:val="211A16"/>
                <w:sz w:val="19"/>
                <w:szCs w:val="19"/>
              </w:rPr>
              <w:t xml:space="preserve">Transliteration: Am</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fī qulūbihim maraḍ</w:t>
            </w:r>
          </w:p>
          <w:p>
            <w:pPr>
              <w:spacing w:after="60" w:line="260"/>
            </w:pPr>
            <w:r>
              <w:rPr>
                <w:rFonts w:ascii="EB Garamond" w:cs="EB Garamond" w:eastAsia="EB Garamond" w:hAnsi="EB Garamond"/>
                <w:b w:val="false"/>
                <w:bCs w:val="false"/>
                <w:i w:val="false"/>
                <w:iCs w:val="false"/>
                <w:color w:val="211A16"/>
                <w:sz w:val="19"/>
                <w:szCs w:val="19"/>
              </w:rPr>
              <w:t xml:space="preserve">Translation: "Or is there in their hearts disease?"</w:t>
            </w:r>
          </w:p>
          <w:p>
            <w:pPr>
              <w:spacing w:after="60" w:line="260"/>
            </w:pPr>
            <w:r>
              <w:rPr>
                <w:rFonts w:ascii="EB Garamond" w:cs="EB Garamond" w:eastAsia="EB Garamond" w:hAnsi="EB Garamond"/>
                <w:b w:val="false"/>
                <w:bCs w:val="false"/>
                <w:i w:val="false"/>
                <w:iCs w:val="false"/>
                <w:color w:val="211A16"/>
                <w:sz w:val="19"/>
                <w:szCs w:val="19"/>
              </w:rPr>
              <w:t xml:space="preserve">Application: The phrase is </w:t>
            </w:r>
            <w:r>
              <w:rPr>
                <w:rFonts w:ascii="Amiri" w:cs="Amiri" w:eastAsia="Amiri" w:hAnsi="Amiri"/>
                <w:b w:val="false"/>
                <w:bCs w:val="false"/>
                <w:i w:val="false"/>
                <w:iCs w:val="false"/>
                <w:color w:val="211A16"/>
                <w:sz w:val="23"/>
                <w:szCs w:val="23"/>
                <w:rtl/>
              </w:rPr>
              <w:t xml:space="preserve">أَمْ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فِي</w:t>
            </w:r>
            <w:r>
              <w:rPr>
                <w:rFonts w:ascii="EB Garamond" w:cs="EB Garamond" w:eastAsia="EB Garamond" w:hAnsi="EB Garamond"/>
                <w:b w:val="false"/>
                <w:bCs w:val="false"/>
                <w:i w:val="false"/>
                <w:iCs w:val="false"/>
                <w:color w:val="211A16"/>
                <w:sz w:val="19"/>
                <w:szCs w:val="19"/>
              </w:rPr>
              <w:t xml:space="preserve"> (am</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fī). The mīm is sākinah. The following letter is </w:t>
            </w:r>
            <w:r>
              <w:rPr>
                <w:rFonts w:ascii="Amiri" w:cs="Amiri" w:eastAsia="Amiri" w:hAnsi="Amiri"/>
                <w:b w:val="false"/>
                <w:bCs w:val="false"/>
                <w:i w:val="false"/>
                <w:iCs w:val="false"/>
                <w:color w:val="211A16"/>
                <w:sz w:val="23"/>
                <w:szCs w:val="23"/>
                <w:rtl/>
              </w:rPr>
              <w:t xml:space="preserve">ف</w:t>
            </w:r>
            <w:r>
              <w:rPr>
                <w:rFonts w:ascii="EB Garamond" w:cs="EB Garamond" w:eastAsia="EB Garamond" w:hAnsi="EB Garamond"/>
                <w:b w:val="false"/>
                <w:bCs w:val="false"/>
                <w:i w:val="false"/>
                <w:iCs w:val="false"/>
                <w:color w:val="211A16"/>
                <w:sz w:val="19"/>
                <w:szCs w:val="19"/>
              </w:rPr>
              <w:t xml:space="preserve"> (fā</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 The mīm is pronounced clearly: am-fī.</w:t>
            </w:r>
          </w:p>
        </w:tc>
      </w:tr>
    </w:tbl>
    <w:p>
      <w:pPr>
        <w:spacing w:after="80" w:before="0"/>
      </w:pP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A Critical English Edition of Tuḥfat al-Aṭfāl wa-l-Ghilmān fī Tajwīd al-Qur</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ān</w:t>
      </w:r>
    </w:p>
    <w:p>
      <w:r>
        <w:br w:type="page"/>
      </w:r>
    </w:p>
    <w:p>
      <w:pPr>
        <w:spacing w:before="400"/>
      </w:pPr>
    </w:p>
    <w:p>
      <w:pPr>
        <w:spacing w:after="100"/>
        <w:jc w:val="center"/>
      </w:pPr>
      <w:r>
        <w:rPr>
          <w:rFonts w:ascii="EB Garamond" w:cs="EB Garamond" w:eastAsia="EB Garamond" w:hAnsi="EB Garamond"/>
          <w:b/>
          <w:bCs/>
          <w:color w:val="9C7A3C"/>
          <w:spacing w:val="30"/>
          <w:sz w:val="22"/>
          <w:szCs w:val="22"/>
        </w:rPr>
        <w:t xml:space="preserve">PART V</w:t>
      </w:r>
    </w:p>
    <w:p>
      <w:pPr>
        <w:spacing w:after="200"/>
        <w:jc w:val="center"/>
      </w:pPr>
      <w:r>
        <w:rPr>
          <w:rFonts w:ascii="EB Garamond" w:cs="EB Garamond" w:eastAsia="EB Garamond" w:hAnsi="EB Garamond"/>
          <w:b/>
          <w:bCs/>
          <w:i w:val="false"/>
          <w:iCs w:val="false"/>
          <w:color w:val="5C1A22"/>
          <w:sz w:val="34"/>
          <w:szCs w:val="34"/>
        </w:rPr>
        <w:t xml:space="preserve">The Rules of Lām al-Ta</w:t>
      </w:r>
      <w:r>
        <w:rPr>
          <w:rFonts w:ascii="Amiri" w:cs="Amiri" w:eastAsia="Amiri" w:hAnsi="Amiri"/>
          <w:b/>
          <w:bCs/>
          <w:i w:val="false"/>
          <w:iCs w:val="false"/>
          <w:color w:val="5C1A22"/>
          <w:sz w:val="34"/>
          <w:szCs w:val="34"/>
        </w:rPr>
        <w:t xml:space="preserve">ʿ</w:t>
      </w:r>
      <w:r>
        <w:rPr>
          <w:rFonts w:ascii="EB Garamond" w:cs="EB Garamond" w:eastAsia="EB Garamond" w:hAnsi="EB Garamond"/>
          <w:b/>
          <w:bCs/>
          <w:i w:val="false"/>
          <w:iCs w:val="false"/>
          <w:color w:val="5C1A22"/>
          <w:sz w:val="34"/>
          <w:szCs w:val="34"/>
        </w:rPr>
        <w:t xml:space="preserve">rīf and Lām al-Fi</w:t>
      </w:r>
      <w:r>
        <w:rPr>
          <w:rFonts w:ascii="Amiri" w:cs="Amiri" w:eastAsia="Amiri" w:hAnsi="Amiri"/>
          <w:b/>
          <w:bCs/>
          <w:i w:val="false"/>
          <w:iCs w:val="false"/>
          <w:color w:val="5C1A22"/>
          <w:sz w:val="34"/>
          <w:szCs w:val="34"/>
        </w:rPr>
        <w:t xml:space="preserve">ʿ</w:t>
      </w:r>
      <w:r>
        <w:rPr>
          <w:rFonts w:ascii="EB Garamond" w:cs="EB Garamond" w:eastAsia="EB Garamond" w:hAnsi="EB Garamond"/>
          <w:b/>
          <w:bCs/>
          <w:i w:val="false"/>
          <w:iCs w:val="false"/>
          <w:color w:val="5C1A22"/>
          <w:sz w:val="34"/>
          <w:szCs w:val="34"/>
        </w:rPr>
        <w:t xml:space="preserve">l (Verses 24–29)</w:t>
      </w:r>
    </w:p>
    <w:p>
      <w:pPr>
        <w:pBdr>
          <w:top w:val="single" w:color="9C7A3C" w:sz="4" w:space="10"/>
        </w:pBdr>
        <w:spacing w:after="500"/>
        <w:jc w:val="center"/>
      </w:pP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Overview</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After establishing the rules for nūn sākinah, tanwīn, and mīm sākinah, al-Jamzūrī turns to the rules governing the lām (</w:t>
      </w:r>
      <w:r>
        <w:rPr>
          <w:rFonts w:ascii="Amiri" w:cs="Amiri" w:eastAsia="Amiri" w:hAnsi="Amiri"/>
          <w:b w:val="false"/>
          <w:bCs w:val="false"/>
          <w:i w:val="false"/>
          <w:iCs w:val="false"/>
          <w:color w:val="211A16"/>
          <w:sz w:val="24"/>
          <w:szCs w:val="24"/>
          <w:rtl/>
        </w:rPr>
        <w:t xml:space="preserve">ل</w:t>
      </w:r>
      <w:r>
        <w:rPr>
          <w:rFonts w:ascii="EB Garamond" w:cs="EB Garamond" w:eastAsia="EB Garamond" w:hAnsi="EB Garamond"/>
          <w:b w:val="false"/>
          <w:bCs w:val="false"/>
          <w:i w:val="false"/>
          <w:iCs w:val="false"/>
          <w:color w:val="211A16"/>
          <w:sz w:val="20"/>
          <w:szCs w:val="20"/>
        </w:rPr>
        <w:t xml:space="preserve">) in two specific contexts: the lām of the definite article (lām al-ta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rīf) and the lām that is part of a verb (lām al-fi</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l). The lām al-ta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rīf is the prefixed </w:t>
      </w:r>
      <w:r>
        <w:rPr>
          <w:rFonts w:ascii="Amiri" w:cs="Amiri" w:eastAsia="Amiri" w:hAnsi="Amiri"/>
          <w:b w:val="false"/>
          <w:bCs w:val="false"/>
          <w:i w:val="false"/>
          <w:iCs w:val="false"/>
          <w:color w:val="211A16"/>
          <w:sz w:val="24"/>
          <w:szCs w:val="24"/>
          <w:rtl/>
        </w:rPr>
        <w:t xml:space="preserve">ال</w:t>
      </w:r>
      <w:r>
        <w:rPr>
          <w:rFonts w:ascii="EB Garamond" w:cs="EB Garamond" w:eastAsia="EB Garamond" w:hAnsi="EB Garamond"/>
          <w:b w:val="false"/>
          <w:bCs w:val="false"/>
          <w:i w:val="false"/>
          <w:iCs w:val="false"/>
          <w:color w:val="211A16"/>
          <w:sz w:val="20"/>
          <w:szCs w:val="20"/>
        </w:rPr>
        <w:t xml:space="preserve"> (al-) that makes a noun definite. Its pronunciation depends on the letter that follows it, leading to the famous distinction between "sun letters" (al-ḥurūf al-shamsiyyah) and "moon letters" (al-ḥurūf al-qamariyyah). The lām al-fi</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l, on the other hand, is always pronounced clearly. Al-Jamzūrī dedicates six verses (24–29) to these topics.</w:t>
      </w:r>
    </w:p>
    <w:p>
      <w:pPr>
        <w:spacing w:after="160" w:before="0"/>
      </w:pPr>
    </w:p>
    <w:p>
      <w:pPr>
        <w:pBdr>
          <w:bottom w:val="single" w:color="9C7A3C" w:sz="6" w:space="1"/>
        </w:pBdr>
        <w:spacing w:after="100" w:before="0"/>
      </w:pPr>
    </w:p>
    <w:p>
      <w:pPr>
        <w:keepNext/>
        <w:spacing w:after="30"/>
      </w:pPr>
      <w:r>
        <w:rPr>
          <w:rFonts w:ascii="EB Garamond" w:cs="EB Garamond" w:eastAsia="EB Garamond" w:hAnsi="EB Garamond"/>
          <w:b/>
          <w:bCs/>
          <w:color w:val="9C7A3C"/>
          <w:spacing w:val="20"/>
          <w:sz w:val="18"/>
          <w:szCs w:val="18"/>
        </w:rPr>
        <w:t xml:space="preserve">VERSE 24</w:t>
      </w:r>
    </w:p>
    <w:p>
      <w:pPr>
        <w:keepNext/>
        <w:spacing w:after="140"/>
      </w:pPr>
      <w:r>
        <w:rPr>
          <w:rFonts w:ascii="EB Garamond" w:cs="EB Garamond" w:eastAsia="EB Garamond" w:hAnsi="EB Garamond"/>
          <w:b/>
          <w:bCs/>
          <w:i w:val="false"/>
          <w:iCs w:val="false"/>
          <w:color w:val="5C1A22"/>
          <w:sz w:val="26"/>
          <w:szCs w:val="26"/>
        </w:rPr>
        <w:t xml:space="preserve">The Two States of Lām al-Ta</w:t>
      </w:r>
      <w:r>
        <w:rPr>
          <w:rFonts w:ascii="Amiri" w:cs="Amiri" w:eastAsia="Amiri" w:hAnsi="Amiri"/>
          <w:b/>
          <w:bCs/>
          <w:i w:val="false"/>
          <w:iCs w:val="false"/>
          <w:color w:val="5C1A22"/>
          <w:sz w:val="26"/>
          <w:szCs w:val="26"/>
        </w:rPr>
        <w:t xml:space="preserve">ʿ</w:t>
      </w:r>
      <w:r>
        <w:rPr>
          <w:rFonts w:ascii="EB Garamond" w:cs="EB Garamond" w:eastAsia="EB Garamond" w:hAnsi="EB Garamond"/>
          <w:b/>
          <w:bCs/>
          <w:i w:val="false"/>
          <w:iCs w:val="false"/>
          <w:color w:val="5C1A22"/>
          <w:sz w:val="26"/>
          <w:szCs w:val="26"/>
        </w:rPr>
        <w:t xml:space="preserve">rīf</w:t>
      </w:r>
    </w:p>
    <w:p>
      <w:pPr>
        <w:keepNext/>
        <w:spacing w:after="70" w:before="140"/>
      </w:pPr>
      <w:r>
        <w:rPr>
          <w:rFonts w:ascii="EB Garamond" w:cs="EB Garamond" w:eastAsia="EB Garamond" w:hAnsi="EB Garamond"/>
          <w:b/>
          <w:bCs/>
          <w:caps/>
          <w:color w:val="9C7A3C"/>
          <w:spacing w:val="30"/>
          <w:sz w:val="16"/>
          <w:szCs w:val="16"/>
        </w:rPr>
        <w:t xml:space="preserve">ARABIC TEXT</w:t>
      </w:r>
    </w:p>
    <w:p>
      <w:pPr>
        <w:bidi/>
        <w:spacing w:after="100" w:before="100" w:line="400"/>
        <w:jc w:val="center"/>
      </w:pPr>
      <w:r>
        <w:rPr>
          <w:rFonts w:ascii="Amiri" w:cs="Amiri" w:eastAsia="Amiri" w:hAnsi="Amiri"/>
          <w:b/>
          <w:bCs/>
          <w:color w:val="5C1A22"/>
          <w:sz w:val="32"/>
          <w:szCs w:val="32"/>
          <w:rtl/>
        </w:rPr>
        <w:t xml:space="preserve">لِلَامِ أَلْ حَالَانِ قَبْلَ الْأَحْرُفِ</w:t>
      </w:r>
    </w:p>
    <w:p>
      <w:pPr>
        <w:bidi/>
        <w:spacing w:after="100" w:before="100" w:line="400"/>
        <w:jc w:val="center"/>
      </w:pPr>
      <w:r>
        <w:rPr>
          <w:rFonts w:ascii="Amiri" w:cs="Amiri" w:eastAsia="Amiri" w:hAnsi="Amiri"/>
          <w:b/>
          <w:bCs/>
          <w:color w:val="5C1A22"/>
          <w:sz w:val="32"/>
          <w:szCs w:val="32"/>
          <w:rtl/>
        </w:rPr>
        <w:t xml:space="preserve">أُولَاهُمَا إِظْهَارُهَا فَلْتَعْرِفِ</w:t>
      </w:r>
    </w:p>
    <w:p>
      <w:pPr>
        <w:keepNext/>
        <w:spacing w:after="70" w:before="140"/>
      </w:pPr>
      <w:r>
        <w:rPr>
          <w:rFonts w:ascii="EB Garamond" w:cs="EB Garamond" w:eastAsia="EB Garamond" w:hAnsi="EB Garamond"/>
          <w:b/>
          <w:bCs/>
          <w:caps/>
          <w:color w:val="9C7A3C"/>
          <w:spacing w:val="30"/>
          <w:sz w:val="16"/>
          <w:szCs w:val="16"/>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Li-lāmi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al ḥālāni qabla l-aḥrufi</w:t>
      </w:r>
    </w:p>
    <w:p>
      <w:pPr>
        <w:keepNext w:val="false"/>
        <w:spacing w:after="130" w:before="0" w:line="268"/>
        <w:jc w:val="both"/>
      </w:pP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ūlāhumā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iẓhāruhā fa-l-ta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rifi</w:t>
      </w:r>
    </w:p>
    <w:p>
      <w:pPr>
        <w:keepNext/>
        <w:spacing w:after="70" w:before="140"/>
      </w:pPr>
      <w:r>
        <w:rPr>
          <w:rFonts w:ascii="EB Garamond" w:cs="EB Garamond" w:eastAsia="EB Garamond" w:hAnsi="EB Garamond"/>
          <w:b/>
          <w:bCs/>
          <w:caps/>
          <w:color w:val="9C7A3C"/>
          <w:spacing w:val="30"/>
          <w:sz w:val="16"/>
          <w:szCs w:val="16"/>
        </w:rPr>
        <w:t xml:space="preserve">WORD-FOR-WORD GLOSS</w:t>
      </w:r>
    </w:p>
    <w:p>
      <w:pPr>
        <w:spacing w:after="60" w:before="0"/>
      </w:pPr>
    </w:p>
    <w:tbl>
      <w:tblPr>
        <w:tblW w:type="dxa" w:w="6541"/>
        <w:tblBorders>
          <w:top w:val="single" w:color="C9B183" w:sz="4"/>
          <w:left w:val="single" w:color="C9B183" w:sz="4"/>
          <w:bottom w:val="single" w:color="C9B183" w:sz="4"/>
          <w:right w:val="single" w:color="C9B183" w:sz="4"/>
          <w:insideH w:val="single" w:color="C9B183" w:sz="2"/>
          <w:insideV w:val="single" w:color="C9B183" w:sz="2"/>
        </w:tblBorders>
      </w:tblPr>
      <w:tblGrid>
        <w:gridCol w:w="1962"/>
        <w:gridCol w:w="2093"/>
        <w:gridCol w:w="2486"/>
      </w:tblGrid>
      <w:tr>
        <w:trPr>
          <w:tblHeader/>
        </w:trPr>
        <w:tc>
          <w:tcPr>
            <w:tcW w:type="dxa" w:w="1962"/>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Arabic</w:t>
            </w:r>
          </w:p>
        </w:tc>
        <w:tc>
          <w:tcPr>
            <w:tcW w:type="dxa" w:w="2093"/>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Transliteration</w:t>
            </w:r>
          </w:p>
        </w:tc>
        <w:tc>
          <w:tcPr>
            <w:tcW w:type="dxa" w:w="2486"/>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Gloss</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لِلَامِ</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li-lāmi</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For the lām of</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أَلْ</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ʾal</w:t>
            </w:r>
          </w:p>
        </w:tc>
        <w:tc>
          <w:tcPr>
            <w:tcW w:type="dxa" w:w="2486"/>
            <w:shd w:fill="FFFFFF" w:val="clear"/>
            <w:tcMar>
              <w:top w:type="dxa" w:w="60"/>
              <w:left w:type="dxa" w:w="120"/>
              <w:bottom w:type="dxa" w:w="60"/>
              <w:right w:type="dxa" w:w="120"/>
            </w:tcMar>
          </w:tcPr>
          <w:p>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Al (the definite article)</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حَالَانِ</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ḥālāni</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(there are) two states</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قَبْلَ</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qabla</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before</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الْأَحْرُفِ</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al-aḥrufi</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the letters</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أُولَاهُمَا</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ʾūlāhumā</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the first of them</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إِظْهَارُهَا</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ʾiẓhāruhā</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(is) its clarification</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فَلْتَعْرِفِ</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fa-l-taʿrifi</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so know (it)</w:t>
            </w:r>
          </w:p>
        </w:tc>
      </w:tr>
    </w:tbl>
    <w:p>
      <w:pPr>
        <w:spacing w:after="100" w:before="0"/>
      </w:pPr>
    </w:p>
    <w:p>
      <w:pPr>
        <w:keepNext/>
        <w:spacing w:after="70" w:before="140"/>
      </w:pPr>
      <w:r>
        <w:rPr>
          <w:rFonts w:ascii="EB Garamond" w:cs="EB Garamond" w:eastAsia="EB Garamond" w:hAnsi="EB Garamond"/>
          <w:b/>
          <w:bCs/>
          <w:caps/>
          <w:color w:val="9C7A3C"/>
          <w:spacing w:val="30"/>
          <w:sz w:val="16"/>
          <w:szCs w:val="16"/>
        </w:rPr>
        <w:t xml:space="preserve">SMOOTH PROSE TRANSLATION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"For the lām of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Al [the definite article], there are two states before the letters [of the alphabet]. The first of them is its clarification (iẓhār), so know it!"</w:t>
      </w:r>
    </w:p>
    <w:p>
      <w:pPr>
        <w:keepNext/>
        <w:spacing w:after="70" w:before="140"/>
      </w:pPr>
      <w:r>
        <w:rPr>
          <w:rFonts w:ascii="EB Garamond" w:cs="EB Garamond" w:eastAsia="EB Garamond" w:hAnsi="EB Garamond"/>
          <w:b/>
          <w:bCs/>
          <w:caps/>
          <w:color w:val="9C7A3C"/>
          <w:spacing w:val="30"/>
          <w:sz w:val="16"/>
          <w:szCs w:val="16"/>
        </w:rPr>
        <w:t xml:space="preserve">LINGUISTIC AND RHETORICAL ANALYSIS</w:t>
      </w:r>
    </w:p>
    <w:p>
      <w:pPr>
        <w:spacing w:after="100" w:line="264"/>
        <w:ind w:left="260"/>
      </w:pPr>
      <w:r>
        <w:rPr>
          <w:rFonts w:ascii="EB Garamond" w:cs="EB Garamond" w:eastAsia="EB Garamond" w:hAnsi="EB Garamond"/>
          <w:b w:val="false"/>
          <w:bCs w:val="false"/>
          <w:i w:val="false"/>
          <w:iCs w:val="false"/>
          <w:color w:val="211A16"/>
          <w:sz w:val="20"/>
          <w:szCs w:val="20"/>
        </w:rPr>
        <w:t xml:space="preserve">1. Li-lāmi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Al: The lām is in the genitive case (majrūr) because of the preposition li-.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Al is the name of the definite article. The phrase literally means "For the lām of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Al."</w:t>
      </w:r>
    </w:p>
    <w:p>
      <w:pPr>
        <w:spacing w:after="100" w:line="264"/>
        <w:ind w:left="260"/>
      </w:pPr>
      <w:r>
        <w:rPr>
          <w:rFonts w:ascii="EB Garamond" w:cs="EB Garamond" w:eastAsia="EB Garamond" w:hAnsi="EB Garamond"/>
          <w:b w:val="false"/>
          <w:bCs w:val="false"/>
          <w:i w:val="false"/>
          <w:iCs w:val="false"/>
          <w:color w:val="211A16"/>
          <w:sz w:val="20"/>
          <w:szCs w:val="20"/>
        </w:rPr>
        <w:t xml:space="preserve">2. Ḥālāni qabla l-aḥrufi: Ḥālāni is the dual of ḥāl (state, condition). It is the predicate of the nominal sentence. The phrase qabla l-aḥrufi ("before the letters") specifies the context: these two states are determined by the letter that immediately follows the lām.</w:t>
      </w:r>
    </w:p>
    <w:p>
      <w:pPr>
        <w:spacing w:after="100" w:line="264"/>
        <w:ind w:left="260"/>
      </w:pPr>
      <w:r>
        <w:rPr>
          <w:rFonts w:ascii="EB Garamond" w:cs="EB Garamond" w:eastAsia="EB Garamond" w:hAnsi="EB Garamond"/>
          <w:b w:val="false"/>
          <w:bCs w:val="false"/>
          <w:i w:val="false"/>
          <w:iCs w:val="false"/>
          <w:color w:val="211A16"/>
          <w:sz w:val="20"/>
          <w:szCs w:val="20"/>
        </w:rPr>
        <w:t xml:space="preserve">3.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Ūlāhumā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iẓhāruhā: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Ūlā is the feminine form of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awwal (first). The feminine dual pronoun -humā refers back to ḥālāni. The meaning is "the first of the two states is its clarification." The feminine pronoun -hā in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iẓhāruhā refers back to al-lām (which is a feminine noun in Arabic).</w:t>
      </w:r>
    </w:p>
    <w:p>
      <w:pPr>
        <w:spacing w:after="100" w:line="264"/>
        <w:ind w:left="260"/>
      </w:pPr>
      <w:r>
        <w:rPr>
          <w:rFonts w:ascii="EB Garamond" w:cs="EB Garamond" w:eastAsia="EB Garamond" w:hAnsi="EB Garamond"/>
          <w:b w:val="false"/>
          <w:bCs w:val="false"/>
          <w:i w:val="false"/>
          <w:iCs w:val="false"/>
          <w:color w:val="211A16"/>
          <w:sz w:val="20"/>
          <w:szCs w:val="20"/>
        </w:rPr>
        <w:t xml:space="preserve">4. Fa-l-ta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rifi: The fā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links the information to the command. Lām of command + jussive verb ta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rif + final kasrah to avoid two sukūns. It means "so know it!" or "so recognize this state!"</w:t>
      </w:r>
    </w:p>
    <w:p>
      <w:pPr>
        <w:keepNext/>
        <w:spacing w:after="70" w:before="140"/>
      </w:pPr>
      <w:r>
        <w:rPr>
          <w:rFonts w:ascii="EB Garamond" w:cs="EB Garamond" w:eastAsia="EB Garamond" w:hAnsi="EB Garamond"/>
          <w:b/>
          <w:bCs/>
          <w:caps/>
          <w:color w:val="9C7A3C"/>
          <w:spacing w:val="30"/>
          <w:sz w:val="16"/>
          <w:szCs w:val="16"/>
        </w:rPr>
        <w:t xml:space="preserve">TAJWEED COMMENTARY</w:t>
      </w:r>
    </w:p>
    <w:p>
      <w:pPr>
        <w:keepNext/>
        <w:spacing w:after="80" w:before="160"/>
      </w:pPr>
      <w:r>
        <w:rPr>
          <w:rFonts w:ascii="EB Garamond" w:cs="EB Garamond" w:eastAsia="EB Garamond" w:hAnsi="EB Garamond"/>
          <w:b/>
          <w:bCs/>
          <w:i/>
          <w:iCs/>
          <w:color w:val="211A16"/>
          <w:sz w:val="20"/>
          <w:szCs w:val="20"/>
        </w:rPr>
        <w:t xml:space="preserve">Definition of Lām al-Ta</w:t>
      </w:r>
      <w:r>
        <w:rPr>
          <w:rFonts w:ascii="Amiri" w:cs="Amiri" w:eastAsia="Amiri" w:hAnsi="Amiri"/>
          <w:b/>
          <w:bCs/>
          <w:i/>
          <w:iCs/>
          <w:color w:val="211A16"/>
          <w:sz w:val="20"/>
          <w:szCs w:val="20"/>
        </w:rPr>
        <w:t xml:space="preserve">ʿ</w:t>
      </w:r>
      <w:r>
        <w:rPr>
          <w:rFonts w:ascii="EB Garamond" w:cs="EB Garamond" w:eastAsia="EB Garamond" w:hAnsi="EB Garamond"/>
          <w:b/>
          <w:bCs/>
          <w:i/>
          <w:iCs/>
          <w:color w:val="211A16"/>
          <w:sz w:val="20"/>
          <w:szCs w:val="20"/>
        </w:rPr>
        <w:t xml:space="preserve">rīf</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The lām al-ta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rīf (</w:t>
      </w:r>
      <w:r>
        <w:rPr>
          <w:rFonts w:ascii="Amiri" w:cs="Amiri" w:eastAsia="Amiri" w:hAnsi="Amiri"/>
          <w:b w:val="false"/>
          <w:bCs w:val="false"/>
          <w:i w:val="false"/>
          <w:iCs w:val="false"/>
          <w:color w:val="211A16"/>
          <w:sz w:val="24"/>
          <w:szCs w:val="24"/>
          <w:rtl/>
        </w:rPr>
        <w:t xml:space="preserve">لام</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التعريف</w:t>
      </w:r>
      <w:r>
        <w:rPr>
          <w:rFonts w:ascii="EB Garamond" w:cs="EB Garamond" w:eastAsia="EB Garamond" w:hAnsi="EB Garamond"/>
          <w:b w:val="false"/>
          <w:bCs w:val="false"/>
          <w:i w:val="false"/>
          <w:iCs w:val="false"/>
          <w:color w:val="211A16"/>
          <w:sz w:val="20"/>
          <w:szCs w:val="20"/>
        </w:rPr>
        <w:t xml:space="preserve">) is the lām of the definite article </w:t>
      </w:r>
      <w:r>
        <w:rPr>
          <w:rFonts w:ascii="Amiri" w:cs="Amiri" w:eastAsia="Amiri" w:hAnsi="Amiri"/>
          <w:b w:val="false"/>
          <w:bCs w:val="false"/>
          <w:i w:val="false"/>
          <w:iCs w:val="false"/>
          <w:color w:val="211A16"/>
          <w:sz w:val="24"/>
          <w:szCs w:val="24"/>
          <w:rtl/>
        </w:rPr>
        <w:t xml:space="preserve">ال</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al-). It is always sākinah (quiescent). It is prefixed to indefinite nouns to make them definite (e.g., kitāb "a book" → al-kitāb "the book"). The hamzah that precedes it is hamzat al-waṣl (a connecting hamzah), which is pronounced only when beginning the word; in continuous recitation, it is elided, and the lām sākinah is pronounced directly after the preceding vowel.</w:t>
      </w:r>
    </w:p>
    <w:p>
      <w:pPr>
        <w:keepNext/>
        <w:spacing w:after="80" w:before="160"/>
      </w:pPr>
      <w:r>
        <w:rPr>
          <w:rFonts w:ascii="EB Garamond" w:cs="EB Garamond" w:eastAsia="EB Garamond" w:hAnsi="EB Garamond"/>
          <w:b/>
          <w:bCs/>
          <w:i/>
          <w:iCs/>
          <w:color w:val="211A16"/>
          <w:sz w:val="20"/>
          <w:szCs w:val="20"/>
        </w:rPr>
        <w:t xml:space="preserve">The Two States: Iẓhār and Idghām</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The lām al-ta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rīf has only two possible realizations, depending on the letter that follows it:</w:t>
      </w:r>
    </w:p>
    <w:p>
      <w:pPr>
        <w:spacing w:after="100" w:line="264"/>
        <w:ind w:left="260"/>
      </w:pPr>
      <w:r>
        <w:rPr>
          <w:rFonts w:ascii="EB Garamond" w:cs="EB Garamond" w:eastAsia="EB Garamond" w:hAnsi="EB Garamond"/>
          <w:b w:val="false"/>
          <w:bCs w:val="false"/>
          <w:i w:val="false"/>
          <w:iCs w:val="false"/>
          <w:color w:val="211A16"/>
          <w:sz w:val="20"/>
          <w:szCs w:val="20"/>
        </w:rPr>
        <w:t xml:space="preserve">1. Al-Iẓhār al-Qamarī (Moon Clarification): The lām is pronounced clearly. This occurs before 14 letters known as the Moon Letters (al-ḥurūf al-qamariyyah).</w:t>
      </w:r>
    </w:p>
    <w:p>
      <w:pPr>
        <w:spacing w:after="100" w:line="264"/>
        <w:ind w:left="260"/>
      </w:pPr>
      <w:r>
        <w:rPr>
          <w:rFonts w:ascii="EB Garamond" w:cs="EB Garamond" w:eastAsia="EB Garamond" w:hAnsi="EB Garamond"/>
          <w:b w:val="false"/>
          <w:bCs w:val="false"/>
          <w:i w:val="false"/>
          <w:iCs w:val="false"/>
          <w:color w:val="211A16"/>
          <w:sz w:val="20"/>
          <w:szCs w:val="20"/>
        </w:rPr>
        <w:t xml:space="preserve">2. Al-Idghām al-Shamsī (Sun Assimilation): The lām is completely assimilated into the following letter, which then receives a shaddah. This occurs before the other 14 letters, known as the Sun Letters (al-ḥurūf al-shamsiyyah).</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The terms "moon" and "sun" derive from the words al-qamar (</w:t>
      </w:r>
      <w:r>
        <w:rPr>
          <w:rFonts w:ascii="Amiri" w:cs="Amiri" w:eastAsia="Amiri" w:hAnsi="Amiri"/>
          <w:b w:val="false"/>
          <w:bCs w:val="false"/>
          <w:i w:val="false"/>
          <w:iCs w:val="false"/>
          <w:color w:val="211A16"/>
          <w:sz w:val="24"/>
          <w:szCs w:val="24"/>
          <w:rtl/>
        </w:rPr>
        <w:t xml:space="preserve">القمر</w:t>
      </w:r>
      <w:r>
        <w:rPr>
          <w:rFonts w:ascii="EB Garamond" w:cs="EB Garamond" w:eastAsia="EB Garamond" w:hAnsi="EB Garamond"/>
          <w:b w:val="false"/>
          <w:bCs w:val="false"/>
          <w:i w:val="false"/>
          <w:iCs w:val="false"/>
          <w:color w:val="211A16"/>
          <w:sz w:val="20"/>
          <w:szCs w:val="20"/>
        </w:rPr>
        <w:t xml:space="preserve">) and ash-shams (</w:t>
      </w:r>
      <w:r>
        <w:rPr>
          <w:rFonts w:ascii="Amiri" w:cs="Amiri" w:eastAsia="Amiri" w:hAnsi="Amiri"/>
          <w:b w:val="false"/>
          <w:bCs w:val="false"/>
          <w:i w:val="false"/>
          <w:iCs w:val="false"/>
          <w:color w:val="211A16"/>
          <w:sz w:val="24"/>
          <w:szCs w:val="24"/>
          <w:rtl/>
        </w:rPr>
        <w:t xml:space="preserve">الشمس</w:t>
      </w:r>
      <w:r>
        <w:rPr>
          <w:rFonts w:ascii="EB Garamond" w:cs="EB Garamond" w:eastAsia="EB Garamond" w:hAnsi="EB Garamond"/>
          <w:b w:val="false"/>
          <w:bCs w:val="false"/>
          <w:i w:val="false"/>
          <w:iCs w:val="false"/>
          <w:color w:val="211A16"/>
          <w:sz w:val="20"/>
          <w:szCs w:val="20"/>
        </w:rPr>
        <w:t xml:space="preserve">). In al-qamar, the lām is pronounced (iẓhār). In ash-shams, the lām is assimilated into the shīn (idghām).</w:t>
      </w:r>
    </w:p>
    <w:p>
      <w:pPr>
        <w:keepNext/>
        <w:spacing w:after="80" w:before="160"/>
      </w:pPr>
      <w:r>
        <w:rPr>
          <w:rFonts w:ascii="EB Garamond" w:cs="EB Garamond" w:eastAsia="EB Garamond" w:hAnsi="EB Garamond"/>
          <w:b/>
          <w:bCs/>
          <w:i/>
          <w:iCs/>
          <w:color w:val="211A16"/>
          <w:sz w:val="20"/>
          <w:szCs w:val="20"/>
        </w:rPr>
        <w:t xml:space="preserve">The Phonetic Rationale</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For Iẓhār Qamarī: The moon letters are articulated relatively far from the lām's articulation point (the tip of the tongue). They include throat letters, uvular sounds, and labial sounds. Because of this distance, assimilation is not phonetically natural. The lām remains clear and distinct.</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For Idghām Shamsī: The sun letters are all articulated from the tip or blade of the tongue, extremely close to the lām's articulation point. In fact, many of them share the exact same makhraj as the lām or are immediately adjacent. Assimilation in this environment is phonetically natural and facilitates smooth, connected speech. The lām is "swallowed" by the following sound.</w:t>
      </w:r>
    </w:p>
    <w:p>
      <w:pPr>
        <w:keepNext/>
        <w:spacing w:after="80" w:before="160"/>
      </w:pPr>
      <w:r>
        <w:rPr>
          <w:rFonts w:ascii="EB Garamond" w:cs="EB Garamond" w:eastAsia="EB Garamond" w:hAnsi="EB Garamond"/>
          <w:b/>
          <w:bCs/>
          <w:i/>
          <w:iCs/>
          <w:color w:val="211A16"/>
          <w:sz w:val="20"/>
          <w:szCs w:val="20"/>
        </w:rPr>
        <w:t xml:space="preserve">Pedagogical Adaptation for English Speakers</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The concept of a definite article that changes pronunciation is not foreign to English speakers (consider the pronunciation of "the" before a consonant vs. a vowel: /ðə/ vs. /ði/). However, the complete assimilation in "sun letters" is more extreme than English.</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Drill for Moon Letters: al-kitāb (</w:t>
      </w:r>
      <w:r>
        <w:rPr>
          <w:rFonts w:ascii="Amiri" w:cs="Amiri" w:eastAsia="Amiri" w:hAnsi="Amiri"/>
          <w:b w:val="false"/>
          <w:bCs w:val="false"/>
          <w:i w:val="false"/>
          <w:iCs w:val="false"/>
          <w:color w:val="211A16"/>
          <w:sz w:val="24"/>
          <w:szCs w:val="24"/>
          <w:rtl/>
        </w:rPr>
        <w:t xml:space="preserve">الكتاب</w:t>
      </w:r>
      <w:r>
        <w:rPr>
          <w:rFonts w:ascii="EB Garamond" w:cs="EB Garamond" w:eastAsia="EB Garamond" w:hAnsi="EB Garamond"/>
          <w:b w:val="false"/>
          <w:bCs w:val="false"/>
          <w:i w:val="false"/>
          <w:iCs w:val="false"/>
          <w:color w:val="211A16"/>
          <w:sz w:val="20"/>
          <w:szCs w:val="20"/>
        </w:rPr>
        <w:t xml:space="preserve">). Pronounce the lām clearly: "al-kitāb."</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Drill for Sun Letters: ash-shams (</w:t>
      </w:r>
      <w:r>
        <w:rPr>
          <w:rFonts w:ascii="Amiri" w:cs="Amiri" w:eastAsia="Amiri" w:hAnsi="Amiri"/>
          <w:b w:val="false"/>
          <w:bCs w:val="false"/>
          <w:i w:val="false"/>
          <w:iCs w:val="false"/>
          <w:color w:val="211A16"/>
          <w:sz w:val="24"/>
          <w:szCs w:val="24"/>
          <w:rtl/>
        </w:rPr>
        <w:t xml:space="preserve">الشمس</w:t>
      </w:r>
      <w:r>
        <w:rPr>
          <w:rFonts w:ascii="EB Garamond" w:cs="EB Garamond" w:eastAsia="EB Garamond" w:hAnsi="EB Garamond"/>
          <w:b w:val="false"/>
          <w:bCs w:val="false"/>
          <w:i w:val="false"/>
          <w:iCs w:val="false"/>
          <w:color w:val="211A16"/>
          <w:sz w:val="20"/>
          <w:szCs w:val="20"/>
        </w:rPr>
        <w:t xml:space="preserve">). Do not say "al-shams." Instead, say "ash-shams," holding the shīn for two counts. The lām is not heard at all.</w:t>
      </w:r>
    </w:p>
    <w:p>
      <w:pPr>
        <w:spacing w:after="160" w:before="0"/>
      </w:pPr>
    </w:p>
    <w:p>
      <w:pPr>
        <w:pBdr>
          <w:bottom w:val="single" w:color="9C7A3C" w:sz="6" w:space="1"/>
        </w:pBdr>
        <w:spacing w:after="100" w:before="0"/>
      </w:pPr>
    </w:p>
    <w:p>
      <w:pPr>
        <w:keepNext/>
        <w:spacing w:after="30"/>
      </w:pPr>
      <w:r>
        <w:rPr>
          <w:rFonts w:ascii="EB Garamond" w:cs="EB Garamond" w:eastAsia="EB Garamond" w:hAnsi="EB Garamond"/>
          <w:b/>
          <w:bCs/>
          <w:color w:val="9C7A3C"/>
          <w:spacing w:val="20"/>
          <w:sz w:val="18"/>
          <w:szCs w:val="18"/>
        </w:rPr>
        <w:t xml:space="preserve">VERSE 25</w:t>
      </w:r>
    </w:p>
    <w:p>
      <w:pPr>
        <w:keepNext/>
        <w:spacing w:after="140"/>
      </w:pPr>
      <w:r>
        <w:rPr>
          <w:rFonts w:ascii="EB Garamond" w:cs="EB Garamond" w:eastAsia="EB Garamond" w:hAnsi="EB Garamond"/>
          <w:b/>
          <w:bCs/>
          <w:i w:val="false"/>
          <w:iCs w:val="false"/>
          <w:color w:val="5C1A22"/>
          <w:sz w:val="26"/>
          <w:szCs w:val="26"/>
        </w:rPr>
        <w:t xml:space="preserve">The Moon Letters (Al-Ḥurūf al-Qamariyyah)</w:t>
      </w:r>
    </w:p>
    <w:p>
      <w:pPr>
        <w:keepNext/>
        <w:spacing w:after="70" w:before="140"/>
      </w:pPr>
      <w:r>
        <w:rPr>
          <w:rFonts w:ascii="EB Garamond" w:cs="EB Garamond" w:eastAsia="EB Garamond" w:hAnsi="EB Garamond"/>
          <w:b/>
          <w:bCs/>
          <w:caps/>
          <w:color w:val="9C7A3C"/>
          <w:spacing w:val="30"/>
          <w:sz w:val="16"/>
          <w:szCs w:val="16"/>
        </w:rPr>
        <w:t xml:space="preserve">ARABIC TEXT</w:t>
      </w:r>
    </w:p>
    <w:p>
      <w:pPr>
        <w:bidi/>
        <w:spacing w:after="100" w:before="100" w:line="400"/>
        <w:jc w:val="center"/>
      </w:pPr>
      <w:r>
        <w:rPr>
          <w:rFonts w:ascii="Amiri" w:cs="Amiri" w:eastAsia="Amiri" w:hAnsi="Amiri"/>
          <w:b/>
          <w:bCs/>
          <w:color w:val="5C1A22"/>
          <w:sz w:val="32"/>
          <w:szCs w:val="32"/>
          <w:rtl/>
        </w:rPr>
        <w:t xml:space="preserve">قَبْلَ ارْبَعٍ مَعَ عَشْرَةٍ خُذْ عِلْمَهُ</w:t>
      </w:r>
    </w:p>
    <w:p>
      <w:pPr>
        <w:bidi/>
        <w:spacing w:after="100" w:before="100" w:line="400"/>
        <w:jc w:val="center"/>
      </w:pPr>
      <w:r>
        <w:rPr>
          <w:rFonts w:ascii="Amiri" w:cs="Amiri" w:eastAsia="Amiri" w:hAnsi="Amiri"/>
          <w:b/>
          <w:bCs/>
          <w:color w:val="5C1A22"/>
          <w:sz w:val="32"/>
          <w:szCs w:val="32"/>
          <w:rtl/>
        </w:rPr>
        <w:t xml:space="preserve">مِنْ إِبْغِ حَجَّكَ وَخَفْ عَقِيمَهُ</w:t>
      </w:r>
    </w:p>
    <w:p>
      <w:pPr>
        <w:keepNext/>
        <w:spacing w:after="70" w:before="140"/>
      </w:pPr>
      <w:r>
        <w:rPr>
          <w:rFonts w:ascii="EB Garamond" w:cs="EB Garamond" w:eastAsia="EB Garamond" w:hAnsi="EB Garamond"/>
          <w:b/>
          <w:bCs/>
          <w:caps/>
          <w:color w:val="9C7A3C"/>
          <w:spacing w:val="30"/>
          <w:sz w:val="16"/>
          <w:szCs w:val="16"/>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Qabla rba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in ma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ashratin khudh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ilmah</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min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ibghi ḥajjaka wa-khaf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aqīmah</w:t>
      </w:r>
    </w:p>
    <w:p>
      <w:pPr>
        <w:keepNext/>
        <w:spacing w:after="70" w:before="140"/>
      </w:pPr>
      <w:r>
        <w:rPr>
          <w:rFonts w:ascii="EB Garamond" w:cs="EB Garamond" w:eastAsia="EB Garamond" w:hAnsi="EB Garamond"/>
          <w:b/>
          <w:bCs/>
          <w:caps/>
          <w:color w:val="9C7A3C"/>
          <w:spacing w:val="30"/>
          <w:sz w:val="16"/>
          <w:szCs w:val="16"/>
        </w:rPr>
        <w:t xml:space="preserve">WORD-FOR-WORD GLOSS</w:t>
      </w:r>
    </w:p>
    <w:p>
      <w:pPr>
        <w:spacing w:after="60" w:before="0"/>
      </w:pPr>
    </w:p>
    <w:tbl>
      <w:tblPr>
        <w:tblW w:type="dxa" w:w="6541"/>
        <w:tblBorders>
          <w:top w:val="single" w:color="C9B183" w:sz="4"/>
          <w:left w:val="single" w:color="C9B183" w:sz="4"/>
          <w:bottom w:val="single" w:color="C9B183" w:sz="4"/>
          <w:right w:val="single" w:color="C9B183" w:sz="4"/>
          <w:insideH w:val="single" w:color="C9B183" w:sz="2"/>
          <w:insideV w:val="single" w:color="C9B183" w:sz="2"/>
        </w:tblBorders>
      </w:tblPr>
      <w:tblGrid>
        <w:gridCol w:w="1962"/>
        <w:gridCol w:w="2093"/>
        <w:gridCol w:w="2486"/>
      </w:tblGrid>
      <w:tr>
        <w:trPr>
          <w:tblHeader/>
        </w:trPr>
        <w:tc>
          <w:tcPr>
            <w:tcW w:type="dxa" w:w="1962"/>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Arabic</w:t>
            </w:r>
          </w:p>
        </w:tc>
        <w:tc>
          <w:tcPr>
            <w:tcW w:type="dxa" w:w="2093"/>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Transliteration</w:t>
            </w:r>
          </w:p>
        </w:tc>
        <w:tc>
          <w:tcPr>
            <w:tcW w:type="dxa" w:w="2486"/>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Gloss</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قَبْلَ</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qabla</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Before</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ارْبَعٍ</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arbaʿin</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four</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مَعَ</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maʿa</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with</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عَشْرَةٍ</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ʿashratin</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ten</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خُذْ</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khudh</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take</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عِلْمَهُ</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ʿilmah</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its knowledge</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مِنْ</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min</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from</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إِبْغِ</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ʾibghi</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"Seek!"</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حَجَّكَ</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ḥajjaka</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"your pilgrimage!"</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وَخَفْ</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wa-khaf</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"and fear!"</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عَقِيمَهُ</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ʿaqīmah</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"its barrenness!"</w:t>
            </w:r>
          </w:p>
        </w:tc>
      </w:tr>
    </w:tbl>
    <w:p>
      <w:pPr>
        <w:spacing w:after="100" w:before="0"/>
      </w:pPr>
    </w:p>
    <w:p>
      <w:pPr>
        <w:keepNext/>
        <w:spacing w:after="70" w:before="140"/>
      </w:pPr>
      <w:r>
        <w:rPr>
          <w:rFonts w:ascii="EB Garamond" w:cs="EB Garamond" w:eastAsia="EB Garamond" w:hAnsi="EB Garamond"/>
          <w:b/>
          <w:bCs/>
          <w:caps/>
          <w:color w:val="9C7A3C"/>
          <w:spacing w:val="30"/>
          <w:sz w:val="16"/>
          <w:szCs w:val="16"/>
        </w:rPr>
        <w:t xml:space="preserve">SMOOTH PROSE TRANSLATION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"[It occurs] before fourteen [letters]. Take its knowledge from [the initial letters of the phrase]: </w:t>
      </w:r>
      <w:r>
        <w:rPr>
          <w:rFonts w:ascii="Amiri" w:cs="Amiri" w:eastAsia="Amiri" w:hAnsi="Amiri"/>
          <w:b w:val="false"/>
          <w:bCs w:val="false"/>
          <w:i w:val="false"/>
          <w:iCs w:val="false"/>
          <w:color w:val="211A16"/>
          <w:sz w:val="24"/>
          <w:szCs w:val="24"/>
          <w:rtl/>
        </w:rPr>
        <w:t xml:space="preserve">إِبْغِ</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حَجَّكَ</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وَخَفْ</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عَقِيمَهُ</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Ibghi ḥajjaka wa-khaf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aqīmah – 'Seek your pilgrimage and fear its barrenness!')."</w:t>
      </w:r>
    </w:p>
    <w:p>
      <w:pPr>
        <w:keepNext/>
        <w:spacing w:after="70" w:before="140"/>
      </w:pPr>
      <w:r>
        <w:rPr>
          <w:rFonts w:ascii="EB Garamond" w:cs="EB Garamond" w:eastAsia="EB Garamond" w:hAnsi="EB Garamond"/>
          <w:b/>
          <w:bCs/>
          <w:caps/>
          <w:color w:val="9C7A3C"/>
          <w:spacing w:val="30"/>
          <w:sz w:val="16"/>
          <w:szCs w:val="16"/>
        </w:rPr>
        <w:t xml:space="preserve">LINGUISTIC AND RHETORICAL ANALYSIS</w:t>
      </w:r>
    </w:p>
    <w:p>
      <w:pPr>
        <w:spacing w:after="100" w:line="264"/>
        <w:ind w:left="260"/>
      </w:pPr>
      <w:r>
        <w:rPr>
          <w:rFonts w:ascii="EB Garamond" w:cs="EB Garamond" w:eastAsia="EB Garamond" w:hAnsi="EB Garamond"/>
          <w:b w:val="false"/>
          <w:bCs w:val="false"/>
          <w:i w:val="false"/>
          <w:iCs w:val="false"/>
          <w:color w:val="211A16"/>
          <w:sz w:val="20"/>
          <w:szCs w:val="20"/>
        </w:rPr>
        <w:t xml:space="preserve">1. Qabla rba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in ma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ashratin: Arba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in (four) is in the genitive case because it is the object of the preposition qabla. The hamzat al-waṣl of arba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 is elided in the poetic meter (rba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in). Ma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ashratin means "with ten." Four with ten equals fourteen. This is the number of moon letters.</w:t>
      </w:r>
    </w:p>
    <w:p>
      <w:pPr>
        <w:spacing w:after="100" w:line="264"/>
        <w:ind w:left="260"/>
      </w:pPr>
      <w:r>
        <w:rPr>
          <w:rFonts w:ascii="EB Garamond" w:cs="EB Garamond" w:eastAsia="EB Garamond" w:hAnsi="EB Garamond"/>
          <w:b w:val="false"/>
          <w:bCs w:val="false"/>
          <w:i w:val="false"/>
          <w:iCs w:val="false"/>
          <w:color w:val="211A16"/>
          <w:sz w:val="20"/>
          <w:szCs w:val="20"/>
        </w:rPr>
        <w:t xml:space="preserve">2. Khudh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ilmah: "Take its knowledge." The imperative khudh is from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akhadha (to take). The pronoun -h refers to the knowledge of these fourteen letters.</w:t>
      </w:r>
    </w:p>
    <w:p>
      <w:pPr>
        <w:spacing w:after="100" w:line="264"/>
        <w:ind w:left="260"/>
      </w:pPr>
      <w:r>
        <w:rPr>
          <w:rFonts w:ascii="EB Garamond" w:cs="EB Garamond" w:eastAsia="EB Garamond" w:hAnsi="EB Garamond"/>
          <w:b w:val="false"/>
          <w:bCs w:val="false"/>
          <w:i w:val="false"/>
          <w:iCs w:val="false"/>
          <w:color w:val="211A16"/>
          <w:sz w:val="20"/>
          <w:szCs w:val="20"/>
        </w:rPr>
        <w:t xml:space="preserve">3. The Mnemonic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Ibghi ḥajjaka wa-khaf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aqīmah: This is the mnemonic phrase for the fourteen moon letters. They are the first letters of each word in this phrase:</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Word First Letter Transliteration</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إِبْغِ</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ء</w:t>
      </w:r>
      <w:r>
        <w:rPr>
          <w:rFonts w:ascii="EB Garamond" w:cs="EB Garamond" w:eastAsia="EB Garamond" w:hAnsi="EB Garamond"/>
          <w:b w:val="false"/>
          <w:bCs w:val="false"/>
          <w:i w:val="false"/>
          <w:iCs w:val="false"/>
          <w:color w:val="211A16"/>
          <w:sz w:val="20"/>
          <w:szCs w:val="20"/>
        </w:rPr>
        <w:t xml:space="preserve"> (hamzah) </w:t>
      </w:r>
      <w:r>
        <w:rPr>
          <w:rFonts w:ascii="Amiri" w:cs="Amiri" w:eastAsia="Amiri" w:hAnsi="Amiri"/>
          <w:b w:val="false"/>
          <w:bCs w:val="false"/>
          <w:i w:val="false"/>
          <w:iCs w:val="false"/>
          <w:color w:val="211A16"/>
          <w:sz w:val="20"/>
          <w:szCs w:val="20"/>
        </w:rPr>
        <w:t xml:space="preserve">ʾ</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w:t>
      </w:r>
      <w:r>
        <w:rPr>
          <w:rFonts w:ascii="Amiri" w:cs="Amiri" w:eastAsia="Amiri" w:hAnsi="Amiri"/>
          <w:b w:val="false"/>
          <w:bCs w:val="false"/>
          <w:i w:val="false"/>
          <w:iCs w:val="false"/>
          <w:color w:val="211A16"/>
          <w:sz w:val="24"/>
          <w:szCs w:val="24"/>
          <w:rtl/>
        </w:rPr>
        <w:t xml:space="preserve">بِغِ</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ب</w:t>
      </w:r>
      <w:r>
        <w:rPr>
          <w:rFonts w:ascii="EB Garamond" w:cs="EB Garamond" w:eastAsia="EB Garamond" w:hAnsi="EB Garamond"/>
          <w:b w:val="false"/>
          <w:bCs w:val="false"/>
          <w:i w:val="false"/>
          <w:iCs w:val="false"/>
          <w:color w:val="211A16"/>
          <w:sz w:val="20"/>
          <w:szCs w:val="20"/>
        </w:rPr>
        <w:t xml:space="preserve"> (bā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b</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w:t>
      </w:r>
      <w:r>
        <w:rPr>
          <w:rFonts w:ascii="Amiri" w:cs="Amiri" w:eastAsia="Amiri" w:hAnsi="Amiri"/>
          <w:b w:val="false"/>
          <w:bCs w:val="false"/>
          <w:i w:val="false"/>
          <w:iCs w:val="false"/>
          <w:color w:val="211A16"/>
          <w:sz w:val="24"/>
          <w:szCs w:val="24"/>
          <w:rtl/>
        </w:rPr>
        <w:t xml:space="preserve">غِ</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غ</w:t>
      </w:r>
      <w:r>
        <w:rPr>
          <w:rFonts w:ascii="EB Garamond" w:cs="EB Garamond" w:eastAsia="EB Garamond" w:hAnsi="EB Garamond"/>
          <w:b w:val="false"/>
          <w:bCs w:val="false"/>
          <w:i w:val="false"/>
          <w:iCs w:val="false"/>
          <w:color w:val="211A16"/>
          <w:sz w:val="20"/>
          <w:szCs w:val="20"/>
        </w:rPr>
        <w:t xml:space="preserve"> (ghayn) gh</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حَجَّكَ</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ح</w:t>
      </w:r>
      <w:r>
        <w:rPr>
          <w:rFonts w:ascii="EB Garamond" w:cs="EB Garamond" w:eastAsia="EB Garamond" w:hAnsi="EB Garamond"/>
          <w:b w:val="false"/>
          <w:bCs w:val="false"/>
          <w:i w:val="false"/>
          <w:iCs w:val="false"/>
          <w:color w:val="211A16"/>
          <w:sz w:val="20"/>
          <w:szCs w:val="20"/>
        </w:rPr>
        <w:t xml:space="preserve"> (ḥā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ḥ</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w:t>
      </w:r>
      <w:r>
        <w:rPr>
          <w:rFonts w:ascii="Amiri" w:cs="Amiri" w:eastAsia="Amiri" w:hAnsi="Amiri"/>
          <w:b w:val="false"/>
          <w:bCs w:val="false"/>
          <w:i w:val="false"/>
          <w:iCs w:val="false"/>
          <w:color w:val="211A16"/>
          <w:sz w:val="24"/>
          <w:szCs w:val="24"/>
          <w:rtl/>
        </w:rPr>
        <w:t xml:space="preserve">جَّ</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ج</w:t>
      </w:r>
      <w:r>
        <w:rPr>
          <w:rFonts w:ascii="EB Garamond" w:cs="EB Garamond" w:eastAsia="EB Garamond" w:hAnsi="EB Garamond"/>
          <w:b w:val="false"/>
          <w:bCs w:val="false"/>
          <w:i w:val="false"/>
          <w:iCs w:val="false"/>
          <w:color w:val="211A16"/>
          <w:sz w:val="20"/>
          <w:szCs w:val="20"/>
        </w:rPr>
        <w:t xml:space="preserve"> (jīm) j</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w:t>
      </w:r>
      <w:r>
        <w:rPr>
          <w:rFonts w:ascii="Amiri" w:cs="Amiri" w:eastAsia="Amiri" w:hAnsi="Amiri"/>
          <w:b w:val="false"/>
          <w:bCs w:val="false"/>
          <w:i w:val="false"/>
          <w:iCs w:val="false"/>
          <w:color w:val="211A16"/>
          <w:sz w:val="24"/>
          <w:szCs w:val="24"/>
          <w:rtl/>
        </w:rPr>
        <w:t xml:space="preserve">كَ</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ك</w:t>
      </w:r>
      <w:r>
        <w:rPr>
          <w:rFonts w:ascii="EB Garamond" w:cs="EB Garamond" w:eastAsia="EB Garamond" w:hAnsi="EB Garamond"/>
          <w:b w:val="false"/>
          <w:bCs w:val="false"/>
          <w:i w:val="false"/>
          <w:iCs w:val="false"/>
          <w:color w:val="211A16"/>
          <w:sz w:val="20"/>
          <w:szCs w:val="20"/>
        </w:rPr>
        <w:t xml:space="preserve"> (kāf) k</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وَ</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و</w:t>
      </w:r>
      <w:r>
        <w:rPr>
          <w:rFonts w:ascii="EB Garamond" w:cs="EB Garamond" w:eastAsia="EB Garamond" w:hAnsi="EB Garamond"/>
          <w:b w:val="false"/>
          <w:bCs w:val="false"/>
          <w:i w:val="false"/>
          <w:iCs w:val="false"/>
          <w:color w:val="211A16"/>
          <w:sz w:val="20"/>
          <w:szCs w:val="20"/>
        </w:rPr>
        <w:t xml:space="preserve"> (wāw) w</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خَفْ</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خ</w:t>
      </w:r>
      <w:r>
        <w:rPr>
          <w:rFonts w:ascii="EB Garamond" w:cs="EB Garamond" w:eastAsia="EB Garamond" w:hAnsi="EB Garamond"/>
          <w:b w:val="false"/>
          <w:bCs w:val="false"/>
          <w:i w:val="false"/>
          <w:iCs w:val="false"/>
          <w:color w:val="211A16"/>
          <w:sz w:val="20"/>
          <w:szCs w:val="20"/>
        </w:rPr>
        <w:t xml:space="preserve"> (khā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kh</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w:t>
      </w:r>
      <w:r>
        <w:rPr>
          <w:rFonts w:ascii="Amiri" w:cs="Amiri" w:eastAsia="Amiri" w:hAnsi="Amiri"/>
          <w:b w:val="false"/>
          <w:bCs w:val="false"/>
          <w:i w:val="false"/>
          <w:iCs w:val="false"/>
          <w:color w:val="211A16"/>
          <w:sz w:val="24"/>
          <w:szCs w:val="24"/>
          <w:rtl/>
        </w:rPr>
        <w:t xml:space="preserve">فْ</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ف</w:t>
      </w:r>
      <w:r>
        <w:rPr>
          <w:rFonts w:ascii="EB Garamond" w:cs="EB Garamond" w:eastAsia="EB Garamond" w:hAnsi="EB Garamond"/>
          <w:b w:val="false"/>
          <w:bCs w:val="false"/>
          <w:i w:val="false"/>
          <w:iCs w:val="false"/>
          <w:color w:val="211A16"/>
          <w:sz w:val="20"/>
          <w:szCs w:val="20"/>
        </w:rPr>
        <w:t xml:space="preserve"> (fā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f</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عَقِيمَهُ</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ع</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ayn) </w:t>
      </w:r>
      <w:r>
        <w:rPr>
          <w:rFonts w:ascii="Amiri" w:cs="Amiri" w:eastAsia="Amiri" w:hAnsi="Amiri"/>
          <w:b w:val="false"/>
          <w:bCs w:val="false"/>
          <w:i w:val="false"/>
          <w:iCs w:val="false"/>
          <w:color w:val="211A16"/>
          <w:sz w:val="20"/>
          <w:szCs w:val="20"/>
        </w:rPr>
        <w:t xml:space="preserve">ʿ</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w:t>
      </w:r>
      <w:r>
        <w:rPr>
          <w:rFonts w:ascii="Amiri" w:cs="Amiri" w:eastAsia="Amiri" w:hAnsi="Amiri"/>
          <w:b w:val="false"/>
          <w:bCs w:val="false"/>
          <w:i w:val="false"/>
          <w:iCs w:val="false"/>
          <w:color w:val="211A16"/>
          <w:sz w:val="24"/>
          <w:szCs w:val="24"/>
          <w:rtl/>
        </w:rPr>
        <w:t xml:space="preserve">قِ</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ق</w:t>
      </w:r>
      <w:r>
        <w:rPr>
          <w:rFonts w:ascii="EB Garamond" w:cs="EB Garamond" w:eastAsia="EB Garamond" w:hAnsi="EB Garamond"/>
          <w:b w:val="false"/>
          <w:bCs w:val="false"/>
          <w:i w:val="false"/>
          <w:iCs w:val="false"/>
          <w:color w:val="211A16"/>
          <w:sz w:val="20"/>
          <w:szCs w:val="20"/>
        </w:rPr>
        <w:t xml:space="preserve"> (qāf) q</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w:t>
      </w:r>
      <w:r>
        <w:rPr>
          <w:rFonts w:ascii="Amiri" w:cs="Amiri" w:eastAsia="Amiri" w:hAnsi="Amiri"/>
          <w:b w:val="false"/>
          <w:bCs w:val="false"/>
          <w:i w:val="false"/>
          <w:iCs w:val="false"/>
          <w:color w:val="211A16"/>
          <w:sz w:val="24"/>
          <w:szCs w:val="24"/>
          <w:rtl/>
        </w:rPr>
        <w:t xml:space="preserve">ي</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ي</w:t>
      </w:r>
      <w:r>
        <w:rPr>
          <w:rFonts w:ascii="EB Garamond" w:cs="EB Garamond" w:eastAsia="EB Garamond" w:hAnsi="EB Garamond"/>
          <w:b w:val="false"/>
          <w:bCs w:val="false"/>
          <w:i w:val="false"/>
          <w:iCs w:val="false"/>
          <w:color w:val="211A16"/>
          <w:sz w:val="20"/>
          <w:szCs w:val="20"/>
        </w:rPr>
        <w:t xml:space="preserve"> (yā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y</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w:t>
      </w:r>
      <w:r>
        <w:rPr>
          <w:rFonts w:ascii="Amiri" w:cs="Amiri" w:eastAsia="Amiri" w:hAnsi="Amiri"/>
          <w:b w:val="false"/>
          <w:bCs w:val="false"/>
          <w:i w:val="false"/>
          <w:iCs w:val="false"/>
          <w:color w:val="211A16"/>
          <w:sz w:val="24"/>
          <w:szCs w:val="24"/>
          <w:rtl/>
        </w:rPr>
        <w:t xml:space="preserve">مَ</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م</w:t>
      </w:r>
      <w:r>
        <w:rPr>
          <w:rFonts w:ascii="EB Garamond" w:cs="EB Garamond" w:eastAsia="EB Garamond" w:hAnsi="EB Garamond"/>
          <w:b w:val="false"/>
          <w:bCs w:val="false"/>
          <w:i w:val="false"/>
          <w:iCs w:val="false"/>
          <w:color w:val="211A16"/>
          <w:sz w:val="20"/>
          <w:szCs w:val="20"/>
        </w:rPr>
        <w:t xml:space="preserve"> (mīm) m</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w:t>
      </w:r>
      <w:r>
        <w:rPr>
          <w:rFonts w:ascii="Amiri" w:cs="Amiri" w:eastAsia="Amiri" w:hAnsi="Amiri"/>
          <w:b w:val="false"/>
          <w:bCs w:val="false"/>
          <w:i w:val="false"/>
          <w:iCs w:val="false"/>
          <w:color w:val="211A16"/>
          <w:sz w:val="24"/>
          <w:szCs w:val="24"/>
          <w:rtl/>
        </w:rPr>
        <w:t xml:space="preserve">هُ</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ه</w:t>
      </w:r>
      <w:r>
        <w:rPr>
          <w:rFonts w:ascii="EB Garamond" w:cs="EB Garamond" w:eastAsia="EB Garamond" w:hAnsi="EB Garamond"/>
          <w:b w:val="false"/>
          <w:bCs w:val="false"/>
          <w:i w:val="false"/>
          <w:iCs w:val="false"/>
          <w:color w:val="211A16"/>
          <w:sz w:val="20"/>
          <w:szCs w:val="20"/>
        </w:rPr>
        <w:t xml:space="preserve"> (hā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h</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The fourteen letters are: </w:t>
      </w:r>
      <w:r>
        <w:rPr>
          <w:rFonts w:ascii="Amiri" w:cs="Amiri" w:eastAsia="Amiri" w:hAnsi="Amiri"/>
          <w:b w:val="false"/>
          <w:bCs w:val="false"/>
          <w:i w:val="false"/>
          <w:iCs w:val="false"/>
          <w:color w:val="211A16"/>
          <w:sz w:val="24"/>
          <w:szCs w:val="24"/>
          <w:rtl/>
        </w:rPr>
        <w:t xml:space="preserve">ء،</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ب،</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غ،</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ح،</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ج،</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ك،</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و،</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خ،</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ف،</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ع،</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ق،</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ي،</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م،</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ه</w:t>
      </w:r>
      <w:r>
        <w:rPr>
          <w:rFonts w:ascii="EB Garamond" w:cs="EB Garamond" w:eastAsia="EB Garamond" w:hAnsi="EB Garamond"/>
          <w:b w:val="false"/>
          <w:bCs w:val="false"/>
          <w:i w:val="false"/>
          <w:iCs w:val="false"/>
          <w:color w:val="211A16"/>
          <w:sz w:val="20"/>
          <w:szCs w:val="20"/>
        </w:rPr>
        <w:t xml:space="preserve">. These are the moon letters (al-ḥurūf al-qamariyyah). Before any of these, the lām of the definite article is pronounced clearly (iẓhār).</w:t>
      </w:r>
    </w:p>
    <w:p>
      <w:pPr>
        <w:spacing w:after="100" w:line="264"/>
        <w:ind w:left="260"/>
      </w:pPr>
      <w:r>
        <w:rPr>
          <w:rFonts w:ascii="EB Garamond" w:cs="EB Garamond" w:eastAsia="EB Garamond" w:hAnsi="EB Garamond"/>
          <w:b w:val="false"/>
          <w:bCs w:val="false"/>
          <w:i w:val="false"/>
          <w:iCs w:val="false"/>
          <w:color w:val="211A16"/>
          <w:sz w:val="20"/>
          <w:szCs w:val="20"/>
        </w:rPr>
        <w:t xml:space="preserve">1. Ethical Dimension: The phrase itself is a piece of moral advice: "Seek your pilgrimage (i.e., strive to perform Hajj) and fear its barrenness (i.e., fear that your Hajj might not be accepted or that you might be prevented from performing it)." It encourages the student to pursue acts of worship with sincerity and awareness of their spiritual stakes.</w:t>
      </w:r>
    </w:p>
    <w:p>
      <w:pPr>
        <w:keepNext/>
        <w:spacing w:after="70" w:before="140"/>
      </w:pPr>
      <w:r>
        <w:rPr>
          <w:rFonts w:ascii="EB Garamond" w:cs="EB Garamond" w:eastAsia="EB Garamond" w:hAnsi="EB Garamond"/>
          <w:b/>
          <w:bCs/>
          <w:caps/>
          <w:color w:val="9C7A3C"/>
          <w:spacing w:val="30"/>
          <w:sz w:val="16"/>
          <w:szCs w:val="16"/>
        </w:rPr>
        <w:t xml:space="preserve">TAJWEED COMMENTARY</w:t>
      </w:r>
    </w:p>
    <w:p>
      <w:pPr>
        <w:keepNext/>
        <w:spacing w:after="80" w:before="160"/>
      </w:pPr>
      <w:r>
        <w:rPr>
          <w:rFonts w:ascii="EB Garamond" w:cs="EB Garamond" w:eastAsia="EB Garamond" w:hAnsi="EB Garamond"/>
          <w:b/>
          <w:bCs/>
          <w:i/>
          <w:iCs/>
          <w:color w:val="211A16"/>
          <w:sz w:val="20"/>
          <w:szCs w:val="20"/>
        </w:rPr>
        <w:t xml:space="preserve">List of Moon Letters and Their Articulation Points</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Letter Name Makhraj Reason for Iẓhār</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ء</w:t>
      </w:r>
      <w:r>
        <w:rPr>
          <w:rFonts w:ascii="EB Garamond" w:cs="EB Garamond" w:eastAsia="EB Garamond" w:hAnsi="EB Garamond"/>
          <w:b w:val="false"/>
          <w:bCs w:val="false"/>
          <w:i w:val="false"/>
          <w:iCs w:val="false"/>
          <w:color w:val="211A16"/>
          <w:sz w:val="20"/>
          <w:szCs w:val="20"/>
        </w:rPr>
        <w:t xml:space="preserve"> hamzah Deepest throat Far from lām</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ب</w:t>
      </w:r>
      <w:r>
        <w:rPr>
          <w:rFonts w:ascii="EB Garamond" w:cs="EB Garamond" w:eastAsia="EB Garamond" w:hAnsi="EB Garamond"/>
          <w:b w:val="false"/>
          <w:bCs w:val="false"/>
          <w:i w:val="false"/>
          <w:iCs w:val="false"/>
          <w:color w:val="211A16"/>
          <w:sz w:val="20"/>
          <w:szCs w:val="20"/>
        </w:rPr>
        <w:t xml:space="preserve"> bā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Lips Far from lām</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غ</w:t>
      </w:r>
      <w:r>
        <w:rPr>
          <w:rFonts w:ascii="EB Garamond" w:cs="EB Garamond" w:eastAsia="EB Garamond" w:hAnsi="EB Garamond"/>
          <w:b w:val="false"/>
          <w:bCs w:val="false"/>
          <w:i w:val="false"/>
          <w:iCs w:val="false"/>
          <w:color w:val="211A16"/>
          <w:sz w:val="20"/>
          <w:szCs w:val="20"/>
        </w:rPr>
        <w:t xml:space="preserve"> ghayn Upper throat/uvula Far from lām</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ح</w:t>
      </w:r>
      <w:r>
        <w:rPr>
          <w:rFonts w:ascii="EB Garamond" w:cs="EB Garamond" w:eastAsia="EB Garamond" w:hAnsi="EB Garamond"/>
          <w:b w:val="false"/>
          <w:bCs w:val="false"/>
          <w:i w:val="false"/>
          <w:iCs w:val="false"/>
          <w:color w:val="211A16"/>
          <w:sz w:val="20"/>
          <w:szCs w:val="20"/>
        </w:rPr>
        <w:t xml:space="preserve"> ḥā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Middle throat Far from lām</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ج</w:t>
      </w:r>
      <w:r>
        <w:rPr>
          <w:rFonts w:ascii="EB Garamond" w:cs="EB Garamond" w:eastAsia="EB Garamond" w:hAnsi="EB Garamond"/>
          <w:b w:val="false"/>
          <w:bCs w:val="false"/>
          <w:i w:val="false"/>
          <w:iCs w:val="false"/>
          <w:color w:val="211A16"/>
          <w:sz w:val="20"/>
          <w:szCs w:val="20"/>
        </w:rPr>
        <w:t xml:space="preserve"> jīm Middle tongue/palate Far from lām</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ك</w:t>
      </w:r>
      <w:r>
        <w:rPr>
          <w:rFonts w:ascii="EB Garamond" w:cs="EB Garamond" w:eastAsia="EB Garamond" w:hAnsi="EB Garamond"/>
          <w:b w:val="false"/>
          <w:bCs w:val="false"/>
          <w:i w:val="false"/>
          <w:iCs w:val="false"/>
          <w:color w:val="211A16"/>
          <w:sz w:val="20"/>
          <w:szCs w:val="20"/>
        </w:rPr>
        <w:t xml:space="preserve"> kāf Back tongue/soft palate Far from lām</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و</w:t>
      </w:r>
      <w:r>
        <w:rPr>
          <w:rFonts w:ascii="EB Garamond" w:cs="EB Garamond" w:eastAsia="EB Garamond" w:hAnsi="EB Garamond"/>
          <w:b w:val="false"/>
          <w:bCs w:val="false"/>
          <w:i w:val="false"/>
          <w:iCs w:val="false"/>
          <w:color w:val="211A16"/>
          <w:sz w:val="20"/>
          <w:szCs w:val="20"/>
        </w:rPr>
        <w:t xml:space="preserve"> wāw Lips Far from lām</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خ</w:t>
      </w:r>
      <w:r>
        <w:rPr>
          <w:rFonts w:ascii="EB Garamond" w:cs="EB Garamond" w:eastAsia="EB Garamond" w:hAnsi="EB Garamond"/>
          <w:b w:val="false"/>
          <w:bCs w:val="false"/>
          <w:i w:val="false"/>
          <w:iCs w:val="false"/>
          <w:color w:val="211A16"/>
          <w:sz w:val="20"/>
          <w:szCs w:val="20"/>
        </w:rPr>
        <w:t xml:space="preserve"> khā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Upper throat/uvula Far from lām</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ف</w:t>
      </w:r>
      <w:r>
        <w:rPr>
          <w:rFonts w:ascii="EB Garamond" w:cs="EB Garamond" w:eastAsia="EB Garamond" w:hAnsi="EB Garamond"/>
          <w:b w:val="false"/>
          <w:bCs w:val="false"/>
          <w:i w:val="false"/>
          <w:iCs w:val="false"/>
          <w:color w:val="211A16"/>
          <w:sz w:val="20"/>
          <w:szCs w:val="20"/>
        </w:rPr>
        <w:t xml:space="preserve"> fā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Lower lip/upper teeth Far from lām</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ع</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ayn Middle throat Far from lām</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ق</w:t>
      </w:r>
      <w:r>
        <w:rPr>
          <w:rFonts w:ascii="EB Garamond" w:cs="EB Garamond" w:eastAsia="EB Garamond" w:hAnsi="EB Garamond"/>
          <w:b w:val="false"/>
          <w:bCs w:val="false"/>
          <w:i w:val="false"/>
          <w:iCs w:val="false"/>
          <w:color w:val="211A16"/>
          <w:sz w:val="20"/>
          <w:szCs w:val="20"/>
        </w:rPr>
        <w:t xml:space="preserve"> qāf Back tongue/uvula Far from lām</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ي</w:t>
      </w:r>
      <w:r>
        <w:rPr>
          <w:rFonts w:ascii="EB Garamond" w:cs="EB Garamond" w:eastAsia="EB Garamond" w:hAnsi="EB Garamond"/>
          <w:b w:val="false"/>
          <w:bCs w:val="false"/>
          <w:i w:val="false"/>
          <w:iCs w:val="false"/>
          <w:color w:val="211A16"/>
          <w:sz w:val="20"/>
          <w:szCs w:val="20"/>
        </w:rPr>
        <w:t xml:space="preserve"> yā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Middle tongue/palate Far from lām</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م</w:t>
      </w:r>
      <w:r>
        <w:rPr>
          <w:rFonts w:ascii="EB Garamond" w:cs="EB Garamond" w:eastAsia="EB Garamond" w:hAnsi="EB Garamond"/>
          <w:b w:val="false"/>
          <w:bCs w:val="false"/>
          <w:i w:val="false"/>
          <w:iCs w:val="false"/>
          <w:color w:val="211A16"/>
          <w:sz w:val="20"/>
          <w:szCs w:val="20"/>
        </w:rPr>
        <w:t xml:space="preserve"> mīm Lips Far from lām</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ه</w:t>
      </w:r>
      <w:r>
        <w:rPr>
          <w:rFonts w:ascii="EB Garamond" w:cs="EB Garamond" w:eastAsia="EB Garamond" w:hAnsi="EB Garamond"/>
          <w:b w:val="false"/>
          <w:bCs w:val="false"/>
          <w:i w:val="false"/>
          <w:iCs w:val="false"/>
          <w:color w:val="211A16"/>
          <w:sz w:val="20"/>
          <w:szCs w:val="20"/>
        </w:rPr>
        <w:t xml:space="preserve"> hā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Deepest throat Far from lām</w:t>
      </w:r>
    </w:p>
    <w:p>
      <w:pPr>
        <w:keepNext/>
        <w:spacing w:after="80" w:before="160"/>
      </w:pPr>
      <w:r>
        <w:rPr>
          <w:rFonts w:ascii="EB Garamond" w:cs="EB Garamond" w:eastAsia="EB Garamond" w:hAnsi="EB Garamond"/>
          <w:b/>
          <w:bCs/>
          <w:i/>
          <w:iCs/>
          <w:color w:val="211A16"/>
          <w:sz w:val="20"/>
          <w:szCs w:val="20"/>
        </w:rPr>
        <w:t xml:space="preserve">Acoustic and Articulatory Process for Iẓhār Qamarī</w:t>
      </w:r>
    </w:p>
    <w:p>
      <w:pPr>
        <w:spacing w:after="100" w:line="264"/>
        <w:ind w:left="260"/>
      </w:pPr>
      <w:r>
        <w:rPr>
          <w:rFonts w:ascii="EB Garamond" w:cs="EB Garamond" w:eastAsia="EB Garamond" w:hAnsi="EB Garamond"/>
          <w:b w:val="false"/>
          <w:bCs w:val="false"/>
          <w:i w:val="false"/>
          <w:iCs w:val="false"/>
          <w:color w:val="211A16"/>
          <w:sz w:val="20"/>
          <w:szCs w:val="20"/>
        </w:rPr>
        <w:t xml:space="preserve">1. The reciter pronounces the lām sākinah clearly from the tip of the tongue and the alveolar ridge.</w:t>
      </w:r>
    </w:p>
    <w:p>
      <w:pPr>
        <w:spacing w:after="100" w:line="264"/>
        <w:ind w:left="260"/>
      </w:pPr>
      <w:r>
        <w:rPr>
          <w:rFonts w:ascii="EB Garamond" w:cs="EB Garamond" w:eastAsia="EB Garamond" w:hAnsi="EB Garamond"/>
          <w:b w:val="false"/>
          <w:bCs w:val="false"/>
          <w:i w:val="false"/>
          <w:iCs w:val="false"/>
          <w:color w:val="211A16"/>
          <w:sz w:val="20"/>
          <w:szCs w:val="20"/>
        </w:rPr>
        <w:t xml:space="preserve">2. The lām is heard as a distinct, crisp [l] sound.</w:t>
      </w:r>
    </w:p>
    <w:p>
      <w:pPr>
        <w:spacing w:after="100" w:line="264"/>
        <w:ind w:left="260"/>
      </w:pPr>
      <w:r>
        <w:rPr>
          <w:rFonts w:ascii="EB Garamond" w:cs="EB Garamond" w:eastAsia="EB Garamond" w:hAnsi="EB Garamond"/>
          <w:b w:val="false"/>
          <w:bCs w:val="false"/>
          <w:i w:val="false"/>
          <w:iCs w:val="false"/>
          <w:color w:val="211A16"/>
          <w:sz w:val="20"/>
          <w:szCs w:val="20"/>
        </w:rPr>
        <w:t xml:space="preserve">3. The reciter then moves immediately to the articulation of the following moon letter.</w:t>
      </w:r>
    </w:p>
    <w:p>
      <w:pPr>
        <w:spacing w:after="100" w:line="264"/>
        <w:ind w:left="260"/>
      </w:pPr>
      <w:r>
        <w:rPr>
          <w:rFonts w:ascii="EB Garamond" w:cs="EB Garamond" w:eastAsia="EB Garamond" w:hAnsi="EB Garamond"/>
          <w:b w:val="false"/>
          <w:bCs w:val="false"/>
          <w:i w:val="false"/>
          <w:iCs w:val="false"/>
          <w:color w:val="211A16"/>
          <w:sz w:val="20"/>
          <w:szCs w:val="20"/>
        </w:rPr>
        <w:t xml:space="preserve">4. There is no nasalization, no gemination, and no concealment.</w:t>
      </w:r>
    </w:p>
    <w:p>
      <w:pPr>
        <w:keepNext/>
        <w:spacing w:after="80" w:before="160"/>
      </w:pPr>
      <w:r>
        <w:rPr>
          <w:rFonts w:ascii="EB Garamond" w:cs="EB Garamond" w:eastAsia="EB Garamond" w:hAnsi="EB Garamond"/>
          <w:b/>
          <w:bCs/>
          <w:i/>
          <w:iCs/>
          <w:color w:val="211A16"/>
          <w:sz w:val="20"/>
          <w:szCs w:val="20"/>
        </w:rPr>
        <w:t xml:space="preserve">Mark in the Muṣḥaf</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The lām of the definite article is written with a sukūn ( </w:t>
      </w:r>
      <w:r>
        <w:rPr>
          <w:rFonts w:ascii="Amiri" w:cs="Amiri" w:eastAsia="Amiri" w:hAnsi="Amiri"/>
          <w:b w:val="false"/>
          <w:bCs w:val="false"/>
          <w:i w:val="false"/>
          <w:iCs w:val="false"/>
          <w:color w:val="211A16"/>
          <w:sz w:val="24"/>
          <w:szCs w:val="24"/>
          <w:rtl/>
        </w:rPr>
        <w:t xml:space="preserve">ْ</w:t>
      </w:r>
      <w:r>
        <w:rPr>
          <w:rFonts w:ascii="EB Garamond" w:cs="EB Garamond" w:eastAsia="EB Garamond" w:hAnsi="EB Garamond"/>
          <w:b w:val="false"/>
          <w:bCs w:val="false"/>
          <w:i w:val="false"/>
          <w:iCs w:val="false"/>
          <w:color w:val="211A16"/>
          <w:sz w:val="20"/>
          <w:szCs w:val="20"/>
        </w:rPr>
        <w:t xml:space="preserve"> ) when followed by a moon letter. The following letter has no shaddah. Example: </w:t>
      </w:r>
      <w:r>
        <w:rPr>
          <w:rFonts w:ascii="Amiri" w:cs="Amiri" w:eastAsia="Amiri" w:hAnsi="Amiri"/>
          <w:b w:val="false"/>
          <w:bCs w:val="false"/>
          <w:i w:val="false"/>
          <w:iCs w:val="false"/>
          <w:color w:val="211A16"/>
          <w:sz w:val="24"/>
          <w:szCs w:val="24"/>
          <w:rtl/>
        </w:rPr>
        <w:t xml:space="preserve">الْقَمَرُ</w:t>
      </w:r>
      <w:r>
        <w:rPr>
          <w:rFonts w:ascii="EB Garamond" w:cs="EB Garamond" w:eastAsia="EB Garamond" w:hAnsi="EB Garamond"/>
          <w:b w:val="false"/>
          <w:bCs w:val="false"/>
          <w:i w:val="false"/>
          <w:iCs w:val="false"/>
          <w:color w:val="211A16"/>
          <w:sz w:val="20"/>
          <w:szCs w:val="20"/>
        </w:rPr>
        <w:t xml:space="preserve"> (al-qamaru).</w:t>
      </w:r>
    </w:p>
    <w:p>
      <w:pPr>
        <w:keepNext/>
        <w:spacing w:after="70" w:before="140"/>
      </w:pPr>
      <w:r>
        <w:rPr>
          <w:rFonts w:ascii="EB Garamond" w:cs="EB Garamond" w:eastAsia="EB Garamond" w:hAnsi="EB Garamond"/>
          <w:b/>
          <w:bCs/>
          <w:caps/>
          <w:color w:val="9C7A3C"/>
          <w:spacing w:val="30"/>
          <w:sz w:val="16"/>
          <w:szCs w:val="16"/>
        </w:rPr>
        <w:t xml:space="preserve">QUR</w:t>
      </w:r>
      <w:r>
        <w:rPr>
          <w:rFonts w:ascii="Amiri" w:cs="Amiri" w:eastAsia="Amiri" w:hAnsi="Amiri"/>
          <w:b/>
          <w:bCs/>
          <w:caps/>
          <w:color w:val="9C7A3C"/>
          <w:spacing w:val="30"/>
          <w:sz w:val="16"/>
          <w:szCs w:val="16"/>
        </w:rPr>
        <w:t xml:space="preserve">ʾ</w:t>
      </w:r>
      <w:r>
        <w:rPr>
          <w:rFonts w:ascii="EB Garamond" w:cs="EB Garamond" w:eastAsia="EB Garamond" w:hAnsi="EB Garamond"/>
          <w:b/>
          <w:bCs/>
          <w:caps/>
          <w:color w:val="9C7A3C"/>
          <w:spacing w:val="30"/>
          <w:sz w:val="16"/>
          <w:szCs w:val="16"/>
        </w:rPr>
        <w:t xml:space="preserve">ĀNIC EXAMPLES WITH DETAILED ANALYSIS</w:t>
      </w:r>
    </w:p>
    <w:p>
      <w:pPr>
        <w:spacing w:after="80" w:before="0"/>
      </w:pPr>
    </w:p>
    <w:tbl>
      <w:tblPr>
        <w:tblW w:type="dxa" w:w="6541"/>
        <w:tblBorders>
          <w:top w:val="none" w:color="FFFFFF" w:sz="0"/>
          <w:left w:val="single" w:color="5C1A22" w:sz="24"/>
          <w:bottom w:val="none" w:color="FFFFFF" w:sz="0"/>
          <w:right w:val="none" w:color="FFFFFF" w:sz="0"/>
          <w:insideH w:val="none" w:color="FFFFFF" w:sz="0"/>
          <w:insideV w:val="none" w:color="FFFFFF" w:sz="0"/>
        </w:tblBorders>
      </w:tblPr>
      <w:tblGrid>
        <w:gridCol w:w="6541"/>
      </w:tblGrid>
      <w:tr>
        <w:tc>
          <w:tcPr>
            <w:tcW w:type="dxa" w:w="6541"/>
            <w:shd w:fill="F6F0E1" w:val="clear"/>
            <w:tcMar>
              <w:top w:type="dxa" w:w="140"/>
              <w:left w:type="dxa" w:w="260"/>
              <w:bottom w:type="dxa" w:w="140"/>
              <w:right w:type="dxa" w:w="260"/>
            </w:tcMar>
          </w:tcPr>
          <w:p>
            <w:pPr>
              <w:spacing w:after="80"/>
            </w:pPr>
            <w:r>
              <w:rPr>
                <w:rFonts w:ascii="EB Garamond" w:cs="EB Garamond" w:eastAsia="EB Garamond" w:hAnsi="EB Garamond"/>
                <w:b/>
                <w:bCs/>
                <w:caps/>
                <w:color w:val="5C1A22"/>
                <w:spacing w:val="30"/>
                <w:sz w:val="16"/>
                <w:szCs w:val="16"/>
              </w:rPr>
              <w:t xml:space="preserve">EXAMPLE 1: MOON LETTER QĀF (</w:t>
            </w:r>
            <w:r>
              <w:rPr>
                <w:rFonts w:ascii="Amiri" w:cs="Amiri" w:eastAsia="Amiri" w:hAnsi="Amiri"/>
                <w:b/>
                <w:bCs/>
                <w:color w:val="5C1A22"/>
                <w:spacing w:val="30"/>
                <w:sz w:val="20"/>
                <w:szCs w:val="20"/>
                <w:rtl/>
              </w:rPr>
              <w:t xml:space="preserve">ق</w:t>
            </w:r>
            <w:r>
              <w:rPr>
                <w:rFonts w:ascii="EB Garamond" w:cs="EB Garamond" w:eastAsia="EB Garamond" w:hAnsi="EB Garamond"/>
                <w:b/>
                <w:bCs/>
                <w:caps/>
                <w:color w:val="5C1A22"/>
                <w:spacing w:val="30"/>
                <w:sz w:val="16"/>
                <w:szCs w:val="16"/>
              </w:rPr>
              <w:t xml:space="preserve">)</w:t>
            </w:r>
          </w:p>
          <w:p>
            <w:pPr>
              <w:spacing w:after="60" w:line="260"/>
            </w:pPr>
            <w:r>
              <w:rPr>
                <w:rFonts w:ascii="EB Garamond" w:cs="EB Garamond" w:eastAsia="EB Garamond" w:hAnsi="EB Garamond"/>
                <w:b w:val="false"/>
                <w:bCs w:val="false"/>
                <w:i w:val="false"/>
                <w:iCs w:val="false"/>
                <w:color w:val="211A16"/>
                <w:sz w:val="19"/>
                <w:szCs w:val="19"/>
              </w:rPr>
              <w:t xml:space="preserve">Āyah: </w:t>
            </w:r>
            <w:r>
              <w:rPr>
                <w:rFonts w:ascii="Amiri" w:cs="Amiri" w:eastAsia="Amiri" w:hAnsi="Amiri"/>
                <w:b w:val="false"/>
                <w:bCs w:val="false"/>
                <w:i w:val="false"/>
                <w:iCs w:val="false"/>
                <w:color w:val="211A16"/>
                <w:sz w:val="23"/>
                <w:szCs w:val="23"/>
                <w:rtl/>
              </w:rPr>
              <w:t xml:space="preserve">﴿الْحَمْدُ</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لِلَّهِ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رَبِّ</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الْعَالَمِينَ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الرَّحْمَٰنِ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الرَّحِيمِ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مَالِكِ</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يَوْمِ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الدِّينِ﴾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الفاتحة</w:t>
            </w:r>
            <w:r>
              <w:rPr>
                <w:rFonts w:ascii="EB Garamond" w:cs="EB Garamond" w:eastAsia="EB Garamond" w:hAnsi="EB Garamond"/>
                <w:b w:val="false"/>
                <w:bCs w:val="false"/>
                <w:i w:val="false"/>
                <w:iCs w:val="false"/>
                <w:color w:val="211A16"/>
                <w:sz w:val="19"/>
                <w:szCs w:val="19"/>
              </w:rPr>
              <w:t xml:space="preserve">: 2-4]</w:t>
            </w:r>
          </w:p>
          <w:p>
            <w:pPr>
              <w:spacing w:after="60" w:line="260"/>
            </w:pPr>
            <w:r>
              <w:rPr>
                <w:rFonts w:ascii="EB Garamond" w:cs="EB Garamond" w:eastAsia="EB Garamond" w:hAnsi="EB Garamond"/>
                <w:b w:val="false"/>
                <w:bCs w:val="false"/>
                <w:i w:val="false"/>
                <w:iCs w:val="false"/>
                <w:color w:val="211A16"/>
                <w:sz w:val="19"/>
                <w:szCs w:val="19"/>
              </w:rPr>
              <w:t xml:space="preserve">Transliteration: Al-ḥamdu li-llāhi rabbi l-</w:t>
            </w:r>
            <w:r>
              <w:rPr>
                <w:rFonts w:ascii="Amiri" w:cs="Amiri" w:eastAsia="Amiri" w:hAnsi="Amiri"/>
                <w:b w:val="false"/>
                <w:bCs w:val="false"/>
                <w:i w:val="false"/>
                <w:iCs w:val="false"/>
                <w:color w:val="211A16"/>
                <w:sz w:val="19"/>
                <w:szCs w:val="19"/>
              </w:rPr>
              <w:t xml:space="preserve">ʿ</w:t>
            </w:r>
            <w:r>
              <w:rPr>
                <w:rFonts w:ascii="EB Garamond" w:cs="EB Garamond" w:eastAsia="EB Garamond" w:hAnsi="EB Garamond"/>
                <w:b w:val="false"/>
                <w:bCs w:val="false"/>
                <w:i w:val="false"/>
                <w:iCs w:val="false"/>
                <w:color w:val="211A16"/>
                <w:sz w:val="19"/>
                <w:szCs w:val="19"/>
              </w:rPr>
              <w:t xml:space="preserve">ālamīn... al-ḥamdu... al-qayyūm...</w:t>
            </w:r>
          </w:p>
          <w:p>
            <w:pPr>
              <w:spacing w:after="60" w:line="260"/>
            </w:pPr>
            <w:r>
              <w:rPr>
                <w:rFonts w:ascii="EB Garamond" w:cs="EB Garamond" w:eastAsia="EB Garamond" w:hAnsi="EB Garamond"/>
                <w:b w:val="false"/>
                <w:bCs w:val="false"/>
                <w:i w:val="false"/>
                <w:iCs w:val="false"/>
                <w:color w:val="211A16"/>
                <w:sz w:val="19"/>
                <w:szCs w:val="19"/>
              </w:rPr>
              <w:t xml:space="preserve">Application: The word </w:t>
            </w:r>
            <w:r>
              <w:rPr>
                <w:rFonts w:ascii="Amiri" w:cs="Amiri" w:eastAsia="Amiri" w:hAnsi="Amiri"/>
                <w:b w:val="false"/>
                <w:bCs w:val="false"/>
                <w:i w:val="false"/>
                <w:iCs w:val="false"/>
                <w:color w:val="211A16"/>
                <w:sz w:val="23"/>
                <w:szCs w:val="23"/>
                <w:rtl/>
              </w:rPr>
              <w:t xml:space="preserve">الْقَمَرُ</w:t>
            </w:r>
            <w:r>
              <w:rPr>
                <w:rFonts w:ascii="EB Garamond" w:cs="EB Garamond" w:eastAsia="EB Garamond" w:hAnsi="EB Garamond"/>
                <w:b w:val="false"/>
                <w:bCs w:val="false"/>
                <w:i w:val="false"/>
                <w:iCs w:val="false"/>
                <w:color w:val="211A16"/>
                <w:sz w:val="19"/>
                <w:szCs w:val="19"/>
              </w:rPr>
              <w:t xml:space="preserve"> (al-qamaru) is the classic example. The lām is followed by </w:t>
            </w:r>
            <w:r>
              <w:rPr>
                <w:rFonts w:ascii="Amiri" w:cs="Amiri" w:eastAsia="Amiri" w:hAnsi="Amiri"/>
                <w:b w:val="false"/>
                <w:bCs w:val="false"/>
                <w:i w:val="false"/>
                <w:iCs w:val="false"/>
                <w:color w:val="211A16"/>
                <w:sz w:val="23"/>
                <w:szCs w:val="23"/>
                <w:rtl/>
              </w:rPr>
              <w:t xml:space="preserve">ق</w:t>
            </w:r>
            <w:r>
              <w:rPr>
                <w:rFonts w:ascii="EB Garamond" w:cs="EB Garamond" w:eastAsia="EB Garamond" w:hAnsi="EB Garamond"/>
                <w:b w:val="false"/>
                <w:bCs w:val="false"/>
                <w:i w:val="false"/>
                <w:iCs w:val="false"/>
                <w:color w:val="211A16"/>
                <w:sz w:val="19"/>
                <w:szCs w:val="19"/>
              </w:rPr>
              <w:t xml:space="preserve"> (qāf). The lām is pronounced clearly: al-qamaru. The muṣḥaf shows a sukūn on the lām.</w:t>
            </w:r>
          </w:p>
        </w:tc>
      </w:tr>
    </w:tbl>
    <w:p>
      <w:pPr>
        <w:spacing w:after="80" w:before="0"/>
      </w:pPr>
    </w:p>
    <w:p>
      <w:pPr>
        <w:spacing w:after="80" w:before="0"/>
      </w:pPr>
    </w:p>
    <w:tbl>
      <w:tblPr>
        <w:tblW w:type="dxa" w:w="6541"/>
        <w:tblBorders>
          <w:top w:val="none" w:color="FFFFFF" w:sz="0"/>
          <w:left w:val="single" w:color="5C1A22" w:sz="24"/>
          <w:bottom w:val="none" w:color="FFFFFF" w:sz="0"/>
          <w:right w:val="none" w:color="FFFFFF" w:sz="0"/>
          <w:insideH w:val="none" w:color="FFFFFF" w:sz="0"/>
          <w:insideV w:val="none" w:color="FFFFFF" w:sz="0"/>
        </w:tblBorders>
      </w:tblPr>
      <w:tblGrid>
        <w:gridCol w:w="6541"/>
      </w:tblGrid>
      <w:tr>
        <w:tc>
          <w:tcPr>
            <w:tcW w:type="dxa" w:w="6541"/>
            <w:shd w:fill="F6F0E1" w:val="clear"/>
            <w:tcMar>
              <w:top w:type="dxa" w:w="140"/>
              <w:left w:type="dxa" w:w="260"/>
              <w:bottom w:type="dxa" w:w="140"/>
              <w:right w:type="dxa" w:w="260"/>
            </w:tcMar>
          </w:tcPr>
          <w:p>
            <w:pPr>
              <w:spacing w:after="80"/>
            </w:pPr>
            <w:r>
              <w:rPr>
                <w:rFonts w:ascii="EB Garamond" w:cs="EB Garamond" w:eastAsia="EB Garamond" w:hAnsi="EB Garamond"/>
                <w:b/>
                <w:bCs/>
                <w:caps/>
                <w:color w:val="5C1A22"/>
                <w:spacing w:val="30"/>
                <w:sz w:val="16"/>
                <w:szCs w:val="16"/>
              </w:rPr>
              <w:t xml:space="preserve">EXAMPLE 2: MOON LETTER ḤĀ</w:t>
            </w:r>
            <w:r>
              <w:rPr>
                <w:rFonts w:ascii="Amiri" w:cs="Amiri" w:eastAsia="Amiri" w:hAnsi="Amiri"/>
                <w:b/>
                <w:bCs/>
                <w:caps/>
                <w:color w:val="5C1A22"/>
                <w:spacing w:val="30"/>
                <w:sz w:val="16"/>
                <w:szCs w:val="16"/>
              </w:rPr>
              <w:t xml:space="preserve">ʾ</w:t>
            </w:r>
            <w:r>
              <w:rPr>
                <w:rFonts w:ascii="EB Garamond" w:cs="EB Garamond" w:eastAsia="EB Garamond" w:hAnsi="EB Garamond"/>
                <w:b/>
                <w:bCs/>
                <w:caps/>
                <w:color w:val="5C1A22"/>
                <w:spacing w:val="30"/>
                <w:sz w:val="16"/>
                <w:szCs w:val="16"/>
              </w:rPr>
              <w:t xml:space="preserve"> (</w:t>
            </w:r>
            <w:r>
              <w:rPr>
                <w:rFonts w:ascii="Amiri" w:cs="Amiri" w:eastAsia="Amiri" w:hAnsi="Amiri"/>
                <w:b/>
                <w:bCs/>
                <w:color w:val="5C1A22"/>
                <w:spacing w:val="30"/>
                <w:sz w:val="20"/>
                <w:szCs w:val="20"/>
                <w:rtl/>
              </w:rPr>
              <w:t xml:space="preserve">ح</w:t>
            </w:r>
            <w:r>
              <w:rPr>
                <w:rFonts w:ascii="EB Garamond" w:cs="EB Garamond" w:eastAsia="EB Garamond" w:hAnsi="EB Garamond"/>
                <w:b/>
                <w:bCs/>
                <w:caps/>
                <w:color w:val="5C1A22"/>
                <w:spacing w:val="30"/>
                <w:sz w:val="16"/>
                <w:szCs w:val="16"/>
              </w:rPr>
              <w:t xml:space="preserve">)</w:t>
            </w:r>
          </w:p>
          <w:p>
            <w:pPr>
              <w:spacing w:after="60" w:line="260"/>
            </w:pPr>
            <w:r>
              <w:rPr>
                <w:rFonts w:ascii="EB Garamond" w:cs="EB Garamond" w:eastAsia="EB Garamond" w:hAnsi="EB Garamond"/>
                <w:b w:val="false"/>
                <w:bCs w:val="false"/>
                <w:i w:val="false"/>
                <w:iCs w:val="false"/>
                <w:color w:val="211A16"/>
                <w:sz w:val="19"/>
                <w:szCs w:val="19"/>
              </w:rPr>
              <w:t xml:space="preserve">Āyah: </w:t>
            </w:r>
            <w:r>
              <w:rPr>
                <w:rFonts w:ascii="Amiri" w:cs="Amiri" w:eastAsia="Amiri" w:hAnsi="Amiri"/>
                <w:b w:val="false"/>
                <w:bCs w:val="false"/>
                <w:i w:val="false"/>
                <w:iCs w:val="false"/>
                <w:color w:val="211A16"/>
                <w:sz w:val="23"/>
                <w:szCs w:val="23"/>
                <w:rtl/>
              </w:rPr>
              <w:t xml:space="preserve">﴿الْحَمْدُ</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لِلَّهِ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رَبِّ</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الْعَالَمِينَ﴾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الفاتحة</w:t>
            </w:r>
            <w:r>
              <w:rPr>
                <w:rFonts w:ascii="EB Garamond" w:cs="EB Garamond" w:eastAsia="EB Garamond" w:hAnsi="EB Garamond"/>
                <w:b w:val="false"/>
                <w:bCs w:val="false"/>
                <w:i w:val="false"/>
                <w:iCs w:val="false"/>
                <w:color w:val="211A16"/>
                <w:sz w:val="19"/>
                <w:szCs w:val="19"/>
              </w:rPr>
              <w:t xml:space="preserve">: 2]</w:t>
            </w:r>
          </w:p>
          <w:p>
            <w:pPr>
              <w:spacing w:after="60" w:line="260"/>
            </w:pPr>
            <w:r>
              <w:rPr>
                <w:rFonts w:ascii="EB Garamond" w:cs="EB Garamond" w:eastAsia="EB Garamond" w:hAnsi="EB Garamond"/>
                <w:b w:val="false"/>
                <w:bCs w:val="false"/>
                <w:i w:val="false"/>
                <w:iCs w:val="false"/>
                <w:color w:val="211A16"/>
                <w:sz w:val="19"/>
                <w:szCs w:val="19"/>
              </w:rPr>
              <w:t xml:space="preserve">Transliteration: Al-ḥamdu li-llāh</w:t>
            </w:r>
          </w:p>
          <w:p>
            <w:pPr>
              <w:spacing w:after="60" w:line="260"/>
            </w:pPr>
            <w:r>
              <w:rPr>
                <w:rFonts w:ascii="EB Garamond" w:cs="EB Garamond" w:eastAsia="EB Garamond" w:hAnsi="EB Garamond"/>
                <w:b w:val="false"/>
                <w:bCs w:val="false"/>
                <w:i w:val="false"/>
                <w:iCs w:val="false"/>
                <w:color w:val="211A16"/>
                <w:sz w:val="19"/>
                <w:szCs w:val="19"/>
              </w:rPr>
              <w:t xml:space="preserve">Application: The word is </w:t>
            </w:r>
            <w:r>
              <w:rPr>
                <w:rFonts w:ascii="Amiri" w:cs="Amiri" w:eastAsia="Amiri" w:hAnsi="Amiri"/>
                <w:b w:val="false"/>
                <w:bCs w:val="false"/>
                <w:i w:val="false"/>
                <w:iCs w:val="false"/>
                <w:color w:val="211A16"/>
                <w:sz w:val="23"/>
                <w:szCs w:val="23"/>
                <w:rtl/>
              </w:rPr>
              <w:t xml:space="preserve">الْحَمْدُ</w:t>
            </w:r>
            <w:r>
              <w:rPr>
                <w:rFonts w:ascii="EB Garamond" w:cs="EB Garamond" w:eastAsia="EB Garamond" w:hAnsi="EB Garamond"/>
                <w:b w:val="false"/>
                <w:bCs w:val="false"/>
                <w:i w:val="false"/>
                <w:iCs w:val="false"/>
                <w:color w:val="211A16"/>
                <w:sz w:val="19"/>
                <w:szCs w:val="19"/>
              </w:rPr>
              <w:t xml:space="preserve"> (al-ḥamdu). The lām is followed by </w:t>
            </w:r>
            <w:r>
              <w:rPr>
                <w:rFonts w:ascii="Amiri" w:cs="Amiri" w:eastAsia="Amiri" w:hAnsi="Amiri"/>
                <w:b w:val="false"/>
                <w:bCs w:val="false"/>
                <w:i w:val="false"/>
                <w:iCs w:val="false"/>
                <w:color w:val="211A16"/>
                <w:sz w:val="23"/>
                <w:szCs w:val="23"/>
                <w:rtl/>
              </w:rPr>
              <w:t xml:space="preserve">ح</w:t>
            </w:r>
            <w:r>
              <w:rPr>
                <w:rFonts w:ascii="EB Garamond" w:cs="EB Garamond" w:eastAsia="EB Garamond" w:hAnsi="EB Garamond"/>
                <w:b w:val="false"/>
                <w:bCs w:val="false"/>
                <w:i w:val="false"/>
                <w:iCs w:val="false"/>
                <w:color w:val="211A16"/>
                <w:sz w:val="19"/>
                <w:szCs w:val="19"/>
              </w:rPr>
              <w:t xml:space="preserve"> (ḥā</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 The lām is pronounced clearly: al-ḥamdu.</w:t>
            </w:r>
          </w:p>
        </w:tc>
      </w:tr>
    </w:tbl>
    <w:p>
      <w:pPr>
        <w:spacing w:after="80" w:before="0"/>
      </w:pPr>
    </w:p>
    <w:p>
      <w:pPr>
        <w:spacing w:after="80" w:before="0"/>
      </w:pPr>
    </w:p>
    <w:tbl>
      <w:tblPr>
        <w:tblW w:type="dxa" w:w="6541"/>
        <w:tblBorders>
          <w:top w:val="none" w:color="FFFFFF" w:sz="0"/>
          <w:left w:val="single" w:color="5C1A22" w:sz="24"/>
          <w:bottom w:val="none" w:color="FFFFFF" w:sz="0"/>
          <w:right w:val="none" w:color="FFFFFF" w:sz="0"/>
          <w:insideH w:val="none" w:color="FFFFFF" w:sz="0"/>
          <w:insideV w:val="none" w:color="FFFFFF" w:sz="0"/>
        </w:tblBorders>
      </w:tblPr>
      <w:tblGrid>
        <w:gridCol w:w="6541"/>
      </w:tblGrid>
      <w:tr>
        <w:tc>
          <w:tcPr>
            <w:tcW w:type="dxa" w:w="6541"/>
            <w:shd w:fill="F6F0E1" w:val="clear"/>
            <w:tcMar>
              <w:top w:type="dxa" w:w="140"/>
              <w:left w:type="dxa" w:w="260"/>
              <w:bottom w:type="dxa" w:w="140"/>
              <w:right w:type="dxa" w:w="260"/>
            </w:tcMar>
          </w:tcPr>
          <w:p>
            <w:pPr>
              <w:spacing w:after="80"/>
            </w:pPr>
            <w:r>
              <w:rPr>
                <w:rFonts w:ascii="EB Garamond" w:cs="EB Garamond" w:eastAsia="EB Garamond" w:hAnsi="EB Garamond"/>
                <w:b/>
                <w:bCs/>
                <w:caps/>
                <w:color w:val="5C1A22"/>
                <w:spacing w:val="30"/>
                <w:sz w:val="16"/>
                <w:szCs w:val="16"/>
              </w:rPr>
              <w:t xml:space="preserve">EXAMPLE 3: MOON LETTER </w:t>
            </w:r>
            <w:r>
              <w:rPr>
                <w:rFonts w:ascii="Amiri" w:cs="Amiri" w:eastAsia="Amiri" w:hAnsi="Amiri"/>
                <w:b/>
                <w:bCs/>
                <w:caps/>
                <w:color w:val="5C1A22"/>
                <w:spacing w:val="30"/>
                <w:sz w:val="16"/>
                <w:szCs w:val="16"/>
              </w:rPr>
              <w:t xml:space="preserve">ʿ</w:t>
            </w:r>
            <w:r>
              <w:rPr>
                <w:rFonts w:ascii="EB Garamond" w:cs="EB Garamond" w:eastAsia="EB Garamond" w:hAnsi="EB Garamond"/>
                <w:b/>
                <w:bCs/>
                <w:caps/>
                <w:color w:val="5C1A22"/>
                <w:spacing w:val="30"/>
                <w:sz w:val="16"/>
                <w:szCs w:val="16"/>
              </w:rPr>
              <w:t xml:space="preserve">AYN (</w:t>
            </w:r>
            <w:r>
              <w:rPr>
                <w:rFonts w:ascii="Amiri" w:cs="Amiri" w:eastAsia="Amiri" w:hAnsi="Amiri"/>
                <w:b/>
                <w:bCs/>
                <w:color w:val="5C1A22"/>
                <w:spacing w:val="30"/>
                <w:sz w:val="20"/>
                <w:szCs w:val="20"/>
                <w:rtl/>
              </w:rPr>
              <w:t xml:space="preserve">ع</w:t>
            </w:r>
            <w:r>
              <w:rPr>
                <w:rFonts w:ascii="EB Garamond" w:cs="EB Garamond" w:eastAsia="EB Garamond" w:hAnsi="EB Garamond"/>
                <w:b/>
                <w:bCs/>
                <w:caps/>
                <w:color w:val="5C1A22"/>
                <w:spacing w:val="30"/>
                <w:sz w:val="16"/>
                <w:szCs w:val="16"/>
              </w:rPr>
              <w:t xml:space="preserve">)</w:t>
            </w:r>
          </w:p>
          <w:p>
            <w:pPr>
              <w:spacing w:after="60" w:line="260"/>
            </w:pPr>
            <w:r>
              <w:rPr>
                <w:rFonts w:ascii="EB Garamond" w:cs="EB Garamond" w:eastAsia="EB Garamond" w:hAnsi="EB Garamond"/>
                <w:b w:val="false"/>
                <w:bCs w:val="false"/>
                <w:i w:val="false"/>
                <w:iCs w:val="false"/>
                <w:color w:val="211A16"/>
                <w:sz w:val="19"/>
                <w:szCs w:val="19"/>
              </w:rPr>
              <w:t xml:space="preserve">Āyah: </w:t>
            </w:r>
            <w:r>
              <w:rPr>
                <w:rFonts w:ascii="Amiri" w:cs="Amiri" w:eastAsia="Amiri" w:hAnsi="Amiri"/>
                <w:b w:val="false"/>
                <w:bCs w:val="false"/>
                <w:i w:val="false"/>
                <w:iCs w:val="false"/>
                <w:color w:val="211A16"/>
                <w:sz w:val="23"/>
                <w:szCs w:val="23"/>
                <w:rtl/>
              </w:rPr>
              <w:t xml:space="preserve">﴿وَالْعَصْرِ</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إِنَّ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الْإِنْسَانَ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لَفِي</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خُسْرٍ﴾</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العصر</w:t>
            </w:r>
            <w:r>
              <w:rPr>
                <w:rFonts w:ascii="EB Garamond" w:cs="EB Garamond" w:eastAsia="EB Garamond" w:hAnsi="EB Garamond"/>
                <w:b w:val="false"/>
                <w:bCs w:val="false"/>
                <w:i w:val="false"/>
                <w:iCs w:val="false"/>
                <w:color w:val="211A16"/>
                <w:sz w:val="19"/>
                <w:szCs w:val="19"/>
              </w:rPr>
              <w:t xml:space="preserve">: 1-2]</w:t>
            </w:r>
          </w:p>
          <w:p>
            <w:pPr>
              <w:spacing w:after="60" w:line="260"/>
            </w:pPr>
            <w:r>
              <w:rPr>
                <w:rFonts w:ascii="EB Garamond" w:cs="EB Garamond" w:eastAsia="EB Garamond" w:hAnsi="EB Garamond"/>
                <w:b w:val="false"/>
                <w:bCs w:val="false"/>
                <w:i w:val="false"/>
                <w:iCs w:val="false"/>
                <w:color w:val="211A16"/>
                <w:sz w:val="19"/>
                <w:szCs w:val="19"/>
              </w:rPr>
              <w:t xml:space="preserve">Transliteration: Wa-l-</w:t>
            </w:r>
            <w:r>
              <w:rPr>
                <w:rFonts w:ascii="Amiri" w:cs="Amiri" w:eastAsia="Amiri" w:hAnsi="Amiri"/>
                <w:b w:val="false"/>
                <w:bCs w:val="false"/>
                <w:i w:val="false"/>
                <w:iCs w:val="false"/>
                <w:color w:val="211A16"/>
                <w:sz w:val="19"/>
                <w:szCs w:val="19"/>
              </w:rPr>
              <w:t xml:space="preserve">ʿ</w:t>
            </w:r>
            <w:r>
              <w:rPr>
                <w:rFonts w:ascii="EB Garamond" w:cs="EB Garamond" w:eastAsia="EB Garamond" w:hAnsi="EB Garamond"/>
                <w:b w:val="false"/>
                <w:bCs w:val="false"/>
                <w:i w:val="false"/>
                <w:iCs w:val="false"/>
                <w:color w:val="211A16"/>
                <w:sz w:val="19"/>
                <w:szCs w:val="19"/>
              </w:rPr>
              <w:t xml:space="preserve">aṣr...</w:t>
            </w:r>
          </w:p>
          <w:p>
            <w:pPr>
              <w:spacing w:after="60" w:line="260"/>
            </w:pPr>
            <w:r>
              <w:rPr>
                <w:rFonts w:ascii="EB Garamond" w:cs="EB Garamond" w:eastAsia="EB Garamond" w:hAnsi="EB Garamond"/>
                <w:b w:val="false"/>
                <w:bCs w:val="false"/>
                <w:i w:val="false"/>
                <w:iCs w:val="false"/>
                <w:color w:val="211A16"/>
                <w:sz w:val="19"/>
                <w:szCs w:val="19"/>
              </w:rPr>
              <w:t xml:space="preserve">Application: The word is </w:t>
            </w:r>
            <w:r>
              <w:rPr>
                <w:rFonts w:ascii="Amiri" w:cs="Amiri" w:eastAsia="Amiri" w:hAnsi="Amiri"/>
                <w:b w:val="false"/>
                <w:bCs w:val="false"/>
                <w:i w:val="false"/>
                <w:iCs w:val="false"/>
                <w:color w:val="211A16"/>
                <w:sz w:val="23"/>
                <w:szCs w:val="23"/>
                <w:rtl/>
              </w:rPr>
              <w:t xml:space="preserve">الْعَصْرِ</w:t>
            </w:r>
            <w:r>
              <w:rPr>
                <w:rFonts w:ascii="EB Garamond" w:cs="EB Garamond" w:eastAsia="EB Garamond" w:hAnsi="EB Garamond"/>
                <w:b w:val="false"/>
                <w:bCs w:val="false"/>
                <w:i w:val="false"/>
                <w:iCs w:val="false"/>
                <w:color w:val="211A16"/>
                <w:sz w:val="19"/>
                <w:szCs w:val="19"/>
              </w:rPr>
              <w:t xml:space="preserve"> (al-</w:t>
            </w:r>
            <w:r>
              <w:rPr>
                <w:rFonts w:ascii="Amiri" w:cs="Amiri" w:eastAsia="Amiri" w:hAnsi="Amiri"/>
                <w:b w:val="false"/>
                <w:bCs w:val="false"/>
                <w:i w:val="false"/>
                <w:iCs w:val="false"/>
                <w:color w:val="211A16"/>
                <w:sz w:val="19"/>
                <w:szCs w:val="19"/>
              </w:rPr>
              <w:t xml:space="preserve">ʿ</w:t>
            </w:r>
            <w:r>
              <w:rPr>
                <w:rFonts w:ascii="EB Garamond" w:cs="EB Garamond" w:eastAsia="EB Garamond" w:hAnsi="EB Garamond"/>
                <w:b w:val="false"/>
                <w:bCs w:val="false"/>
                <w:i w:val="false"/>
                <w:iCs w:val="false"/>
                <w:color w:val="211A16"/>
                <w:sz w:val="19"/>
                <w:szCs w:val="19"/>
              </w:rPr>
              <w:t xml:space="preserve">aṣri). The lām is followed by </w:t>
            </w:r>
            <w:r>
              <w:rPr>
                <w:rFonts w:ascii="Amiri" w:cs="Amiri" w:eastAsia="Amiri" w:hAnsi="Amiri"/>
                <w:b w:val="false"/>
                <w:bCs w:val="false"/>
                <w:i w:val="false"/>
                <w:iCs w:val="false"/>
                <w:color w:val="211A16"/>
                <w:sz w:val="23"/>
                <w:szCs w:val="23"/>
                <w:rtl/>
              </w:rPr>
              <w:t xml:space="preserve">ع</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19"/>
                <w:szCs w:val="19"/>
              </w:rPr>
              <w:t xml:space="preserve">ʿ</w:t>
            </w:r>
            <w:r>
              <w:rPr>
                <w:rFonts w:ascii="EB Garamond" w:cs="EB Garamond" w:eastAsia="EB Garamond" w:hAnsi="EB Garamond"/>
                <w:b w:val="false"/>
                <w:bCs w:val="false"/>
                <w:i w:val="false"/>
                <w:iCs w:val="false"/>
                <w:color w:val="211A16"/>
                <w:sz w:val="19"/>
                <w:szCs w:val="19"/>
              </w:rPr>
              <w:t xml:space="preserve">ayn). The lām is pronounced clearly: al-</w:t>
            </w:r>
            <w:r>
              <w:rPr>
                <w:rFonts w:ascii="Amiri" w:cs="Amiri" w:eastAsia="Amiri" w:hAnsi="Amiri"/>
                <w:b w:val="false"/>
                <w:bCs w:val="false"/>
                <w:i w:val="false"/>
                <w:iCs w:val="false"/>
                <w:color w:val="211A16"/>
                <w:sz w:val="19"/>
                <w:szCs w:val="19"/>
              </w:rPr>
              <w:t xml:space="preserve">ʿ</w:t>
            </w:r>
            <w:r>
              <w:rPr>
                <w:rFonts w:ascii="EB Garamond" w:cs="EB Garamond" w:eastAsia="EB Garamond" w:hAnsi="EB Garamond"/>
                <w:b w:val="false"/>
                <w:bCs w:val="false"/>
                <w:i w:val="false"/>
                <w:iCs w:val="false"/>
                <w:color w:val="211A16"/>
                <w:sz w:val="19"/>
                <w:szCs w:val="19"/>
              </w:rPr>
              <w:t xml:space="preserve">aṣri.</w:t>
            </w:r>
          </w:p>
        </w:tc>
      </w:tr>
    </w:tbl>
    <w:p>
      <w:pPr>
        <w:spacing w:after="80" w:before="0"/>
      </w:pPr>
    </w:p>
    <w:p>
      <w:pPr>
        <w:spacing w:after="160" w:before="0"/>
      </w:pPr>
    </w:p>
    <w:p>
      <w:pPr>
        <w:pBdr>
          <w:bottom w:val="single" w:color="9C7A3C" w:sz="6" w:space="1"/>
        </w:pBdr>
        <w:spacing w:after="100" w:before="0"/>
      </w:pPr>
    </w:p>
    <w:p>
      <w:pPr>
        <w:keepNext/>
        <w:spacing w:after="30"/>
      </w:pPr>
      <w:r>
        <w:rPr>
          <w:rFonts w:ascii="EB Garamond" w:cs="EB Garamond" w:eastAsia="EB Garamond" w:hAnsi="EB Garamond"/>
          <w:b/>
          <w:bCs/>
          <w:color w:val="9C7A3C"/>
          <w:spacing w:val="20"/>
          <w:sz w:val="18"/>
          <w:szCs w:val="18"/>
        </w:rPr>
        <w:t xml:space="preserve">VERSES 26–27</w:t>
      </w:r>
    </w:p>
    <w:p>
      <w:pPr>
        <w:keepNext/>
        <w:spacing w:after="140"/>
      </w:pPr>
      <w:r>
        <w:rPr>
          <w:rFonts w:ascii="EB Garamond" w:cs="EB Garamond" w:eastAsia="EB Garamond" w:hAnsi="EB Garamond"/>
          <w:b/>
          <w:bCs/>
          <w:i w:val="false"/>
          <w:iCs w:val="false"/>
          <w:color w:val="5C1A22"/>
          <w:sz w:val="26"/>
          <w:szCs w:val="26"/>
        </w:rPr>
        <w:t xml:space="preserve">The Sun Letters (Al-Ḥurūf al-Shamsiyyah)</w:t>
      </w:r>
    </w:p>
    <w:p>
      <w:pPr>
        <w:keepNext/>
        <w:spacing w:after="70" w:before="140"/>
      </w:pPr>
      <w:r>
        <w:rPr>
          <w:rFonts w:ascii="EB Garamond" w:cs="EB Garamond" w:eastAsia="EB Garamond" w:hAnsi="EB Garamond"/>
          <w:b/>
          <w:bCs/>
          <w:caps/>
          <w:color w:val="9C7A3C"/>
          <w:spacing w:val="30"/>
          <w:sz w:val="16"/>
          <w:szCs w:val="16"/>
        </w:rPr>
        <w:t xml:space="preserve">ARABIC TEXT</w:t>
      </w:r>
    </w:p>
    <w:p>
      <w:pPr>
        <w:bidi/>
        <w:spacing w:after="100" w:before="100" w:line="400"/>
        <w:jc w:val="center"/>
      </w:pPr>
      <w:r>
        <w:rPr>
          <w:rFonts w:ascii="Amiri" w:cs="Amiri" w:eastAsia="Amiri" w:hAnsi="Amiri"/>
          <w:b/>
          <w:bCs/>
          <w:color w:val="5C1A22"/>
          <w:sz w:val="32"/>
          <w:szCs w:val="32"/>
          <w:rtl/>
        </w:rPr>
        <w:t xml:space="preserve">ثَانِيهِمَا إِدْغَامُهَا فِي أَرْبَعِ</w:t>
      </w:r>
    </w:p>
    <w:p>
      <w:pPr>
        <w:bidi/>
        <w:spacing w:after="100" w:before="100" w:line="400"/>
        <w:jc w:val="center"/>
      </w:pPr>
      <w:r>
        <w:rPr>
          <w:rFonts w:ascii="Amiri" w:cs="Amiri" w:eastAsia="Amiri" w:hAnsi="Amiri"/>
          <w:b/>
          <w:bCs/>
          <w:color w:val="5C1A22"/>
          <w:sz w:val="32"/>
          <w:szCs w:val="32"/>
          <w:rtl/>
        </w:rPr>
        <w:t xml:space="preserve">وَعَشْرَةٍ أَيْضًا وَرَمْزَهَا فَعِ</w:t>
      </w:r>
    </w:p>
    <w:p>
      <w:pPr>
        <w:keepNext/>
        <w:spacing w:after="70" w:before="140"/>
      </w:pPr>
      <w:r>
        <w:rPr>
          <w:rFonts w:ascii="EB Garamond" w:cs="EB Garamond" w:eastAsia="EB Garamond" w:hAnsi="EB Garamond"/>
          <w:b/>
          <w:bCs/>
          <w:caps/>
          <w:color w:val="9C7A3C"/>
          <w:spacing w:val="30"/>
          <w:sz w:val="16"/>
          <w:szCs w:val="16"/>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Thānīhumā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idghāmuhā fī arba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i</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wa-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ashratin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ayḍan wa-ramzahā fa-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i</w:t>
      </w:r>
    </w:p>
    <w:p>
      <w:pPr>
        <w:keepNext/>
        <w:spacing w:after="70" w:before="140"/>
      </w:pPr>
      <w:r>
        <w:rPr>
          <w:rFonts w:ascii="EB Garamond" w:cs="EB Garamond" w:eastAsia="EB Garamond" w:hAnsi="EB Garamond"/>
          <w:b/>
          <w:bCs/>
          <w:caps/>
          <w:color w:val="9C7A3C"/>
          <w:spacing w:val="30"/>
          <w:sz w:val="16"/>
          <w:szCs w:val="16"/>
        </w:rPr>
        <w:t xml:space="preserve">WORD-FOR-WORD GLOSS</w:t>
      </w:r>
    </w:p>
    <w:p>
      <w:pPr>
        <w:spacing w:after="60" w:before="0"/>
      </w:pPr>
    </w:p>
    <w:tbl>
      <w:tblPr>
        <w:tblW w:type="dxa" w:w="6541"/>
        <w:tblBorders>
          <w:top w:val="single" w:color="C9B183" w:sz="4"/>
          <w:left w:val="single" w:color="C9B183" w:sz="4"/>
          <w:bottom w:val="single" w:color="C9B183" w:sz="4"/>
          <w:right w:val="single" w:color="C9B183" w:sz="4"/>
          <w:insideH w:val="single" w:color="C9B183" w:sz="2"/>
          <w:insideV w:val="single" w:color="C9B183" w:sz="2"/>
        </w:tblBorders>
      </w:tblPr>
      <w:tblGrid>
        <w:gridCol w:w="1962"/>
        <w:gridCol w:w="2093"/>
        <w:gridCol w:w="2486"/>
      </w:tblGrid>
      <w:tr>
        <w:trPr>
          <w:tblHeader/>
        </w:trPr>
        <w:tc>
          <w:tcPr>
            <w:tcW w:type="dxa" w:w="1962"/>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Arabic</w:t>
            </w:r>
          </w:p>
        </w:tc>
        <w:tc>
          <w:tcPr>
            <w:tcW w:type="dxa" w:w="2093"/>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Transliteration</w:t>
            </w:r>
          </w:p>
        </w:tc>
        <w:tc>
          <w:tcPr>
            <w:tcW w:type="dxa" w:w="2486"/>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Gloss</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ثَانِيهِمَا</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thānīhumā</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The second of them</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إِدْغَامُهَا</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ʾidghāmuhā</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(is) its assimilation</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فِي</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fī</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into</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أَرْبَعِ</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arbaʿi</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four</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وَعَشْرَةٍ</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wa-ʿashratin</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and ten</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أَيْضًا</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ʾayḍan</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also</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وَرَمْزَهَا</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wa-ramzahā</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and its symbol / mnemonic</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فَعِ</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fa-ʿi</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so understand / know</w:t>
            </w:r>
          </w:p>
        </w:tc>
      </w:tr>
    </w:tbl>
    <w:p>
      <w:pPr>
        <w:spacing w:after="100" w:before="0"/>
      </w:pPr>
    </w:p>
    <w:p>
      <w:pPr>
        <w:keepNext/>
        <w:spacing w:after="70" w:before="140"/>
      </w:pPr>
      <w:r>
        <w:rPr>
          <w:rFonts w:ascii="EB Garamond" w:cs="EB Garamond" w:eastAsia="EB Garamond" w:hAnsi="EB Garamond"/>
          <w:b/>
          <w:bCs/>
          <w:caps/>
          <w:color w:val="9C7A3C"/>
          <w:spacing w:val="30"/>
          <w:sz w:val="16"/>
          <w:szCs w:val="16"/>
        </w:rPr>
        <w:t xml:space="preserve">SMOOTH PROSE TRANSLATION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"The second of them [the two states] is its assimilation (idghām) into [the] fourteen [letters] also. And know its mnemonic!"</w:t>
      </w:r>
    </w:p>
    <w:p>
      <w:pPr>
        <w:keepNext/>
        <w:spacing w:after="70" w:before="140"/>
      </w:pPr>
      <w:r>
        <w:rPr>
          <w:rFonts w:ascii="EB Garamond" w:cs="EB Garamond" w:eastAsia="EB Garamond" w:hAnsi="EB Garamond"/>
          <w:b/>
          <w:bCs/>
          <w:caps/>
          <w:color w:val="9C7A3C"/>
          <w:spacing w:val="30"/>
          <w:sz w:val="16"/>
          <w:szCs w:val="16"/>
        </w:rPr>
        <w:t xml:space="preserve">ARABIC TEXT</w:t>
      </w:r>
    </w:p>
    <w:p>
      <w:pPr>
        <w:bidi/>
        <w:spacing w:after="100" w:before="100" w:line="400"/>
        <w:jc w:val="center"/>
      </w:pPr>
      <w:r>
        <w:rPr>
          <w:rFonts w:ascii="Amiri" w:cs="Amiri" w:eastAsia="Amiri" w:hAnsi="Amiri"/>
          <w:b/>
          <w:bCs/>
          <w:color w:val="5C1A22"/>
          <w:sz w:val="32"/>
          <w:szCs w:val="32"/>
          <w:rtl/>
        </w:rPr>
        <w:t xml:space="preserve">طِبْ ثُمَّ صِلْ رَحِمًا تَفُزْ ضِفْ ذَا نِعَمْ</w:t>
      </w:r>
    </w:p>
    <w:p>
      <w:pPr>
        <w:bidi/>
        <w:spacing w:after="100" w:before="100" w:line="400"/>
        <w:jc w:val="center"/>
      </w:pPr>
      <w:r>
        <w:rPr>
          <w:rFonts w:ascii="Amiri" w:cs="Amiri" w:eastAsia="Amiri" w:hAnsi="Amiri"/>
          <w:b/>
          <w:bCs/>
          <w:color w:val="5C1A22"/>
          <w:sz w:val="32"/>
          <w:szCs w:val="32"/>
          <w:rtl/>
        </w:rPr>
        <w:t xml:space="preserve">دَعْ سُوءَ ظَنٍّ زُرْ شَرِيفًا لِلْكَرَمْ</w:t>
      </w:r>
    </w:p>
    <w:p>
      <w:pPr>
        <w:keepNext/>
        <w:spacing w:after="70" w:before="140"/>
      </w:pPr>
      <w:r>
        <w:rPr>
          <w:rFonts w:ascii="EB Garamond" w:cs="EB Garamond" w:eastAsia="EB Garamond" w:hAnsi="EB Garamond"/>
          <w:b/>
          <w:bCs/>
          <w:caps/>
          <w:color w:val="9C7A3C"/>
          <w:spacing w:val="30"/>
          <w:sz w:val="16"/>
          <w:szCs w:val="16"/>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Ṭib thumma ṣil raḥiman tafuz ḍif dhā ni</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am</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da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 sū</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 ẓannin zur sharīfan li-l-karam</w:t>
      </w:r>
    </w:p>
    <w:p>
      <w:pPr>
        <w:keepNext/>
        <w:spacing w:after="70" w:before="140"/>
      </w:pPr>
      <w:r>
        <w:rPr>
          <w:rFonts w:ascii="EB Garamond" w:cs="EB Garamond" w:eastAsia="EB Garamond" w:hAnsi="EB Garamond"/>
          <w:b/>
          <w:bCs/>
          <w:caps/>
          <w:color w:val="9C7A3C"/>
          <w:spacing w:val="30"/>
          <w:sz w:val="16"/>
          <w:szCs w:val="16"/>
        </w:rPr>
        <w:t xml:space="preserve">WORD-FOR-WORD GLOSS</w:t>
      </w:r>
    </w:p>
    <w:p>
      <w:pPr>
        <w:spacing w:after="60" w:before="0"/>
      </w:pPr>
    </w:p>
    <w:tbl>
      <w:tblPr>
        <w:tblW w:type="dxa" w:w="6541"/>
        <w:tblBorders>
          <w:top w:val="single" w:color="C9B183" w:sz="4"/>
          <w:left w:val="single" w:color="C9B183" w:sz="4"/>
          <w:bottom w:val="single" w:color="C9B183" w:sz="4"/>
          <w:right w:val="single" w:color="C9B183" w:sz="4"/>
          <w:insideH w:val="single" w:color="C9B183" w:sz="2"/>
          <w:insideV w:val="single" w:color="C9B183" w:sz="2"/>
        </w:tblBorders>
      </w:tblPr>
      <w:tblGrid>
        <w:gridCol w:w="1962"/>
        <w:gridCol w:w="2093"/>
        <w:gridCol w:w="2486"/>
      </w:tblGrid>
      <w:tr>
        <w:trPr>
          <w:tblHeader/>
        </w:trPr>
        <w:tc>
          <w:tcPr>
            <w:tcW w:type="dxa" w:w="1962"/>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Arabic</w:t>
            </w:r>
          </w:p>
        </w:tc>
        <w:tc>
          <w:tcPr>
            <w:tcW w:type="dxa" w:w="2093"/>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Transliteration</w:t>
            </w:r>
          </w:p>
        </w:tc>
        <w:tc>
          <w:tcPr>
            <w:tcW w:type="dxa" w:w="2486"/>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Gloss</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طِبْ</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ṭib</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Be good! / Be pleasant!</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ثُمَّ</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thumma</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then</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صِلْ</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ṣil</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maintain / connect!</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رَحِمًا</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raḥiman</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(the) ties of kinship</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تَفُزْ</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tafuz</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you will succeed</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ضِفْ</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ḍif</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host / be a guest of</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ذَا</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dhā</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(the) possessor of</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نِعَمْ</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niʿam</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blessings</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دَعْ</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daʿ</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leave / abandon</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سُوءَ</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sūʾa</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(the) evil of</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ظَنٍّ</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ẓannin</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suspicion</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زُرْ</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zur</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visit</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شَرِيفًا</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sharīfan</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 noble (person)</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لِلْكَرَمْ</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li-l-karam</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for the sake of generosity</w:t>
            </w:r>
          </w:p>
        </w:tc>
      </w:tr>
    </w:tbl>
    <w:p>
      <w:pPr>
        <w:spacing w:after="100" w:before="0"/>
      </w:pPr>
    </w:p>
    <w:p>
      <w:pPr>
        <w:keepNext/>
        <w:spacing w:after="70" w:before="140"/>
      </w:pPr>
      <w:r>
        <w:rPr>
          <w:rFonts w:ascii="EB Garamond" w:cs="EB Garamond" w:eastAsia="EB Garamond" w:hAnsi="EB Garamond"/>
          <w:b/>
          <w:bCs/>
          <w:caps/>
          <w:color w:val="9C7A3C"/>
          <w:spacing w:val="30"/>
          <w:sz w:val="16"/>
          <w:szCs w:val="16"/>
        </w:rPr>
        <w:t xml:space="preserve">SMOOTH PROSE TRANSLATION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"Ṭib thumma ṣil raḥiman tafuz ḍif dhā ni</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am (Be pleasant, then maintain the ties of kinship; you will succeed. Be a guest of the possessor of blessings.) Da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 sū</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 ẓannin zur sharīfan li-l-karam (Abandon evil suspicion; visit a noble person for the sake of generosity.)"</w:t>
      </w:r>
    </w:p>
    <w:p>
      <w:pPr>
        <w:keepNext/>
        <w:spacing w:after="70" w:before="140"/>
      </w:pPr>
      <w:r>
        <w:rPr>
          <w:rFonts w:ascii="EB Garamond" w:cs="EB Garamond" w:eastAsia="EB Garamond" w:hAnsi="EB Garamond"/>
          <w:b/>
          <w:bCs/>
          <w:caps/>
          <w:color w:val="9C7A3C"/>
          <w:spacing w:val="30"/>
          <w:sz w:val="16"/>
          <w:szCs w:val="16"/>
        </w:rPr>
        <w:t xml:space="preserve">LINGUISTIC AND RHETORICAL ANALYSIS</w:t>
      </w:r>
    </w:p>
    <w:p>
      <w:pPr>
        <w:spacing w:after="100" w:line="264"/>
        <w:ind w:left="260"/>
      </w:pPr>
      <w:r>
        <w:rPr>
          <w:rFonts w:ascii="EB Garamond" w:cs="EB Garamond" w:eastAsia="EB Garamond" w:hAnsi="EB Garamond"/>
          <w:b w:val="false"/>
          <w:bCs w:val="false"/>
          <w:i w:val="false"/>
          <w:iCs w:val="false"/>
          <w:color w:val="211A16"/>
          <w:sz w:val="20"/>
          <w:szCs w:val="20"/>
        </w:rPr>
        <w:t xml:space="preserve">1. Thānīhumā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idghāmuhā: The second state of the lām al-ta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rīf is idghām (assimilation).</w:t>
      </w:r>
    </w:p>
    <w:p>
      <w:pPr>
        <w:spacing w:after="100" w:line="264"/>
        <w:ind w:left="260"/>
      </w:pPr>
      <w:r>
        <w:rPr>
          <w:rFonts w:ascii="EB Garamond" w:cs="EB Garamond" w:eastAsia="EB Garamond" w:hAnsi="EB Garamond"/>
          <w:b w:val="false"/>
          <w:bCs w:val="false"/>
          <w:i w:val="false"/>
          <w:iCs w:val="false"/>
          <w:color w:val="211A16"/>
          <w:sz w:val="20"/>
          <w:szCs w:val="20"/>
        </w:rPr>
        <w:t xml:space="preserve">2. Fī arba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i wa-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ashratin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ayḍan: "Into fourteen [letters] also." Just as there are fourteen moon letters, there are exactly fourteen sun letters. The remaining fourteen letters of the alphabet (since 28 total letters minus 14 moon letters = 14 sun letters).</w:t>
      </w:r>
    </w:p>
    <w:p>
      <w:pPr>
        <w:spacing w:after="100" w:line="264"/>
        <w:ind w:left="260"/>
      </w:pPr>
      <w:r>
        <w:rPr>
          <w:rFonts w:ascii="EB Garamond" w:cs="EB Garamond" w:eastAsia="EB Garamond" w:hAnsi="EB Garamond"/>
          <w:b w:val="false"/>
          <w:bCs w:val="false"/>
          <w:i w:val="false"/>
          <w:iCs w:val="false"/>
          <w:color w:val="211A16"/>
          <w:sz w:val="20"/>
          <w:szCs w:val="20"/>
        </w:rPr>
        <w:t xml:space="preserve">3. Wa-ramzahā fa-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i: Ramz means "symbol" or "code." Fa-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i is an imperative from wa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ā (to understand, to be aware). The poet says, "And its mnemonic – so understand it!" This introduces the second mnemonic verse.</w:t>
      </w:r>
    </w:p>
    <w:p>
      <w:pPr>
        <w:spacing w:after="100" w:line="264"/>
        <w:ind w:left="260"/>
      </w:pPr>
      <w:r>
        <w:rPr>
          <w:rFonts w:ascii="EB Garamond" w:cs="EB Garamond" w:eastAsia="EB Garamond" w:hAnsi="EB Garamond"/>
          <w:b w:val="false"/>
          <w:bCs w:val="false"/>
          <w:i w:val="false"/>
          <w:iCs w:val="false"/>
          <w:color w:val="211A16"/>
          <w:sz w:val="20"/>
          <w:szCs w:val="20"/>
        </w:rPr>
        <w:t xml:space="preserve">4. The Mnemonic Verse for Sun Letters: The first letter of each word in this verse is one of the fourteen sun letters. Let us extract them:</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Word First Letter Transliteration</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طِبْ</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ط</w:t>
      </w:r>
      <w:r>
        <w:rPr>
          <w:rFonts w:ascii="EB Garamond" w:cs="EB Garamond" w:eastAsia="EB Garamond" w:hAnsi="EB Garamond"/>
          <w:b w:val="false"/>
          <w:bCs w:val="false"/>
          <w:i w:val="false"/>
          <w:iCs w:val="false"/>
          <w:color w:val="211A16"/>
          <w:sz w:val="20"/>
          <w:szCs w:val="20"/>
        </w:rPr>
        <w:t xml:space="preserve"> (ṭā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ṭ</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ثُمَّ</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ث</w:t>
      </w:r>
      <w:r>
        <w:rPr>
          <w:rFonts w:ascii="EB Garamond" w:cs="EB Garamond" w:eastAsia="EB Garamond" w:hAnsi="EB Garamond"/>
          <w:b w:val="false"/>
          <w:bCs w:val="false"/>
          <w:i w:val="false"/>
          <w:iCs w:val="false"/>
          <w:color w:val="211A16"/>
          <w:sz w:val="20"/>
          <w:szCs w:val="20"/>
        </w:rPr>
        <w:t xml:space="preserve"> (thā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th</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صِلْ</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ص</w:t>
      </w:r>
      <w:r>
        <w:rPr>
          <w:rFonts w:ascii="EB Garamond" w:cs="EB Garamond" w:eastAsia="EB Garamond" w:hAnsi="EB Garamond"/>
          <w:b w:val="false"/>
          <w:bCs w:val="false"/>
          <w:i w:val="false"/>
          <w:iCs w:val="false"/>
          <w:color w:val="211A16"/>
          <w:sz w:val="20"/>
          <w:szCs w:val="20"/>
        </w:rPr>
        <w:t xml:space="preserve"> (ṣād) ṣ</w:t>
      </w:r>
    </w:p>
    <w:p>
      <w:pPr>
        <w:bidi/>
        <w:spacing w:after="100" w:before="100" w:line="400"/>
        <w:jc w:val="center"/>
      </w:pPr>
      <w:r>
        <w:rPr>
          <w:rFonts w:ascii="Amiri" w:cs="Amiri" w:eastAsia="Amiri" w:hAnsi="Amiri"/>
          <w:b/>
          <w:bCs/>
          <w:color w:val="5C1A22"/>
          <w:sz w:val="32"/>
          <w:szCs w:val="32"/>
          <w:rtl/>
        </w:rPr>
        <w:t xml:space="preserve">رَحِمًا ر (rāʾ) r</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تَفُزْ</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ت</w:t>
      </w:r>
      <w:r>
        <w:rPr>
          <w:rFonts w:ascii="EB Garamond" w:cs="EB Garamond" w:eastAsia="EB Garamond" w:hAnsi="EB Garamond"/>
          <w:b w:val="false"/>
          <w:bCs w:val="false"/>
          <w:i w:val="false"/>
          <w:iCs w:val="false"/>
          <w:color w:val="211A16"/>
          <w:sz w:val="20"/>
          <w:szCs w:val="20"/>
        </w:rPr>
        <w:t xml:space="preserve"> (tā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t</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ضِفْ</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ض</w:t>
      </w:r>
      <w:r>
        <w:rPr>
          <w:rFonts w:ascii="EB Garamond" w:cs="EB Garamond" w:eastAsia="EB Garamond" w:hAnsi="EB Garamond"/>
          <w:b w:val="false"/>
          <w:bCs w:val="false"/>
          <w:i w:val="false"/>
          <w:iCs w:val="false"/>
          <w:color w:val="211A16"/>
          <w:sz w:val="20"/>
          <w:szCs w:val="20"/>
        </w:rPr>
        <w:t xml:space="preserve"> (ḍād) ḍ</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ذَا</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ذ</w:t>
      </w:r>
      <w:r>
        <w:rPr>
          <w:rFonts w:ascii="EB Garamond" w:cs="EB Garamond" w:eastAsia="EB Garamond" w:hAnsi="EB Garamond"/>
          <w:b w:val="false"/>
          <w:bCs w:val="false"/>
          <w:i w:val="false"/>
          <w:iCs w:val="false"/>
          <w:color w:val="211A16"/>
          <w:sz w:val="20"/>
          <w:szCs w:val="20"/>
        </w:rPr>
        <w:t xml:space="preserve"> (dhāl) dh</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نِعَمْ</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ن</w:t>
      </w:r>
      <w:r>
        <w:rPr>
          <w:rFonts w:ascii="EB Garamond" w:cs="EB Garamond" w:eastAsia="EB Garamond" w:hAnsi="EB Garamond"/>
          <w:b w:val="false"/>
          <w:bCs w:val="false"/>
          <w:i w:val="false"/>
          <w:iCs w:val="false"/>
          <w:color w:val="211A16"/>
          <w:sz w:val="20"/>
          <w:szCs w:val="20"/>
        </w:rPr>
        <w:t xml:space="preserve"> (nūn) n</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دَعْ</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د</w:t>
      </w:r>
      <w:r>
        <w:rPr>
          <w:rFonts w:ascii="EB Garamond" w:cs="EB Garamond" w:eastAsia="EB Garamond" w:hAnsi="EB Garamond"/>
          <w:b w:val="false"/>
          <w:bCs w:val="false"/>
          <w:i w:val="false"/>
          <w:iCs w:val="false"/>
          <w:color w:val="211A16"/>
          <w:sz w:val="20"/>
          <w:szCs w:val="20"/>
        </w:rPr>
        <w:t xml:space="preserve"> (dāl) d</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سُوءَ</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س</w:t>
      </w:r>
      <w:r>
        <w:rPr>
          <w:rFonts w:ascii="EB Garamond" w:cs="EB Garamond" w:eastAsia="EB Garamond" w:hAnsi="EB Garamond"/>
          <w:b w:val="false"/>
          <w:bCs w:val="false"/>
          <w:i w:val="false"/>
          <w:iCs w:val="false"/>
          <w:color w:val="211A16"/>
          <w:sz w:val="20"/>
          <w:szCs w:val="20"/>
        </w:rPr>
        <w:t xml:space="preserve"> (sīn) s</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ظَنٍّ</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ظ</w:t>
      </w:r>
      <w:r>
        <w:rPr>
          <w:rFonts w:ascii="EB Garamond" w:cs="EB Garamond" w:eastAsia="EB Garamond" w:hAnsi="EB Garamond"/>
          <w:b w:val="false"/>
          <w:bCs w:val="false"/>
          <w:i w:val="false"/>
          <w:iCs w:val="false"/>
          <w:color w:val="211A16"/>
          <w:sz w:val="20"/>
          <w:szCs w:val="20"/>
        </w:rPr>
        <w:t xml:space="preserve"> (ẓā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ẓ</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زُرْ</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ز</w:t>
      </w:r>
      <w:r>
        <w:rPr>
          <w:rFonts w:ascii="EB Garamond" w:cs="EB Garamond" w:eastAsia="EB Garamond" w:hAnsi="EB Garamond"/>
          <w:b w:val="false"/>
          <w:bCs w:val="false"/>
          <w:i w:val="false"/>
          <w:iCs w:val="false"/>
          <w:color w:val="211A16"/>
          <w:sz w:val="20"/>
          <w:szCs w:val="20"/>
        </w:rPr>
        <w:t xml:space="preserve"> (zāy) z</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شَرِيفًا</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ش</w:t>
      </w:r>
      <w:r>
        <w:rPr>
          <w:rFonts w:ascii="EB Garamond" w:cs="EB Garamond" w:eastAsia="EB Garamond" w:hAnsi="EB Garamond"/>
          <w:b w:val="false"/>
          <w:bCs w:val="false"/>
          <w:i w:val="false"/>
          <w:iCs w:val="false"/>
          <w:color w:val="211A16"/>
          <w:sz w:val="20"/>
          <w:szCs w:val="20"/>
        </w:rPr>
        <w:t xml:space="preserve"> (shīn) sh</w:t>
      </w:r>
    </w:p>
    <w:p>
      <w:pPr>
        <w:bidi/>
        <w:spacing w:after="100" w:before="100" w:line="400"/>
        <w:jc w:val="center"/>
      </w:pPr>
      <w:r>
        <w:rPr>
          <w:rFonts w:ascii="Amiri" w:cs="Amiri" w:eastAsia="Amiri" w:hAnsi="Amiri"/>
          <w:b/>
          <w:bCs/>
          <w:color w:val="5C1A22"/>
          <w:sz w:val="32"/>
          <w:szCs w:val="32"/>
          <w:rtl/>
        </w:rPr>
        <w:t xml:space="preserve">لِلْكَرَمْ ل (lām) l</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The fourteen sun letters are: </w:t>
      </w:r>
      <w:r>
        <w:rPr>
          <w:rFonts w:ascii="Amiri" w:cs="Amiri" w:eastAsia="Amiri" w:hAnsi="Amiri"/>
          <w:b w:val="false"/>
          <w:bCs w:val="false"/>
          <w:i w:val="false"/>
          <w:iCs w:val="false"/>
          <w:color w:val="211A16"/>
          <w:sz w:val="24"/>
          <w:szCs w:val="24"/>
          <w:rtl/>
        </w:rPr>
        <w:t xml:space="preserve">ط،</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ث،</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ص،</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ر،</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ت،</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ض،</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ذ،</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ن،</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د،</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س،</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ظ،</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ز،</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ش،</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ل</w:t>
      </w:r>
      <w:r>
        <w:rPr>
          <w:rFonts w:ascii="EB Garamond" w:cs="EB Garamond" w:eastAsia="EB Garamond" w:hAnsi="EB Garamond"/>
          <w:b w:val="false"/>
          <w:bCs w:val="false"/>
          <w:i w:val="false"/>
          <w:iCs w:val="false"/>
          <w:color w:val="211A16"/>
          <w:sz w:val="20"/>
          <w:szCs w:val="20"/>
        </w:rPr>
        <w:t xml:space="preserve">. Before any of these, the lām of the definite article is completely assimilated (idghām) into the following letter.</w:t>
      </w:r>
    </w:p>
    <w:p>
      <w:pPr>
        <w:keepNext/>
        <w:spacing w:after="80" w:before="160"/>
      </w:pPr>
      <w:r>
        <w:rPr>
          <w:rFonts w:ascii="EB Garamond" w:cs="EB Garamond" w:eastAsia="EB Garamond" w:hAnsi="EB Garamond"/>
          <w:b/>
          <w:bCs/>
          <w:i/>
          <w:iCs/>
          <w:color w:val="211A16"/>
          <w:sz w:val="20"/>
          <w:szCs w:val="20"/>
        </w:rPr>
        <w:t xml:space="preserve">Ethical Dimension of the Mnemonic: This verse is rich in moral exhortation:</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Ṭib: Be good-natured, pleasant.</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Ṣil raḥiman: Maintain family ties (a major Islamic virtue).</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Tafuz: You will attain success (in this life and the next).</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Ḍif dhā ni</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am: Be a guest of the generous, or be generous to those who have blessings.</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Da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 sū</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 ẓannin: Abandon suspicion (a major sin in Islam).</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Zur sharīfan li-l-karam: Visit the noble and generous, or visit others for the sake of generosity.</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This intertwines the technical rules of Tajweed with the cultivation of virtuous character (adab).</w:t>
      </w:r>
    </w:p>
    <w:p>
      <w:pPr>
        <w:keepNext/>
        <w:spacing w:after="70" w:before="140"/>
      </w:pPr>
      <w:r>
        <w:rPr>
          <w:rFonts w:ascii="EB Garamond" w:cs="EB Garamond" w:eastAsia="EB Garamond" w:hAnsi="EB Garamond"/>
          <w:b/>
          <w:bCs/>
          <w:caps/>
          <w:color w:val="9C7A3C"/>
          <w:spacing w:val="30"/>
          <w:sz w:val="16"/>
          <w:szCs w:val="16"/>
        </w:rPr>
        <w:t xml:space="preserve">TAJWEED COMMENTARY</w:t>
      </w:r>
    </w:p>
    <w:p>
      <w:pPr>
        <w:keepNext/>
        <w:spacing w:after="80" w:before="160"/>
      </w:pPr>
      <w:r>
        <w:rPr>
          <w:rFonts w:ascii="EB Garamond" w:cs="EB Garamond" w:eastAsia="EB Garamond" w:hAnsi="EB Garamond"/>
          <w:b/>
          <w:bCs/>
          <w:i/>
          <w:iCs/>
          <w:color w:val="211A16"/>
          <w:sz w:val="20"/>
          <w:szCs w:val="20"/>
        </w:rPr>
        <w:t xml:space="preserve">List of Sun Letters and Their Articulation Points</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All sun letters are articulated from the tip or blade of the tongue, close to the lām's articulation point.</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Letter Name Makhraj Proximity to Lām</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ط</w:t>
      </w:r>
      <w:r>
        <w:rPr>
          <w:rFonts w:ascii="EB Garamond" w:cs="EB Garamond" w:eastAsia="EB Garamond" w:hAnsi="EB Garamond"/>
          <w:b w:val="false"/>
          <w:bCs w:val="false"/>
          <w:i w:val="false"/>
          <w:iCs w:val="false"/>
          <w:color w:val="211A16"/>
          <w:sz w:val="20"/>
          <w:szCs w:val="20"/>
        </w:rPr>
        <w:t xml:space="preserve"> ṭā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Tip of tongue &amp; upper gums (emphatic) Very close</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ث</w:t>
      </w:r>
      <w:r>
        <w:rPr>
          <w:rFonts w:ascii="EB Garamond" w:cs="EB Garamond" w:eastAsia="EB Garamond" w:hAnsi="EB Garamond"/>
          <w:b w:val="false"/>
          <w:bCs w:val="false"/>
          <w:i w:val="false"/>
          <w:iCs w:val="false"/>
          <w:color w:val="211A16"/>
          <w:sz w:val="20"/>
          <w:szCs w:val="20"/>
        </w:rPr>
        <w:t xml:space="preserve"> thā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Tip of tongue &amp; upper teeth Close</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ص</w:t>
      </w:r>
      <w:r>
        <w:rPr>
          <w:rFonts w:ascii="EB Garamond" w:cs="EB Garamond" w:eastAsia="EB Garamond" w:hAnsi="EB Garamond"/>
          <w:b w:val="false"/>
          <w:bCs w:val="false"/>
          <w:i w:val="false"/>
          <w:iCs w:val="false"/>
          <w:color w:val="211A16"/>
          <w:sz w:val="20"/>
          <w:szCs w:val="20"/>
        </w:rPr>
        <w:t xml:space="preserve"> ṣād Tip of tongue &amp; upper gums (emphatic) Very close</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ر</w:t>
      </w:r>
      <w:r>
        <w:rPr>
          <w:rFonts w:ascii="EB Garamond" w:cs="EB Garamond" w:eastAsia="EB Garamond" w:hAnsi="EB Garamond"/>
          <w:b w:val="false"/>
          <w:bCs w:val="false"/>
          <w:i w:val="false"/>
          <w:iCs w:val="false"/>
          <w:color w:val="211A16"/>
          <w:sz w:val="20"/>
          <w:szCs w:val="20"/>
        </w:rPr>
        <w:t xml:space="preserve"> rā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Tip of tongue &amp; upper gums Adjacent to lām</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ت</w:t>
      </w:r>
      <w:r>
        <w:rPr>
          <w:rFonts w:ascii="EB Garamond" w:cs="EB Garamond" w:eastAsia="EB Garamond" w:hAnsi="EB Garamond"/>
          <w:b w:val="false"/>
          <w:bCs w:val="false"/>
          <w:i w:val="false"/>
          <w:iCs w:val="false"/>
          <w:color w:val="211A16"/>
          <w:sz w:val="20"/>
          <w:szCs w:val="20"/>
        </w:rPr>
        <w:t xml:space="preserve"> tā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Tip of tongue &amp; upper gums Adjacent to lām</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ض</w:t>
      </w:r>
      <w:r>
        <w:rPr>
          <w:rFonts w:ascii="EB Garamond" w:cs="EB Garamond" w:eastAsia="EB Garamond" w:hAnsi="EB Garamond"/>
          <w:b w:val="false"/>
          <w:bCs w:val="false"/>
          <w:i w:val="false"/>
          <w:iCs w:val="false"/>
          <w:color w:val="211A16"/>
          <w:sz w:val="20"/>
          <w:szCs w:val="20"/>
        </w:rPr>
        <w:t xml:space="preserve"> ḍād Side of tongue &amp; upper molars (emphatic) Close</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ذ</w:t>
      </w:r>
      <w:r>
        <w:rPr>
          <w:rFonts w:ascii="EB Garamond" w:cs="EB Garamond" w:eastAsia="EB Garamond" w:hAnsi="EB Garamond"/>
          <w:b w:val="false"/>
          <w:bCs w:val="false"/>
          <w:i w:val="false"/>
          <w:iCs w:val="false"/>
          <w:color w:val="211A16"/>
          <w:sz w:val="20"/>
          <w:szCs w:val="20"/>
        </w:rPr>
        <w:t xml:space="preserve"> dhāl Tip of tongue &amp; upper teeth Close</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ن</w:t>
      </w:r>
      <w:r>
        <w:rPr>
          <w:rFonts w:ascii="EB Garamond" w:cs="EB Garamond" w:eastAsia="EB Garamond" w:hAnsi="EB Garamond"/>
          <w:b w:val="false"/>
          <w:bCs w:val="false"/>
          <w:i w:val="false"/>
          <w:iCs w:val="false"/>
          <w:color w:val="211A16"/>
          <w:sz w:val="20"/>
          <w:szCs w:val="20"/>
        </w:rPr>
        <w:t xml:space="preserve"> nūn Tip of tongue &amp; upper gums Adjacent to lām</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د</w:t>
      </w:r>
      <w:r>
        <w:rPr>
          <w:rFonts w:ascii="EB Garamond" w:cs="EB Garamond" w:eastAsia="EB Garamond" w:hAnsi="EB Garamond"/>
          <w:b w:val="false"/>
          <w:bCs w:val="false"/>
          <w:i w:val="false"/>
          <w:iCs w:val="false"/>
          <w:color w:val="211A16"/>
          <w:sz w:val="20"/>
          <w:szCs w:val="20"/>
        </w:rPr>
        <w:t xml:space="preserve"> dāl Tip of tongue &amp; upper gums Adjacent to lām</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س</w:t>
      </w:r>
      <w:r>
        <w:rPr>
          <w:rFonts w:ascii="EB Garamond" w:cs="EB Garamond" w:eastAsia="EB Garamond" w:hAnsi="EB Garamond"/>
          <w:b w:val="false"/>
          <w:bCs w:val="false"/>
          <w:i w:val="false"/>
          <w:iCs w:val="false"/>
          <w:color w:val="211A16"/>
          <w:sz w:val="20"/>
          <w:szCs w:val="20"/>
        </w:rPr>
        <w:t xml:space="preserve"> sīn Tip of tongue &amp; lower teeth Close</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ظ</w:t>
      </w:r>
      <w:r>
        <w:rPr>
          <w:rFonts w:ascii="EB Garamond" w:cs="EB Garamond" w:eastAsia="EB Garamond" w:hAnsi="EB Garamond"/>
          <w:b w:val="false"/>
          <w:bCs w:val="false"/>
          <w:i w:val="false"/>
          <w:iCs w:val="false"/>
          <w:color w:val="211A16"/>
          <w:sz w:val="20"/>
          <w:szCs w:val="20"/>
        </w:rPr>
        <w:t xml:space="preserve"> ẓā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Tip of tongue &amp; upper teeth (emphatic) Close</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ز</w:t>
      </w:r>
      <w:r>
        <w:rPr>
          <w:rFonts w:ascii="EB Garamond" w:cs="EB Garamond" w:eastAsia="EB Garamond" w:hAnsi="EB Garamond"/>
          <w:b w:val="false"/>
          <w:bCs w:val="false"/>
          <w:i w:val="false"/>
          <w:iCs w:val="false"/>
          <w:color w:val="211A16"/>
          <w:sz w:val="20"/>
          <w:szCs w:val="20"/>
        </w:rPr>
        <w:t xml:space="preserve"> zāy Tip of tongue &amp; lower teeth Close</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ش</w:t>
      </w:r>
      <w:r>
        <w:rPr>
          <w:rFonts w:ascii="EB Garamond" w:cs="EB Garamond" w:eastAsia="EB Garamond" w:hAnsi="EB Garamond"/>
          <w:b w:val="false"/>
          <w:bCs w:val="false"/>
          <w:i w:val="false"/>
          <w:iCs w:val="false"/>
          <w:color w:val="211A16"/>
          <w:sz w:val="20"/>
          <w:szCs w:val="20"/>
        </w:rPr>
        <w:t xml:space="preserve"> shīn Middle of tongue &amp; palate Proximate</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ل</w:t>
      </w:r>
      <w:r>
        <w:rPr>
          <w:rFonts w:ascii="EB Garamond" w:cs="EB Garamond" w:eastAsia="EB Garamond" w:hAnsi="EB Garamond"/>
          <w:b w:val="false"/>
          <w:bCs w:val="false"/>
          <w:i w:val="false"/>
          <w:iCs w:val="false"/>
          <w:color w:val="211A16"/>
          <w:sz w:val="20"/>
          <w:szCs w:val="20"/>
        </w:rPr>
        <w:t xml:space="preserve"> lām Tip of tongue &amp; upper gums Identical</w:t>
      </w:r>
    </w:p>
    <w:p>
      <w:pPr>
        <w:keepNext/>
        <w:spacing w:after="80" w:before="160"/>
      </w:pPr>
      <w:r>
        <w:rPr>
          <w:rFonts w:ascii="EB Garamond" w:cs="EB Garamond" w:eastAsia="EB Garamond" w:hAnsi="EB Garamond"/>
          <w:b/>
          <w:bCs/>
          <w:i/>
          <w:iCs/>
          <w:color w:val="211A16"/>
          <w:sz w:val="20"/>
          <w:szCs w:val="20"/>
        </w:rPr>
        <w:t xml:space="preserve">Acoustic and Articulatory Process for Idghām Shamsī</w:t>
      </w:r>
    </w:p>
    <w:p>
      <w:pPr>
        <w:spacing w:after="100" w:line="264"/>
        <w:ind w:left="260"/>
      </w:pPr>
      <w:r>
        <w:rPr>
          <w:rFonts w:ascii="EB Garamond" w:cs="EB Garamond" w:eastAsia="EB Garamond" w:hAnsi="EB Garamond"/>
          <w:b w:val="false"/>
          <w:bCs w:val="false"/>
          <w:i w:val="false"/>
          <w:iCs w:val="false"/>
          <w:color w:val="211A16"/>
          <w:sz w:val="20"/>
          <w:szCs w:val="20"/>
        </w:rPr>
        <w:t xml:space="preserve">1. The reciter encounters the definite article al- followed by a sun letter (e.g., ash-shams).</w:t>
      </w:r>
    </w:p>
    <w:p>
      <w:pPr>
        <w:spacing w:after="100" w:line="264"/>
        <w:ind w:left="260"/>
      </w:pPr>
      <w:r>
        <w:rPr>
          <w:rFonts w:ascii="EB Garamond" w:cs="EB Garamond" w:eastAsia="EB Garamond" w:hAnsi="EB Garamond"/>
          <w:b w:val="false"/>
          <w:bCs w:val="false"/>
          <w:i w:val="false"/>
          <w:iCs w:val="false"/>
          <w:color w:val="211A16"/>
          <w:sz w:val="20"/>
          <w:szCs w:val="20"/>
        </w:rPr>
        <w:t xml:space="preserve">2. The lām is not pronounced. The tongue does not go to the lām position.</w:t>
      </w:r>
    </w:p>
    <w:p>
      <w:pPr>
        <w:spacing w:after="100" w:line="264"/>
        <w:ind w:left="260"/>
      </w:pPr>
      <w:r>
        <w:rPr>
          <w:rFonts w:ascii="EB Garamond" w:cs="EB Garamond" w:eastAsia="EB Garamond" w:hAnsi="EB Garamond"/>
          <w:b w:val="false"/>
          <w:bCs w:val="false"/>
          <w:i w:val="false"/>
          <w:iCs w:val="false"/>
          <w:color w:val="211A16"/>
          <w:sz w:val="20"/>
          <w:szCs w:val="20"/>
        </w:rPr>
        <w:t xml:space="preserve">3. Instead, the reciter moves directly to the articulation point of the sun letter.</w:t>
      </w:r>
    </w:p>
    <w:p>
      <w:pPr>
        <w:spacing w:after="100" w:line="264"/>
        <w:ind w:left="260"/>
      </w:pPr>
      <w:r>
        <w:rPr>
          <w:rFonts w:ascii="EB Garamond" w:cs="EB Garamond" w:eastAsia="EB Garamond" w:hAnsi="EB Garamond"/>
          <w:b w:val="false"/>
          <w:bCs w:val="false"/>
          <w:i w:val="false"/>
          <w:iCs w:val="false"/>
          <w:color w:val="211A16"/>
          <w:sz w:val="20"/>
          <w:szCs w:val="20"/>
        </w:rPr>
        <w:t xml:space="preserve">4. The sun letter is pronounced as a geminate (doubled) consonant, with a shaddah ( </w:t>
      </w:r>
      <w:r>
        <w:rPr>
          <w:rFonts w:ascii="Amiri" w:cs="Amiri" w:eastAsia="Amiri" w:hAnsi="Amiri"/>
          <w:b w:val="false"/>
          <w:bCs w:val="false"/>
          <w:i w:val="false"/>
          <w:iCs w:val="false"/>
          <w:color w:val="211A16"/>
          <w:sz w:val="24"/>
          <w:szCs w:val="24"/>
          <w:rtl/>
        </w:rPr>
        <w:t xml:space="preserve">ّ</w:t>
      </w:r>
      <w:r>
        <w:rPr>
          <w:rFonts w:ascii="EB Garamond" w:cs="EB Garamond" w:eastAsia="EB Garamond" w:hAnsi="EB Garamond"/>
          <w:b w:val="false"/>
          <w:bCs w:val="false"/>
          <w:i w:val="false"/>
          <w:iCs w:val="false"/>
          <w:color w:val="211A16"/>
          <w:sz w:val="20"/>
          <w:szCs w:val="20"/>
        </w:rPr>
        <w:t xml:space="preserve"> ). This gemination represents the assimilated lām + the original sun letter.</w:t>
      </w:r>
    </w:p>
    <w:p>
      <w:pPr>
        <w:spacing w:after="100" w:line="264"/>
        <w:ind w:left="260"/>
      </w:pPr>
      <w:r>
        <w:rPr>
          <w:rFonts w:ascii="EB Garamond" w:cs="EB Garamond" w:eastAsia="EB Garamond" w:hAnsi="EB Garamond"/>
          <w:b w:val="false"/>
          <w:bCs w:val="false"/>
          <w:i w:val="false"/>
          <w:iCs w:val="false"/>
          <w:color w:val="211A16"/>
          <w:sz w:val="20"/>
          <w:szCs w:val="20"/>
        </w:rPr>
        <w:t xml:space="preserve">5. Important Exception: When the sun letter is </w:t>
      </w:r>
      <w:r>
        <w:rPr>
          <w:rFonts w:ascii="Amiri" w:cs="Amiri" w:eastAsia="Amiri" w:hAnsi="Amiri"/>
          <w:b w:val="false"/>
          <w:bCs w:val="false"/>
          <w:i w:val="false"/>
          <w:iCs w:val="false"/>
          <w:color w:val="211A16"/>
          <w:sz w:val="24"/>
          <w:szCs w:val="24"/>
          <w:rtl/>
        </w:rPr>
        <w:t xml:space="preserve">ل</w:t>
      </w:r>
      <w:r>
        <w:rPr>
          <w:rFonts w:ascii="EB Garamond" w:cs="EB Garamond" w:eastAsia="EB Garamond" w:hAnsi="EB Garamond"/>
          <w:b w:val="false"/>
          <w:bCs w:val="false"/>
          <w:i w:val="false"/>
          <w:iCs w:val="false"/>
          <w:color w:val="211A16"/>
          <w:sz w:val="20"/>
          <w:szCs w:val="20"/>
        </w:rPr>
        <w:t xml:space="preserve"> (lām) itself, the assimilation is of two lāms. The resulting geminated lām is pronounced with a clear, prolonged lām sound, without ghunnah (since lām is not a nasal letter). Example: al-layl (</w:t>
      </w:r>
      <w:r>
        <w:rPr>
          <w:rFonts w:ascii="Amiri" w:cs="Amiri" w:eastAsia="Amiri" w:hAnsi="Amiri"/>
          <w:b w:val="false"/>
          <w:bCs w:val="false"/>
          <w:i w:val="false"/>
          <w:iCs w:val="false"/>
          <w:color w:val="211A16"/>
          <w:sz w:val="24"/>
          <w:szCs w:val="24"/>
          <w:rtl/>
        </w:rPr>
        <w:t xml:space="preserve">الليل</w:t>
      </w:r>
      <w:r>
        <w:rPr>
          <w:rFonts w:ascii="EB Garamond" w:cs="EB Garamond" w:eastAsia="EB Garamond" w:hAnsi="EB Garamond"/>
          <w:b w:val="false"/>
          <w:bCs w:val="false"/>
          <w:i w:val="false"/>
          <w:iCs w:val="false"/>
          <w:color w:val="211A16"/>
          <w:sz w:val="20"/>
          <w:szCs w:val="20"/>
        </w:rPr>
        <w:t xml:space="preserve">) → al-layl (with a geminated lām). Note that the ghunnah rules for nūn and mīm do not apply to the lām.</w:t>
      </w:r>
    </w:p>
    <w:p>
      <w:pPr>
        <w:keepNext/>
        <w:spacing w:after="80" w:before="160"/>
      </w:pPr>
      <w:r>
        <w:rPr>
          <w:rFonts w:ascii="EB Garamond" w:cs="EB Garamond" w:eastAsia="EB Garamond" w:hAnsi="EB Garamond"/>
          <w:b/>
          <w:bCs/>
          <w:i/>
          <w:iCs/>
          <w:color w:val="211A16"/>
          <w:sz w:val="20"/>
          <w:szCs w:val="20"/>
        </w:rPr>
        <w:t xml:space="preserve">Comparison with Idghām for Nūn Sākinah</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The idghām of lām al-ta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rīf is always complete (idghām kāmil) and always without ghunnah (except when the sun letter is nūn or mīm, but the ghunnah then belongs to the nūn or mīm, not to the assimilated lām).</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The idghām of nūn sākinah is divided into bi-ghunnah and bi-lā ghunnah, as previously studied.</w:t>
      </w:r>
    </w:p>
    <w:p>
      <w:pPr>
        <w:keepNext/>
        <w:spacing w:after="80" w:before="160"/>
      </w:pPr>
      <w:r>
        <w:rPr>
          <w:rFonts w:ascii="EB Garamond" w:cs="EB Garamond" w:eastAsia="EB Garamond" w:hAnsi="EB Garamond"/>
          <w:b/>
          <w:bCs/>
          <w:i/>
          <w:iCs/>
          <w:color w:val="211A16"/>
          <w:sz w:val="20"/>
          <w:szCs w:val="20"/>
        </w:rPr>
        <w:t xml:space="preserve">Mark in the Muṣḥaf</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The lām of the definite article is written without a sukūn, and the following sun letter is written with a shaddah ( </w:t>
      </w:r>
      <w:r>
        <w:rPr>
          <w:rFonts w:ascii="Amiri" w:cs="Amiri" w:eastAsia="Amiri" w:hAnsi="Amiri"/>
          <w:b w:val="false"/>
          <w:bCs w:val="false"/>
          <w:i w:val="false"/>
          <w:iCs w:val="false"/>
          <w:color w:val="211A16"/>
          <w:sz w:val="24"/>
          <w:szCs w:val="24"/>
          <w:rtl/>
        </w:rPr>
        <w:t xml:space="preserve">ّ</w:t>
      </w:r>
      <w:r>
        <w:rPr>
          <w:rFonts w:ascii="EB Garamond" w:cs="EB Garamond" w:eastAsia="EB Garamond" w:hAnsi="EB Garamond"/>
          <w:b w:val="false"/>
          <w:bCs w:val="false"/>
          <w:i w:val="false"/>
          <w:iCs w:val="false"/>
          <w:color w:val="211A16"/>
          <w:sz w:val="20"/>
          <w:szCs w:val="20"/>
        </w:rPr>
        <w:t xml:space="preserve"> ). Example: </w:t>
      </w:r>
      <w:r>
        <w:rPr>
          <w:rFonts w:ascii="Amiri" w:cs="Amiri" w:eastAsia="Amiri" w:hAnsi="Amiri"/>
          <w:b w:val="false"/>
          <w:bCs w:val="false"/>
          <w:i w:val="false"/>
          <w:iCs w:val="false"/>
          <w:color w:val="211A16"/>
          <w:sz w:val="24"/>
          <w:szCs w:val="24"/>
          <w:rtl/>
        </w:rPr>
        <w:t xml:space="preserve">الشَّمْسُ</w:t>
      </w:r>
      <w:r>
        <w:rPr>
          <w:rFonts w:ascii="EB Garamond" w:cs="EB Garamond" w:eastAsia="EB Garamond" w:hAnsi="EB Garamond"/>
          <w:b w:val="false"/>
          <w:bCs w:val="false"/>
          <w:i w:val="false"/>
          <w:iCs w:val="false"/>
          <w:color w:val="211A16"/>
          <w:sz w:val="20"/>
          <w:szCs w:val="20"/>
        </w:rPr>
        <w:t xml:space="preserve"> (ash-shamsu). The shaddah is the explicit marker of the assimilation.</w:t>
      </w:r>
    </w:p>
    <w:p>
      <w:pPr>
        <w:keepNext/>
        <w:spacing w:after="80" w:before="160"/>
      </w:pPr>
      <w:r>
        <w:rPr>
          <w:rFonts w:ascii="EB Garamond" w:cs="EB Garamond" w:eastAsia="EB Garamond" w:hAnsi="EB Garamond"/>
          <w:b/>
          <w:bCs/>
          <w:i/>
          <w:iCs/>
          <w:color w:val="211A16"/>
          <w:sz w:val="20"/>
          <w:szCs w:val="20"/>
        </w:rPr>
        <w:t xml:space="preserve">Pedagogical Adaptation for English Speakers</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Sun Letters: The student must memorize the fourteen sun letters. The mnemonic verse is invaluable for this. Recite the verse repeatedly, focusing on the first letter of each word.</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Pronunciation Drill: Practice ash-shams (</w:t>
      </w:r>
      <w:r>
        <w:rPr>
          <w:rFonts w:ascii="Amiri" w:cs="Amiri" w:eastAsia="Amiri" w:hAnsi="Amiri"/>
          <w:b w:val="false"/>
          <w:bCs w:val="false"/>
          <w:i w:val="false"/>
          <w:iCs w:val="false"/>
          <w:color w:val="211A16"/>
          <w:sz w:val="24"/>
          <w:szCs w:val="24"/>
          <w:rtl/>
        </w:rPr>
        <w:t xml:space="preserve">الشمس</w:t>
      </w:r>
      <w:r>
        <w:rPr>
          <w:rFonts w:ascii="EB Garamond" w:cs="EB Garamond" w:eastAsia="EB Garamond" w:hAnsi="EB Garamond"/>
          <w:b w:val="false"/>
          <w:bCs w:val="false"/>
          <w:i w:val="false"/>
          <w:iCs w:val="false"/>
          <w:color w:val="211A16"/>
          <w:sz w:val="20"/>
          <w:szCs w:val="20"/>
        </w:rPr>
        <w:t xml:space="preserve">). Do not say "al-shams." Say "ash-shams," holding the "sh" for two counts. For an-nās (</w:t>
      </w:r>
      <w:r>
        <w:rPr>
          <w:rFonts w:ascii="Amiri" w:cs="Amiri" w:eastAsia="Amiri" w:hAnsi="Amiri"/>
          <w:b w:val="false"/>
          <w:bCs w:val="false"/>
          <w:i w:val="false"/>
          <w:iCs w:val="false"/>
          <w:color w:val="211A16"/>
          <w:sz w:val="24"/>
          <w:szCs w:val="24"/>
          <w:rtl/>
        </w:rPr>
        <w:t xml:space="preserve">الناس</w:t>
      </w:r>
      <w:r>
        <w:rPr>
          <w:rFonts w:ascii="EB Garamond" w:cs="EB Garamond" w:eastAsia="EB Garamond" w:hAnsi="EB Garamond"/>
          <w:b w:val="false"/>
          <w:bCs w:val="false"/>
          <w:i w:val="false"/>
          <w:iCs w:val="false"/>
          <w:color w:val="211A16"/>
          <w:sz w:val="20"/>
          <w:szCs w:val="20"/>
        </w:rPr>
        <w:t xml:space="preserve">), do not say "al-nās." Say "an-nās," holding the "n" for two counts with a nasal hum (because nūn is a nasal letter).</w:t>
      </w:r>
    </w:p>
    <w:p>
      <w:pPr>
        <w:keepNext/>
        <w:spacing w:after="70" w:before="140"/>
      </w:pPr>
      <w:r>
        <w:rPr>
          <w:rFonts w:ascii="EB Garamond" w:cs="EB Garamond" w:eastAsia="EB Garamond" w:hAnsi="EB Garamond"/>
          <w:b/>
          <w:bCs/>
          <w:caps/>
          <w:color w:val="9C7A3C"/>
          <w:spacing w:val="30"/>
          <w:sz w:val="16"/>
          <w:szCs w:val="16"/>
        </w:rPr>
        <w:t xml:space="preserve">QUR</w:t>
      </w:r>
      <w:r>
        <w:rPr>
          <w:rFonts w:ascii="Amiri" w:cs="Amiri" w:eastAsia="Amiri" w:hAnsi="Amiri"/>
          <w:b/>
          <w:bCs/>
          <w:caps/>
          <w:color w:val="9C7A3C"/>
          <w:spacing w:val="30"/>
          <w:sz w:val="16"/>
          <w:szCs w:val="16"/>
        </w:rPr>
        <w:t xml:space="preserve">ʾ</w:t>
      </w:r>
      <w:r>
        <w:rPr>
          <w:rFonts w:ascii="EB Garamond" w:cs="EB Garamond" w:eastAsia="EB Garamond" w:hAnsi="EB Garamond"/>
          <w:b/>
          <w:bCs/>
          <w:caps/>
          <w:color w:val="9C7A3C"/>
          <w:spacing w:val="30"/>
          <w:sz w:val="16"/>
          <w:szCs w:val="16"/>
        </w:rPr>
        <w:t xml:space="preserve">ĀNIC EXAMPLES WITH DETAILED ANALYSIS</w:t>
      </w:r>
    </w:p>
    <w:p>
      <w:pPr>
        <w:spacing w:after="80" w:before="0"/>
      </w:pPr>
    </w:p>
    <w:tbl>
      <w:tblPr>
        <w:tblW w:type="dxa" w:w="6541"/>
        <w:tblBorders>
          <w:top w:val="none" w:color="FFFFFF" w:sz="0"/>
          <w:left w:val="single" w:color="5C1A22" w:sz="24"/>
          <w:bottom w:val="none" w:color="FFFFFF" w:sz="0"/>
          <w:right w:val="none" w:color="FFFFFF" w:sz="0"/>
          <w:insideH w:val="none" w:color="FFFFFF" w:sz="0"/>
          <w:insideV w:val="none" w:color="FFFFFF" w:sz="0"/>
        </w:tblBorders>
      </w:tblPr>
      <w:tblGrid>
        <w:gridCol w:w="6541"/>
      </w:tblGrid>
      <w:tr>
        <w:tc>
          <w:tcPr>
            <w:tcW w:type="dxa" w:w="6541"/>
            <w:shd w:fill="F6F0E1" w:val="clear"/>
            <w:tcMar>
              <w:top w:type="dxa" w:w="140"/>
              <w:left w:type="dxa" w:w="260"/>
              <w:bottom w:type="dxa" w:w="140"/>
              <w:right w:type="dxa" w:w="260"/>
            </w:tcMar>
          </w:tcPr>
          <w:p>
            <w:pPr>
              <w:spacing w:after="80"/>
            </w:pPr>
            <w:r>
              <w:rPr>
                <w:rFonts w:ascii="EB Garamond" w:cs="EB Garamond" w:eastAsia="EB Garamond" w:hAnsi="EB Garamond"/>
                <w:b/>
                <w:bCs/>
                <w:caps/>
                <w:color w:val="5C1A22"/>
                <w:spacing w:val="30"/>
                <w:sz w:val="16"/>
                <w:szCs w:val="16"/>
              </w:rPr>
              <w:t xml:space="preserve">EXAMPLE 1: SUN LETTER SHĪN (</w:t>
            </w:r>
            <w:r>
              <w:rPr>
                <w:rFonts w:ascii="Amiri" w:cs="Amiri" w:eastAsia="Amiri" w:hAnsi="Amiri"/>
                <w:b/>
                <w:bCs/>
                <w:color w:val="5C1A22"/>
                <w:spacing w:val="30"/>
                <w:sz w:val="20"/>
                <w:szCs w:val="20"/>
                <w:rtl/>
              </w:rPr>
              <w:t xml:space="preserve">ش</w:t>
            </w:r>
            <w:r>
              <w:rPr>
                <w:rFonts w:ascii="EB Garamond" w:cs="EB Garamond" w:eastAsia="EB Garamond" w:hAnsi="EB Garamond"/>
                <w:b/>
                <w:bCs/>
                <w:caps/>
                <w:color w:val="5C1A22"/>
                <w:spacing w:val="30"/>
                <w:sz w:val="16"/>
                <w:szCs w:val="16"/>
              </w:rPr>
              <w:t xml:space="preserve">)</w:t>
            </w:r>
          </w:p>
          <w:p>
            <w:pPr>
              <w:spacing w:after="60" w:line="260"/>
            </w:pPr>
            <w:r>
              <w:rPr>
                <w:rFonts w:ascii="EB Garamond" w:cs="EB Garamond" w:eastAsia="EB Garamond" w:hAnsi="EB Garamond"/>
                <w:b w:val="false"/>
                <w:bCs w:val="false"/>
                <w:i w:val="false"/>
                <w:iCs w:val="false"/>
                <w:color w:val="211A16"/>
                <w:sz w:val="19"/>
                <w:szCs w:val="19"/>
              </w:rPr>
              <w:t xml:space="preserve">Āyah: </w:t>
            </w:r>
            <w:r>
              <w:rPr>
                <w:rFonts w:ascii="Amiri" w:cs="Amiri" w:eastAsia="Amiri" w:hAnsi="Amiri"/>
                <w:b w:val="false"/>
                <w:bCs w:val="false"/>
                <w:i w:val="false"/>
                <w:iCs w:val="false"/>
                <w:color w:val="211A16"/>
                <w:sz w:val="23"/>
                <w:szCs w:val="23"/>
                <w:rtl/>
              </w:rPr>
              <w:t xml:space="preserve">﴿وَالشَّمْسِ</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وَضُحَاهَا﴾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الشمس</w:t>
            </w:r>
            <w:r>
              <w:rPr>
                <w:rFonts w:ascii="EB Garamond" w:cs="EB Garamond" w:eastAsia="EB Garamond" w:hAnsi="EB Garamond"/>
                <w:b w:val="false"/>
                <w:bCs w:val="false"/>
                <w:i w:val="false"/>
                <w:iCs w:val="false"/>
                <w:color w:val="211A16"/>
                <w:sz w:val="19"/>
                <w:szCs w:val="19"/>
              </w:rPr>
              <w:t xml:space="preserve">: 1]</w:t>
            </w:r>
          </w:p>
          <w:p>
            <w:pPr>
              <w:spacing w:after="60" w:line="260"/>
            </w:pPr>
            <w:r>
              <w:rPr>
                <w:rFonts w:ascii="EB Garamond" w:cs="EB Garamond" w:eastAsia="EB Garamond" w:hAnsi="EB Garamond"/>
                <w:b w:val="false"/>
                <w:bCs w:val="false"/>
                <w:i w:val="false"/>
                <w:iCs w:val="false"/>
                <w:color w:val="211A16"/>
                <w:sz w:val="19"/>
                <w:szCs w:val="19"/>
              </w:rPr>
              <w:t xml:space="preserve">Transliteration: Wa-sh-shamsi wa-ḍuḥāhā</w:t>
            </w:r>
          </w:p>
          <w:p>
            <w:pPr>
              <w:spacing w:after="60" w:line="260"/>
            </w:pPr>
            <w:r>
              <w:rPr>
                <w:rFonts w:ascii="EB Garamond" w:cs="EB Garamond" w:eastAsia="EB Garamond" w:hAnsi="EB Garamond"/>
                <w:b w:val="false"/>
                <w:bCs w:val="false"/>
                <w:i w:val="false"/>
                <w:iCs w:val="false"/>
                <w:color w:val="211A16"/>
                <w:sz w:val="19"/>
                <w:szCs w:val="19"/>
              </w:rPr>
              <w:t xml:space="preserve">Translation: "By the sun and its brightness."</w:t>
            </w:r>
          </w:p>
          <w:p>
            <w:pPr>
              <w:spacing w:after="60" w:line="260"/>
            </w:pPr>
            <w:r>
              <w:rPr>
                <w:rFonts w:ascii="EB Garamond" w:cs="EB Garamond" w:eastAsia="EB Garamond" w:hAnsi="EB Garamond"/>
                <w:b w:val="false"/>
                <w:bCs w:val="false"/>
                <w:i w:val="false"/>
                <w:iCs w:val="false"/>
                <w:color w:val="211A16"/>
                <w:sz w:val="19"/>
                <w:szCs w:val="19"/>
              </w:rPr>
              <w:t xml:space="preserve">Application: The word is </w:t>
            </w:r>
            <w:r>
              <w:rPr>
                <w:rFonts w:ascii="Amiri" w:cs="Amiri" w:eastAsia="Amiri" w:hAnsi="Amiri"/>
                <w:b w:val="false"/>
                <w:bCs w:val="false"/>
                <w:i w:val="false"/>
                <w:iCs w:val="false"/>
                <w:color w:val="211A16"/>
                <w:sz w:val="23"/>
                <w:szCs w:val="23"/>
                <w:rtl/>
              </w:rPr>
              <w:t xml:space="preserve">الشَّمْسِ</w:t>
            </w:r>
            <w:r>
              <w:rPr>
                <w:rFonts w:ascii="EB Garamond" w:cs="EB Garamond" w:eastAsia="EB Garamond" w:hAnsi="EB Garamond"/>
                <w:b w:val="false"/>
                <w:bCs w:val="false"/>
                <w:i w:val="false"/>
                <w:iCs w:val="false"/>
                <w:color w:val="211A16"/>
                <w:sz w:val="19"/>
                <w:szCs w:val="19"/>
              </w:rPr>
              <w:t xml:space="preserve"> (ash-shamsi). The lām is followed by </w:t>
            </w:r>
            <w:r>
              <w:rPr>
                <w:rFonts w:ascii="Amiri" w:cs="Amiri" w:eastAsia="Amiri" w:hAnsi="Amiri"/>
                <w:b w:val="false"/>
                <w:bCs w:val="false"/>
                <w:i w:val="false"/>
                <w:iCs w:val="false"/>
                <w:color w:val="211A16"/>
                <w:sz w:val="23"/>
                <w:szCs w:val="23"/>
                <w:rtl/>
              </w:rPr>
              <w:t xml:space="preserve">ش</w:t>
            </w:r>
            <w:r>
              <w:rPr>
                <w:rFonts w:ascii="EB Garamond" w:cs="EB Garamond" w:eastAsia="EB Garamond" w:hAnsi="EB Garamond"/>
                <w:b w:val="false"/>
                <w:bCs w:val="false"/>
                <w:i w:val="false"/>
                <w:iCs w:val="false"/>
                <w:color w:val="211A16"/>
                <w:sz w:val="19"/>
                <w:szCs w:val="19"/>
              </w:rPr>
              <w:t xml:space="preserve"> (shīn), a sun letter. The lām is completely assimilated, and the shīn is geminated: ash-shamsi. The muṣḥaf has a shaddah on the shīn.</w:t>
            </w:r>
          </w:p>
        </w:tc>
      </w:tr>
    </w:tbl>
    <w:p>
      <w:pPr>
        <w:spacing w:after="80" w:before="0"/>
      </w:pPr>
    </w:p>
    <w:p>
      <w:pPr>
        <w:spacing w:after="80" w:before="0"/>
      </w:pPr>
    </w:p>
    <w:tbl>
      <w:tblPr>
        <w:tblW w:type="dxa" w:w="6541"/>
        <w:tblBorders>
          <w:top w:val="none" w:color="FFFFFF" w:sz="0"/>
          <w:left w:val="single" w:color="5C1A22" w:sz="24"/>
          <w:bottom w:val="none" w:color="FFFFFF" w:sz="0"/>
          <w:right w:val="none" w:color="FFFFFF" w:sz="0"/>
          <w:insideH w:val="none" w:color="FFFFFF" w:sz="0"/>
          <w:insideV w:val="none" w:color="FFFFFF" w:sz="0"/>
        </w:tblBorders>
      </w:tblPr>
      <w:tblGrid>
        <w:gridCol w:w="6541"/>
      </w:tblGrid>
      <w:tr>
        <w:tc>
          <w:tcPr>
            <w:tcW w:type="dxa" w:w="6541"/>
            <w:shd w:fill="F6F0E1" w:val="clear"/>
            <w:tcMar>
              <w:top w:type="dxa" w:w="140"/>
              <w:left w:type="dxa" w:w="260"/>
              <w:bottom w:type="dxa" w:w="140"/>
              <w:right w:type="dxa" w:w="260"/>
            </w:tcMar>
          </w:tcPr>
          <w:p>
            <w:pPr>
              <w:spacing w:after="80"/>
            </w:pPr>
            <w:r>
              <w:rPr>
                <w:rFonts w:ascii="EB Garamond" w:cs="EB Garamond" w:eastAsia="EB Garamond" w:hAnsi="EB Garamond"/>
                <w:b/>
                <w:bCs/>
                <w:caps/>
                <w:color w:val="5C1A22"/>
                <w:spacing w:val="30"/>
                <w:sz w:val="16"/>
                <w:szCs w:val="16"/>
              </w:rPr>
              <w:t xml:space="preserve">EXAMPLE 2: SUN LETTER NŪN (</w:t>
            </w:r>
            <w:r>
              <w:rPr>
                <w:rFonts w:ascii="Amiri" w:cs="Amiri" w:eastAsia="Amiri" w:hAnsi="Amiri"/>
                <w:b/>
                <w:bCs/>
                <w:color w:val="5C1A22"/>
                <w:spacing w:val="30"/>
                <w:sz w:val="20"/>
                <w:szCs w:val="20"/>
                <w:rtl/>
              </w:rPr>
              <w:t xml:space="preserve">ن</w:t>
            </w:r>
            <w:r>
              <w:rPr>
                <w:rFonts w:ascii="EB Garamond" w:cs="EB Garamond" w:eastAsia="EB Garamond" w:hAnsi="EB Garamond"/>
                <w:b/>
                <w:bCs/>
                <w:caps/>
                <w:color w:val="5C1A22"/>
                <w:spacing w:val="30"/>
                <w:sz w:val="16"/>
                <w:szCs w:val="16"/>
              </w:rPr>
              <w:t xml:space="preserve">)</w:t>
            </w:r>
          </w:p>
          <w:p>
            <w:pPr>
              <w:spacing w:after="60" w:line="260"/>
            </w:pPr>
            <w:r>
              <w:rPr>
                <w:rFonts w:ascii="EB Garamond" w:cs="EB Garamond" w:eastAsia="EB Garamond" w:hAnsi="EB Garamond"/>
                <w:b w:val="false"/>
                <w:bCs w:val="false"/>
                <w:i w:val="false"/>
                <w:iCs w:val="false"/>
                <w:color w:val="211A16"/>
                <w:sz w:val="19"/>
                <w:szCs w:val="19"/>
              </w:rPr>
              <w:t xml:space="preserve">Āyah: </w:t>
            </w:r>
            <w:r>
              <w:rPr>
                <w:rFonts w:ascii="Amiri" w:cs="Amiri" w:eastAsia="Amiri" w:hAnsi="Amiri"/>
                <w:b w:val="false"/>
                <w:bCs w:val="false"/>
                <w:i w:val="false"/>
                <w:iCs w:val="false"/>
                <w:color w:val="211A16"/>
                <w:sz w:val="23"/>
                <w:szCs w:val="23"/>
                <w:rtl/>
              </w:rPr>
              <w:t xml:space="preserve">﴿قُلْ</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أَعُوذُ</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بِرَبِّ</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النَّاسِ﴾</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الناس</w:t>
            </w:r>
            <w:r>
              <w:rPr>
                <w:rFonts w:ascii="EB Garamond" w:cs="EB Garamond" w:eastAsia="EB Garamond" w:hAnsi="EB Garamond"/>
                <w:b w:val="false"/>
                <w:bCs w:val="false"/>
                <w:i w:val="false"/>
                <w:iCs w:val="false"/>
                <w:color w:val="211A16"/>
                <w:sz w:val="19"/>
                <w:szCs w:val="19"/>
              </w:rPr>
              <w:t xml:space="preserve">: 1]</w:t>
            </w:r>
          </w:p>
          <w:p>
            <w:pPr>
              <w:spacing w:after="60" w:line="260"/>
            </w:pPr>
            <w:r>
              <w:rPr>
                <w:rFonts w:ascii="EB Garamond" w:cs="EB Garamond" w:eastAsia="EB Garamond" w:hAnsi="EB Garamond"/>
                <w:b w:val="false"/>
                <w:bCs w:val="false"/>
                <w:i w:val="false"/>
                <w:iCs w:val="false"/>
                <w:color w:val="211A16"/>
                <w:sz w:val="19"/>
                <w:szCs w:val="19"/>
              </w:rPr>
              <w:t xml:space="preserve">Transliteration: Qul a</w:t>
            </w:r>
            <w:r>
              <w:rPr>
                <w:rFonts w:ascii="Amiri" w:cs="Amiri" w:eastAsia="Amiri" w:hAnsi="Amiri"/>
                <w:b w:val="false"/>
                <w:bCs w:val="false"/>
                <w:i w:val="false"/>
                <w:iCs w:val="false"/>
                <w:color w:val="211A16"/>
                <w:sz w:val="19"/>
                <w:szCs w:val="19"/>
              </w:rPr>
              <w:t xml:space="preserve">ʿ</w:t>
            </w:r>
            <w:r>
              <w:rPr>
                <w:rFonts w:ascii="EB Garamond" w:cs="EB Garamond" w:eastAsia="EB Garamond" w:hAnsi="EB Garamond"/>
                <w:b w:val="false"/>
                <w:bCs w:val="false"/>
                <w:i w:val="false"/>
                <w:iCs w:val="false"/>
                <w:color w:val="211A16"/>
                <w:sz w:val="19"/>
                <w:szCs w:val="19"/>
              </w:rPr>
              <w:t xml:space="preserve">ūdhu bi-rabbi n-nās</w:t>
            </w:r>
          </w:p>
          <w:p>
            <w:pPr>
              <w:spacing w:after="60" w:line="260"/>
            </w:pPr>
            <w:r>
              <w:rPr>
                <w:rFonts w:ascii="EB Garamond" w:cs="EB Garamond" w:eastAsia="EB Garamond" w:hAnsi="EB Garamond"/>
                <w:b w:val="false"/>
                <w:bCs w:val="false"/>
                <w:i w:val="false"/>
                <w:iCs w:val="false"/>
                <w:color w:val="211A16"/>
                <w:sz w:val="19"/>
                <w:szCs w:val="19"/>
              </w:rPr>
              <w:t xml:space="preserve">Translation: "Say, 'I seek refuge in the Lord of mankind.'"</w:t>
            </w:r>
          </w:p>
          <w:p>
            <w:pPr>
              <w:spacing w:after="60" w:line="260"/>
            </w:pPr>
            <w:r>
              <w:rPr>
                <w:rFonts w:ascii="EB Garamond" w:cs="EB Garamond" w:eastAsia="EB Garamond" w:hAnsi="EB Garamond"/>
                <w:b w:val="false"/>
                <w:bCs w:val="false"/>
                <w:i w:val="false"/>
                <w:iCs w:val="false"/>
                <w:color w:val="211A16"/>
                <w:sz w:val="19"/>
                <w:szCs w:val="19"/>
              </w:rPr>
              <w:t xml:space="preserve">Application: The word is </w:t>
            </w:r>
            <w:r>
              <w:rPr>
                <w:rFonts w:ascii="Amiri" w:cs="Amiri" w:eastAsia="Amiri" w:hAnsi="Amiri"/>
                <w:b w:val="false"/>
                <w:bCs w:val="false"/>
                <w:i w:val="false"/>
                <w:iCs w:val="false"/>
                <w:color w:val="211A16"/>
                <w:sz w:val="23"/>
                <w:szCs w:val="23"/>
                <w:rtl/>
              </w:rPr>
              <w:t xml:space="preserve">النَّاسِ</w:t>
            </w:r>
            <w:r>
              <w:rPr>
                <w:rFonts w:ascii="EB Garamond" w:cs="EB Garamond" w:eastAsia="EB Garamond" w:hAnsi="EB Garamond"/>
                <w:b w:val="false"/>
                <w:bCs w:val="false"/>
                <w:i w:val="false"/>
                <w:iCs w:val="false"/>
                <w:color w:val="211A16"/>
                <w:sz w:val="19"/>
                <w:szCs w:val="19"/>
              </w:rPr>
              <w:t xml:space="preserve"> (an-nāsi). The lām is followed by </w:t>
            </w:r>
            <w:r>
              <w:rPr>
                <w:rFonts w:ascii="Amiri" w:cs="Amiri" w:eastAsia="Amiri" w:hAnsi="Amiri"/>
                <w:b w:val="false"/>
                <w:bCs w:val="false"/>
                <w:i w:val="false"/>
                <w:iCs w:val="false"/>
                <w:color w:val="211A16"/>
                <w:sz w:val="23"/>
                <w:szCs w:val="23"/>
                <w:rtl/>
              </w:rPr>
              <w:t xml:space="preserve">ن</w:t>
            </w:r>
            <w:r>
              <w:rPr>
                <w:rFonts w:ascii="EB Garamond" w:cs="EB Garamond" w:eastAsia="EB Garamond" w:hAnsi="EB Garamond"/>
                <w:b w:val="false"/>
                <w:bCs w:val="false"/>
                <w:i w:val="false"/>
                <w:iCs w:val="false"/>
                <w:color w:val="211A16"/>
                <w:sz w:val="19"/>
                <w:szCs w:val="19"/>
              </w:rPr>
              <w:t xml:space="preserve"> (nūn), a sun letter. The lām is assimilated, and the nūn is geminated. Because nūn is a nasal letter, the geminated nūn is pronounced with a two-count ghunnah: an-nāsi.</w:t>
            </w:r>
          </w:p>
        </w:tc>
      </w:tr>
    </w:tbl>
    <w:p>
      <w:pPr>
        <w:spacing w:after="80" w:before="0"/>
      </w:pPr>
    </w:p>
    <w:p>
      <w:pPr>
        <w:spacing w:after="80" w:before="0"/>
      </w:pPr>
    </w:p>
    <w:tbl>
      <w:tblPr>
        <w:tblW w:type="dxa" w:w="6541"/>
        <w:tblBorders>
          <w:top w:val="none" w:color="FFFFFF" w:sz="0"/>
          <w:left w:val="single" w:color="5C1A22" w:sz="24"/>
          <w:bottom w:val="none" w:color="FFFFFF" w:sz="0"/>
          <w:right w:val="none" w:color="FFFFFF" w:sz="0"/>
          <w:insideH w:val="none" w:color="FFFFFF" w:sz="0"/>
          <w:insideV w:val="none" w:color="FFFFFF" w:sz="0"/>
        </w:tblBorders>
      </w:tblPr>
      <w:tblGrid>
        <w:gridCol w:w="6541"/>
      </w:tblGrid>
      <w:tr>
        <w:tc>
          <w:tcPr>
            <w:tcW w:type="dxa" w:w="6541"/>
            <w:shd w:fill="F6F0E1" w:val="clear"/>
            <w:tcMar>
              <w:top w:type="dxa" w:w="140"/>
              <w:left w:type="dxa" w:w="260"/>
              <w:bottom w:type="dxa" w:w="140"/>
              <w:right w:type="dxa" w:w="260"/>
            </w:tcMar>
          </w:tcPr>
          <w:p>
            <w:pPr>
              <w:spacing w:after="80"/>
            </w:pPr>
            <w:r>
              <w:rPr>
                <w:rFonts w:ascii="EB Garamond" w:cs="EB Garamond" w:eastAsia="EB Garamond" w:hAnsi="EB Garamond"/>
                <w:b/>
                <w:bCs/>
                <w:caps/>
                <w:color w:val="5C1A22"/>
                <w:spacing w:val="30"/>
                <w:sz w:val="16"/>
                <w:szCs w:val="16"/>
              </w:rPr>
              <w:t xml:space="preserve">EXAMPLE 3: SUN LETTER LĀM (</w:t>
            </w:r>
            <w:r>
              <w:rPr>
                <w:rFonts w:ascii="Amiri" w:cs="Amiri" w:eastAsia="Amiri" w:hAnsi="Amiri"/>
                <w:b/>
                <w:bCs/>
                <w:color w:val="5C1A22"/>
                <w:spacing w:val="30"/>
                <w:sz w:val="20"/>
                <w:szCs w:val="20"/>
                <w:rtl/>
              </w:rPr>
              <w:t xml:space="preserve">ل</w:t>
            </w:r>
            <w:r>
              <w:rPr>
                <w:rFonts w:ascii="EB Garamond" w:cs="EB Garamond" w:eastAsia="EB Garamond" w:hAnsi="EB Garamond"/>
                <w:b/>
                <w:bCs/>
                <w:caps/>
                <w:color w:val="5C1A22"/>
                <w:spacing w:val="30"/>
                <w:sz w:val="16"/>
                <w:szCs w:val="16"/>
              </w:rPr>
              <w:t xml:space="preserve">)</w:t>
            </w:r>
          </w:p>
          <w:p>
            <w:pPr>
              <w:spacing w:after="60" w:line="260"/>
            </w:pPr>
            <w:r>
              <w:rPr>
                <w:rFonts w:ascii="EB Garamond" w:cs="EB Garamond" w:eastAsia="EB Garamond" w:hAnsi="EB Garamond"/>
                <w:b w:val="false"/>
                <w:bCs w:val="false"/>
                <w:i w:val="false"/>
                <w:iCs w:val="false"/>
                <w:color w:val="211A16"/>
                <w:sz w:val="19"/>
                <w:szCs w:val="19"/>
              </w:rPr>
              <w:t xml:space="preserve">Āyah: </w:t>
            </w:r>
            <w:r>
              <w:rPr>
                <w:rFonts w:ascii="Amiri" w:cs="Amiri" w:eastAsia="Amiri" w:hAnsi="Amiri"/>
                <w:b w:val="false"/>
                <w:bCs w:val="false"/>
                <w:i w:val="false"/>
                <w:iCs w:val="false"/>
                <w:color w:val="211A16"/>
                <w:sz w:val="23"/>
                <w:szCs w:val="23"/>
                <w:rtl/>
              </w:rPr>
              <w:t xml:space="preserve">﴿وَاللَّيْلِ</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إِذَا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يَغْشَىٰ﴾</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الليل</w:t>
            </w:r>
            <w:r>
              <w:rPr>
                <w:rFonts w:ascii="EB Garamond" w:cs="EB Garamond" w:eastAsia="EB Garamond" w:hAnsi="EB Garamond"/>
                <w:b w:val="false"/>
                <w:bCs w:val="false"/>
                <w:i w:val="false"/>
                <w:iCs w:val="false"/>
                <w:color w:val="211A16"/>
                <w:sz w:val="19"/>
                <w:szCs w:val="19"/>
              </w:rPr>
              <w:t xml:space="preserve">: 1]</w:t>
            </w:r>
          </w:p>
          <w:p>
            <w:pPr>
              <w:spacing w:after="60" w:line="260"/>
            </w:pPr>
            <w:r>
              <w:rPr>
                <w:rFonts w:ascii="EB Garamond" w:cs="EB Garamond" w:eastAsia="EB Garamond" w:hAnsi="EB Garamond"/>
                <w:b w:val="false"/>
                <w:bCs w:val="false"/>
                <w:i w:val="false"/>
                <w:iCs w:val="false"/>
                <w:color w:val="211A16"/>
                <w:sz w:val="19"/>
                <w:szCs w:val="19"/>
              </w:rPr>
              <w:t xml:space="preserve">Transliteration: Wa-l-layli </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idhā yaghshā</w:t>
            </w:r>
          </w:p>
          <w:p>
            <w:pPr>
              <w:spacing w:after="60" w:line="260"/>
            </w:pPr>
            <w:r>
              <w:rPr>
                <w:rFonts w:ascii="EB Garamond" w:cs="EB Garamond" w:eastAsia="EB Garamond" w:hAnsi="EB Garamond"/>
                <w:b w:val="false"/>
                <w:bCs w:val="false"/>
                <w:i w:val="false"/>
                <w:iCs w:val="false"/>
                <w:color w:val="211A16"/>
                <w:sz w:val="19"/>
                <w:szCs w:val="19"/>
              </w:rPr>
              <w:t xml:space="preserve">Translation: "By the night when it covers."</w:t>
            </w:r>
          </w:p>
          <w:p>
            <w:pPr>
              <w:spacing w:after="60" w:line="260"/>
            </w:pPr>
            <w:r>
              <w:rPr>
                <w:rFonts w:ascii="EB Garamond" w:cs="EB Garamond" w:eastAsia="EB Garamond" w:hAnsi="EB Garamond"/>
                <w:b w:val="false"/>
                <w:bCs w:val="false"/>
                <w:i w:val="false"/>
                <w:iCs w:val="false"/>
                <w:color w:val="211A16"/>
                <w:sz w:val="19"/>
                <w:szCs w:val="19"/>
              </w:rPr>
              <w:t xml:space="preserve">Application: The word is </w:t>
            </w:r>
            <w:r>
              <w:rPr>
                <w:rFonts w:ascii="Amiri" w:cs="Amiri" w:eastAsia="Amiri" w:hAnsi="Amiri"/>
                <w:b w:val="false"/>
                <w:bCs w:val="false"/>
                <w:i w:val="false"/>
                <w:iCs w:val="false"/>
                <w:color w:val="211A16"/>
                <w:sz w:val="23"/>
                <w:szCs w:val="23"/>
                <w:rtl/>
              </w:rPr>
              <w:t xml:space="preserve">اللَّيْلِ</w:t>
            </w:r>
            <w:r>
              <w:rPr>
                <w:rFonts w:ascii="EB Garamond" w:cs="EB Garamond" w:eastAsia="EB Garamond" w:hAnsi="EB Garamond"/>
                <w:b w:val="false"/>
                <w:bCs w:val="false"/>
                <w:i w:val="false"/>
                <w:iCs w:val="false"/>
                <w:color w:val="211A16"/>
                <w:sz w:val="19"/>
                <w:szCs w:val="19"/>
              </w:rPr>
              <w:t xml:space="preserve"> (al-layli). The lām of the article is followed by the lām of the word layl. The two lāms are assimilated into a single geminated lām. The pronunciation is a clear, prolonged [lː] sound without any ghunnah: al-layli.</w:t>
            </w:r>
          </w:p>
        </w:tc>
      </w:tr>
    </w:tbl>
    <w:p>
      <w:pPr>
        <w:spacing w:after="80" w:before="0"/>
      </w:pPr>
    </w:p>
    <w:p>
      <w:pPr>
        <w:spacing w:after="160" w:before="0"/>
      </w:pPr>
    </w:p>
    <w:p>
      <w:pPr>
        <w:pBdr>
          <w:bottom w:val="single" w:color="9C7A3C" w:sz="6" w:space="1"/>
        </w:pBdr>
        <w:spacing w:after="100" w:before="0"/>
      </w:pPr>
    </w:p>
    <w:p>
      <w:pPr>
        <w:keepNext/>
        <w:spacing w:after="30"/>
      </w:pPr>
      <w:r>
        <w:rPr>
          <w:rFonts w:ascii="EB Garamond" w:cs="EB Garamond" w:eastAsia="EB Garamond" w:hAnsi="EB Garamond"/>
          <w:b/>
          <w:bCs/>
          <w:color w:val="9C7A3C"/>
          <w:spacing w:val="20"/>
          <w:sz w:val="18"/>
          <w:szCs w:val="18"/>
        </w:rPr>
        <w:t xml:space="preserve">VERSE 28</w:t>
      </w:r>
    </w:p>
    <w:p>
      <w:pPr>
        <w:keepNext/>
        <w:spacing w:after="140"/>
      </w:pPr>
      <w:r>
        <w:rPr>
          <w:rFonts w:ascii="EB Garamond" w:cs="EB Garamond" w:eastAsia="EB Garamond" w:hAnsi="EB Garamond"/>
          <w:b/>
          <w:bCs/>
          <w:i w:val="false"/>
          <w:iCs w:val="false"/>
          <w:color w:val="5C1A22"/>
          <w:sz w:val="26"/>
          <w:szCs w:val="26"/>
        </w:rPr>
        <w:t xml:space="preserve">Naming the Two Types of Lām</w:t>
      </w:r>
    </w:p>
    <w:p>
      <w:pPr>
        <w:keepNext/>
        <w:spacing w:after="70" w:before="140"/>
      </w:pPr>
      <w:r>
        <w:rPr>
          <w:rFonts w:ascii="EB Garamond" w:cs="EB Garamond" w:eastAsia="EB Garamond" w:hAnsi="EB Garamond"/>
          <w:b/>
          <w:bCs/>
          <w:caps/>
          <w:color w:val="9C7A3C"/>
          <w:spacing w:val="30"/>
          <w:sz w:val="16"/>
          <w:szCs w:val="16"/>
        </w:rPr>
        <w:t xml:space="preserve">ARABIC TEXT</w:t>
      </w:r>
    </w:p>
    <w:p>
      <w:pPr>
        <w:bidi/>
        <w:spacing w:after="100" w:before="100" w:line="400"/>
        <w:jc w:val="center"/>
      </w:pPr>
      <w:r>
        <w:rPr>
          <w:rFonts w:ascii="Amiri" w:cs="Amiri" w:eastAsia="Amiri" w:hAnsi="Amiri"/>
          <w:b/>
          <w:bCs/>
          <w:color w:val="5C1A22"/>
          <w:sz w:val="32"/>
          <w:szCs w:val="32"/>
          <w:rtl/>
        </w:rPr>
        <w:t xml:space="preserve">وَاللَّامَ الْأُولَىٰ سَمِّهَا قَمْرِيَّهْ</w:t>
      </w:r>
    </w:p>
    <w:p>
      <w:pPr>
        <w:bidi/>
        <w:spacing w:after="100" w:before="100" w:line="400"/>
        <w:jc w:val="center"/>
      </w:pPr>
      <w:r>
        <w:rPr>
          <w:rFonts w:ascii="Amiri" w:cs="Amiri" w:eastAsia="Amiri" w:hAnsi="Amiri"/>
          <w:b/>
          <w:bCs/>
          <w:color w:val="5C1A22"/>
          <w:sz w:val="32"/>
          <w:szCs w:val="32"/>
          <w:rtl/>
        </w:rPr>
        <w:t xml:space="preserve">وَاللَّامَ الْأُخْرَىٰ سَمِّهَا شَمْسِيَّهْ</w:t>
      </w:r>
    </w:p>
    <w:p>
      <w:pPr>
        <w:keepNext/>
        <w:spacing w:after="70" w:before="140"/>
      </w:pPr>
      <w:r>
        <w:rPr>
          <w:rFonts w:ascii="EB Garamond" w:cs="EB Garamond" w:eastAsia="EB Garamond" w:hAnsi="EB Garamond"/>
          <w:b/>
          <w:bCs/>
          <w:caps/>
          <w:color w:val="9C7A3C"/>
          <w:spacing w:val="30"/>
          <w:sz w:val="16"/>
          <w:szCs w:val="16"/>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Wa-l-lāma l-</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ūlā sammihā qamariyyah</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wa-l-lāma l-</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ukhrā sammihā shamsiyyah</w:t>
      </w:r>
    </w:p>
    <w:p>
      <w:pPr>
        <w:keepNext/>
        <w:spacing w:after="70" w:before="140"/>
      </w:pPr>
      <w:r>
        <w:rPr>
          <w:rFonts w:ascii="EB Garamond" w:cs="EB Garamond" w:eastAsia="EB Garamond" w:hAnsi="EB Garamond"/>
          <w:b/>
          <w:bCs/>
          <w:caps/>
          <w:color w:val="9C7A3C"/>
          <w:spacing w:val="30"/>
          <w:sz w:val="16"/>
          <w:szCs w:val="16"/>
        </w:rPr>
        <w:t xml:space="preserve">WORD-FOR-WORD GLOSS</w:t>
      </w:r>
    </w:p>
    <w:p>
      <w:pPr>
        <w:spacing w:after="60" w:before="0"/>
      </w:pPr>
    </w:p>
    <w:tbl>
      <w:tblPr>
        <w:tblW w:type="dxa" w:w="6541"/>
        <w:tblBorders>
          <w:top w:val="single" w:color="C9B183" w:sz="4"/>
          <w:left w:val="single" w:color="C9B183" w:sz="4"/>
          <w:bottom w:val="single" w:color="C9B183" w:sz="4"/>
          <w:right w:val="single" w:color="C9B183" w:sz="4"/>
          <w:insideH w:val="single" w:color="C9B183" w:sz="2"/>
          <w:insideV w:val="single" w:color="C9B183" w:sz="2"/>
        </w:tblBorders>
      </w:tblPr>
      <w:tblGrid>
        <w:gridCol w:w="1962"/>
        <w:gridCol w:w="2093"/>
        <w:gridCol w:w="2486"/>
      </w:tblGrid>
      <w:tr>
        <w:trPr>
          <w:tblHeader/>
        </w:trPr>
        <w:tc>
          <w:tcPr>
            <w:tcW w:type="dxa" w:w="1962"/>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Arabic</w:t>
            </w:r>
          </w:p>
        </w:tc>
        <w:tc>
          <w:tcPr>
            <w:tcW w:type="dxa" w:w="2093"/>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Transliteration</w:t>
            </w:r>
          </w:p>
        </w:tc>
        <w:tc>
          <w:tcPr>
            <w:tcW w:type="dxa" w:w="2486"/>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Gloss</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وَاللَّامَ</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wa-l-lāma</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And the lām</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الْأُولَىٰ</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al-ʾūlā</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the first</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سَمِّهَا</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sammihā</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call it</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قَمْرِيَّهْ</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qamariyyah</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Moon (letter)</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وَاللَّامَ</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wa-l-lāma</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and the lām</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الْأُخْرَىٰ</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al-ʾukhrā</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the other</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سَمِّهَا</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sammihā</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call it</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شَمْسِيَّهْ</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shamsiyyah</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Sun (letter)</w:t>
            </w:r>
          </w:p>
        </w:tc>
      </w:tr>
    </w:tbl>
    <w:p>
      <w:pPr>
        <w:spacing w:after="100" w:before="0"/>
      </w:pPr>
    </w:p>
    <w:p>
      <w:pPr>
        <w:keepNext/>
        <w:spacing w:after="70" w:before="140"/>
      </w:pPr>
      <w:r>
        <w:rPr>
          <w:rFonts w:ascii="EB Garamond" w:cs="EB Garamond" w:eastAsia="EB Garamond" w:hAnsi="EB Garamond"/>
          <w:b/>
          <w:bCs/>
          <w:caps/>
          <w:color w:val="9C7A3C"/>
          <w:spacing w:val="30"/>
          <w:sz w:val="16"/>
          <w:szCs w:val="16"/>
        </w:rPr>
        <w:t xml:space="preserve">SMOOTH PROSE TRANSLATION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"And the first lām – call it a Moon Letter (qamariyyah). And the other lām – call it a Sun Letter (shamsiyyah)."</w:t>
      </w:r>
    </w:p>
    <w:p>
      <w:pPr>
        <w:keepNext/>
        <w:spacing w:after="70" w:before="140"/>
      </w:pPr>
      <w:r>
        <w:rPr>
          <w:rFonts w:ascii="EB Garamond" w:cs="EB Garamond" w:eastAsia="EB Garamond" w:hAnsi="EB Garamond"/>
          <w:b/>
          <w:bCs/>
          <w:caps/>
          <w:color w:val="9C7A3C"/>
          <w:spacing w:val="30"/>
          <w:sz w:val="16"/>
          <w:szCs w:val="16"/>
        </w:rPr>
        <w:t xml:space="preserve">LINGUISTIC AND RHETORICAL ANALYSIS</w:t>
      </w:r>
    </w:p>
    <w:p>
      <w:pPr>
        <w:spacing w:after="100" w:line="264"/>
        <w:ind w:left="260"/>
      </w:pPr>
      <w:r>
        <w:rPr>
          <w:rFonts w:ascii="EB Garamond" w:cs="EB Garamond" w:eastAsia="EB Garamond" w:hAnsi="EB Garamond"/>
          <w:b w:val="false"/>
          <w:bCs w:val="false"/>
          <w:i w:val="false"/>
          <w:iCs w:val="false"/>
          <w:color w:val="211A16"/>
          <w:sz w:val="20"/>
          <w:szCs w:val="20"/>
        </w:rPr>
        <w:t xml:space="preserve">1. Wa-l-lāma l-</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ūlā: The definite article al- is attached to lām, making it al-lām. The lām of the article assimilates into the lām of the word, resulting in a geminated lām: wal-lāma. Al-</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ūlā is the feminine form of al-</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awwal (the first), referring back to the first state (iẓhār) mentioned in verse 24.</w:t>
      </w:r>
    </w:p>
    <w:p>
      <w:pPr>
        <w:spacing w:after="100" w:line="264"/>
        <w:ind w:left="260"/>
      </w:pPr>
      <w:r>
        <w:rPr>
          <w:rFonts w:ascii="EB Garamond" w:cs="EB Garamond" w:eastAsia="EB Garamond" w:hAnsi="EB Garamond"/>
          <w:b w:val="false"/>
          <w:bCs w:val="false"/>
          <w:i w:val="false"/>
          <w:iCs w:val="false"/>
          <w:color w:val="211A16"/>
          <w:sz w:val="20"/>
          <w:szCs w:val="20"/>
        </w:rPr>
        <w:t xml:space="preserve">2. Sammihā qamariyyah: Sammi is an imperative verb ("call," "name"). The attached pronoun -hā refers to al-lām al-</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ūlā. Qamariyyah is a feminine adjective derived from qamar (moon). It means "moon-like" or "lunar." The lām that is clarified (iẓhār) is called Lām Qamariyyah (Moon Lām).</w:t>
      </w:r>
    </w:p>
    <w:p>
      <w:pPr>
        <w:spacing w:after="100" w:line="264"/>
        <w:ind w:left="260"/>
      </w:pPr>
      <w:r>
        <w:rPr>
          <w:rFonts w:ascii="EB Garamond" w:cs="EB Garamond" w:eastAsia="EB Garamond" w:hAnsi="EB Garamond"/>
          <w:b w:val="false"/>
          <w:bCs w:val="false"/>
          <w:i w:val="false"/>
          <w:iCs w:val="false"/>
          <w:color w:val="211A16"/>
          <w:sz w:val="20"/>
          <w:szCs w:val="20"/>
        </w:rPr>
        <w:t xml:space="preserve">3. Wa-l-lāma l-</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ukhrā sammihā shamsiyyah: The same structure is repeated for the second lām. Al-</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ukhrā means "the other one." It is called Shamsiyyah (Sun Lām), from shams (sun).</w:t>
      </w:r>
    </w:p>
    <w:p>
      <w:pPr>
        <w:keepNext/>
        <w:spacing w:after="70" w:before="140"/>
      </w:pPr>
      <w:r>
        <w:rPr>
          <w:rFonts w:ascii="EB Garamond" w:cs="EB Garamond" w:eastAsia="EB Garamond" w:hAnsi="EB Garamond"/>
          <w:b/>
          <w:bCs/>
          <w:caps/>
          <w:color w:val="9C7A3C"/>
          <w:spacing w:val="30"/>
          <w:sz w:val="16"/>
          <w:szCs w:val="16"/>
        </w:rPr>
        <w:t xml:space="preserve">TAJWEED COMMENTARY</w:t>
      </w:r>
    </w:p>
    <w:p>
      <w:pPr>
        <w:keepNext/>
        <w:spacing w:after="80" w:before="160"/>
      </w:pPr>
      <w:r>
        <w:rPr>
          <w:rFonts w:ascii="EB Garamond" w:cs="EB Garamond" w:eastAsia="EB Garamond" w:hAnsi="EB Garamond"/>
          <w:b/>
          <w:bCs/>
          <w:i/>
          <w:iCs/>
          <w:color w:val="211A16"/>
          <w:sz w:val="20"/>
          <w:szCs w:val="20"/>
        </w:rPr>
        <w:t xml:space="preserve">The Origin of the Terms "Moon" and "Sun"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These terms are derived directly from the words </w:t>
      </w:r>
      <w:r>
        <w:rPr>
          <w:rFonts w:ascii="Amiri" w:cs="Amiri" w:eastAsia="Amiri" w:hAnsi="Amiri"/>
          <w:b w:val="false"/>
          <w:bCs w:val="false"/>
          <w:i w:val="false"/>
          <w:iCs w:val="false"/>
          <w:color w:val="211A16"/>
          <w:sz w:val="24"/>
          <w:szCs w:val="24"/>
          <w:rtl/>
        </w:rPr>
        <w:t xml:space="preserve">الْقَمَر</w:t>
      </w:r>
      <w:r>
        <w:rPr>
          <w:rFonts w:ascii="EB Garamond" w:cs="EB Garamond" w:eastAsia="EB Garamond" w:hAnsi="EB Garamond"/>
          <w:b w:val="false"/>
          <w:bCs w:val="false"/>
          <w:i w:val="false"/>
          <w:iCs w:val="false"/>
          <w:color w:val="211A16"/>
          <w:sz w:val="20"/>
          <w:szCs w:val="20"/>
        </w:rPr>
        <w:t xml:space="preserve"> (al-qamar) and </w:t>
      </w:r>
      <w:r>
        <w:rPr>
          <w:rFonts w:ascii="Amiri" w:cs="Amiri" w:eastAsia="Amiri" w:hAnsi="Amiri"/>
          <w:b w:val="false"/>
          <w:bCs w:val="false"/>
          <w:i w:val="false"/>
          <w:iCs w:val="false"/>
          <w:color w:val="211A16"/>
          <w:sz w:val="24"/>
          <w:szCs w:val="24"/>
          <w:rtl/>
        </w:rPr>
        <w:t xml:space="preserve">الشَّمْس</w:t>
      </w:r>
      <w:r>
        <w:rPr>
          <w:rFonts w:ascii="EB Garamond" w:cs="EB Garamond" w:eastAsia="EB Garamond" w:hAnsi="EB Garamond"/>
          <w:b w:val="false"/>
          <w:bCs w:val="false"/>
          <w:i w:val="false"/>
          <w:iCs w:val="false"/>
          <w:color w:val="211A16"/>
          <w:sz w:val="20"/>
          <w:szCs w:val="20"/>
        </w:rPr>
        <w:t xml:space="preserve"> (ash-shams). In al-qamar, the lām is followed by a </w:t>
      </w:r>
      <w:r>
        <w:rPr>
          <w:rFonts w:ascii="Amiri" w:cs="Amiri" w:eastAsia="Amiri" w:hAnsi="Amiri"/>
          <w:b w:val="false"/>
          <w:bCs w:val="false"/>
          <w:i w:val="false"/>
          <w:iCs w:val="false"/>
          <w:color w:val="211A16"/>
          <w:sz w:val="24"/>
          <w:szCs w:val="24"/>
          <w:rtl/>
        </w:rPr>
        <w:t xml:space="preserve">ق</w:t>
      </w:r>
      <w:r>
        <w:rPr>
          <w:rFonts w:ascii="EB Garamond" w:cs="EB Garamond" w:eastAsia="EB Garamond" w:hAnsi="EB Garamond"/>
          <w:b w:val="false"/>
          <w:bCs w:val="false"/>
          <w:i w:val="false"/>
          <w:iCs w:val="false"/>
          <w:color w:val="211A16"/>
          <w:sz w:val="20"/>
          <w:szCs w:val="20"/>
        </w:rPr>
        <w:t xml:space="preserve"> (qāf), a moon letter, and is pronounced clearly. In ash-shams, the lām is followed by a </w:t>
      </w:r>
      <w:r>
        <w:rPr>
          <w:rFonts w:ascii="Amiri" w:cs="Amiri" w:eastAsia="Amiri" w:hAnsi="Amiri"/>
          <w:b w:val="false"/>
          <w:bCs w:val="false"/>
          <w:i w:val="false"/>
          <w:iCs w:val="false"/>
          <w:color w:val="211A16"/>
          <w:sz w:val="24"/>
          <w:szCs w:val="24"/>
          <w:rtl/>
        </w:rPr>
        <w:t xml:space="preserve">ش</w:t>
      </w:r>
      <w:r>
        <w:rPr>
          <w:rFonts w:ascii="EB Garamond" w:cs="EB Garamond" w:eastAsia="EB Garamond" w:hAnsi="EB Garamond"/>
          <w:b w:val="false"/>
          <w:bCs w:val="false"/>
          <w:i w:val="false"/>
          <w:iCs w:val="false"/>
          <w:color w:val="211A16"/>
          <w:sz w:val="20"/>
          <w:szCs w:val="20"/>
        </w:rPr>
        <w:t xml:space="preserve"> (shīn), a sun letter, and is assimilated. The two celestial bodies serve as archetypal examples for the two rules. This naming convention is universally used in Tajweed pedagogy.</w:t>
      </w:r>
    </w:p>
    <w:p>
      <w:pPr>
        <w:keepNext/>
        <w:spacing w:after="80" w:before="160"/>
      </w:pPr>
      <w:r>
        <w:rPr>
          <w:rFonts w:ascii="EB Garamond" w:cs="EB Garamond" w:eastAsia="EB Garamond" w:hAnsi="EB Garamond"/>
          <w:b/>
          <w:bCs/>
          <w:i/>
          <w:iCs/>
          <w:color w:val="211A16"/>
          <w:sz w:val="20"/>
          <w:szCs w:val="20"/>
        </w:rPr>
        <w:t xml:space="preserve">Significance of the Terminology</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The terminology is not merely descriptive; it is prescriptive. When a student memorizes that a certain letter is a "moon letter," they immediately know that the lām before it must be pronounced clearly (iẓhār). When they hear "sun letter," they know the lām must be assimilated (idghām). This binary classification simplifies the application of the rule.</w:t>
      </w:r>
    </w:p>
    <w:p>
      <w:pPr>
        <w:keepNext/>
        <w:spacing w:after="80" w:before="160"/>
      </w:pPr>
      <w:r>
        <w:rPr>
          <w:rFonts w:ascii="EB Garamond" w:cs="EB Garamond" w:eastAsia="EB Garamond" w:hAnsi="EB Garamond"/>
          <w:b/>
          <w:bCs/>
          <w:i/>
          <w:iCs/>
          <w:color w:val="211A16"/>
          <w:sz w:val="20"/>
          <w:szCs w:val="20"/>
        </w:rPr>
        <w:t xml:space="preserve">Mnemonic Recap</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Moon Letters (14): </w:t>
      </w:r>
      <w:r>
        <w:rPr>
          <w:rFonts w:ascii="Amiri" w:cs="Amiri" w:eastAsia="Amiri" w:hAnsi="Amiri"/>
          <w:b w:val="false"/>
          <w:bCs w:val="false"/>
          <w:i w:val="false"/>
          <w:iCs w:val="false"/>
          <w:color w:val="211A16"/>
          <w:sz w:val="24"/>
          <w:szCs w:val="24"/>
          <w:rtl/>
        </w:rPr>
        <w:t xml:space="preserve">ء،</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ب،</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غ،</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ح،</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ج،</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ك،</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و،</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خ،</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ف،</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ع،</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ق،</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ي،</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م،</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ه</w:t>
      </w:r>
      <w:r>
        <w:rPr>
          <w:rFonts w:ascii="EB Garamond" w:cs="EB Garamond" w:eastAsia="EB Garamond" w:hAnsi="EB Garamond"/>
          <w:b w:val="false"/>
          <w:bCs w:val="false"/>
          <w:i w:val="false"/>
          <w:iCs w:val="false"/>
          <w:color w:val="211A16"/>
          <w:sz w:val="20"/>
          <w:szCs w:val="20"/>
        </w:rPr>
        <w:t xml:space="preserve"> (from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Ibghi ḥajjaka...)</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Sun Letters (14): </w:t>
      </w:r>
      <w:r>
        <w:rPr>
          <w:rFonts w:ascii="Amiri" w:cs="Amiri" w:eastAsia="Amiri" w:hAnsi="Amiri"/>
          <w:b w:val="false"/>
          <w:bCs w:val="false"/>
          <w:i w:val="false"/>
          <w:iCs w:val="false"/>
          <w:color w:val="211A16"/>
          <w:sz w:val="24"/>
          <w:szCs w:val="24"/>
          <w:rtl/>
        </w:rPr>
        <w:t xml:space="preserve">ط،</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ث،</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ص،</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ر،</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ت،</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ض،</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ذ،</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ن،</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د،</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س،</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ظ،</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ز،</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ش،</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ل</w:t>
      </w:r>
      <w:r>
        <w:rPr>
          <w:rFonts w:ascii="EB Garamond" w:cs="EB Garamond" w:eastAsia="EB Garamond" w:hAnsi="EB Garamond"/>
          <w:b w:val="false"/>
          <w:bCs w:val="false"/>
          <w:i w:val="false"/>
          <w:iCs w:val="false"/>
          <w:color w:val="211A16"/>
          <w:sz w:val="20"/>
          <w:szCs w:val="20"/>
        </w:rPr>
        <w:t xml:space="preserve"> (from Ṭib thumma ṣil...)</w:t>
      </w:r>
    </w:p>
    <w:p>
      <w:pPr>
        <w:spacing w:after="160" w:before="0"/>
      </w:pPr>
    </w:p>
    <w:p>
      <w:pPr>
        <w:pBdr>
          <w:bottom w:val="single" w:color="9C7A3C" w:sz="6" w:space="1"/>
        </w:pBdr>
        <w:spacing w:after="100" w:before="0"/>
      </w:pPr>
    </w:p>
    <w:p>
      <w:pPr>
        <w:keepNext/>
        <w:spacing w:after="30"/>
      </w:pPr>
      <w:r>
        <w:rPr>
          <w:rFonts w:ascii="EB Garamond" w:cs="EB Garamond" w:eastAsia="EB Garamond" w:hAnsi="EB Garamond"/>
          <w:b/>
          <w:bCs/>
          <w:color w:val="9C7A3C"/>
          <w:spacing w:val="20"/>
          <w:sz w:val="18"/>
          <w:szCs w:val="18"/>
        </w:rPr>
        <w:t xml:space="preserve">VERSE 29</w:t>
      </w:r>
    </w:p>
    <w:p>
      <w:pPr>
        <w:keepNext/>
        <w:spacing w:after="140"/>
      </w:pPr>
      <w:r>
        <w:rPr>
          <w:rFonts w:ascii="EB Garamond" w:cs="EB Garamond" w:eastAsia="EB Garamond" w:hAnsi="EB Garamond"/>
          <w:b/>
          <w:bCs/>
          <w:i w:val="false"/>
          <w:iCs w:val="false"/>
          <w:color w:val="5C1A22"/>
          <w:sz w:val="26"/>
          <w:szCs w:val="26"/>
        </w:rPr>
        <w:t xml:space="preserve">The Rule of Lām al-Fi</w:t>
      </w:r>
      <w:r>
        <w:rPr>
          <w:rFonts w:ascii="Amiri" w:cs="Amiri" w:eastAsia="Amiri" w:hAnsi="Amiri"/>
          <w:b/>
          <w:bCs/>
          <w:i w:val="false"/>
          <w:iCs w:val="false"/>
          <w:color w:val="5C1A22"/>
          <w:sz w:val="26"/>
          <w:szCs w:val="26"/>
        </w:rPr>
        <w:t xml:space="preserve">ʿ</w:t>
      </w:r>
      <w:r>
        <w:rPr>
          <w:rFonts w:ascii="EB Garamond" w:cs="EB Garamond" w:eastAsia="EB Garamond" w:hAnsi="EB Garamond"/>
          <w:b/>
          <w:bCs/>
          <w:i w:val="false"/>
          <w:iCs w:val="false"/>
          <w:color w:val="5C1A22"/>
          <w:sz w:val="26"/>
          <w:szCs w:val="26"/>
        </w:rPr>
        <w:t xml:space="preserve">l (The Lām of the Verb)</w:t>
      </w:r>
    </w:p>
    <w:p>
      <w:pPr>
        <w:keepNext/>
        <w:spacing w:after="70" w:before="140"/>
      </w:pPr>
      <w:r>
        <w:rPr>
          <w:rFonts w:ascii="EB Garamond" w:cs="EB Garamond" w:eastAsia="EB Garamond" w:hAnsi="EB Garamond"/>
          <w:b/>
          <w:bCs/>
          <w:caps/>
          <w:color w:val="9C7A3C"/>
          <w:spacing w:val="30"/>
          <w:sz w:val="16"/>
          <w:szCs w:val="16"/>
        </w:rPr>
        <w:t xml:space="preserve">ARABIC TEXT</w:t>
      </w:r>
    </w:p>
    <w:p>
      <w:pPr>
        <w:bidi/>
        <w:spacing w:after="100" w:before="100" w:line="400"/>
        <w:jc w:val="center"/>
      </w:pPr>
      <w:r>
        <w:rPr>
          <w:rFonts w:ascii="Amiri" w:cs="Amiri" w:eastAsia="Amiri" w:hAnsi="Amiri"/>
          <w:b/>
          <w:bCs/>
          <w:color w:val="5C1A22"/>
          <w:sz w:val="32"/>
          <w:szCs w:val="32"/>
          <w:rtl/>
        </w:rPr>
        <w:t xml:space="preserve">وَأَظْهِرَنَّ لَامَ فِعْلٍ مُطْلَقًا</w:t>
      </w:r>
    </w:p>
    <w:p>
      <w:pPr>
        <w:bidi/>
        <w:spacing w:after="100" w:before="100" w:line="400"/>
        <w:jc w:val="center"/>
      </w:pPr>
      <w:r>
        <w:rPr>
          <w:rFonts w:ascii="Amiri" w:cs="Amiri" w:eastAsia="Amiri" w:hAnsi="Amiri"/>
          <w:b/>
          <w:bCs/>
          <w:color w:val="5C1A22"/>
          <w:sz w:val="32"/>
          <w:szCs w:val="32"/>
          <w:rtl/>
        </w:rPr>
        <w:t xml:space="preserve">فِي نَحْوِ قُلْ نَعَمْ وَقُلْنَا وَالْتَقَىٰ</w:t>
      </w:r>
    </w:p>
    <w:p>
      <w:pPr>
        <w:keepNext/>
        <w:spacing w:after="70" w:before="140"/>
      </w:pPr>
      <w:r>
        <w:rPr>
          <w:rFonts w:ascii="EB Garamond" w:cs="EB Garamond" w:eastAsia="EB Garamond" w:hAnsi="EB Garamond"/>
          <w:b/>
          <w:bCs/>
          <w:caps/>
          <w:color w:val="9C7A3C"/>
          <w:spacing w:val="30"/>
          <w:sz w:val="16"/>
          <w:szCs w:val="16"/>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Wa-</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aẓhiranna lāma fi</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lin muṭlaqan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fī naḥwi qul na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am wa-qulnā wa-ltaqā</w:t>
      </w:r>
    </w:p>
    <w:p>
      <w:pPr>
        <w:keepNext/>
        <w:spacing w:after="70" w:before="140"/>
      </w:pPr>
      <w:r>
        <w:rPr>
          <w:rFonts w:ascii="EB Garamond" w:cs="EB Garamond" w:eastAsia="EB Garamond" w:hAnsi="EB Garamond"/>
          <w:b/>
          <w:bCs/>
          <w:caps/>
          <w:color w:val="9C7A3C"/>
          <w:spacing w:val="30"/>
          <w:sz w:val="16"/>
          <w:szCs w:val="16"/>
        </w:rPr>
        <w:t xml:space="preserve">WORD-FOR-WORD GLOSS</w:t>
      </w:r>
    </w:p>
    <w:p>
      <w:pPr>
        <w:spacing w:after="60" w:before="0"/>
      </w:pPr>
    </w:p>
    <w:tbl>
      <w:tblPr>
        <w:tblW w:type="dxa" w:w="6541"/>
        <w:tblBorders>
          <w:top w:val="single" w:color="C9B183" w:sz="4"/>
          <w:left w:val="single" w:color="C9B183" w:sz="4"/>
          <w:bottom w:val="single" w:color="C9B183" w:sz="4"/>
          <w:right w:val="single" w:color="C9B183" w:sz="4"/>
          <w:insideH w:val="single" w:color="C9B183" w:sz="2"/>
          <w:insideV w:val="single" w:color="C9B183" w:sz="2"/>
        </w:tblBorders>
      </w:tblPr>
      <w:tblGrid>
        <w:gridCol w:w="1962"/>
        <w:gridCol w:w="2093"/>
        <w:gridCol w:w="2486"/>
      </w:tblGrid>
      <w:tr>
        <w:trPr>
          <w:tblHeader/>
        </w:trPr>
        <w:tc>
          <w:tcPr>
            <w:tcW w:type="dxa" w:w="1962"/>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Arabic</w:t>
            </w:r>
          </w:p>
        </w:tc>
        <w:tc>
          <w:tcPr>
            <w:tcW w:type="dxa" w:w="2093"/>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Transliteration</w:t>
            </w:r>
          </w:p>
        </w:tc>
        <w:tc>
          <w:tcPr>
            <w:tcW w:type="dxa" w:w="2486"/>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Gloss</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وَأَظْهِرَنَّ</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wa-ʾaẓhiranna</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And you must clarify</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لَامَ</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lāma</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the lām of</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فِعْلٍ</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fiʿlin</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 verb</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مُطْلَقًا</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muṭlaqan</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absolutely / in all cases</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فِي</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fī</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in</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نَحْوِ</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naḥwi</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(the) manner of / like</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قُلْ</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qul</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"Say!"</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نَعَمْ</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naʿam</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"Yes"</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وَقُلْنَا</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wa-qulnā</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and "We said"</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وَالْتَقَىٰ</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wa-ltaqā</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and "He met"</w:t>
            </w:r>
          </w:p>
        </w:tc>
      </w:tr>
    </w:tbl>
    <w:p>
      <w:pPr>
        <w:spacing w:after="100" w:before="0"/>
      </w:pPr>
    </w:p>
    <w:p>
      <w:pPr>
        <w:keepNext/>
        <w:spacing w:after="70" w:before="140"/>
      </w:pPr>
      <w:r>
        <w:rPr>
          <w:rFonts w:ascii="EB Garamond" w:cs="EB Garamond" w:eastAsia="EB Garamond" w:hAnsi="EB Garamond"/>
          <w:b/>
          <w:bCs/>
          <w:caps/>
          <w:color w:val="9C7A3C"/>
          <w:spacing w:val="30"/>
          <w:sz w:val="16"/>
          <w:szCs w:val="16"/>
        </w:rPr>
        <w:t xml:space="preserve">SMOOTH PROSE TRANSLATION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"And you must always clarify the lām of a verb – absolutely! As in [the examples]: </w:t>
      </w:r>
      <w:r>
        <w:rPr>
          <w:rFonts w:ascii="Amiri" w:cs="Amiri" w:eastAsia="Amiri" w:hAnsi="Amiri"/>
          <w:b w:val="false"/>
          <w:bCs w:val="false"/>
          <w:i w:val="false"/>
          <w:iCs w:val="false"/>
          <w:color w:val="211A16"/>
          <w:sz w:val="24"/>
          <w:szCs w:val="24"/>
          <w:rtl/>
        </w:rPr>
        <w:t xml:space="preserve">قُلْ</w:t>
      </w:r>
      <w:r>
        <w:rPr>
          <w:rFonts w:ascii="EB Garamond" w:cs="EB Garamond" w:eastAsia="EB Garamond" w:hAnsi="EB Garamond"/>
          <w:b w:val="false"/>
          <w:bCs w:val="false"/>
          <w:i w:val="false"/>
          <w:iCs w:val="false"/>
          <w:color w:val="211A16"/>
          <w:sz w:val="20"/>
          <w:szCs w:val="20"/>
        </w:rPr>
        <w:t xml:space="preserve"> (qul – 'Say!'), </w:t>
      </w:r>
      <w:r>
        <w:rPr>
          <w:rFonts w:ascii="Amiri" w:cs="Amiri" w:eastAsia="Amiri" w:hAnsi="Amiri"/>
          <w:b w:val="false"/>
          <w:bCs w:val="false"/>
          <w:i w:val="false"/>
          <w:iCs w:val="false"/>
          <w:color w:val="211A16"/>
          <w:sz w:val="24"/>
          <w:szCs w:val="24"/>
          <w:rtl/>
        </w:rPr>
        <w:t xml:space="preserve">نَعَمْ</w:t>
      </w:r>
      <w:r>
        <w:rPr>
          <w:rFonts w:ascii="EB Garamond" w:cs="EB Garamond" w:eastAsia="EB Garamond" w:hAnsi="EB Garamond"/>
          <w:b w:val="false"/>
          <w:bCs w:val="false"/>
          <w:i w:val="false"/>
          <w:iCs w:val="false"/>
          <w:color w:val="211A16"/>
          <w:sz w:val="20"/>
          <w:szCs w:val="20"/>
        </w:rPr>
        <w:t xml:space="preserve"> (na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am – 'Yes'), </w:t>
      </w:r>
      <w:r>
        <w:rPr>
          <w:rFonts w:ascii="Amiri" w:cs="Amiri" w:eastAsia="Amiri" w:hAnsi="Amiri"/>
          <w:b w:val="false"/>
          <w:bCs w:val="false"/>
          <w:i w:val="false"/>
          <w:iCs w:val="false"/>
          <w:color w:val="211A16"/>
          <w:sz w:val="24"/>
          <w:szCs w:val="24"/>
          <w:rtl/>
        </w:rPr>
        <w:t xml:space="preserve">قُلْنَا</w:t>
      </w:r>
      <w:r>
        <w:rPr>
          <w:rFonts w:ascii="EB Garamond" w:cs="EB Garamond" w:eastAsia="EB Garamond" w:hAnsi="EB Garamond"/>
          <w:b w:val="false"/>
          <w:bCs w:val="false"/>
          <w:i w:val="false"/>
          <w:iCs w:val="false"/>
          <w:color w:val="211A16"/>
          <w:sz w:val="20"/>
          <w:szCs w:val="20"/>
        </w:rPr>
        <w:t xml:space="preserve"> (qulnā – 'We said'), and </w:t>
      </w:r>
      <w:r>
        <w:rPr>
          <w:rFonts w:ascii="Amiri" w:cs="Amiri" w:eastAsia="Amiri" w:hAnsi="Amiri"/>
          <w:b w:val="false"/>
          <w:bCs w:val="false"/>
          <w:i w:val="false"/>
          <w:iCs w:val="false"/>
          <w:color w:val="211A16"/>
          <w:sz w:val="24"/>
          <w:szCs w:val="24"/>
          <w:rtl/>
        </w:rPr>
        <w:t xml:space="preserve">الْتَقَىٰ</w:t>
      </w:r>
      <w:r>
        <w:rPr>
          <w:rFonts w:ascii="EB Garamond" w:cs="EB Garamond" w:eastAsia="EB Garamond" w:hAnsi="EB Garamond"/>
          <w:b w:val="false"/>
          <w:bCs w:val="false"/>
          <w:i w:val="false"/>
          <w:iCs w:val="false"/>
          <w:color w:val="211A16"/>
          <w:sz w:val="20"/>
          <w:szCs w:val="20"/>
        </w:rPr>
        <w:t xml:space="preserve"> (iltaqā – 'He met')."</w:t>
      </w:r>
    </w:p>
    <w:p>
      <w:pPr>
        <w:keepNext/>
        <w:spacing w:after="70" w:before="140"/>
      </w:pPr>
      <w:r>
        <w:rPr>
          <w:rFonts w:ascii="EB Garamond" w:cs="EB Garamond" w:eastAsia="EB Garamond" w:hAnsi="EB Garamond"/>
          <w:b/>
          <w:bCs/>
          <w:caps/>
          <w:color w:val="9C7A3C"/>
          <w:spacing w:val="30"/>
          <w:sz w:val="16"/>
          <w:szCs w:val="16"/>
        </w:rPr>
        <w:t xml:space="preserve">LINGUISTIC AND RHETORICAL ANALYSIS</w:t>
      </w:r>
    </w:p>
    <w:p>
      <w:pPr>
        <w:spacing w:after="100" w:line="264"/>
        <w:ind w:left="260"/>
      </w:pPr>
      <w:r>
        <w:rPr>
          <w:rFonts w:ascii="EB Garamond" w:cs="EB Garamond" w:eastAsia="EB Garamond" w:hAnsi="EB Garamond"/>
          <w:b w:val="false"/>
          <w:bCs w:val="false"/>
          <w:i w:val="false"/>
          <w:iCs w:val="false"/>
          <w:color w:val="211A16"/>
          <w:sz w:val="20"/>
          <w:szCs w:val="20"/>
        </w:rPr>
        <w:t xml:space="preserve">1. Wa-</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aẓhiranna: This is a strong imperative. The verb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aẓhir is from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aẓhara (to make clear). It is reinforced with the energetic nūn of emphasis (nūn al-tawkīd):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aẓhiranna. This conveys an emphatic command: "You must clarify!" or "Be absolutely sure to clarify!"</w:t>
      </w:r>
    </w:p>
    <w:p>
      <w:pPr>
        <w:spacing w:after="100" w:line="264"/>
        <w:ind w:left="260"/>
      </w:pPr>
      <w:r>
        <w:rPr>
          <w:rFonts w:ascii="EB Garamond" w:cs="EB Garamond" w:eastAsia="EB Garamond" w:hAnsi="EB Garamond"/>
          <w:b w:val="false"/>
          <w:bCs w:val="false"/>
          <w:i w:val="false"/>
          <w:iCs w:val="false"/>
          <w:color w:val="211A16"/>
          <w:sz w:val="20"/>
          <w:szCs w:val="20"/>
        </w:rPr>
        <w:t xml:space="preserve">2. Lāma fi</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lin muṭlaqan: Lāma is the accusative object of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aẓhiranna. Fi</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lin is in the genitive case, part of the construct phrase lāmu fi</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lin ("the lām of a verb"). Muṭlaqan is an adverb meaning "absolutely," "categorically," or "without exception." It emphasizes that this rule applies in all circumstances, without any of the exceptions that apply to the lām al-ta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rīf.</w:t>
      </w:r>
    </w:p>
    <w:p>
      <w:pPr>
        <w:spacing w:after="100" w:line="264"/>
        <w:ind w:left="260"/>
      </w:pPr>
      <w:r>
        <w:rPr>
          <w:rFonts w:ascii="EB Garamond" w:cs="EB Garamond" w:eastAsia="EB Garamond" w:hAnsi="EB Garamond"/>
          <w:b w:val="false"/>
          <w:bCs w:val="false"/>
          <w:i w:val="false"/>
          <w:iCs w:val="false"/>
          <w:color w:val="211A16"/>
          <w:sz w:val="20"/>
          <w:szCs w:val="20"/>
        </w:rPr>
        <w:t xml:space="preserve">3. Fī naḥwi...: Naḥw means "manner," "direction," or "like." The phrase fī naḥwi means "in the manner of" or simply "like." The poet provides four concrete examples:</w:t>
      </w:r>
    </w:p>
    <w:p>
      <w:pPr>
        <w:pStyle w:val="ListParagraph"/>
        <w:numPr>
          <w:ilvl w:val="0"/>
          <w:numId w:val="2"/>
        </w:numPr>
        <w:spacing w:after="90" w:line="264"/>
      </w:pPr>
      <w:r>
        <w:rPr>
          <w:rFonts w:ascii="Amiri" w:cs="Amiri" w:eastAsia="Amiri" w:hAnsi="Amiri"/>
          <w:b w:val="false"/>
          <w:bCs w:val="false"/>
          <w:i w:val="false"/>
          <w:iCs w:val="false"/>
          <w:color w:val="211A16"/>
          <w:sz w:val="24"/>
          <w:szCs w:val="24"/>
          <w:rtl/>
        </w:rPr>
        <w:t xml:space="preserve">قُلْ</w:t>
      </w:r>
      <w:r>
        <w:rPr>
          <w:rFonts w:ascii="EB Garamond" w:cs="EB Garamond" w:eastAsia="EB Garamond" w:hAnsi="EB Garamond"/>
          <w:b w:val="false"/>
          <w:bCs w:val="false"/>
          <w:i w:val="false"/>
          <w:iCs w:val="false"/>
          <w:color w:val="211A16"/>
          <w:sz w:val="20"/>
          <w:szCs w:val="20"/>
        </w:rPr>
        <w:t xml:space="preserve"> (qul): Imperative verb from qāla (to say). The lām is sākinah (quiescent) because the verb is in the imperative mood, which is built on sukūn. The lām is part of the root (q-w-l).</w:t>
      </w:r>
    </w:p>
    <w:p>
      <w:pPr>
        <w:pStyle w:val="ListParagraph"/>
        <w:numPr>
          <w:ilvl w:val="0"/>
          <w:numId w:val="2"/>
        </w:numPr>
        <w:spacing w:after="90" w:line="264"/>
      </w:pPr>
      <w:r>
        <w:rPr>
          <w:rFonts w:ascii="Amiri" w:cs="Amiri" w:eastAsia="Amiri" w:hAnsi="Amiri"/>
          <w:b w:val="false"/>
          <w:bCs w:val="false"/>
          <w:i w:val="false"/>
          <w:iCs w:val="false"/>
          <w:color w:val="211A16"/>
          <w:sz w:val="24"/>
          <w:szCs w:val="24"/>
          <w:rtl/>
        </w:rPr>
        <w:t xml:space="preserve">نَعَمْ</w:t>
      </w:r>
      <w:r>
        <w:rPr>
          <w:rFonts w:ascii="EB Garamond" w:cs="EB Garamond" w:eastAsia="EB Garamond" w:hAnsi="EB Garamond"/>
          <w:b w:val="false"/>
          <w:bCs w:val="false"/>
          <w:i w:val="false"/>
          <w:iCs w:val="false"/>
          <w:color w:val="211A16"/>
          <w:sz w:val="20"/>
          <w:szCs w:val="20"/>
        </w:rPr>
        <w:t xml:space="preserve"> (na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am): This is a particle meaning "yes." While not a verb, it is included because it contains a lām sākinah that follows the same rule of iẓhār and serves as a useful example. Some grammarians consider it a verbal noun.</w:t>
      </w:r>
    </w:p>
    <w:p>
      <w:pPr>
        <w:pStyle w:val="ListParagraph"/>
        <w:numPr>
          <w:ilvl w:val="0"/>
          <w:numId w:val="2"/>
        </w:numPr>
        <w:spacing w:after="90" w:line="264"/>
      </w:pPr>
      <w:r>
        <w:rPr>
          <w:rFonts w:ascii="Amiri" w:cs="Amiri" w:eastAsia="Amiri" w:hAnsi="Amiri"/>
          <w:b w:val="false"/>
          <w:bCs w:val="false"/>
          <w:i w:val="false"/>
          <w:iCs w:val="false"/>
          <w:color w:val="211A16"/>
          <w:sz w:val="24"/>
          <w:szCs w:val="24"/>
          <w:rtl/>
        </w:rPr>
        <w:t xml:space="preserve">قُلْنَا</w:t>
      </w:r>
      <w:r>
        <w:rPr>
          <w:rFonts w:ascii="EB Garamond" w:cs="EB Garamond" w:eastAsia="EB Garamond" w:hAnsi="EB Garamond"/>
          <w:b w:val="false"/>
          <w:bCs w:val="false"/>
          <w:i w:val="false"/>
          <w:iCs w:val="false"/>
          <w:color w:val="211A16"/>
          <w:sz w:val="20"/>
          <w:szCs w:val="20"/>
        </w:rPr>
        <w:t xml:space="preserve"> (qulnā): Perfect verb, first-person plural ("we said"). The lām is sākinah because it is followed by the pronoun nā. The lām is part of the verb root.</w:t>
      </w:r>
    </w:p>
    <w:p>
      <w:pPr>
        <w:pStyle w:val="ListParagraph"/>
        <w:numPr>
          <w:ilvl w:val="0"/>
          <w:numId w:val="2"/>
        </w:numPr>
        <w:spacing w:after="90" w:line="264"/>
      </w:pPr>
      <w:r>
        <w:rPr>
          <w:rFonts w:ascii="Amiri" w:cs="Amiri" w:eastAsia="Amiri" w:hAnsi="Amiri"/>
          <w:b w:val="false"/>
          <w:bCs w:val="false"/>
          <w:i w:val="false"/>
          <w:iCs w:val="false"/>
          <w:color w:val="211A16"/>
          <w:sz w:val="24"/>
          <w:szCs w:val="24"/>
          <w:rtl/>
        </w:rPr>
        <w:t xml:space="preserve">الْتَقَىٰ</w:t>
      </w:r>
      <w:r>
        <w:rPr>
          <w:rFonts w:ascii="EB Garamond" w:cs="EB Garamond" w:eastAsia="EB Garamond" w:hAnsi="EB Garamond"/>
          <w:b w:val="false"/>
          <w:bCs w:val="false"/>
          <w:i w:val="false"/>
          <w:iCs w:val="false"/>
          <w:color w:val="211A16"/>
          <w:sz w:val="20"/>
          <w:szCs w:val="20"/>
        </w:rPr>
        <w:t xml:space="preserve"> (iltaqā): Perfect verb, Form VIII, from laqiya (to meet). The lām is the first radical of the root (l-q-y) and is sākinah because it is followed by the tā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of Form VIII.</w:t>
      </w:r>
    </w:p>
    <w:p>
      <w:pPr>
        <w:keepNext/>
        <w:spacing w:after="70" w:before="140"/>
      </w:pPr>
      <w:r>
        <w:rPr>
          <w:rFonts w:ascii="EB Garamond" w:cs="EB Garamond" w:eastAsia="EB Garamond" w:hAnsi="EB Garamond"/>
          <w:b/>
          <w:bCs/>
          <w:caps/>
          <w:color w:val="9C7A3C"/>
          <w:spacing w:val="30"/>
          <w:sz w:val="16"/>
          <w:szCs w:val="16"/>
        </w:rPr>
        <w:t xml:space="preserve">TAJWEED COMMENTARY</w:t>
      </w:r>
    </w:p>
    <w:p>
      <w:pPr>
        <w:keepNext/>
        <w:spacing w:after="80" w:before="160"/>
      </w:pPr>
      <w:r>
        <w:rPr>
          <w:rFonts w:ascii="EB Garamond" w:cs="EB Garamond" w:eastAsia="EB Garamond" w:hAnsi="EB Garamond"/>
          <w:b/>
          <w:bCs/>
          <w:i/>
          <w:iCs/>
          <w:color w:val="211A16"/>
          <w:sz w:val="20"/>
          <w:szCs w:val="20"/>
        </w:rPr>
        <w:t xml:space="preserve">Definition of Lām al-Fi</w:t>
      </w:r>
      <w:r>
        <w:rPr>
          <w:rFonts w:ascii="Amiri" w:cs="Amiri" w:eastAsia="Amiri" w:hAnsi="Amiri"/>
          <w:b/>
          <w:bCs/>
          <w:i/>
          <w:iCs/>
          <w:color w:val="211A16"/>
          <w:sz w:val="20"/>
          <w:szCs w:val="20"/>
        </w:rPr>
        <w:t xml:space="preserve">ʿ</w:t>
      </w:r>
      <w:r>
        <w:rPr>
          <w:rFonts w:ascii="EB Garamond" w:cs="EB Garamond" w:eastAsia="EB Garamond" w:hAnsi="EB Garamond"/>
          <w:b/>
          <w:bCs/>
          <w:i/>
          <w:iCs/>
          <w:color w:val="211A16"/>
          <w:sz w:val="20"/>
          <w:szCs w:val="20"/>
        </w:rPr>
        <w:t xml:space="preserve">l</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The lām al-fi</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l is any lām that is an original or augmented part of a verb's root or pattern. This includes the lām in verbs like qāla (</w:t>
      </w:r>
      <w:r>
        <w:rPr>
          <w:rFonts w:ascii="Amiri" w:cs="Amiri" w:eastAsia="Amiri" w:hAnsi="Amiri"/>
          <w:b w:val="false"/>
          <w:bCs w:val="false"/>
          <w:i w:val="false"/>
          <w:iCs w:val="false"/>
          <w:color w:val="211A16"/>
          <w:sz w:val="24"/>
          <w:szCs w:val="24"/>
          <w:rtl/>
        </w:rPr>
        <w:t xml:space="preserve">قال</w:t>
      </w:r>
      <w:r>
        <w:rPr>
          <w:rFonts w:ascii="EB Garamond" w:cs="EB Garamond" w:eastAsia="EB Garamond" w:hAnsi="EB Garamond"/>
          <w:b w:val="false"/>
          <w:bCs w:val="false"/>
          <w:i w:val="false"/>
          <w:iCs w:val="false"/>
          <w:color w:val="211A16"/>
          <w:sz w:val="20"/>
          <w:szCs w:val="20"/>
        </w:rPr>
        <w:t xml:space="preserve">), ja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ala (</w:t>
      </w:r>
      <w:r>
        <w:rPr>
          <w:rFonts w:ascii="Amiri" w:cs="Amiri" w:eastAsia="Amiri" w:hAnsi="Amiri"/>
          <w:b w:val="false"/>
          <w:bCs w:val="false"/>
          <w:i w:val="false"/>
          <w:iCs w:val="false"/>
          <w:color w:val="211A16"/>
          <w:sz w:val="24"/>
          <w:szCs w:val="24"/>
          <w:rtl/>
        </w:rPr>
        <w:t xml:space="preserve">جعل</w:t>
      </w:r>
      <w:r>
        <w:rPr>
          <w:rFonts w:ascii="EB Garamond" w:cs="EB Garamond" w:eastAsia="EB Garamond" w:hAnsi="EB Garamond"/>
          <w:b w:val="false"/>
          <w:bCs w:val="false"/>
          <w:i w:val="false"/>
          <w:iCs w:val="false"/>
          <w:color w:val="211A16"/>
          <w:sz w:val="20"/>
          <w:szCs w:val="20"/>
        </w:rPr>
        <w:t xml:space="preserve">), fa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ala (</w:t>
      </w:r>
      <w:r>
        <w:rPr>
          <w:rFonts w:ascii="Amiri" w:cs="Amiri" w:eastAsia="Amiri" w:hAnsi="Amiri"/>
          <w:b w:val="false"/>
          <w:bCs w:val="false"/>
          <w:i w:val="false"/>
          <w:iCs w:val="false"/>
          <w:color w:val="211A16"/>
          <w:sz w:val="24"/>
          <w:szCs w:val="24"/>
          <w:rtl/>
        </w:rPr>
        <w:t xml:space="preserve">فعل</w:t>
      </w:r>
      <w:r>
        <w:rPr>
          <w:rFonts w:ascii="EB Garamond" w:cs="EB Garamond" w:eastAsia="EB Garamond" w:hAnsi="EB Garamond"/>
          <w:b w:val="false"/>
          <w:bCs w:val="false"/>
          <w:i w:val="false"/>
          <w:iCs w:val="false"/>
          <w:color w:val="211A16"/>
          <w:sz w:val="20"/>
          <w:szCs w:val="20"/>
        </w:rPr>
        <w:t xml:space="preserve">), and their various conjugations (qul, qulnā, yaqul, iltaqā, etc.). It is distinct from the lām of the definite article, the lām of preposition, and the lām of emphasis.</w:t>
      </w:r>
    </w:p>
    <w:p>
      <w:pPr>
        <w:keepNext/>
        <w:spacing w:after="80" w:before="160"/>
      </w:pPr>
      <w:r>
        <w:rPr>
          <w:rFonts w:ascii="EB Garamond" w:cs="EB Garamond" w:eastAsia="EB Garamond" w:hAnsi="EB Garamond"/>
          <w:b/>
          <w:bCs/>
          <w:i/>
          <w:iCs/>
          <w:color w:val="211A16"/>
          <w:sz w:val="20"/>
          <w:szCs w:val="20"/>
        </w:rPr>
        <w:t xml:space="preserve">The Ruling: Obligatory Iẓhār in All Cases</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Unlike the lām al-ta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rīf, which sometimes undergoes idghām (before sun letters), the lām al-fi</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l never assimilates. It is always pronounced clearly (iẓhār) regardless of the letter that follows it. The word muṭlaqan ("absolutely") in the verse underscores this universality.</w:t>
      </w:r>
    </w:p>
    <w:p>
      <w:pPr>
        <w:keepNext/>
        <w:spacing w:after="80" w:before="160"/>
      </w:pPr>
      <w:r>
        <w:rPr>
          <w:rFonts w:ascii="EB Garamond" w:cs="EB Garamond" w:eastAsia="EB Garamond" w:hAnsi="EB Garamond"/>
          <w:b/>
          <w:bCs/>
          <w:i/>
          <w:iCs/>
          <w:color w:val="211A16"/>
          <w:sz w:val="20"/>
          <w:szCs w:val="20"/>
        </w:rPr>
        <w:t xml:space="preserve">The Phonetic and Morphological Rationale</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Morphological Clarity: The lām is often a radical letter (part of the root) in the verb. Assimilating it would obscure the verb's root and potentially confuse it with other words. For example, if the lām in qul (</w:t>
      </w:r>
      <w:r>
        <w:rPr>
          <w:rFonts w:ascii="Amiri" w:cs="Amiri" w:eastAsia="Amiri" w:hAnsi="Amiri"/>
          <w:b w:val="false"/>
          <w:bCs w:val="false"/>
          <w:i w:val="false"/>
          <w:iCs w:val="false"/>
          <w:color w:val="211A16"/>
          <w:sz w:val="24"/>
          <w:szCs w:val="24"/>
          <w:rtl/>
        </w:rPr>
        <w:t xml:space="preserve">قل</w:t>
      </w:r>
      <w:r>
        <w:rPr>
          <w:rFonts w:ascii="EB Garamond" w:cs="EB Garamond" w:eastAsia="EB Garamond" w:hAnsi="EB Garamond"/>
          <w:b w:val="false"/>
          <w:bCs w:val="false"/>
          <w:i w:val="false"/>
          <w:iCs w:val="false"/>
          <w:color w:val="211A16"/>
          <w:sz w:val="20"/>
          <w:szCs w:val="20"/>
        </w:rPr>
        <w:t xml:space="preserve">) were assimilated into a following rā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(as in qul rabbi – </w:t>
      </w:r>
      <w:r>
        <w:rPr>
          <w:rFonts w:ascii="Amiri" w:cs="Amiri" w:eastAsia="Amiri" w:hAnsi="Amiri"/>
          <w:b w:val="false"/>
          <w:bCs w:val="false"/>
          <w:i w:val="false"/>
          <w:iCs w:val="false"/>
          <w:color w:val="211A16"/>
          <w:sz w:val="24"/>
          <w:szCs w:val="24"/>
          <w:rtl/>
        </w:rPr>
        <w:t xml:space="preserve">قل</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رب</w:t>
      </w:r>
      <w:r>
        <w:rPr>
          <w:rFonts w:ascii="EB Garamond" w:cs="EB Garamond" w:eastAsia="EB Garamond" w:hAnsi="EB Garamond"/>
          <w:b w:val="false"/>
          <w:bCs w:val="false"/>
          <w:i w:val="false"/>
          <w:iCs w:val="false"/>
          <w:color w:val="211A16"/>
          <w:sz w:val="20"/>
          <w:szCs w:val="20"/>
        </w:rPr>
        <w:t xml:space="preserve">), and pronounced qur-rabbi, the imperative form of the verb would be distorted. Maintaining iẓhār preserves the morphological integrity of the verb.</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Linguistic Precedent: In classical Arabic grammar and recitation, idghām of the lām al-fi</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l is extremely rare and generally not permitted in the canonical readings. The default is iẓhār.</w:t>
      </w:r>
    </w:p>
    <w:p>
      <w:pPr>
        <w:keepNext/>
        <w:spacing w:after="80" w:before="160"/>
      </w:pPr>
      <w:r>
        <w:rPr>
          <w:rFonts w:ascii="EB Garamond" w:cs="EB Garamond" w:eastAsia="EB Garamond" w:hAnsi="EB Garamond"/>
          <w:b/>
          <w:bCs/>
          <w:i/>
          <w:iCs/>
          <w:color w:val="211A16"/>
          <w:sz w:val="20"/>
          <w:szCs w:val="20"/>
        </w:rPr>
        <w:t xml:space="preserve">Comparison with Lām al-Ta</w:t>
      </w:r>
      <w:r>
        <w:rPr>
          <w:rFonts w:ascii="Amiri" w:cs="Amiri" w:eastAsia="Amiri" w:hAnsi="Amiri"/>
          <w:b/>
          <w:bCs/>
          <w:i/>
          <w:iCs/>
          <w:color w:val="211A16"/>
          <w:sz w:val="20"/>
          <w:szCs w:val="20"/>
        </w:rPr>
        <w:t xml:space="preserve">ʿ</w:t>
      </w:r>
      <w:r>
        <w:rPr>
          <w:rFonts w:ascii="EB Garamond" w:cs="EB Garamond" w:eastAsia="EB Garamond" w:hAnsi="EB Garamond"/>
          <w:b/>
          <w:bCs/>
          <w:i/>
          <w:iCs/>
          <w:color w:val="211A16"/>
          <w:sz w:val="20"/>
          <w:szCs w:val="20"/>
        </w:rPr>
        <w:t xml:space="preserve">rīf</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Feature Lām al-Ta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rīf Lām al-Fi</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l</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Function Definite article Part of verb root</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States Two (iẓhār qamarī, idghām shamsī) One (iẓhār muṭlaq)</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Assimilates? Yes, before 14 sun letters Never</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Examples al-qamar, ash-shams qul, qulnā, iltaqā</w:t>
      </w:r>
    </w:p>
    <w:p>
      <w:pPr>
        <w:keepNext/>
        <w:spacing w:after="80" w:before="160"/>
      </w:pPr>
      <w:r>
        <w:rPr>
          <w:rFonts w:ascii="EB Garamond" w:cs="EB Garamond" w:eastAsia="EB Garamond" w:hAnsi="EB Garamond"/>
          <w:b/>
          <w:bCs/>
          <w:i/>
          <w:iCs/>
          <w:color w:val="211A16"/>
          <w:sz w:val="20"/>
          <w:szCs w:val="20"/>
        </w:rPr>
        <w:t xml:space="preserve">Pedagogical Adaptation for English Speakers</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The Rule is Simple: This is a straightforward rule for English speakers. Whenever you see a lām that is part of a verb (especially in qul, ja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alnā, etc.), just pronounce it as a clear [l] sound. Do not worry about the following letter.</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Drill: Practice </w:t>
      </w:r>
      <w:r>
        <w:rPr>
          <w:rFonts w:ascii="Amiri" w:cs="Amiri" w:eastAsia="Amiri" w:hAnsi="Amiri"/>
          <w:b w:val="false"/>
          <w:bCs w:val="false"/>
          <w:i w:val="false"/>
          <w:iCs w:val="false"/>
          <w:color w:val="211A16"/>
          <w:sz w:val="24"/>
          <w:szCs w:val="24"/>
          <w:rtl/>
        </w:rPr>
        <w:t xml:space="preserve">قُلْ</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رَبِّ</w:t>
      </w:r>
      <w:r>
        <w:rPr>
          <w:rFonts w:ascii="EB Garamond" w:cs="EB Garamond" w:eastAsia="EB Garamond" w:hAnsi="EB Garamond"/>
          <w:b w:val="false"/>
          <w:bCs w:val="false"/>
          <w:i w:val="false"/>
          <w:iCs w:val="false"/>
          <w:color w:val="211A16"/>
          <w:sz w:val="20"/>
          <w:szCs w:val="20"/>
        </w:rPr>
        <w:t xml:space="preserve"> (qul rabbi). Do not say qur-rabbi. Pronounce the lām clearly: qul (with a crisp [l]), then rabbi. For </w:t>
      </w:r>
      <w:r>
        <w:rPr>
          <w:rFonts w:ascii="Amiri" w:cs="Amiri" w:eastAsia="Amiri" w:hAnsi="Amiri"/>
          <w:b w:val="false"/>
          <w:bCs w:val="false"/>
          <w:i w:val="false"/>
          <w:iCs w:val="false"/>
          <w:color w:val="211A16"/>
          <w:sz w:val="24"/>
          <w:szCs w:val="24"/>
          <w:rtl/>
        </w:rPr>
        <w:t xml:space="preserve">قُلْنَا</w:t>
      </w:r>
      <w:r>
        <w:rPr>
          <w:rFonts w:ascii="EB Garamond" w:cs="EB Garamond" w:eastAsia="EB Garamond" w:hAnsi="EB Garamond"/>
          <w:b w:val="false"/>
          <w:bCs w:val="false"/>
          <w:i w:val="false"/>
          <w:iCs w:val="false"/>
          <w:color w:val="211A16"/>
          <w:sz w:val="20"/>
          <w:szCs w:val="20"/>
        </w:rPr>
        <w:t xml:space="preserve"> (qulnā), pronounce the lām clearly before the nūn: qul-nā.</w:t>
      </w:r>
    </w:p>
    <w:p>
      <w:pPr>
        <w:keepNext/>
        <w:spacing w:after="70" w:before="140"/>
      </w:pPr>
      <w:r>
        <w:rPr>
          <w:rFonts w:ascii="EB Garamond" w:cs="EB Garamond" w:eastAsia="EB Garamond" w:hAnsi="EB Garamond"/>
          <w:b/>
          <w:bCs/>
          <w:caps/>
          <w:color w:val="9C7A3C"/>
          <w:spacing w:val="30"/>
          <w:sz w:val="16"/>
          <w:szCs w:val="16"/>
        </w:rPr>
        <w:t xml:space="preserve">QUR</w:t>
      </w:r>
      <w:r>
        <w:rPr>
          <w:rFonts w:ascii="Amiri" w:cs="Amiri" w:eastAsia="Amiri" w:hAnsi="Amiri"/>
          <w:b/>
          <w:bCs/>
          <w:caps/>
          <w:color w:val="9C7A3C"/>
          <w:spacing w:val="30"/>
          <w:sz w:val="16"/>
          <w:szCs w:val="16"/>
        </w:rPr>
        <w:t xml:space="preserve">ʾ</w:t>
      </w:r>
      <w:r>
        <w:rPr>
          <w:rFonts w:ascii="EB Garamond" w:cs="EB Garamond" w:eastAsia="EB Garamond" w:hAnsi="EB Garamond"/>
          <w:b/>
          <w:bCs/>
          <w:caps/>
          <w:color w:val="9C7A3C"/>
          <w:spacing w:val="30"/>
          <w:sz w:val="16"/>
          <w:szCs w:val="16"/>
        </w:rPr>
        <w:t xml:space="preserve">ĀNIC EXAMPLES WITH DETAILED ANALYSIS</w:t>
      </w:r>
    </w:p>
    <w:p>
      <w:pPr>
        <w:spacing w:after="80" w:before="0"/>
      </w:pPr>
    </w:p>
    <w:tbl>
      <w:tblPr>
        <w:tblW w:type="dxa" w:w="6541"/>
        <w:tblBorders>
          <w:top w:val="none" w:color="FFFFFF" w:sz="0"/>
          <w:left w:val="single" w:color="5C1A22" w:sz="24"/>
          <w:bottom w:val="none" w:color="FFFFFF" w:sz="0"/>
          <w:right w:val="none" w:color="FFFFFF" w:sz="0"/>
          <w:insideH w:val="none" w:color="FFFFFF" w:sz="0"/>
          <w:insideV w:val="none" w:color="FFFFFF" w:sz="0"/>
        </w:tblBorders>
      </w:tblPr>
      <w:tblGrid>
        <w:gridCol w:w="6541"/>
      </w:tblGrid>
      <w:tr>
        <w:tc>
          <w:tcPr>
            <w:tcW w:type="dxa" w:w="6541"/>
            <w:shd w:fill="F6F0E1" w:val="clear"/>
            <w:tcMar>
              <w:top w:type="dxa" w:w="140"/>
              <w:left w:type="dxa" w:w="260"/>
              <w:bottom w:type="dxa" w:w="140"/>
              <w:right w:type="dxa" w:w="260"/>
            </w:tcMar>
          </w:tcPr>
          <w:p>
            <w:pPr>
              <w:spacing w:after="80"/>
            </w:pPr>
            <w:r>
              <w:rPr>
                <w:rFonts w:ascii="EB Garamond" w:cs="EB Garamond" w:eastAsia="EB Garamond" w:hAnsi="EB Garamond"/>
                <w:b/>
                <w:bCs/>
                <w:caps/>
                <w:color w:val="5C1A22"/>
                <w:spacing w:val="30"/>
                <w:sz w:val="16"/>
                <w:szCs w:val="16"/>
              </w:rPr>
              <w:t xml:space="preserve">EXAMPLE 1: LĀM AL-FI</w:t>
            </w:r>
            <w:r>
              <w:rPr>
                <w:rFonts w:ascii="Amiri" w:cs="Amiri" w:eastAsia="Amiri" w:hAnsi="Amiri"/>
                <w:b/>
                <w:bCs/>
                <w:caps/>
                <w:color w:val="5C1A22"/>
                <w:spacing w:val="30"/>
                <w:sz w:val="16"/>
                <w:szCs w:val="16"/>
              </w:rPr>
              <w:t xml:space="preserve">ʿ</w:t>
            </w:r>
            <w:r>
              <w:rPr>
                <w:rFonts w:ascii="EB Garamond" w:cs="EB Garamond" w:eastAsia="EB Garamond" w:hAnsi="EB Garamond"/>
                <w:b/>
                <w:bCs/>
                <w:caps/>
                <w:color w:val="5C1A22"/>
                <w:spacing w:val="30"/>
                <w:sz w:val="16"/>
                <w:szCs w:val="16"/>
              </w:rPr>
              <w:t xml:space="preserve">L BEFORE A SUN LETTER (POTENTIAL ASSIMILATION CONTEXT)</w:t>
            </w:r>
          </w:p>
          <w:p>
            <w:pPr>
              <w:spacing w:after="60" w:line="260"/>
            </w:pPr>
            <w:r>
              <w:rPr>
                <w:rFonts w:ascii="EB Garamond" w:cs="EB Garamond" w:eastAsia="EB Garamond" w:hAnsi="EB Garamond"/>
                <w:b w:val="false"/>
                <w:bCs w:val="false"/>
                <w:i w:val="false"/>
                <w:iCs w:val="false"/>
                <w:color w:val="211A16"/>
                <w:sz w:val="19"/>
                <w:szCs w:val="19"/>
              </w:rPr>
              <w:t xml:space="preserve">Āyah: </w:t>
            </w:r>
            <w:r>
              <w:rPr>
                <w:rFonts w:ascii="Amiri" w:cs="Amiri" w:eastAsia="Amiri" w:hAnsi="Amiri"/>
                <w:b w:val="false"/>
                <w:bCs w:val="false"/>
                <w:i w:val="false"/>
                <w:iCs w:val="false"/>
                <w:color w:val="211A16"/>
                <w:sz w:val="23"/>
                <w:szCs w:val="23"/>
                <w:rtl/>
              </w:rPr>
              <w:t xml:space="preserve">﴿قُلْ</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رَبِّ</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إِمَّا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تُرِيَنِّي</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يُوعَدُونَ﴾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المؤمنون</w:t>
            </w:r>
            <w:r>
              <w:rPr>
                <w:rFonts w:ascii="EB Garamond" w:cs="EB Garamond" w:eastAsia="EB Garamond" w:hAnsi="EB Garamond"/>
                <w:b w:val="false"/>
                <w:bCs w:val="false"/>
                <w:i w:val="false"/>
                <w:iCs w:val="false"/>
                <w:color w:val="211A16"/>
                <w:sz w:val="19"/>
                <w:szCs w:val="19"/>
              </w:rPr>
              <w:t xml:space="preserve">: 93]</w:t>
            </w:r>
          </w:p>
          <w:p>
            <w:pPr>
              <w:spacing w:after="60" w:line="260"/>
            </w:pPr>
            <w:r>
              <w:rPr>
                <w:rFonts w:ascii="EB Garamond" w:cs="EB Garamond" w:eastAsia="EB Garamond" w:hAnsi="EB Garamond"/>
                <w:b w:val="false"/>
                <w:bCs w:val="false"/>
                <w:i w:val="false"/>
                <w:iCs w:val="false"/>
                <w:color w:val="211A16"/>
                <w:sz w:val="19"/>
                <w:szCs w:val="19"/>
              </w:rPr>
              <w:t xml:space="preserve">Transliteration: Qul rabbi...</w:t>
            </w:r>
          </w:p>
          <w:p>
            <w:pPr>
              <w:spacing w:after="60" w:line="260"/>
            </w:pPr>
            <w:r>
              <w:rPr>
                <w:rFonts w:ascii="EB Garamond" w:cs="EB Garamond" w:eastAsia="EB Garamond" w:hAnsi="EB Garamond"/>
                <w:b w:val="false"/>
                <w:bCs w:val="false"/>
                <w:i w:val="false"/>
                <w:iCs w:val="false"/>
                <w:color w:val="211A16"/>
                <w:sz w:val="19"/>
                <w:szCs w:val="19"/>
              </w:rPr>
              <w:t xml:space="preserve">Translation: "Say, 'My Lord, if You should show me that which they are promised...'"</w:t>
            </w:r>
          </w:p>
          <w:p>
            <w:pPr>
              <w:spacing w:after="60" w:line="260"/>
            </w:pPr>
            <w:r>
              <w:rPr>
                <w:rFonts w:ascii="EB Garamond" w:cs="EB Garamond" w:eastAsia="EB Garamond" w:hAnsi="EB Garamond"/>
                <w:b w:val="false"/>
                <w:bCs w:val="false"/>
                <w:i w:val="false"/>
                <w:iCs w:val="false"/>
                <w:color w:val="211A16"/>
                <w:sz w:val="19"/>
                <w:szCs w:val="19"/>
              </w:rPr>
              <w:t xml:space="preserve">Application: The word is </w:t>
            </w:r>
            <w:r>
              <w:rPr>
                <w:rFonts w:ascii="Amiri" w:cs="Amiri" w:eastAsia="Amiri" w:hAnsi="Amiri"/>
                <w:b w:val="false"/>
                <w:bCs w:val="false"/>
                <w:i w:val="false"/>
                <w:iCs w:val="false"/>
                <w:color w:val="211A16"/>
                <w:sz w:val="23"/>
                <w:szCs w:val="23"/>
                <w:rtl/>
              </w:rPr>
              <w:t xml:space="preserve">قُلْ</w:t>
            </w:r>
            <w:r>
              <w:rPr>
                <w:rFonts w:ascii="EB Garamond" w:cs="EB Garamond" w:eastAsia="EB Garamond" w:hAnsi="EB Garamond"/>
                <w:b w:val="false"/>
                <w:bCs w:val="false"/>
                <w:i w:val="false"/>
                <w:iCs w:val="false"/>
                <w:color w:val="211A16"/>
                <w:sz w:val="19"/>
                <w:szCs w:val="19"/>
              </w:rPr>
              <w:t xml:space="preserve"> (qul). The lām is sākinah. The following word begins with </w:t>
            </w:r>
            <w:r>
              <w:rPr>
                <w:rFonts w:ascii="Amiri" w:cs="Amiri" w:eastAsia="Amiri" w:hAnsi="Amiri"/>
                <w:b w:val="false"/>
                <w:bCs w:val="false"/>
                <w:i w:val="false"/>
                <w:iCs w:val="false"/>
                <w:color w:val="211A16"/>
                <w:sz w:val="23"/>
                <w:szCs w:val="23"/>
                <w:rtl/>
              </w:rPr>
              <w:t xml:space="preserve">ر</w:t>
            </w:r>
            <w:r>
              <w:rPr>
                <w:rFonts w:ascii="EB Garamond" w:cs="EB Garamond" w:eastAsia="EB Garamond" w:hAnsi="EB Garamond"/>
                <w:b w:val="false"/>
                <w:bCs w:val="false"/>
                <w:i w:val="false"/>
                <w:iCs w:val="false"/>
                <w:color w:val="211A16"/>
                <w:sz w:val="19"/>
                <w:szCs w:val="19"/>
              </w:rPr>
              <w:t xml:space="preserve"> (rā</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 which is a sun letter for the definite article. If this were lām al-ta</w:t>
            </w:r>
            <w:r>
              <w:rPr>
                <w:rFonts w:ascii="Amiri" w:cs="Amiri" w:eastAsia="Amiri" w:hAnsi="Amiri"/>
                <w:b w:val="false"/>
                <w:bCs w:val="false"/>
                <w:i w:val="false"/>
                <w:iCs w:val="false"/>
                <w:color w:val="211A16"/>
                <w:sz w:val="19"/>
                <w:szCs w:val="19"/>
              </w:rPr>
              <w:t xml:space="preserve">ʿ</w:t>
            </w:r>
            <w:r>
              <w:rPr>
                <w:rFonts w:ascii="EB Garamond" w:cs="EB Garamond" w:eastAsia="EB Garamond" w:hAnsi="EB Garamond"/>
                <w:b w:val="false"/>
                <w:bCs w:val="false"/>
                <w:i w:val="false"/>
                <w:iCs w:val="false"/>
                <w:color w:val="211A16"/>
                <w:sz w:val="19"/>
                <w:szCs w:val="19"/>
              </w:rPr>
              <w:t xml:space="preserve">rīf, it would assimilate. However, because it is lām al-fi</w:t>
            </w:r>
            <w:r>
              <w:rPr>
                <w:rFonts w:ascii="Amiri" w:cs="Amiri" w:eastAsia="Amiri" w:hAnsi="Amiri"/>
                <w:b w:val="false"/>
                <w:bCs w:val="false"/>
                <w:i w:val="false"/>
                <w:iCs w:val="false"/>
                <w:color w:val="211A16"/>
                <w:sz w:val="19"/>
                <w:szCs w:val="19"/>
              </w:rPr>
              <w:t xml:space="preserve">ʿ</w:t>
            </w:r>
            <w:r>
              <w:rPr>
                <w:rFonts w:ascii="EB Garamond" w:cs="EB Garamond" w:eastAsia="EB Garamond" w:hAnsi="EB Garamond"/>
                <w:b w:val="false"/>
                <w:bCs w:val="false"/>
                <w:i w:val="false"/>
                <w:iCs w:val="false"/>
                <w:color w:val="211A16"/>
                <w:sz w:val="19"/>
                <w:szCs w:val="19"/>
              </w:rPr>
              <w:t xml:space="preserve">l, it is pronounced clearly: qul rabbi. There is no gemination of the rā</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 caused by the lām.</w:t>
            </w:r>
          </w:p>
        </w:tc>
      </w:tr>
    </w:tbl>
    <w:p>
      <w:pPr>
        <w:spacing w:after="80" w:before="0"/>
      </w:pPr>
    </w:p>
    <w:p>
      <w:pPr>
        <w:spacing w:after="80" w:before="0"/>
      </w:pPr>
    </w:p>
    <w:tbl>
      <w:tblPr>
        <w:tblW w:type="dxa" w:w="6541"/>
        <w:tblBorders>
          <w:top w:val="none" w:color="FFFFFF" w:sz="0"/>
          <w:left w:val="single" w:color="5C1A22" w:sz="24"/>
          <w:bottom w:val="none" w:color="FFFFFF" w:sz="0"/>
          <w:right w:val="none" w:color="FFFFFF" w:sz="0"/>
          <w:insideH w:val="none" w:color="FFFFFF" w:sz="0"/>
          <w:insideV w:val="none" w:color="FFFFFF" w:sz="0"/>
        </w:tblBorders>
      </w:tblPr>
      <w:tblGrid>
        <w:gridCol w:w="6541"/>
      </w:tblGrid>
      <w:tr>
        <w:tc>
          <w:tcPr>
            <w:tcW w:type="dxa" w:w="6541"/>
            <w:shd w:fill="F6F0E1" w:val="clear"/>
            <w:tcMar>
              <w:top w:type="dxa" w:w="140"/>
              <w:left w:type="dxa" w:w="260"/>
              <w:bottom w:type="dxa" w:w="140"/>
              <w:right w:type="dxa" w:w="260"/>
            </w:tcMar>
          </w:tcPr>
          <w:p>
            <w:pPr>
              <w:spacing w:after="80"/>
            </w:pPr>
            <w:r>
              <w:rPr>
                <w:rFonts w:ascii="EB Garamond" w:cs="EB Garamond" w:eastAsia="EB Garamond" w:hAnsi="EB Garamond"/>
                <w:b/>
                <w:bCs/>
                <w:caps/>
                <w:color w:val="5C1A22"/>
                <w:spacing w:val="30"/>
                <w:sz w:val="16"/>
                <w:szCs w:val="16"/>
              </w:rPr>
              <w:t xml:space="preserve">EXAMPLE 2: LĀM AL-FI</w:t>
            </w:r>
            <w:r>
              <w:rPr>
                <w:rFonts w:ascii="Amiri" w:cs="Amiri" w:eastAsia="Amiri" w:hAnsi="Amiri"/>
                <w:b/>
                <w:bCs/>
                <w:caps/>
                <w:color w:val="5C1A22"/>
                <w:spacing w:val="30"/>
                <w:sz w:val="16"/>
                <w:szCs w:val="16"/>
              </w:rPr>
              <w:t xml:space="preserve">ʿ</w:t>
            </w:r>
            <w:r>
              <w:rPr>
                <w:rFonts w:ascii="EB Garamond" w:cs="EB Garamond" w:eastAsia="EB Garamond" w:hAnsi="EB Garamond"/>
                <w:b/>
                <w:bCs/>
                <w:caps/>
                <w:color w:val="5C1A22"/>
                <w:spacing w:val="30"/>
                <w:sz w:val="16"/>
                <w:szCs w:val="16"/>
              </w:rPr>
              <w:t xml:space="preserve">L WITHIN A WORD</w:t>
            </w:r>
          </w:p>
          <w:p>
            <w:pPr>
              <w:spacing w:after="60" w:line="260"/>
            </w:pPr>
            <w:r>
              <w:rPr>
                <w:rFonts w:ascii="EB Garamond" w:cs="EB Garamond" w:eastAsia="EB Garamond" w:hAnsi="EB Garamond"/>
                <w:b w:val="false"/>
                <w:bCs w:val="false"/>
                <w:i w:val="false"/>
                <w:iCs w:val="false"/>
                <w:color w:val="211A16"/>
                <w:sz w:val="19"/>
                <w:szCs w:val="19"/>
              </w:rPr>
              <w:t xml:space="preserve">Āyah: </w:t>
            </w:r>
            <w:r>
              <w:rPr>
                <w:rFonts w:ascii="Amiri" w:cs="Amiri" w:eastAsia="Amiri" w:hAnsi="Amiri"/>
                <w:b w:val="false"/>
                <w:bCs w:val="false"/>
                <w:i w:val="false"/>
                <w:iCs w:val="false"/>
                <w:color w:val="211A16"/>
                <w:sz w:val="23"/>
                <w:szCs w:val="23"/>
                <w:rtl/>
              </w:rPr>
              <w:t xml:space="preserve">﴿وَقُلْنَا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آدَمُ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اسْكُنْ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أَنْتَ</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وَزَوْجُكَ</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الْجَنَّةَ﴾</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البقرة</w:t>
            </w:r>
            <w:r>
              <w:rPr>
                <w:rFonts w:ascii="EB Garamond" w:cs="EB Garamond" w:eastAsia="EB Garamond" w:hAnsi="EB Garamond"/>
                <w:b w:val="false"/>
                <w:bCs w:val="false"/>
                <w:i w:val="false"/>
                <w:iCs w:val="false"/>
                <w:color w:val="211A16"/>
                <w:sz w:val="19"/>
                <w:szCs w:val="19"/>
              </w:rPr>
              <w:t xml:space="preserve">: 35]</w:t>
            </w:r>
          </w:p>
          <w:p>
            <w:pPr>
              <w:spacing w:after="60" w:line="260"/>
            </w:pPr>
            <w:r>
              <w:rPr>
                <w:rFonts w:ascii="EB Garamond" w:cs="EB Garamond" w:eastAsia="EB Garamond" w:hAnsi="EB Garamond"/>
                <w:b w:val="false"/>
                <w:bCs w:val="false"/>
                <w:i w:val="false"/>
                <w:iCs w:val="false"/>
                <w:color w:val="211A16"/>
                <w:sz w:val="19"/>
                <w:szCs w:val="19"/>
              </w:rPr>
              <w:t xml:space="preserve">Transliteration: Wa-qulnā yā </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ādamu...</w:t>
            </w:r>
          </w:p>
          <w:p>
            <w:pPr>
              <w:spacing w:after="60" w:line="260"/>
            </w:pPr>
            <w:r>
              <w:rPr>
                <w:rFonts w:ascii="EB Garamond" w:cs="EB Garamond" w:eastAsia="EB Garamond" w:hAnsi="EB Garamond"/>
                <w:b w:val="false"/>
                <w:bCs w:val="false"/>
                <w:i w:val="false"/>
                <w:iCs w:val="false"/>
                <w:color w:val="211A16"/>
                <w:sz w:val="19"/>
                <w:szCs w:val="19"/>
              </w:rPr>
              <w:t xml:space="preserve">Translation: "And We said, 'O Adam, dwell, you and your wife, in Paradise...'"</w:t>
            </w:r>
          </w:p>
          <w:p>
            <w:pPr>
              <w:spacing w:after="60" w:line="260"/>
            </w:pPr>
            <w:r>
              <w:rPr>
                <w:rFonts w:ascii="EB Garamond" w:cs="EB Garamond" w:eastAsia="EB Garamond" w:hAnsi="EB Garamond"/>
                <w:b w:val="false"/>
                <w:bCs w:val="false"/>
                <w:i w:val="false"/>
                <w:iCs w:val="false"/>
                <w:color w:val="211A16"/>
                <w:sz w:val="19"/>
                <w:szCs w:val="19"/>
              </w:rPr>
              <w:t xml:space="preserve">Application: The word is </w:t>
            </w:r>
            <w:r>
              <w:rPr>
                <w:rFonts w:ascii="Amiri" w:cs="Amiri" w:eastAsia="Amiri" w:hAnsi="Amiri"/>
                <w:b w:val="false"/>
                <w:bCs w:val="false"/>
                <w:i w:val="false"/>
                <w:iCs w:val="false"/>
                <w:color w:val="211A16"/>
                <w:sz w:val="23"/>
                <w:szCs w:val="23"/>
                <w:rtl/>
              </w:rPr>
              <w:t xml:space="preserve">قُلْنَا</w:t>
            </w:r>
            <w:r>
              <w:rPr>
                <w:rFonts w:ascii="EB Garamond" w:cs="EB Garamond" w:eastAsia="EB Garamond" w:hAnsi="EB Garamond"/>
                <w:b w:val="false"/>
                <w:bCs w:val="false"/>
                <w:i w:val="false"/>
                <w:iCs w:val="false"/>
                <w:color w:val="211A16"/>
                <w:sz w:val="19"/>
                <w:szCs w:val="19"/>
              </w:rPr>
              <w:t xml:space="preserve"> (qulnā). The lām is sākinah and is followed by the nūn of the plural pronoun. The lām is pronounced clearly: qul-nā.</w:t>
            </w:r>
          </w:p>
        </w:tc>
      </w:tr>
    </w:tbl>
    <w:p>
      <w:pPr>
        <w:spacing w:after="80" w:before="0"/>
      </w:pPr>
    </w:p>
    <w:p>
      <w:pPr>
        <w:spacing w:after="80" w:before="0"/>
      </w:pPr>
    </w:p>
    <w:tbl>
      <w:tblPr>
        <w:tblW w:type="dxa" w:w="6541"/>
        <w:tblBorders>
          <w:top w:val="none" w:color="FFFFFF" w:sz="0"/>
          <w:left w:val="single" w:color="5C1A22" w:sz="24"/>
          <w:bottom w:val="none" w:color="FFFFFF" w:sz="0"/>
          <w:right w:val="none" w:color="FFFFFF" w:sz="0"/>
          <w:insideH w:val="none" w:color="FFFFFF" w:sz="0"/>
          <w:insideV w:val="none" w:color="FFFFFF" w:sz="0"/>
        </w:tblBorders>
      </w:tblPr>
      <w:tblGrid>
        <w:gridCol w:w="6541"/>
      </w:tblGrid>
      <w:tr>
        <w:tc>
          <w:tcPr>
            <w:tcW w:type="dxa" w:w="6541"/>
            <w:shd w:fill="F6F0E1" w:val="clear"/>
            <w:tcMar>
              <w:top w:type="dxa" w:w="140"/>
              <w:left w:type="dxa" w:w="260"/>
              <w:bottom w:type="dxa" w:w="140"/>
              <w:right w:type="dxa" w:w="260"/>
            </w:tcMar>
          </w:tcPr>
          <w:p>
            <w:pPr>
              <w:spacing w:after="80"/>
            </w:pPr>
            <w:r>
              <w:rPr>
                <w:rFonts w:ascii="EB Garamond" w:cs="EB Garamond" w:eastAsia="EB Garamond" w:hAnsi="EB Garamond"/>
                <w:b/>
                <w:bCs/>
                <w:caps/>
                <w:color w:val="5C1A22"/>
                <w:spacing w:val="30"/>
                <w:sz w:val="16"/>
                <w:szCs w:val="16"/>
              </w:rPr>
              <w:t xml:space="preserve">EXAMPLE 3: LĀM AL-FI</w:t>
            </w:r>
            <w:r>
              <w:rPr>
                <w:rFonts w:ascii="Amiri" w:cs="Amiri" w:eastAsia="Amiri" w:hAnsi="Amiri"/>
                <w:b/>
                <w:bCs/>
                <w:caps/>
                <w:color w:val="5C1A22"/>
                <w:spacing w:val="30"/>
                <w:sz w:val="16"/>
                <w:szCs w:val="16"/>
              </w:rPr>
              <w:t xml:space="preserve">ʿ</w:t>
            </w:r>
            <w:r>
              <w:rPr>
                <w:rFonts w:ascii="EB Garamond" w:cs="EB Garamond" w:eastAsia="EB Garamond" w:hAnsi="EB Garamond"/>
                <w:b/>
                <w:bCs/>
                <w:caps/>
                <w:color w:val="5C1A22"/>
                <w:spacing w:val="30"/>
                <w:sz w:val="16"/>
                <w:szCs w:val="16"/>
              </w:rPr>
              <w:t xml:space="preserve">L IN FORM VIII VERB</w:t>
            </w:r>
          </w:p>
          <w:p>
            <w:pPr>
              <w:spacing w:after="60" w:line="260"/>
            </w:pPr>
            <w:r>
              <w:rPr>
                <w:rFonts w:ascii="EB Garamond" w:cs="EB Garamond" w:eastAsia="EB Garamond" w:hAnsi="EB Garamond"/>
                <w:b w:val="false"/>
                <w:bCs w:val="false"/>
                <w:i w:val="false"/>
                <w:iCs w:val="false"/>
                <w:color w:val="211A16"/>
                <w:sz w:val="19"/>
                <w:szCs w:val="19"/>
              </w:rPr>
              <w:t xml:space="preserve">Āyah: </w:t>
            </w:r>
            <w:r>
              <w:rPr>
                <w:rFonts w:ascii="Amiri" w:cs="Amiri" w:eastAsia="Amiri" w:hAnsi="Amiri"/>
                <w:b w:val="false"/>
                <w:bCs w:val="false"/>
                <w:i w:val="false"/>
                <w:iCs w:val="false"/>
                <w:color w:val="211A16"/>
                <w:sz w:val="23"/>
                <w:szCs w:val="23"/>
                <w:rtl/>
              </w:rPr>
              <w:t xml:space="preserve">﴿الْتَقَى</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الْجَمْعَانِ﴾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الشعراء</w:t>
            </w:r>
            <w:r>
              <w:rPr>
                <w:rFonts w:ascii="EB Garamond" w:cs="EB Garamond" w:eastAsia="EB Garamond" w:hAnsi="EB Garamond"/>
                <w:b w:val="false"/>
                <w:bCs w:val="false"/>
                <w:i w:val="false"/>
                <w:iCs w:val="false"/>
                <w:color w:val="211A16"/>
                <w:sz w:val="19"/>
                <w:szCs w:val="19"/>
              </w:rPr>
              <w:t xml:space="preserve">: 61]</w:t>
            </w:r>
          </w:p>
          <w:p>
            <w:pPr>
              <w:spacing w:after="60" w:line="260"/>
            </w:pPr>
            <w:r>
              <w:rPr>
                <w:rFonts w:ascii="EB Garamond" w:cs="EB Garamond" w:eastAsia="EB Garamond" w:hAnsi="EB Garamond"/>
                <w:b w:val="false"/>
                <w:bCs w:val="false"/>
                <w:i w:val="false"/>
                <w:iCs w:val="false"/>
                <w:color w:val="211A16"/>
                <w:sz w:val="19"/>
                <w:szCs w:val="19"/>
              </w:rPr>
              <w:t xml:space="preserve">Transliteration: Iltaqā l-jam</w:t>
            </w:r>
            <w:r>
              <w:rPr>
                <w:rFonts w:ascii="Amiri" w:cs="Amiri" w:eastAsia="Amiri" w:hAnsi="Amiri"/>
                <w:b w:val="false"/>
                <w:bCs w:val="false"/>
                <w:i w:val="false"/>
                <w:iCs w:val="false"/>
                <w:color w:val="211A16"/>
                <w:sz w:val="19"/>
                <w:szCs w:val="19"/>
              </w:rPr>
              <w:t xml:space="preserve">ʿ</w:t>
            </w:r>
            <w:r>
              <w:rPr>
                <w:rFonts w:ascii="EB Garamond" w:cs="EB Garamond" w:eastAsia="EB Garamond" w:hAnsi="EB Garamond"/>
                <w:b w:val="false"/>
                <w:bCs w:val="false"/>
                <w:i w:val="false"/>
                <w:iCs w:val="false"/>
                <w:color w:val="211A16"/>
                <w:sz w:val="19"/>
                <w:szCs w:val="19"/>
              </w:rPr>
              <w:t xml:space="preserve">ān</w:t>
            </w:r>
          </w:p>
          <w:p>
            <w:pPr>
              <w:spacing w:after="60" w:line="260"/>
            </w:pPr>
            <w:r>
              <w:rPr>
                <w:rFonts w:ascii="EB Garamond" w:cs="EB Garamond" w:eastAsia="EB Garamond" w:hAnsi="EB Garamond"/>
                <w:b w:val="false"/>
                <w:bCs w:val="false"/>
                <w:i w:val="false"/>
                <w:iCs w:val="false"/>
                <w:color w:val="211A16"/>
                <w:sz w:val="19"/>
                <w:szCs w:val="19"/>
              </w:rPr>
              <w:t xml:space="preserve">Translation: "The two hosts met."</w:t>
            </w:r>
          </w:p>
          <w:p>
            <w:pPr>
              <w:spacing w:after="60" w:line="260"/>
            </w:pPr>
            <w:r>
              <w:rPr>
                <w:rFonts w:ascii="EB Garamond" w:cs="EB Garamond" w:eastAsia="EB Garamond" w:hAnsi="EB Garamond"/>
                <w:b w:val="false"/>
                <w:bCs w:val="false"/>
                <w:i w:val="false"/>
                <w:iCs w:val="false"/>
                <w:color w:val="211A16"/>
                <w:sz w:val="19"/>
                <w:szCs w:val="19"/>
              </w:rPr>
              <w:t xml:space="preserve">Application: The word is </w:t>
            </w:r>
            <w:r>
              <w:rPr>
                <w:rFonts w:ascii="Amiri" w:cs="Amiri" w:eastAsia="Amiri" w:hAnsi="Amiri"/>
                <w:b w:val="false"/>
                <w:bCs w:val="false"/>
                <w:i w:val="false"/>
                <w:iCs w:val="false"/>
                <w:color w:val="211A16"/>
                <w:sz w:val="23"/>
                <w:szCs w:val="23"/>
                <w:rtl/>
              </w:rPr>
              <w:t xml:space="preserve">الْتَقَىٰ</w:t>
            </w:r>
            <w:r>
              <w:rPr>
                <w:rFonts w:ascii="EB Garamond" w:cs="EB Garamond" w:eastAsia="EB Garamond" w:hAnsi="EB Garamond"/>
                <w:b w:val="false"/>
                <w:bCs w:val="false"/>
                <w:i w:val="false"/>
                <w:iCs w:val="false"/>
                <w:color w:val="211A16"/>
                <w:sz w:val="19"/>
                <w:szCs w:val="19"/>
              </w:rPr>
              <w:t xml:space="preserve"> (iltaqā). The lām is sākinah (the first radical) and is followed by the tā</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 of Form VIII. The lām is pronounced clearly: il-taqā. There is no assimilation of the lām into the tā</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w:t>
            </w:r>
          </w:p>
        </w:tc>
      </w:tr>
    </w:tbl>
    <w:p>
      <w:pPr>
        <w:spacing w:after="80" w:before="0"/>
      </w:pP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A Critical English Edition of Tuḥfat al-Aṭfāl wa-l-Ghilmān fī Tajwīd al-Qur</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ān</w:t>
      </w:r>
    </w:p>
    <w:p>
      <w:r>
        <w:br w:type="page"/>
      </w:r>
    </w:p>
    <w:p>
      <w:pPr>
        <w:spacing w:before="400"/>
      </w:pPr>
    </w:p>
    <w:p>
      <w:pPr>
        <w:spacing w:after="100"/>
        <w:jc w:val="center"/>
      </w:pPr>
      <w:r>
        <w:rPr>
          <w:rFonts w:ascii="EB Garamond" w:cs="EB Garamond" w:eastAsia="EB Garamond" w:hAnsi="EB Garamond"/>
          <w:b/>
          <w:bCs/>
          <w:color w:val="9C7A3C"/>
          <w:spacing w:val="30"/>
          <w:sz w:val="22"/>
          <w:szCs w:val="22"/>
        </w:rPr>
        <w:t xml:space="preserve">PART VI</w:t>
      </w:r>
    </w:p>
    <w:p>
      <w:pPr>
        <w:spacing w:after="200"/>
        <w:jc w:val="center"/>
      </w:pPr>
      <w:r>
        <w:rPr>
          <w:rFonts w:ascii="EB Garamond" w:cs="EB Garamond" w:eastAsia="EB Garamond" w:hAnsi="EB Garamond"/>
          <w:b/>
          <w:bCs/>
          <w:i w:val="false"/>
          <w:iCs w:val="false"/>
          <w:color w:val="5C1A22"/>
          <w:sz w:val="34"/>
          <w:szCs w:val="34"/>
        </w:rPr>
        <w:t xml:space="preserve">The Rules of Al-Mithlayn, Al-Mutajānisayn, and Al-Mutaqāribayn (Verses 30–34)</w:t>
      </w:r>
    </w:p>
    <w:p>
      <w:pPr>
        <w:pBdr>
          <w:top w:val="single" w:color="9C7A3C" w:sz="4" w:space="10"/>
        </w:pBdr>
        <w:spacing w:after="500"/>
        <w:jc w:val="center"/>
      </w:pP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Overview</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The next section of the Tuḥfah addresses a more advanced and foundational topic in Tajweed: the classification of letter combinations based on their articulatory and acoustic properties. Understanding these categories—Al-Mithlayn (The Two Identicals), Al-Mutajānisayn (The Two Similar in Genus), and Al-Mutaqāribayn (The Two Proximate)—is essential for grasping the underlying phonetic logic of rules like idghām and iẓhār. Al-Jamzūrī dedicates five verses (30–34) to defining these categories and linking them to the previously learned rules.</w:t>
      </w:r>
    </w:p>
    <w:p>
      <w:pPr>
        <w:spacing w:after="160" w:before="0"/>
      </w:pPr>
    </w:p>
    <w:p>
      <w:pPr>
        <w:pBdr>
          <w:bottom w:val="single" w:color="9C7A3C" w:sz="6" w:space="1"/>
        </w:pBdr>
        <w:spacing w:after="100" w:before="0"/>
      </w:pPr>
    </w:p>
    <w:p>
      <w:pPr>
        <w:keepNext/>
        <w:spacing w:after="30"/>
      </w:pPr>
      <w:r>
        <w:rPr>
          <w:rFonts w:ascii="EB Garamond" w:cs="EB Garamond" w:eastAsia="EB Garamond" w:hAnsi="EB Garamond"/>
          <w:b/>
          <w:bCs/>
          <w:color w:val="9C7A3C"/>
          <w:spacing w:val="20"/>
          <w:sz w:val="18"/>
          <w:szCs w:val="18"/>
        </w:rPr>
        <w:t xml:space="preserve">VERSE 30</w:t>
      </w:r>
    </w:p>
    <w:p>
      <w:pPr>
        <w:keepNext/>
        <w:spacing w:after="140"/>
      </w:pPr>
      <w:r>
        <w:rPr>
          <w:rFonts w:ascii="EB Garamond" w:cs="EB Garamond" w:eastAsia="EB Garamond" w:hAnsi="EB Garamond"/>
          <w:b/>
          <w:bCs/>
          <w:i w:val="false"/>
          <w:iCs w:val="false"/>
          <w:color w:val="5C1A22"/>
          <w:sz w:val="26"/>
          <w:szCs w:val="26"/>
        </w:rPr>
        <w:t xml:space="preserve">Al-Mithlayn – The Two Identicals</w:t>
      </w:r>
    </w:p>
    <w:p>
      <w:pPr>
        <w:keepNext/>
        <w:spacing w:after="70" w:before="140"/>
      </w:pPr>
      <w:r>
        <w:rPr>
          <w:rFonts w:ascii="EB Garamond" w:cs="EB Garamond" w:eastAsia="EB Garamond" w:hAnsi="EB Garamond"/>
          <w:b/>
          <w:bCs/>
          <w:caps/>
          <w:color w:val="9C7A3C"/>
          <w:spacing w:val="30"/>
          <w:sz w:val="16"/>
          <w:szCs w:val="16"/>
        </w:rPr>
        <w:t xml:space="preserve">ARABIC TEXT</w:t>
      </w:r>
    </w:p>
    <w:p>
      <w:pPr>
        <w:bidi/>
        <w:spacing w:after="100" w:before="100" w:line="400"/>
        <w:jc w:val="center"/>
      </w:pPr>
      <w:r>
        <w:rPr>
          <w:rFonts w:ascii="Amiri" w:cs="Amiri" w:eastAsia="Amiri" w:hAnsi="Amiri"/>
          <w:b/>
          <w:bCs/>
          <w:color w:val="5C1A22"/>
          <w:sz w:val="32"/>
          <w:szCs w:val="32"/>
          <w:rtl/>
        </w:rPr>
        <w:t xml:space="preserve">إِنْ فِي الصِّفَاتِ وَالْمَخَارِجِ اتَّفَقْ</w:t>
      </w:r>
    </w:p>
    <w:p>
      <w:pPr>
        <w:bidi/>
        <w:spacing w:after="100" w:before="100" w:line="400"/>
        <w:jc w:val="center"/>
      </w:pPr>
      <w:r>
        <w:rPr>
          <w:rFonts w:ascii="Amiri" w:cs="Amiri" w:eastAsia="Amiri" w:hAnsi="Amiri"/>
          <w:b/>
          <w:bCs/>
          <w:color w:val="5C1A22"/>
          <w:sz w:val="32"/>
          <w:szCs w:val="32"/>
          <w:rtl/>
        </w:rPr>
        <w:t xml:space="preserve">حَرْفَانِ فَالْمِثْلَانِ فِيهِمَا أَحَقْ</w:t>
      </w:r>
    </w:p>
    <w:p>
      <w:pPr>
        <w:keepNext/>
        <w:spacing w:after="70" w:before="140"/>
      </w:pPr>
      <w:r>
        <w:rPr>
          <w:rFonts w:ascii="EB Garamond" w:cs="EB Garamond" w:eastAsia="EB Garamond" w:hAnsi="EB Garamond"/>
          <w:b/>
          <w:bCs/>
          <w:caps/>
          <w:color w:val="9C7A3C"/>
          <w:spacing w:val="30"/>
          <w:sz w:val="16"/>
          <w:szCs w:val="16"/>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In fi ṣ-ṣifāti wa-l-makhāriji ttafaq</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ḥarfāni fa-l-mithlāni fīhimā aḥaqq</w:t>
      </w:r>
    </w:p>
    <w:p>
      <w:pPr>
        <w:keepNext/>
        <w:spacing w:after="70" w:before="140"/>
      </w:pPr>
      <w:r>
        <w:rPr>
          <w:rFonts w:ascii="EB Garamond" w:cs="EB Garamond" w:eastAsia="EB Garamond" w:hAnsi="EB Garamond"/>
          <w:b/>
          <w:bCs/>
          <w:caps/>
          <w:color w:val="9C7A3C"/>
          <w:spacing w:val="30"/>
          <w:sz w:val="16"/>
          <w:szCs w:val="16"/>
        </w:rPr>
        <w:t xml:space="preserve">WORD-FOR-WORD GLOSS</w:t>
      </w:r>
    </w:p>
    <w:p>
      <w:pPr>
        <w:spacing w:after="60" w:before="0"/>
      </w:pPr>
    </w:p>
    <w:tbl>
      <w:tblPr>
        <w:tblW w:type="dxa" w:w="6541"/>
        <w:tblBorders>
          <w:top w:val="single" w:color="C9B183" w:sz="4"/>
          <w:left w:val="single" w:color="C9B183" w:sz="4"/>
          <w:bottom w:val="single" w:color="C9B183" w:sz="4"/>
          <w:right w:val="single" w:color="C9B183" w:sz="4"/>
          <w:insideH w:val="single" w:color="C9B183" w:sz="2"/>
          <w:insideV w:val="single" w:color="C9B183" w:sz="2"/>
        </w:tblBorders>
      </w:tblPr>
      <w:tblGrid>
        <w:gridCol w:w="1962"/>
        <w:gridCol w:w="2093"/>
        <w:gridCol w:w="2486"/>
      </w:tblGrid>
      <w:tr>
        <w:trPr>
          <w:tblHeader/>
        </w:trPr>
        <w:tc>
          <w:tcPr>
            <w:tcW w:type="dxa" w:w="1962"/>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Arabic</w:t>
            </w:r>
          </w:p>
        </w:tc>
        <w:tc>
          <w:tcPr>
            <w:tcW w:type="dxa" w:w="2093"/>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Transliteration</w:t>
            </w:r>
          </w:p>
        </w:tc>
        <w:tc>
          <w:tcPr>
            <w:tcW w:type="dxa" w:w="2486"/>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Gloss</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إِنْ</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in</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If</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فِي</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fi</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in</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الصِّفَاتِ</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aṣ-ṣifāti</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the attributes</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وَالْمَخَارِجِ</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wa-l-makhāriji</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and the points of articulation</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اتَّفَقْ</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ttafaq</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(they) agree / are identical</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حَرْفَانِ</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ḥarfāni</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two letters</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فَالْمِثْلَانِ</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fa-l-mithlāni</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then "Al-Mithlān" (The Two Identicals)</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فِيهِمَا</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fīhimā</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for them</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أَحَقْ</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aḥaqq</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(is) more appropriate / most deserving</w:t>
            </w:r>
          </w:p>
        </w:tc>
      </w:tr>
    </w:tbl>
    <w:p>
      <w:pPr>
        <w:spacing w:after="100" w:before="0"/>
      </w:pPr>
    </w:p>
    <w:p>
      <w:pPr>
        <w:keepNext/>
        <w:spacing w:after="70" w:before="140"/>
      </w:pPr>
      <w:r>
        <w:rPr>
          <w:rFonts w:ascii="EB Garamond" w:cs="EB Garamond" w:eastAsia="EB Garamond" w:hAnsi="EB Garamond"/>
          <w:b/>
          <w:bCs/>
          <w:caps/>
          <w:color w:val="9C7A3C"/>
          <w:spacing w:val="30"/>
          <w:sz w:val="16"/>
          <w:szCs w:val="16"/>
        </w:rPr>
        <w:t xml:space="preserve">SMOOTH PROSE TRANSLATION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"If two letters agree in [both] the attributes (aṣ-ṣifāt) and the points of articulation (al-makhārij), then the term Al-Mithlān (The Two Identicals) is most deserving for them."</w:t>
      </w:r>
    </w:p>
    <w:p>
      <w:pPr>
        <w:keepNext/>
        <w:spacing w:after="70" w:before="140"/>
      </w:pPr>
      <w:r>
        <w:rPr>
          <w:rFonts w:ascii="EB Garamond" w:cs="EB Garamond" w:eastAsia="EB Garamond" w:hAnsi="EB Garamond"/>
          <w:b/>
          <w:bCs/>
          <w:caps/>
          <w:color w:val="9C7A3C"/>
          <w:spacing w:val="30"/>
          <w:sz w:val="16"/>
          <w:szCs w:val="16"/>
        </w:rPr>
        <w:t xml:space="preserve">LINGUISTIC AND RHETORICAL ANALYSIS</w:t>
      </w:r>
    </w:p>
    <w:p>
      <w:pPr>
        <w:spacing w:after="100" w:line="264"/>
        <w:ind w:left="260"/>
      </w:pPr>
      <w:r>
        <w:rPr>
          <w:rFonts w:ascii="EB Garamond" w:cs="EB Garamond" w:eastAsia="EB Garamond" w:hAnsi="EB Garamond"/>
          <w:b w:val="false"/>
          <w:bCs w:val="false"/>
          <w:i w:val="false"/>
          <w:iCs w:val="false"/>
          <w:color w:val="211A16"/>
          <w:sz w:val="20"/>
          <w:szCs w:val="20"/>
        </w:rPr>
        <w:t xml:space="preserve">1. In fi ṣ-ṣifāti wa-l-makhāriji ttafaq: The conditional particle in introduces the definition. Ttafaqa is a perfect verb in the jussive mood (majzūm) because of the conditional, but it appears in the perfect form (ttafaq with a fatḥah on the qāf for the sake of the meter/rhyme). The verb means "they agree" or "they are identical." The subject is the dual ḥarfāni (two letters), which comes later. The prepositional phrases fi ṣ-ṣifāt and wa-l-makhārij specify the domains of agreement: the attributes (inherent phonetic qualities like jahr, hams, shiddah, rakhāwah, etc.) and the points of articulation (the precise place in the vocal tract where the sound is produced).</w:t>
      </w:r>
    </w:p>
    <w:p>
      <w:pPr>
        <w:spacing w:after="100" w:line="264"/>
        <w:ind w:left="260"/>
      </w:pPr>
      <w:r>
        <w:rPr>
          <w:rFonts w:ascii="EB Garamond" w:cs="EB Garamond" w:eastAsia="EB Garamond" w:hAnsi="EB Garamond"/>
          <w:b w:val="false"/>
          <w:bCs w:val="false"/>
          <w:i w:val="false"/>
          <w:iCs w:val="false"/>
          <w:color w:val="211A16"/>
          <w:sz w:val="20"/>
          <w:szCs w:val="20"/>
        </w:rPr>
        <w:t xml:space="preserve">2. Ḥarfāni: This is the subject of ttafaq, in the nominative case (marfū</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 with the dual marker -āni. It means "two letters."</w:t>
      </w:r>
    </w:p>
    <w:p>
      <w:pPr>
        <w:spacing w:after="100" w:line="264"/>
        <w:ind w:left="260"/>
      </w:pPr>
      <w:r>
        <w:rPr>
          <w:rFonts w:ascii="EB Garamond" w:cs="EB Garamond" w:eastAsia="EB Garamond" w:hAnsi="EB Garamond"/>
          <w:b w:val="false"/>
          <w:bCs w:val="false"/>
          <w:i w:val="false"/>
          <w:iCs w:val="false"/>
          <w:color w:val="211A16"/>
          <w:sz w:val="20"/>
          <w:szCs w:val="20"/>
        </w:rPr>
        <w:t xml:space="preserve">3. Fa-l-mithlāni fīhimā aḥaqq: This is the response (jawāb) to the condition. Al-mithlāni is a dual noun meaning "the two identicals" or "the two likes." It is the subject of the nominal sentence. Fīhimā means "for them" or "concerning them [the two letters]." Aḥaqq is the predicate, meaning "more appropriate," "more deserving," or "most fitting." The phrase means: "Then the designation 'Al-Mithlān' is most appropriate for them."</w:t>
      </w:r>
    </w:p>
    <w:p>
      <w:pPr>
        <w:keepNext/>
        <w:spacing w:after="70" w:before="140"/>
      </w:pPr>
      <w:r>
        <w:rPr>
          <w:rFonts w:ascii="EB Garamond" w:cs="EB Garamond" w:eastAsia="EB Garamond" w:hAnsi="EB Garamond"/>
          <w:b/>
          <w:bCs/>
          <w:caps/>
          <w:color w:val="9C7A3C"/>
          <w:spacing w:val="30"/>
          <w:sz w:val="16"/>
          <w:szCs w:val="16"/>
        </w:rPr>
        <w:t xml:space="preserve">TAJWEED COMMENTARY</w:t>
      </w:r>
    </w:p>
    <w:p>
      <w:pPr>
        <w:keepNext/>
        <w:spacing w:after="80" w:before="160"/>
      </w:pPr>
      <w:r>
        <w:rPr>
          <w:rFonts w:ascii="EB Garamond" w:cs="EB Garamond" w:eastAsia="EB Garamond" w:hAnsi="EB Garamond"/>
          <w:b/>
          <w:bCs/>
          <w:i/>
          <w:iCs/>
          <w:color w:val="211A16"/>
          <w:sz w:val="20"/>
          <w:szCs w:val="20"/>
        </w:rPr>
        <w:t xml:space="preserve">Definition of Al-Mithlān (</w:t>
      </w:r>
      <w:r>
        <w:rPr>
          <w:rFonts w:ascii="Amiri" w:cs="Amiri" w:eastAsia="Amiri" w:hAnsi="Amiri"/>
          <w:b/>
          <w:bCs/>
          <w:i w:val="false"/>
          <w:iCs w:val="false"/>
          <w:color w:val="211A16"/>
          <w:sz w:val="24"/>
          <w:szCs w:val="24"/>
          <w:rtl/>
        </w:rPr>
        <w:t xml:space="preserve">المِثْلَان</w:t>
      </w:r>
      <w:r>
        <w:rPr>
          <w:rFonts w:ascii="EB Garamond" w:cs="EB Garamond" w:eastAsia="EB Garamond" w:hAnsi="EB Garamond"/>
          <w:b/>
          <w:bCs/>
          <w:i/>
          <w:iCs/>
          <w:color w:val="211A16"/>
          <w:sz w:val="20"/>
          <w:szCs w:val="20"/>
        </w:rPr>
        <w:t xml:space="preserve">)</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Linguistic Meaning: Mithl (</w:t>
      </w:r>
      <w:r>
        <w:rPr>
          <w:rFonts w:ascii="Amiri" w:cs="Amiri" w:eastAsia="Amiri" w:hAnsi="Amiri"/>
          <w:b w:val="false"/>
          <w:bCs w:val="false"/>
          <w:i w:val="false"/>
          <w:iCs w:val="false"/>
          <w:color w:val="211A16"/>
          <w:sz w:val="24"/>
          <w:szCs w:val="24"/>
          <w:rtl/>
        </w:rPr>
        <w:t xml:space="preserve">مِثْل</w:t>
      </w:r>
      <w:r>
        <w:rPr>
          <w:rFonts w:ascii="EB Garamond" w:cs="EB Garamond" w:eastAsia="EB Garamond" w:hAnsi="EB Garamond"/>
          <w:b w:val="false"/>
          <w:bCs w:val="false"/>
          <w:i w:val="false"/>
          <w:iCs w:val="false"/>
          <w:color w:val="211A16"/>
          <w:sz w:val="20"/>
          <w:szCs w:val="20"/>
        </w:rPr>
        <w:t xml:space="preserve">) means "like," "similar," or "identical." The dual form mithlān means "two identical things."</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Technical Definition in Tajweed: Two letters that are identical in both their point of articulation (makhraj) and their inherent attributes (ṣifāt).</w:t>
      </w:r>
    </w:p>
    <w:p>
      <w:pPr>
        <w:keepNext/>
        <w:spacing w:after="80" w:before="160"/>
      </w:pPr>
      <w:r>
        <w:rPr>
          <w:rFonts w:ascii="EB Garamond" w:cs="EB Garamond" w:eastAsia="EB Garamond" w:hAnsi="EB Garamond"/>
          <w:b/>
          <w:bCs/>
          <w:i/>
          <w:iCs/>
          <w:color w:val="211A16"/>
          <w:sz w:val="20"/>
          <w:szCs w:val="20"/>
        </w:rPr>
        <w:t xml:space="preserve">Examples of Al-Mithlān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Since the Arabic alphabet consists of distinct letters, the only way two letters can be identical in both makhraj and ṣifāt is if they are the same letter. Examples include:</w:t>
      </w:r>
    </w:p>
    <w:p>
      <w:pPr>
        <w:pStyle w:val="ListParagraph"/>
        <w:numPr>
          <w:ilvl w:val="0"/>
          <w:numId w:val="2"/>
        </w:numPr>
        <w:spacing w:after="90" w:line="264"/>
      </w:pPr>
      <w:r>
        <w:rPr>
          <w:rFonts w:ascii="Amiri" w:cs="Amiri" w:eastAsia="Amiri" w:hAnsi="Amiri"/>
          <w:b w:val="false"/>
          <w:bCs w:val="false"/>
          <w:i w:val="false"/>
          <w:iCs w:val="false"/>
          <w:color w:val="211A16"/>
          <w:sz w:val="24"/>
          <w:szCs w:val="24"/>
          <w:rtl/>
        </w:rPr>
        <w:t xml:space="preserve">ب</w:t>
      </w:r>
      <w:r>
        <w:rPr>
          <w:rFonts w:ascii="EB Garamond" w:cs="EB Garamond" w:eastAsia="EB Garamond" w:hAnsi="EB Garamond"/>
          <w:b w:val="false"/>
          <w:bCs w:val="false"/>
          <w:i w:val="false"/>
          <w:iCs w:val="false"/>
          <w:color w:val="211A16"/>
          <w:sz w:val="20"/>
          <w:szCs w:val="20"/>
        </w:rPr>
        <w:t xml:space="preserve"> (bā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followed by </w:t>
      </w:r>
      <w:r>
        <w:rPr>
          <w:rFonts w:ascii="Amiri" w:cs="Amiri" w:eastAsia="Amiri" w:hAnsi="Amiri"/>
          <w:b w:val="false"/>
          <w:bCs w:val="false"/>
          <w:i w:val="false"/>
          <w:iCs w:val="false"/>
          <w:color w:val="211A16"/>
          <w:sz w:val="24"/>
          <w:szCs w:val="24"/>
          <w:rtl/>
        </w:rPr>
        <w:t xml:space="preserve">ب</w:t>
      </w:r>
      <w:r>
        <w:rPr>
          <w:rFonts w:ascii="EB Garamond" w:cs="EB Garamond" w:eastAsia="EB Garamond" w:hAnsi="EB Garamond"/>
          <w:b w:val="false"/>
          <w:bCs w:val="false"/>
          <w:i w:val="false"/>
          <w:iCs w:val="false"/>
          <w:color w:val="211A16"/>
          <w:sz w:val="20"/>
          <w:szCs w:val="20"/>
        </w:rPr>
        <w:t xml:space="preserve"> (bā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w:t>
      </w:r>
    </w:p>
    <w:p>
      <w:pPr>
        <w:pStyle w:val="ListParagraph"/>
        <w:numPr>
          <w:ilvl w:val="0"/>
          <w:numId w:val="2"/>
        </w:numPr>
        <w:spacing w:after="90" w:line="264"/>
      </w:pPr>
      <w:r>
        <w:rPr>
          <w:rFonts w:ascii="Amiri" w:cs="Amiri" w:eastAsia="Amiri" w:hAnsi="Amiri"/>
          <w:b w:val="false"/>
          <w:bCs w:val="false"/>
          <w:i w:val="false"/>
          <w:iCs w:val="false"/>
          <w:color w:val="211A16"/>
          <w:sz w:val="24"/>
          <w:szCs w:val="24"/>
          <w:rtl/>
        </w:rPr>
        <w:t xml:space="preserve">ت</w:t>
      </w:r>
      <w:r>
        <w:rPr>
          <w:rFonts w:ascii="EB Garamond" w:cs="EB Garamond" w:eastAsia="EB Garamond" w:hAnsi="EB Garamond"/>
          <w:b w:val="false"/>
          <w:bCs w:val="false"/>
          <w:i w:val="false"/>
          <w:iCs w:val="false"/>
          <w:color w:val="211A16"/>
          <w:sz w:val="20"/>
          <w:szCs w:val="20"/>
        </w:rPr>
        <w:t xml:space="preserve"> (tā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followed by </w:t>
      </w:r>
      <w:r>
        <w:rPr>
          <w:rFonts w:ascii="Amiri" w:cs="Amiri" w:eastAsia="Amiri" w:hAnsi="Amiri"/>
          <w:b w:val="false"/>
          <w:bCs w:val="false"/>
          <w:i w:val="false"/>
          <w:iCs w:val="false"/>
          <w:color w:val="211A16"/>
          <w:sz w:val="24"/>
          <w:szCs w:val="24"/>
          <w:rtl/>
        </w:rPr>
        <w:t xml:space="preserve">ت</w:t>
      </w:r>
      <w:r>
        <w:rPr>
          <w:rFonts w:ascii="EB Garamond" w:cs="EB Garamond" w:eastAsia="EB Garamond" w:hAnsi="EB Garamond"/>
          <w:b w:val="false"/>
          <w:bCs w:val="false"/>
          <w:i w:val="false"/>
          <w:iCs w:val="false"/>
          <w:color w:val="211A16"/>
          <w:sz w:val="20"/>
          <w:szCs w:val="20"/>
        </w:rPr>
        <w:t xml:space="preserve"> (tā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w:t>
      </w:r>
    </w:p>
    <w:p>
      <w:pPr>
        <w:pStyle w:val="ListParagraph"/>
        <w:numPr>
          <w:ilvl w:val="0"/>
          <w:numId w:val="2"/>
        </w:numPr>
        <w:spacing w:after="90" w:line="264"/>
      </w:pPr>
      <w:r>
        <w:rPr>
          <w:rFonts w:ascii="Amiri" w:cs="Amiri" w:eastAsia="Amiri" w:hAnsi="Amiri"/>
          <w:b w:val="false"/>
          <w:bCs w:val="false"/>
          <w:i w:val="false"/>
          <w:iCs w:val="false"/>
          <w:color w:val="211A16"/>
          <w:sz w:val="24"/>
          <w:szCs w:val="24"/>
          <w:rtl/>
        </w:rPr>
        <w:t xml:space="preserve">م</w:t>
      </w:r>
      <w:r>
        <w:rPr>
          <w:rFonts w:ascii="EB Garamond" w:cs="EB Garamond" w:eastAsia="EB Garamond" w:hAnsi="EB Garamond"/>
          <w:b w:val="false"/>
          <w:bCs w:val="false"/>
          <w:i w:val="false"/>
          <w:iCs w:val="false"/>
          <w:color w:val="211A16"/>
          <w:sz w:val="20"/>
          <w:szCs w:val="20"/>
        </w:rPr>
        <w:t xml:space="preserve"> (mīm) followed by </w:t>
      </w:r>
      <w:r>
        <w:rPr>
          <w:rFonts w:ascii="Amiri" w:cs="Amiri" w:eastAsia="Amiri" w:hAnsi="Amiri"/>
          <w:b w:val="false"/>
          <w:bCs w:val="false"/>
          <w:i w:val="false"/>
          <w:iCs w:val="false"/>
          <w:color w:val="211A16"/>
          <w:sz w:val="24"/>
          <w:szCs w:val="24"/>
          <w:rtl/>
        </w:rPr>
        <w:t xml:space="preserve">م</w:t>
      </w:r>
      <w:r>
        <w:rPr>
          <w:rFonts w:ascii="EB Garamond" w:cs="EB Garamond" w:eastAsia="EB Garamond" w:hAnsi="EB Garamond"/>
          <w:b w:val="false"/>
          <w:bCs w:val="false"/>
          <w:i w:val="false"/>
          <w:iCs w:val="false"/>
          <w:color w:val="211A16"/>
          <w:sz w:val="20"/>
          <w:szCs w:val="20"/>
        </w:rPr>
        <w:t xml:space="preserve"> (mīm)</w:t>
      </w:r>
    </w:p>
    <w:p>
      <w:pPr>
        <w:pStyle w:val="ListParagraph"/>
        <w:numPr>
          <w:ilvl w:val="0"/>
          <w:numId w:val="2"/>
        </w:numPr>
        <w:spacing w:after="90" w:line="264"/>
      </w:pPr>
      <w:r>
        <w:rPr>
          <w:rFonts w:ascii="Amiri" w:cs="Amiri" w:eastAsia="Amiri" w:hAnsi="Amiri"/>
          <w:b w:val="false"/>
          <w:bCs w:val="false"/>
          <w:i w:val="false"/>
          <w:iCs w:val="false"/>
          <w:color w:val="211A16"/>
          <w:sz w:val="24"/>
          <w:szCs w:val="24"/>
          <w:rtl/>
        </w:rPr>
        <w:t xml:space="preserve">ن</w:t>
      </w:r>
      <w:r>
        <w:rPr>
          <w:rFonts w:ascii="EB Garamond" w:cs="EB Garamond" w:eastAsia="EB Garamond" w:hAnsi="EB Garamond"/>
          <w:b w:val="false"/>
          <w:bCs w:val="false"/>
          <w:i w:val="false"/>
          <w:iCs w:val="false"/>
          <w:color w:val="211A16"/>
          <w:sz w:val="20"/>
          <w:szCs w:val="20"/>
        </w:rPr>
        <w:t xml:space="preserve"> (nūn) followed by </w:t>
      </w:r>
      <w:r>
        <w:rPr>
          <w:rFonts w:ascii="Amiri" w:cs="Amiri" w:eastAsia="Amiri" w:hAnsi="Amiri"/>
          <w:b w:val="false"/>
          <w:bCs w:val="false"/>
          <w:i w:val="false"/>
          <w:iCs w:val="false"/>
          <w:color w:val="211A16"/>
          <w:sz w:val="24"/>
          <w:szCs w:val="24"/>
          <w:rtl/>
        </w:rPr>
        <w:t xml:space="preserve">ن</w:t>
      </w:r>
      <w:r>
        <w:rPr>
          <w:rFonts w:ascii="EB Garamond" w:cs="EB Garamond" w:eastAsia="EB Garamond" w:hAnsi="EB Garamond"/>
          <w:b w:val="false"/>
          <w:bCs w:val="false"/>
          <w:i w:val="false"/>
          <w:iCs w:val="false"/>
          <w:color w:val="211A16"/>
          <w:sz w:val="20"/>
          <w:szCs w:val="20"/>
        </w:rPr>
        <w:t xml:space="preserve"> (nūn)</w:t>
      </w:r>
    </w:p>
    <w:p>
      <w:pPr>
        <w:pStyle w:val="ListParagraph"/>
        <w:numPr>
          <w:ilvl w:val="0"/>
          <w:numId w:val="2"/>
        </w:numPr>
        <w:spacing w:after="90" w:line="264"/>
      </w:pPr>
      <w:r>
        <w:rPr>
          <w:rFonts w:ascii="Amiri" w:cs="Amiri" w:eastAsia="Amiri" w:hAnsi="Amiri"/>
          <w:b w:val="false"/>
          <w:bCs w:val="false"/>
          <w:i w:val="false"/>
          <w:iCs w:val="false"/>
          <w:color w:val="211A16"/>
          <w:sz w:val="24"/>
          <w:szCs w:val="24"/>
          <w:rtl/>
        </w:rPr>
        <w:t xml:space="preserve">ل</w:t>
      </w:r>
      <w:r>
        <w:rPr>
          <w:rFonts w:ascii="EB Garamond" w:cs="EB Garamond" w:eastAsia="EB Garamond" w:hAnsi="EB Garamond"/>
          <w:b w:val="false"/>
          <w:bCs w:val="false"/>
          <w:i w:val="false"/>
          <w:iCs w:val="false"/>
          <w:color w:val="211A16"/>
          <w:sz w:val="20"/>
          <w:szCs w:val="20"/>
        </w:rPr>
        <w:t xml:space="preserve"> (lām) followed by </w:t>
      </w:r>
      <w:r>
        <w:rPr>
          <w:rFonts w:ascii="Amiri" w:cs="Amiri" w:eastAsia="Amiri" w:hAnsi="Amiri"/>
          <w:b w:val="false"/>
          <w:bCs w:val="false"/>
          <w:i w:val="false"/>
          <w:iCs w:val="false"/>
          <w:color w:val="211A16"/>
          <w:sz w:val="24"/>
          <w:szCs w:val="24"/>
          <w:rtl/>
        </w:rPr>
        <w:t xml:space="preserve">ل</w:t>
      </w:r>
      <w:r>
        <w:rPr>
          <w:rFonts w:ascii="EB Garamond" w:cs="EB Garamond" w:eastAsia="EB Garamond" w:hAnsi="EB Garamond"/>
          <w:b w:val="false"/>
          <w:bCs w:val="false"/>
          <w:i w:val="false"/>
          <w:iCs w:val="false"/>
          <w:color w:val="211A16"/>
          <w:sz w:val="20"/>
          <w:szCs w:val="20"/>
        </w:rPr>
        <w:t xml:space="preserve"> (lām)</w:t>
      </w:r>
    </w:p>
    <w:p>
      <w:pPr>
        <w:pStyle w:val="ListParagraph"/>
        <w:numPr>
          <w:ilvl w:val="0"/>
          <w:numId w:val="2"/>
        </w:numPr>
        <w:spacing w:after="90" w:line="264"/>
      </w:pPr>
      <w:r>
        <w:rPr>
          <w:rFonts w:ascii="Amiri" w:cs="Amiri" w:eastAsia="Amiri" w:hAnsi="Amiri"/>
          <w:b w:val="false"/>
          <w:bCs w:val="false"/>
          <w:i w:val="false"/>
          <w:iCs w:val="false"/>
          <w:color w:val="211A16"/>
          <w:sz w:val="24"/>
          <w:szCs w:val="24"/>
          <w:rtl/>
        </w:rPr>
        <w:t xml:space="preserve">ر</w:t>
      </w:r>
      <w:r>
        <w:rPr>
          <w:rFonts w:ascii="EB Garamond" w:cs="EB Garamond" w:eastAsia="EB Garamond" w:hAnsi="EB Garamond"/>
          <w:b w:val="false"/>
          <w:bCs w:val="false"/>
          <w:i w:val="false"/>
          <w:iCs w:val="false"/>
          <w:color w:val="211A16"/>
          <w:sz w:val="20"/>
          <w:szCs w:val="20"/>
        </w:rPr>
        <w:t xml:space="preserve"> (rā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followed by </w:t>
      </w:r>
      <w:r>
        <w:rPr>
          <w:rFonts w:ascii="Amiri" w:cs="Amiri" w:eastAsia="Amiri" w:hAnsi="Amiri"/>
          <w:b w:val="false"/>
          <w:bCs w:val="false"/>
          <w:i w:val="false"/>
          <w:iCs w:val="false"/>
          <w:color w:val="211A16"/>
          <w:sz w:val="24"/>
          <w:szCs w:val="24"/>
          <w:rtl/>
        </w:rPr>
        <w:t xml:space="preserve">ر</w:t>
      </w:r>
      <w:r>
        <w:rPr>
          <w:rFonts w:ascii="EB Garamond" w:cs="EB Garamond" w:eastAsia="EB Garamond" w:hAnsi="EB Garamond"/>
          <w:b w:val="false"/>
          <w:bCs w:val="false"/>
          <w:i w:val="false"/>
          <w:iCs w:val="false"/>
          <w:color w:val="211A16"/>
          <w:sz w:val="20"/>
          <w:szCs w:val="20"/>
        </w:rPr>
        <w:t xml:space="preserve"> (rā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w:t>
      </w:r>
    </w:p>
    <w:p>
      <w:pPr>
        <w:keepNext/>
        <w:spacing w:after="80" w:before="160"/>
      </w:pPr>
      <w:r>
        <w:rPr>
          <w:rFonts w:ascii="EB Garamond" w:cs="EB Garamond" w:eastAsia="EB Garamond" w:hAnsi="EB Garamond"/>
          <w:b/>
          <w:bCs/>
          <w:i/>
          <w:iCs/>
          <w:color w:val="211A16"/>
          <w:sz w:val="20"/>
          <w:szCs w:val="20"/>
        </w:rPr>
        <w:t xml:space="preserve">The Ruling for Al-Mithlān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When two identical letters meet, the ruling depends on whether they are in the same word or in two separate words, and whether the first is sākin or mutaḥarrik.</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Case 1: The first letter is sākin, the second is mutaḥarrik (This is the most common case for Tajweed rules).</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Ruling: Obligatory Idghām (Assimilation). This is called Idghām Mithlayn Ṣaghīr (Small Assimilation of Identicals).</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Example: qad</w:t>
      </w:r>
      <w:r>
        <w:rPr>
          <w:rFonts w:ascii="Amiri" w:cs="Amiri" w:eastAsia="Amiri" w:hAnsi="Amiri"/>
          <w:b w:val="false"/>
          <w:bCs w:val="false"/>
          <w:i w:val="false"/>
          <w:iCs w:val="false"/>
          <w:color w:val="211A16"/>
          <w:sz w:val="24"/>
          <w:szCs w:val="24"/>
          <w:rtl/>
        </w:rPr>
        <w:t xml:space="preserve">ْ</w:t>
      </w:r>
      <w:r>
        <w:rPr>
          <w:rFonts w:ascii="EB Garamond" w:cs="EB Garamond" w:eastAsia="EB Garamond" w:hAnsi="EB Garamond"/>
          <w:b w:val="false"/>
          <w:bCs w:val="false"/>
          <w:i w:val="false"/>
          <w:iCs w:val="false"/>
          <w:color w:val="211A16"/>
          <w:sz w:val="20"/>
          <w:szCs w:val="20"/>
        </w:rPr>
        <w:t xml:space="preserve"> dakhala (</w:t>
      </w:r>
      <w:r>
        <w:rPr>
          <w:rFonts w:ascii="Amiri" w:cs="Amiri" w:eastAsia="Amiri" w:hAnsi="Amiri"/>
          <w:b w:val="false"/>
          <w:bCs w:val="false"/>
          <w:i w:val="false"/>
          <w:iCs w:val="false"/>
          <w:color w:val="211A16"/>
          <w:sz w:val="24"/>
          <w:szCs w:val="24"/>
          <w:rtl/>
        </w:rPr>
        <w:t xml:space="preserve">قَدْ</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دَخَلَ</w:t>
      </w:r>
      <w:r>
        <w:rPr>
          <w:rFonts w:ascii="EB Garamond" w:cs="EB Garamond" w:eastAsia="EB Garamond" w:hAnsi="EB Garamond"/>
          <w:b w:val="false"/>
          <w:bCs w:val="false"/>
          <w:i w:val="false"/>
          <w:iCs w:val="false"/>
          <w:color w:val="211A16"/>
          <w:sz w:val="20"/>
          <w:szCs w:val="20"/>
        </w:rPr>
        <w:t xml:space="preserve">) → qaddakhala (</w:t>
      </w:r>
      <w:r>
        <w:rPr>
          <w:rFonts w:ascii="Amiri" w:cs="Amiri" w:eastAsia="Amiri" w:hAnsi="Amiri"/>
          <w:b w:val="false"/>
          <w:bCs w:val="false"/>
          <w:i w:val="false"/>
          <w:iCs w:val="false"/>
          <w:color w:val="211A16"/>
          <w:sz w:val="24"/>
          <w:szCs w:val="24"/>
          <w:rtl/>
        </w:rPr>
        <w:t xml:space="preserve">قَدَّخَلَ</w:t>
      </w:r>
      <w:r>
        <w:rPr>
          <w:rFonts w:ascii="EB Garamond" w:cs="EB Garamond" w:eastAsia="EB Garamond" w:hAnsi="EB Garamond"/>
          <w:b w:val="false"/>
          <w:bCs w:val="false"/>
          <w:i w:val="false"/>
          <w:iCs w:val="false"/>
          <w:color w:val="211A16"/>
          <w:sz w:val="20"/>
          <w:szCs w:val="20"/>
        </w:rPr>
        <w:t xml:space="preserve">). The two dāls merge into a single geminated dāl.</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Special Case for Mīm and Nūn: If the identical letters are </w:t>
      </w:r>
      <w:r>
        <w:rPr>
          <w:rFonts w:ascii="Amiri" w:cs="Amiri" w:eastAsia="Amiri" w:hAnsi="Amiri"/>
          <w:b w:val="false"/>
          <w:bCs w:val="false"/>
          <w:i w:val="false"/>
          <w:iCs w:val="false"/>
          <w:color w:val="211A16"/>
          <w:sz w:val="24"/>
          <w:szCs w:val="24"/>
          <w:rtl/>
        </w:rPr>
        <w:t xml:space="preserve">م</w:t>
      </w:r>
      <w:r>
        <w:rPr>
          <w:rFonts w:ascii="EB Garamond" w:cs="EB Garamond" w:eastAsia="EB Garamond" w:hAnsi="EB Garamond"/>
          <w:b w:val="false"/>
          <w:bCs w:val="false"/>
          <w:i w:val="false"/>
          <w:iCs w:val="false"/>
          <w:color w:val="211A16"/>
          <w:sz w:val="20"/>
          <w:szCs w:val="20"/>
        </w:rPr>
        <w:t xml:space="preserve"> (mīm) or </w:t>
      </w:r>
      <w:r>
        <w:rPr>
          <w:rFonts w:ascii="Amiri" w:cs="Amiri" w:eastAsia="Amiri" w:hAnsi="Amiri"/>
          <w:b w:val="false"/>
          <w:bCs w:val="false"/>
          <w:i w:val="false"/>
          <w:iCs w:val="false"/>
          <w:color w:val="211A16"/>
          <w:sz w:val="24"/>
          <w:szCs w:val="24"/>
          <w:rtl/>
        </w:rPr>
        <w:t xml:space="preserve">ن</w:t>
      </w:r>
      <w:r>
        <w:rPr>
          <w:rFonts w:ascii="EB Garamond" w:cs="EB Garamond" w:eastAsia="EB Garamond" w:hAnsi="EB Garamond"/>
          <w:b w:val="false"/>
          <w:bCs w:val="false"/>
          <w:i w:val="false"/>
          <w:iCs w:val="false"/>
          <w:color w:val="211A16"/>
          <w:sz w:val="20"/>
          <w:szCs w:val="20"/>
        </w:rPr>
        <w:t xml:space="preserve"> (nūn), the idghām is accompanied by a two-count ghunnah (as per verse 17). Example: min</w:t>
      </w:r>
      <w:r>
        <w:rPr>
          <w:rFonts w:ascii="Amiri" w:cs="Amiri" w:eastAsia="Amiri" w:hAnsi="Amiri"/>
          <w:b w:val="false"/>
          <w:bCs w:val="false"/>
          <w:i w:val="false"/>
          <w:iCs w:val="false"/>
          <w:color w:val="211A16"/>
          <w:sz w:val="24"/>
          <w:szCs w:val="24"/>
          <w:rtl/>
        </w:rPr>
        <w:t xml:space="preserve">ْ</w:t>
      </w:r>
      <w:r>
        <w:rPr>
          <w:rFonts w:ascii="EB Garamond" w:cs="EB Garamond" w:eastAsia="EB Garamond" w:hAnsi="EB Garamond"/>
          <w:b w:val="false"/>
          <w:bCs w:val="false"/>
          <w:i w:val="false"/>
          <w:iCs w:val="false"/>
          <w:color w:val="211A16"/>
          <w:sz w:val="20"/>
          <w:szCs w:val="20"/>
        </w:rPr>
        <w:t xml:space="preserve"> nāṣirin (</w:t>
      </w:r>
      <w:r>
        <w:rPr>
          <w:rFonts w:ascii="Amiri" w:cs="Amiri" w:eastAsia="Amiri" w:hAnsi="Amiri"/>
          <w:b w:val="false"/>
          <w:bCs w:val="false"/>
          <w:i w:val="false"/>
          <w:iCs w:val="false"/>
          <w:color w:val="211A16"/>
          <w:sz w:val="24"/>
          <w:szCs w:val="24"/>
          <w:rtl/>
        </w:rPr>
        <w:t xml:space="preserve">مِنْ</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نَاصِرٍ</w:t>
      </w:r>
      <w:r>
        <w:rPr>
          <w:rFonts w:ascii="EB Garamond" w:cs="EB Garamond" w:eastAsia="EB Garamond" w:hAnsi="EB Garamond"/>
          <w:b w:val="false"/>
          <w:bCs w:val="false"/>
          <w:i w:val="false"/>
          <w:iCs w:val="false"/>
          <w:color w:val="211A16"/>
          <w:sz w:val="20"/>
          <w:szCs w:val="20"/>
        </w:rPr>
        <w:t xml:space="preserve">) → minnāṣirin.</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Special Case for other letters: The idghām is complete and without ghunnah. Example: qad</w:t>
      </w:r>
      <w:r>
        <w:rPr>
          <w:rFonts w:ascii="Amiri" w:cs="Amiri" w:eastAsia="Amiri" w:hAnsi="Amiri"/>
          <w:b w:val="false"/>
          <w:bCs w:val="false"/>
          <w:i w:val="false"/>
          <w:iCs w:val="false"/>
          <w:color w:val="211A16"/>
          <w:sz w:val="24"/>
          <w:szCs w:val="24"/>
          <w:rtl/>
        </w:rPr>
        <w:t xml:space="preserve">ْ</w:t>
      </w:r>
      <w:r>
        <w:rPr>
          <w:rFonts w:ascii="EB Garamond" w:cs="EB Garamond" w:eastAsia="EB Garamond" w:hAnsi="EB Garamond"/>
          <w:b w:val="false"/>
          <w:bCs w:val="false"/>
          <w:i w:val="false"/>
          <w:iCs w:val="false"/>
          <w:color w:val="211A16"/>
          <w:sz w:val="20"/>
          <w:szCs w:val="20"/>
        </w:rPr>
        <w:t xml:space="preserve"> dakhala → qaddakhala.</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Case 2: Both letters are mutaḥarrik (voweled).</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Ruling: Prohibited Idghām in the reading of Ḥafṣ. The two letters must be pronounced clearly (iẓhār).</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Example: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alima (</w:t>
      </w:r>
      <w:r>
        <w:rPr>
          <w:rFonts w:ascii="Amiri" w:cs="Amiri" w:eastAsia="Amiri" w:hAnsi="Amiri"/>
          <w:b w:val="false"/>
          <w:bCs w:val="false"/>
          <w:i w:val="false"/>
          <w:iCs w:val="false"/>
          <w:color w:val="211A16"/>
          <w:sz w:val="24"/>
          <w:szCs w:val="24"/>
          <w:rtl/>
        </w:rPr>
        <w:t xml:space="preserve">عَلِمَ</w:t>
      </w:r>
      <w:r>
        <w:rPr>
          <w:rFonts w:ascii="EB Garamond" w:cs="EB Garamond" w:eastAsia="EB Garamond" w:hAnsi="EB Garamond"/>
          <w:b w:val="false"/>
          <w:bCs w:val="false"/>
          <w:i w:val="false"/>
          <w:iCs w:val="false"/>
          <w:color w:val="211A16"/>
          <w:sz w:val="20"/>
          <w:szCs w:val="20"/>
        </w:rPr>
        <w:t xml:space="preserve">) – the mīm and the following mīm? Actually,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alima does not have two identical letters in sequence. A better example is shahru ramaḍāna (</w:t>
      </w:r>
      <w:r>
        <w:rPr>
          <w:rFonts w:ascii="Amiri" w:cs="Amiri" w:eastAsia="Amiri" w:hAnsi="Amiri"/>
          <w:b w:val="false"/>
          <w:bCs w:val="false"/>
          <w:i w:val="false"/>
          <w:iCs w:val="false"/>
          <w:color w:val="211A16"/>
          <w:sz w:val="24"/>
          <w:szCs w:val="24"/>
          <w:rtl/>
        </w:rPr>
        <w:t xml:space="preserve">شَهْرُ</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رَمَضَانَ</w:t>
      </w:r>
      <w:r>
        <w:rPr>
          <w:rFonts w:ascii="EB Garamond" w:cs="EB Garamond" w:eastAsia="EB Garamond" w:hAnsi="EB Garamond"/>
          <w:b w:val="false"/>
          <w:bCs w:val="false"/>
          <w:i w:val="false"/>
          <w:iCs w:val="false"/>
          <w:color w:val="211A16"/>
          <w:sz w:val="20"/>
          <w:szCs w:val="20"/>
        </w:rPr>
        <w:t xml:space="preserve">). The rā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in shahru is voweled (ḍammah), and the rā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in ramaḍāna is voweled (fatḥah). Ḥafṣ pronounces both clearly: shahru ramaḍāna. Other readers, like al-Sūsī, may apply idghām kabīr here: shahur-ramaḍāna.</w:t>
      </w:r>
    </w:p>
    <w:p>
      <w:pPr>
        <w:keepNext/>
        <w:spacing w:after="80" w:before="160"/>
      </w:pPr>
      <w:r>
        <w:rPr>
          <w:rFonts w:ascii="EB Garamond" w:cs="EB Garamond" w:eastAsia="EB Garamond" w:hAnsi="EB Garamond"/>
          <w:b/>
          <w:bCs/>
          <w:i/>
          <w:iCs/>
          <w:color w:val="211A16"/>
          <w:sz w:val="20"/>
          <w:szCs w:val="20"/>
        </w:rPr>
        <w:t xml:space="preserve">The Phonetic Rationale</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When two identical consonants meet, with the first being quiescent, the articulators are already in the perfect position for the second consonant. Re-articulating the consonant from scratch would require a momentary release and re-closure, which is phonetically inefficient and disrupts the flow of speech. Assimilation (idghām) is the natural, effortless solution: the closure is simply held for a longer duration, resulting in a geminated consonant. This is a universal phonetic tendency across languages.</w:t>
      </w:r>
    </w:p>
    <w:p>
      <w:pPr>
        <w:keepNext/>
        <w:spacing w:after="80" w:before="160"/>
      </w:pPr>
      <w:r>
        <w:rPr>
          <w:rFonts w:ascii="EB Garamond" w:cs="EB Garamond" w:eastAsia="EB Garamond" w:hAnsi="EB Garamond"/>
          <w:b/>
          <w:bCs/>
          <w:i/>
          <w:iCs/>
          <w:color w:val="211A16"/>
          <w:sz w:val="20"/>
          <w:szCs w:val="20"/>
        </w:rPr>
        <w:t xml:space="preserve">Mark in the Muṣḥaf</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When idghām mithlayn ṣaghīr occurs, the first letter is written without a sukūn, and the second letter is written with a shaddah ( </w:t>
      </w:r>
      <w:r>
        <w:rPr>
          <w:rFonts w:ascii="Amiri" w:cs="Amiri" w:eastAsia="Amiri" w:hAnsi="Amiri"/>
          <w:b w:val="false"/>
          <w:bCs w:val="false"/>
          <w:i w:val="false"/>
          <w:iCs w:val="false"/>
          <w:color w:val="211A16"/>
          <w:sz w:val="24"/>
          <w:szCs w:val="24"/>
          <w:rtl/>
        </w:rPr>
        <w:t xml:space="preserve">ّ</w:t>
      </w:r>
      <w:r>
        <w:rPr>
          <w:rFonts w:ascii="EB Garamond" w:cs="EB Garamond" w:eastAsia="EB Garamond" w:hAnsi="EB Garamond"/>
          <w:b w:val="false"/>
          <w:bCs w:val="false"/>
          <w:i w:val="false"/>
          <w:iCs w:val="false"/>
          <w:color w:val="211A16"/>
          <w:sz w:val="20"/>
          <w:szCs w:val="20"/>
        </w:rPr>
        <w:t xml:space="preserve"> ). Example: qad</w:t>
      </w:r>
      <w:r>
        <w:rPr>
          <w:rFonts w:ascii="Amiri" w:cs="Amiri" w:eastAsia="Amiri" w:hAnsi="Amiri"/>
          <w:b w:val="false"/>
          <w:bCs w:val="false"/>
          <w:i w:val="false"/>
          <w:iCs w:val="false"/>
          <w:color w:val="211A16"/>
          <w:sz w:val="24"/>
          <w:szCs w:val="24"/>
          <w:rtl/>
        </w:rPr>
        <w:t xml:space="preserve">ْ</w:t>
      </w:r>
      <w:r>
        <w:rPr>
          <w:rFonts w:ascii="EB Garamond" w:cs="EB Garamond" w:eastAsia="EB Garamond" w:hAnsi="EB Garamond"/>
          <w:b w:val="false"/>
          <w:bCs w:val="false"/>
          <w:i w:val="false"/>
          <w:iCs w:val="false"/>
          <w:color w:val="211A16"/>
          <w:sz w:val="20"/>
          <w:szCs w:val="20"/>
        </w:rPr>
        <w:t xml:space="preserve"> dakhala is written </w:t>
      </w:r>
      <w:r>
        <w:rPr>
          <w:rFonts w:ascii="Amiri" w:cs="Amiri" w:eastAsia="Amiri" w:hAnsi="Amiri"/>
          <w:b w:val="false"/>
          <w:bCs w:val="false"/>
          <w:i w:val="false"/>
          <w:iCs w:val="false"/>
          <w:color w:val="211A16"/>
          <w:sz w:val="24"/>
          <w:szCs w:val="24"/>
          <w:rtl/>
        </w:rPr>
        <w:t xml:space="preserve">قَد</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دَّخَلَ</w:t>
      </w:r>
      <w:r>
        <w:rPr>
          <w:rFonts w:ascii="EB Garamond" w:cs="EB Garamond" w:eastAsia="EB Garamond" w:hAnsi="EB Garamond"/>
          <w:b w:val="false"/>
          <w:bCs w:val="false"/>
          <w:i w:val="false"/>
          <w:iCs w:val="false"/>
          <w:color w:val="211A16"/>
          <w:sz w:val="20"/>
          <w:szCs w:val="20"/>
        </w:rPr>
        <w:t xml:space="preserve">.</w:t>
      </w:r>
    </w:p>
    <w:p>
      <w:pPr>
        <w:keepNext/>
        <w:spacing w:after="80" w:before="160"/>
      </w:pPr>
      <w:r>
        <w:rPr>
          <w:rFonts w:ascii="EB Garamond" w:cs="EB Garamond" w:eastAsia="EB Garamond" w:hAnsi="EB Garamond"/>
          <w:b/>
          <w:bCs/>
          <w:i/>
          <w:iCs/>
          <w:color w:val="211A16"/>
          <w:sz w:val="20"/>
          <w:szCs w:val="20"/>
        </w:rPr>
        <w:t xml:space="preserve">Comparative Analysis with Ibn al-Jazarī</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Ibn al-Jazarī's Muqaddimah states:</w:t>
      </w:r>
    </w:p>
    <w:p>
      <w:pPr>
        <w:bidi/>
        <w:spacing w:after="100" w:before="100" w:line="400"/>
        <w:jc w:val="center"/>
      </w:pPr>
      <w:r>
        <w:rPr>
          <w:rFonts w:ascii="Amiri" w:cs="Amiri" w:eastAsia="Amiri" w:hAnsi="Amiri"/>
          <w:b/>
          <w:bCs/>
          <w:color w:val="5C1A22"/>
          <w:sz w:val="32"/>
          <w:szCs w:val="32"/>
          <w:rtl/>
        </w:rPr>
        <w:t xml:space="preserve">إِنْ فِي الصِّفَاتِ وَالْمَخَارِجِ اتَّفَقْ ... حَرْفَانِ فَالْمِثْلَانِ فِيهِمَا أَحَقْ</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"If two letters agree in attributes and articulation points, then 'Al-Mithlān' is most deserving for them."</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Al-Jamzūrī's verse is identical. Both poets then proceed to define the other categories. The tripartite classification (mithlayn, mutajānisayn, mutaqāribayn) is standard in advanced Tajweed texts and forms the theoretical basis for understanding all assimilation phenomena.</w:t>
      </w:r>
    </w:p>
    <w:p>
      <w:pPr>
        <w:keepNext/>
        <w:spacing w:after="70" w:before="140"/>
      </w:pPr>
      <w:r>
        <w:rPr>
          <w:rFonts w:ascii="EB Garamond" w:cs="EB Garamond" w:eastAsia="EB Garamond" w:hAnsi="EB Garamond"/>
          <w:b/>
          <w:bCs/>
          <w:caps/>
          <w:color w:val="9C7A3C"/>
          <w:spacing w:val="30"/>
          <w:sz w:val="16"/>
          <w:szCs w:val="16"/>
        </w:rPr>
        <w:t xml:space="preserve">QUR</w:t>
      </w:r>
      <w:r>
        <w:rPr>
          <w:rFonts w:ascii="Amiri" w:cs="Amiri" w:eastAsia="Amiri" w:hAnsi="Amiri"/>
          <w:b/>
          <w:bCs/>
          <w:caps/>
          <w:color w:val="9C7A3C"/>
          <w:spacing w:val="30"/>
          <w:sz w:val="16"/>
          <w:szCs w:val="16"/>
        </w:rPr>
        <w:t xml:space="preserve">ʾ</w:t>
      </w:r>
      <w:r>
        <w:rPr>
          <w:rFonts w:ascii="EB Garamond" w:cs="EB Garamond" w:eastAsia="EB Garamond" w:hAnsi="EB Garamond"/>
          <w:b/>
          <w:bCs/>
          <w:caps/>
          <w:color w:val="9C7A3C"/>
          <w:spacing w:val="30"/>
          <w:sz w:val="16"/>
          <w:szCs w:val="16"/>
        </w:rPr>
        <w:t xml:space="preserve">ĀNIC EXAMPLES WITH DETAILED ANALYSIS</w:t>
      </w:r>
    </w:p>
    <w:p>
      <w:pPr>
        <w:spacing w:after="80" w:before="0"/>
      </w:pPr>
    </w:p>
    <w:tbl>
      <w:tblPr>
        <w:tblW w:type="dxa" w:w="6541"/>
        <w:tblBorders>
          <w:top w:val="none" w:color="FFFFFF" w:sz="0"/>
          <w:left w:val="single" w:color="5C1A22" w:sz="24"/>
          <w:bottom w:val="none" w:color="FFFFFF" w:sz="0"/>
          <w:right w:val="none" w:color="FFFFFF" w:sz="0"/>
          <w:insideH w:val="none" w:color="FFFFFF" w:sz="0"/>
          <w:insideV w:val="none" w:color="FFFFFF" w:sz="0"/>
        </w:tblBorders>
      </w:tblPr>
      <w:tblGrid>
        <w:gridCol w:w="6541"/>
      </w:tblGrid>
      <w:tr>
        <w:tc>
          <w:tcPr>
            <w:tcW w:type="dxa" w:w="6541"/>
            <w:shd w:fill="F6F0E1" w:val="clear"/>
            <w:tcMar>
              <w:top w:type="dxa" w:w="140"/>
              <w:left w:type="dxa" w:w="260"/>
              <w:bottom w:type="dxa" w:w="140"/>
              <w:right w:type="dxa" w:w="260"/>
            </w:tcMar>
          </w:tcPr>
          <w:p>
            <w:pPr>
              <w:spacing w:after="80"/>
            </w:pPr>
            <w:r>
              <w:rPr>
                <w:rFonts w:ascii="EB Garamond" w:cs="EB Garamond" w:eastAsia="EB Garamond" w:hAnsi="EB Garamond"/>
                <w:b/>
                <w:bCs/>
                <w:caps/>
                <w:color w:val="5C1A22"/>
                <w:spacing w:val="30"/>
                <w:sz w:val="16"/>
                <w:szCs w:val="16"/>
              </w:rPr>
              <w:t xml:space="preserve">EXAMPLE 1: IDGHĀM MITHLAYN WITH DĀL (</w:t>
            </w:r>
            <w:r>
              <w:rPr>
                <w:rFonts w:ascii="Amiri" w:cs="Amiri" w:eastAsia="Amiri" w:hAnsi="Amiri"/>
                <w:b/>
                <w:bCs/>
                <w:color w:val="5C1A22"/>
                <w:spacing w:val="30"/>
                <w:sz w:val="20"/>
                <w:szCs w:val="20"/>
                <w:rtl/>
              </w:rPr>
              <w:t xml:space="preserve">د</w:t>
            </w:r>
            <w:r>
              <w:rPr>
                <w:rFonts w:ascii="EB Garamond" w:cs="EB Garamond" w:eastAsia="EB Garamond" w:hAnsi="EB Garamond"/>
                <w:b/>
                <w:bCs/>
                <w:caps/>
                <w:color w:val="5C1A22"/>
                <w:spacing w:val="30"/>
                <w:sz w:val="16"/>
                <w:szCs w:val="16"/>
              </w:rPr>
              <w:t xml:space="preserve">)</w:t>
            </w:r>
          </w:p>
          <w:p>
            <w:pPr>
              <w:spacing w:after="60" w:line="260"/>
            </w:pPr>
            <w:r>
              <w:rPr>
                <w:rFonts w:ascii="EB Garamond" w:cs="EB Garamond" w:eastAsia="EB Garamond" w:hAnsi="EB Garamond"/>
                <w:b w:val="false"/>
                <w:bCs w:val="false"/>
                <w:i w:val="false"/>
                <w:iCs w:val="false"/>
                <w:color w:val="211A16"/>
                <w:sz w:val="19"/>
                <w:szCs w:val="19"/>
              </w:rPr>
              <w:t xml:space="preserve">Āyah: </w:t>
            </w:r>
            <w:r>
              <w:rPr>
                <w:rFonts w:ascii="Amiri" w:cs="Amiri" w:eastAsia="Amiri" w:hAnsi="Amiri"/>
                <w:b w:val="false"/>
                <w:bCs w:val="false"/>
                <w:i w:val="false"/>
                <w:iCs w:val="false"/>
                <w:color w:val="211A16"/>
                <w:sz w:val="23"/>
                <w:szCs w:val="23"/>
                <w:rtl/>
              </w:rPr>
              <w:t xml:space="preserve">﴿قَدْ</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دَخَلُوا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بِالْكُفْرِ</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قَدْ</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خَرَجُوا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بِهِ﴾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المائدة</w:t>
            </w:r>
            <w:r>
              <w:rPr>
                <w:rFonts w:ascii="EB Garamond" w:cs="EB Garamond" w:eastAsia="EB Garamond" w:hAnsi="EB Garamond"/>
                <w:b w:val="false"/>
                <w:bCs w:val="false"/>
                <w:i w:val="false"/>
                <w:iCs w:val="false"/>
                <w:color w:val="211A16"/>
                <w:sz w:val="19"/>
                <w:szCs w:val="19"/>
              </w:rPr>
              <w:t xml:space="preserve">: 61]</w:t>
            </w:r>
          </w:p>
          <w:p>
            <w:pPr>
              <w:spacing w:after="60" w:line="260"/>
            </w:pPr>
            <w:r>
              <w:rPr>
                <w:rFonts w:ascii="EB Garamond" w:cs="EB Garamond" w:eastAsia="EB Garamond" w:hAnsi="EB Garamond"/>
                <w:b w:val="false"/>
                <w:bCs w:val="false"/>
                <w:i w:val="false"/>
                <w:iCs w:val="false"/>
                <w:color w:val="211A16"/>
                <w:sz w:val="19"/>
                <w:szCs w:val="19"/>
              </w:rPr>
              <w:t xml:space="preserve">Transliteration: Qad</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dakhalū bi-l-kufri...</w:t>
            </w:r>
          </w:p>
          <w:p>
            <w:pPr>
              <w:spacing w:after="60" w:line="260"/>
            </w:pPr>
            <w:r>
              <w:rPr>
                <w:rFonts w:ascii="EB Garamond" w:cs="EB Garamond" w:eastAsia="EB Garamond" w:hAnsi="EB Garamond"/>
                <w:b w:val="false"/>
                <w:bCs w:val="false"/>
                <w:i w:val="false"/>
                <w:iCs w:val="false"/>
                <w:color w:val="211A16"/>
                <w:sz w:val="19"/>
                <w:szCs w:val="19"/>
              </w:rPr>
              <w:t xml:space="preserve">Translation: "They had indeed entered with disbelief, and they had gone out with it."</w:t>
            </w:r>
          </w:p>
          <w:p>
            <w:pPr>
              <w:spacing w:after="60" w:line="260"/>
            </w:pPr>
            <w:r>
              <w:rPr>
                <w:rFonts w:ascii="EB Garamond" w:cs="EB Garamond" w:eastAsia="EB Garamond" w:hAnsi="EB Garamond"/>
                <w:b w:val="false"/>
                <w:bCs w:val="false"/>
                <w:i w:val="false"/>
                <w:iCs w:val="false"/>
                <w:color w:val="211A16"/>
                <w:sz w:val="19"/>
                <w:szCs w:val="19"/>
              </w:rPr>
              <w:t xml:space="preserve">Application: The phrase is </w:t>
            </w:r>
            <w:r>
              <w:rPr>
                <w:rFonts w:ascii="Amiri" w:cs="Amiri" w:eastAsia="Amiri" w:hAnsi="Amiri"/>
                <w:b w:val="false"/>
                <w:bCs w:val="false"/>
                <w:i w:val="false"/>
                <w:iCs w:val="false"/>
                <w:color w:val="211A16"/>
                <w:sz w:val="23"/>
                <w:szCs w:val="23"/>
                <w:rtl/>
              </w:rPr>
              <w:t xml:space="preserve">قَدْ</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دَخَلُوا</w:t>
            </w:r>
            <w:r>
              <w:rPr>
                <w:rFonts w:ascii="EB Garamond" w:cs="EB Garamond" w:eastAsia="EB Garamond" w:hAnsi="EB Garamond"/>
                <w:b w:val="false"/>
                <w:bCs w:val="false"/>
                <w:i w:val="false"/>
                <w:iCs w:val="false"/>
                <w:color w:val="211A16"/>
                <w:sz w:val="19"/>
                <w:szCs w:val="19"/>
              </w:rPr>
              <w:t xml:space="preserve"> (qad</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dakhalū). The first dāl is sākinah. The second dāl is voweled with a fatḥah. They are identical (mithlān). The dāl sākinah is completely assimilated into the second dāl, which becomes geminated: qaddakhalū. The muṣḥaf has a shaddah on the second dāl: </w:t>
            </w:r>
            <w:r>
              <w:rPr>
                <w:rFonts w:ascii="Amiri" w:cs="Amiri" w:eastAsia="Amiri" w:hAnsi="Amiri"/>
                <w:b w:val="false"/>
                <w:bCs w:val="false"/>
                <w:i w:val="false"/>
                <w:iCs w:val="false"/>
                <w:color w:val="211A16"/>
                <w:sz w:val="23"/>
                <w:szCs w:val="23"/>
                <w:rtl/>
              </w:rPr>
              <w:t xml:space="preserve">قَد</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دَّخَلُوا</w:t>
            </w:r>
            <w:r>
              <w:rPr>
                <w:rFonts w:ascii="EB Garamond" w:cs="EB Garamond" w:eastAsia="EB Garamond" w:hAnsi="EB Garamond"/>
                <w:b w:val="false"/>
                <w:bCs w:val="false"/>
                <w:i w:val="false"/>
                <w:iCs w:val="false"/>
                <w:color w:val="211A16"/>
                <w:sz w:val="19"/>
                <w:szCs w:val="19"/>
              </w:rPr>
              <w:t xml:space="preserve">.</w:t>
            </w:r>
          </w:p>
        </w:tc>
      </w:tr>
    </w:tbl>
    <w:p>
      <w:pPr>
        <w:spacing w:after="80" w:before="0"/>
      </w:pPr>
    </w:p>
    <w:p>
      <w:pPr>
        <w:spacing w:after="80" w:before="0"/>
      </w:pPr>
    </w:p>
    <w:tbl>
      <w:tblPr>
        <w:tblW w:type="dxa" w:w="6541"/>
        <w:tblBorders>
          <w:top w:val="none" w:color="FFFFFF" w:sz="0"/>
          <w:left w:val="single" w:color="5C1A22" w:sz="24"/>
          <w:bottom w:val="none" w:color="FFFFFF" w:sz="0"/>
          <w:right w:val="none" w:color="FFFFFF" w:sz="0"/>
          <w:insideH w:val="none" w:color="FFFFFF" w:sz="0"/>
          <w:insideV w:val="none" w:color="FFFFFF" w:sz="0"/>
        </w:tblBorders>
      </w:tblPr>
      <w:tblGrid>
        <w:gridCol w:w="6541"/>
      </w:tblGrid>
      <w:tr>
        <w:tc>
          <w:tcPr>
            <w:tcW w:type="dxa" w:w="6541"/>
            <w:shd w:fill="F6F0E1" w:val="clear"/>
            <w:tcMar>
              <w:top w:type="dxa" w:w="140"/>
              <w:left w:type="dxa" w:w="260"/>
              <w:bottom w:type="dxa" w:w="140"/>
              <w:right w:type="dxa" w:w="260"/>
            </w:tcMar>
          </w:tcPr>
          <w:p>
            <w:pPr>
              <w:spacing w:after="80"/>
            </w:pPr>
            <w:r>
              <w:rPr>
                <w:rFonts w:ascii="EB Garamond" w:cs="EB Garamond" w:eastAsia="EB Garamond" w:hAnsi="EB Garamond"/>
                <w:b/>
                <w:bCs/>
                <w:caps/>
                <w:color w:val="5C1A22"/>
                <w:spacing w:val="30"/>
                <w:sz w:val="16"/>
                <w:szCs w:val="16"/>
              </w:rPr>
              <w:t xml:space="preserve">EXAMPLE 2: IDGHĀM MITHLAYN WITH MĪM (</w:t>
            </w:r>
            <w:r>
              <w:rPr>
                <w:rFonts w:ascii="Amiri" w:cs="Amiri" w:eastAsia="Amiri" w:hAnsi="Amiri"/>
                <w:b/>
                <w:bCs/>
                <w:color w:val="5C1A22"/>
                <w:spacing w:val="30"/>
                <w:sz w:val="20"/>
                <w:szCs w:val="20"/>
                <w:rtl/>
              </w:rPr>
              <w:t xml:space="preserve">م</w:t>
            </w:r>
            <w:r>
              <w:rPr>
                <w:rFonts w:ascii="EB Garamond" w:cs="EB Garamond" w:eastAsia="EB Garamond" w:hAnsi="EB Garamond"/>
                <w:b/>
                <w:bCs/>
                <w:caps/>
                <w:color w:val="5C1A22"/>
                <w:spacing w:val="30"/>
                <w:sz w:val="16"/>
                <w:szCs w:val="16"/>
              </w:rPr>
              <w:t xml:space="preserve">) AND GHUNNAH</w:t>
            </w:r>
          </w:p>
          <w:p>
            <w:pPr>
              <w:spacing w:after="60" w:line="260"/>
            </w:pPr>
            <w:r>
              <w:rPr>
                <w:rFonts w:ascii="EB Garamond" w:cs="EB Garamond" w:eastAsia="EB Garamond" w:hAnsi="EB Garamond"/>
                <w:b w:val="false"/>
                <w:bCs w:val="false"/>
                <w:i w:val="false"/>
                <w:iCs w:val="false"/>
                <w:color w:val="211A16"/>
                <w:sz w:val="19"/>
                <w:szCs w:val="19"/>
              </w:rPr>
              <w:t xml:space="preserve">Āyah: </w:t>
            </w:r>
            <w:r>
              <w:rPr>
                <w:rFonts w:ascii="Amiri" w:cs="Amiri" w:eastAsia="Amiri" w:hAnsi="Amiri"/>
                <w:b w:val="false"/>
                <w:bCs w:val="false"/>
                <w:i w:val="false"/>
                <w:iCs w:val="false"/>
                <w:color w:val="211A16"/>
                <w:sz w:val="23"/>
                <w:szCs w:val="23"/>
                <w:rtl/>
              </w:rPr>
              <w:t xml:space="preserve">﴿وَلَهُمْ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يَشْتَهُونَ﴾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الأنبياء</w:t>
            </w:r>
            <w:r>
              <w:rPr>
                <w:rFonts w:ascii="EB Garamond" w:cs="EB Garamond" w:eastAsia="EB Garamond" w:hAnsi="EB Garamond"/>
                <w:b w:val="false"/>
                <w:bCs w:val="false"/>
                <w:i w:val="false"/>
                <w:iCs w:val="false"/>
                <w:color w:val="211A16"/>
                <w:sz w:val="19"/>
                <w:szCs w:val="19"/>
              </w:rPr>
              <w:t xml:space="preserve">: 102]</w:t>
            </w:r>
          </w:p>
          <w:p>
            <w:pPr>
              <w:spacing w:after="60" w:line="260"/>
            </w:pPr>
            <w:r>
              <w:rPr>
                <w:rFonts w:ascii="EB Garamond" w:cs="EB Garamond" w:eastAsia="EB Garamond" w:hAnsi="EB Garamond"/>
                <w:b w:val="false"/>
                <w:bCs w:val="false"/>
                <w:i w:val="false"/>
                <w:iCs w:val="false"/>
                <w:color w:val="211A16"/>
                <w:sz w:val="19"/>
                <w:szCs w:val="19"/>
              </w:rPr>
              <w:t xml:space="preserve">Transliteration: Wa-lahum</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mā yashtahūn</w:t>
            </w:r>
          </w:p>
          <w:p>
            <w:pPr>
              <w:spacing w:after="60" w:line="260"/>
            </w:pPr>
            <w:r>
              <w:rPr>
                <w:rFonts w:ascii="EB Garamond" w:cs="EB Garamond" w:eastAsia="EB Garamond" w:hAnsi="EB Garamond"/>
                <w:b w:val="false"/>
                <w:bCs w:val="false"/>
                <w:i w:val="false"/>
                <w:iCs w:val="false"/>
                <w:color w:val="211A16"/>
                <w:sz w:val="19"/>
                <w:szCs w:val="19"/>
              </w:rPr>
              <w:t xml:space="preserve">Translation: "And they will have whatever they desire."</w:t>
            </w:r>
          </w:p>
          <w:p>
            <w:pPr>
              <w:spacing w:after="60" w:line="260"/>
            </w:pPr>
            <w:r>
              <w:rPr>
                <w:rFonts w:ascii="EB Garamond" w:cs="EB Garamond" w:eastAsia="EB Garamond" w:hAnsi="EB Garamond"/>
                <w:b w:val="false"/>
                <w:bCs w:val="false"/>
                <w:i w:val="false"/>
                <w:iCs w:val="false"/>
                <w:color w:val="211A16"/>
                <w:sz w:val="19"/>
                <w:szCs w:val="19"/>
              </w:rPr>
              <w:t xml:space="preserve">Application: The phrase is </w:t>
            </w:r>
            <w:r>
              <w:rPr>
                <w:rFonts w:ascii="Amiri" w:cs="Amiri" w:eastAsia="Amiri" w:hAnsi="Amiri"/>
                <w:b w:val="false"/>
                <w:bCs w:val="false"/>
                <w:i w:val="false"/>
                <w:iCs w:val="false"/>
                <w:color w:val="211A16"/>
                <w:sz w:val="23"/>
                <w:szCs w:val="23"/>
                <w:rtl/>
              </w:rPr>
              <w:t xml:space="preserve">لَهُمْ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مَا</w:t>
            </w:r>
            <w:r>
              <w:rPr>
                <w:rFonts w:ascii="EB Garamond" w:cs="EB Garamond" w:eastAsia="EB Garamond" w:hAnsi="EB Garamond"/>
                <w:b w:val="false"/>
                <w:bCs w:val="false"/>
                <w:i w:val="false"/>
                <w:iCs w:val="false"/>
                <w:color w:val="211A16"/>
                <w:sz w:val="19"/>
                <w:szCs w:val="19"/>
              </w:rPr>
              <w:t xml:space="preserve"> (lahum</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mā). The first mīm is sākinah. The second mīm is voweled with a fatḥah. They are identical (mithlān). The mīm sākinah is assimilated into the second mīm. Because mīm is a nasal letter, the assimilation is accompanied by a two-count ghunnah: lahummā. This is also an example of the rule for mīm sākinah (verse 21). The muṣḥaf has a shaddah on the second mīm: </w:t>
            </w:r>
            <w:r>
              <w:rPr>
                <w:rFonts w:ascii="Amiri" w:cs="Amiri" w:eastAsia="Amiri" w:hAnsi="Amiri"/>
                <w:b w:val="false"/>
                <w:bCs w:val="false"/>
                <w:i w:val="false"/>
                <w:iCs w:val="false"/>
                <w:color w:val="211A16"/>
                <w:sz w:val="23"/>
                <w:szCs w:val="23"/>
                <w:rtl/>
              </w:rPr>
              <w:t xml:space="preserve">لَهُمْ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مَّا</w:t>
            </w:r>
            <w:r>
              <w:rPr>
                <w:rFonts w:ascii="EB Garamond" w:cs="EB Garamond" w:eastAsia="EB Garamond" w:hAnsi="EB Garamond"/>
                <w:b w:val="false"/>
                <w:bCs w:val="false"/>
                <w:i w:val="false"/>
                <w:iCs w:val="false"/>
                <w:color w:val="211A16"/>
                <w:sz w:val="19"/>
                <w:szCs w:val="19"/>
              </w:rPr>
              <w:t xml:space="preserve">.</w:t>
            </w:r>
          </w:p>
        </w:tc>
      </w:tr>
    </w:tbl>
    <w:p>
      <w:pPr>
        <w:spacing w:after="80" w:before="0"/>
      </w:pPr>
    </w:p>
    <w:p>
      <w:pPr>
        <w:spacing w:after="80" w:before="0"/>
      </w:pPr>
    </w:p>
    <w:tbl>
      <w:tblPr>
        <w:tblW w:type="dxa" w:w="6541"/>
        <w:tblBorders>
          <w:top w:val="none" w:color="FFFFFF" w:sz="0"/>
          <w:left w:val="single" w:color="5C1A22" w:sz="24"/>
          <w:bottom w:val="none" w:color="FFFFFF" w:sz="0"/>
          <w:right w:val="none" w:color="FFFFFF" w:sz="0"/>
          <w:insideH w:val="none" w:color="FFFFFF" w:sz="0"/>
          <w:insideV w:val="none" w:color="FFFFFF" w:sz="0"/>
        </w:tblBorders>
      </w:tblPr>
      <w:tblGrid>
        <w:gridCol w:w="6541"/>
      </w:tblGrid>
      <w:tr>
        <w:tc>
          <w:tcPr>
            <w:tcW w:type="dxa" w:w="6541"/>
            <w:shd w:fill="F6F0E1" w:val="clear"/>
            <w:tcMar>
              <w:top w:type="dxa" w:w="140"/>
              <w:left w:type="dxa" w:w="260"/>
              <w:bottom w:type="dxa" w:w="140"/>
              <w:right w:type="dxa" w:w="260"/>
            </w:tcMar>
          </w:tcPr>
          <w:p>
            <w:pPr>
              <w:spacing w:after="80"/>
            </w:pPr>
            <w:r>
              <w:rPr>
                <w:rFonts w:ascii="EB Garamond" w:cs="EB Garamond" w:eastAsia="EB Garamond" w:hAnsi="EB Garamond"/>
                <w:b/>
                <w:bCs/>
                <w:caps/>
                <w:color w:val="5C1A22"/>
                <w:spacing w:val="30"/>
                <w:sz w:val="16"/>
                <w:szCs w:val="16"/>
              </w:rPr>
              <w:t xml:space="preserve">EXAMPLE 3: IDGHĀM MITHLAYN WITH NŪN (</w:t>
            </w:r>
            <w:r>
              <w:rPr>
                <w:rFonts w:ascii="Amiri" w:cs="Amiri" w:eastAsia="Amiri" w:hAnsi="Amiri"/>
                <w:b/>
                <w:bCs/>
                <w:color w:val="5C1A22"/>
                <w:spacing w:val="30"/>
                <w:sz w:val="20"/>
                <w:szCs w:val="20"/>
                <w:rtl/>
              </w:rPr>
              <w:t xml:space="preserve">ن</w:t>
            </w:r>
            <w:r>
              <w:rPr>
                <w:rFonts w:ascii="EB Garamond" w:cs="EB Garamond" w:eastAsia="EB Garamond" w:hAnsi="EB Garamond"/>
                <w:b/>
                <w:bCs/>
                <w:caps/>
                <w:color w:val="5C1A22"/>
                <w:spacing w:val="30"/>
                <w:sz w:val="16"/>
                <w:szCs w:val="16"/>
              </w:rPr>
              <w:t xml:space="preserve">) AND GHUNNAH</w:t>
            </w:r>
          </w:p>
          <w:p>
            <w:pPr>
              <w:spacing w:after="60" w:line="260"/>
            </w:pPr>
            <w:r>
              <w:rPr>
                <w:rFonts w:ascii="EB Garamond" w:cs="EB Garamond" w:eastAsia="EB Garamond" w:hAnsi="EB Garamond"/>
                <w:b w:val="false"/>
                <w:bCs w:val="false"/>
                <w:i w:val="false"/>
                <w:iCs w:val="false"/>
                <w:color w:val="211A16"/>
                <w:sz w:val="19"/>
                <w:szCs w:val="19"/>
              </w:rPr>
              <w:t xml:space="preserve">Āyah: </w:t>
            </w:r>
            <w:r>
              <w:rPr>
                <w:rFonts w:ascii="Amiri" w:cs="Amiri" w:eastAsia="Amiri" w:hAnsi="Amiri"/>
                <w:b w:val="false"/>
                <w:bCs w:val="false"/>
                <w:i w:val="false"/>
                <w:iCs w:val="false"/>
                <w:color w:val="211A16"/>
                <w:sz w:val="23"/>
                <w:szCs w:val="23"/>
                <w:rtl/>
              </w:rPr>
              <w:t xml:space="preserve">﴿مِنْ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نِعْمَةٍ</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اللَّهِ﴾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النحل</w:t>
            </w:r>
            <w:r>
              <w:rPr>
                <w:rFonts w:ascii="EB Garamond" w:cs="EB Garamond" w:eastAsia="EB Garamond" w:hAnsi="EB Garamond"/>
                <w:b w:val="false"/>
                <w:bCs w:val="false"/>
                <w:i w:val="false"/>
                <w:iCs w:val="false"/>
                <w:color w:val="211A16"/>
                <w:sz w:val="19"/>
                <w:szCs w:val="19"/>
              </w:rPr>
              <w:t xml:space="preserve">: 53]</w:t>
            </w:r>
          </w:p>
          <w:p>
            <w:pPr>
              <w:spacing w:after="60" w:line="260"/>
            </w:pPr>
            <w:r>
              <w:rPr>
                <w:rFonts w:ascii="EB Garamond" w:cs="EB Garamond" w:eastAsia="EB Garamond" w:hAnsi="EB Garamond"/>
                <w:b w:val="false"/>
                <w:bCs w:val="false"/>
                <w:i w:val="false"/>
                <w:iCs w:val="false"/>
                <w:color w:val="211A16"/>
                <w:sz w:val="19"/>
                <w:szCs w:val="19"/>
              </w:rPr>
              <w:t xml:space="preserve">Transliteration: Min</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ni</w:t>
            </w:r>
            <w:r>
              <w:rPr>
                <w:rFonts w:ascii="Amiri" w:cs="Amiri" w:eastAsia="Amiri" w:hAnsi="Amiri"/>
                <w:b w:val="false"/>
                <w:bCs w:val="false"/>
                <w:i w:val="false"/>
                <w:iCs w:val="false"/>
                <w:color w:val="211A16"/>
                <w:sz w:val="19"/>
                <w:szCs w:val="19"/>
              </w:rPr>
              <w:t xml:space="preserve">ʿ</w:t>
            </w:r>
            <w:r>
              <w:rPr>
                <w:rFonts w:ascii="EB Garamond" w:cs="EB Garamond" w:eastAsia="EB Garamond" w:hAnsi="EB Garamond"/>
                <w:b w:val="false"/>
                <w:bCs w:val="false"/>
                <w:i w:val="false"/>
                <w:iCs w:val="false"/>
                <w:color w:val="211A16"/>
                <w:sz w:val="19"/>
                <w:szCs w:val="19"/>
              </w:rPr>
              <w:t xml:space="preserve">matin fa-mina llāh</w:t>
            </w:r>
          </w:p>
          <w:p>
            <w:pPr>
              <w:spacing w:after="60" w:line="260"/>
            </w:pPr>
            <w:r>
              <w:rPr>
                <w:rFonts w:ascii="EB Garamond" w:cs="EB Garamond" w:eastAsia="EB Garamond" w:hAnsi="EB Garamond"/>
                <w:b w:val="false"/>
                <w:bCs w:val="false"/>
                <w:i w:val="false"/>
                <w:iCs w:val="false"/>
                <w:color w:val="211A16"/>
                <w:sz w:val="19"/>
                <w:szCs w:val="19"/>
              </w:rPr>
              <w:t xml:space="preserve">Translation: "Whatever blessing you have, it is from Allah."</w:t>
            </w:r>
          </w:p>
          <w:p>
            <w:pPr>
              <w:spacing w:after="60" w:line="260"/>
            </w:pPr>
            <w:r>
              <w:rPr>
                <w:rFonts w:ascii="EB Garamond" w:cs="EB Garamond" w:eastAsia="EB Garamond" w:hAnsi="EB Garamond"/>
                <w:b w:val="false"/>
                <w:bCs w:val="false"/>
                <w:i w:val="false"/>
                <w:iCs w:val="false"/>
                <w:color w:val="211A16"/>
                <w:sz w:val="19"/>
                <w:szCs w:val="19"/>
              </w:rPr>
              <w:t xml:space="preserve">Application: The phrase is </w:t>
            </w:r>
            <w:r>
              <w:rPr>
                <w:rFonts w:ascii="Amiri" w:cs="Amiri" w:eastAsia="Amiri" w:hAnsi="Amiri"/>
                <w:b w:val="false"/>
                <w:bCs w:val="false"/>
                <w:i w:val="false"/>
                <w:iCs w:val="false"/>
                <w:color w:val="211A16"/>
                <w:sz w:val="23"/>
                <w:szCs w:val="23"/>
                <w:rtl/>
              </w:rPr>
              <w:t xml:space="preserve">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نِعْمَةٍ</w:t>
            </w:r>
            <w:r>
              <w:rPr>
                <w:rFonts w:ascii="EB Garamond" w:cs="EB Garamond" w:eastAsia="EB Garamond" w:hAnsi="EB Garamond"/>
                <w:b w:val="false"/>
                <w:bCs w:val="false"/>
                <w:i w:val="false"/>
                <w:iCs w:val="false"/>
                <w:color w:val="211A16"/>
                <w:sz w:val="19"/>
                <w:szCs w:val="19"/>
              </w:rPr>
              <w:t xml:space="preserve"> (min</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ni</w:t>
            </w:r>
            <w:r>
              <w:rPr>
                <w:rFonts w:ascii="Amiri" w:cs="Amiri" w:eastAsia="Amiri" w:hAnsi="Amiri"/>
                <w:b w:val="false"/>
                <w:bCs w:val="false"/>
                <w:i w:val="false"/>
                <w:iCs w:val="false"/>
                <w:color w:val="211A16"/>
                <w:sz w:val="19"/>
                <w:szCs w:val="19"/>
              </w:rPr>
              <w:t xml:space="preserve">ʿ</w:t>
            </w:r>
            <w:r>
              <w:rPr>
                <w:rFonts w:ascii="EB Garamond" w:cs="EB Garamond" w:eastAsia="EB Garamond" w:hAnsi="EB Garamond"/>
                <w:b w:val="false"/>
                <w:bCs w:val="false"/>
                <w:i w:val="false"/>
                <w:iCs w:val="false"/>
                <w:color w:val="211A16"/>
                <w:sz w:val="19"/>
                <w:szCs w:val="19"/>
              </w:rPr>
              <w:t xml:space="preserve">matin). The first nūn is sākinah. The second nūn is voweled with a kasrah. They are identical (mithlān). The nūn sākinah is assimilated with a two-count ghunnah: minni</w:t>
            </w:r>
            <w:r>
              <w:rPr>
                <w:rFonts w:ascii="Amiri" w:cs="Amiri" w:eastAsia="Amiri" w:hAnsi="Amiri"/>
                <w:b w:val="false"/>
                <w:bCs w:val="false"/>
                <w:i w:val="false"/>
                <w:iCs w:val="false"/>
                <w:color w:val="211A16"/>
                <w:sz w:val="19"/>
                <w:szCs w:val="19"/>
              </w:rPr>
              <w:t xml:space="preserve">ʿ</w:t>
            </w:r>
            <w:r>
              <w:rPr>
                <w:rFonts w:ascii="EB Garamond" w:cs="EB Garamond" w:eastAsia="EB Garamond" w:hAnsi="EB Garamond"/>
                <w:b w:val="false"/>
                <w:bCs w:val="false"/>
                <w:i w:val="false"/>
                <w:iCs w:val="false"/>
                <w:color w:val="211A16"/>
                <w:sz w:val="19"/>
                <w:szCs w:val="19"/>
              </w:rPr>
              <w:t xml:space="preserve">matin. This is also an example of idghām bi-ghunnah for the nūn sākinah (verse 10). The muṣḥaf has a shaddah on the second nūn: </w:t>
            </w:r>
            <w:r>
              <w:rPr>
                <w:rFonts w:ascii="Amiri" w:cs="Amiri" w:eastAsia="Amiri" w:hAnsi="Amiri"/>
                <w:b w:val="false"/>
                <w:bCs w:val="false"/>
                <w:i w:val="false"/>
                <w:iCs w:val="false"/>
                <w:color w:val="211A16"/>
                <w:sz w:val="23"/>
                <w:szCs w:val="23"/>
                <w:rtl/>
              </w:rPr>
              <w:t xml:space="preserve">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نِّعْمَةٍ</w:t>
            </w:r>
            <w:r>
              <w:rPr>
                <w:rFonts w:ascii="EB Garamond" w:cs="EB Garamond" w:eastAsia="EB Garamond" w:hAnsi="EB Garamond"/>
                <w:b w:val="false"/>
                <w:bCs w:val="false"/>
                <w:i w:val="false"/>
                <w:iCs w:val="false"/>
                <w:color w:val="211A16"/>
                <w:sz w:val="19"/>
                <w:szCs w:val="19"/>
              </w:rPr>
              <w:t xml:space="preserve">.</w:t>
            </w:r>
          </w:p>
        </w:tc>
      </w:tr>
    </w:tbl>
    <w:p>
      <w:pPr>
        <w:spacing w:after="80" w:before="0"/>
      </w:pPr>
    </w:p>
    <w:p>
      <w:pPr>
        <w:spacing w:after="160" w:before="0"/>
      </w:pPr>
    </w:p>
    <w:p>
      <w:pPr>
        <w:pBdr>
          <w:bottom w:val="single" w:color="9C7A3C" w:sz="6" w:space="1"/>
        </w:pBdr>
        <w:spacing w:after="100" w:before="0"/>
      </w:pPr>
    </w:p>
    <w:p>
      <w:pPr>
        <w:keepNext/>
        <w:spacing w:after="30"/>
      </w:pPr>
      <w:r>
        <w:rPr>
          <w:rFonts w:ascii="EB Garamond" w:cs="EB Garamond" w:eastAsia="EB Garamond" w:hAnsi="EB Garamond"/>
          <w:b/>
          <w:bCs/>
          <w:color w:val="9C7A3C"/>
          <w:spacing w:val="20"/>
          <w:sz w:val="18"/>
          <w:szCs w:val="18"/>
        </w:rPr>
        <w:t xml:space="preserve">VERSE 31</w:t>
      </w:r>
    </w:p>
    <w:p>
      <w:pPr>
        <w:keepNext/>
        <w:spacing w:after="140"/>
      </w:pPr>
      <w:r>
        <w:rPr>
          <w:rFonts w:ascii="EB Garamond" w:cs="EB Garamond" w:eastAsia="EB Garamond" w:hAnsi="EB Garamond"/>
          <w:b/>
          <w:bCs/>
          <w:i w:val="false"/>
          <w:iCs w:val="false"/>
          <w:color w:val="5C1A22"/>
          <w:sz w:val="26"/>
          <w:szCs w:val="26"/>
        </w:rPr>
        <w:t xml:space="preserve">Al-Mutaqāribayn – The Two Proximate</w:t>
      </w:r>
    </w:p>
    <w:p>
      <w:pPr>
        <w:keepNext/>
        <w:spacing w:after="70" w:before="140"/>
      </w:pPr>
      <w:r>
        <w:rPr>
          <w:rFonts w:ascii="EB Garamond" w:cs="EB Garamond" w:eastAsia="EB Garamond" w:hAnsi="EB Garamond"/>
          <w:b/>
          <w:bCs/>
          <w:caps/>
          <w:color w:val="9C7A3C"/>
          <w:spacing w:val="30"/>
          <w:sz w:val="16"/>
          <w:szCs w:val="16"/>
        </w:rPr>
        <w:t xml:space="preserve">ARABIC TEXT</w:t>
      </w:r>
    </w:p>
    <w:p>
      <w:pPr>
        <w:bidi/>
        <w:spacing w:after="100" w:before="100" w:line="400"/>
        <w:jc w:val="center"/>
      </w:pPr>
      <w:r>
        <w:rPr>
          <w:rFonts w:ascii="Amiri" w:cs="Amiri" w:eastAsia="Amiri" w:hAnsi="Amiri"/>
          <w:b/>
          <w:bCs/>
          <w:color w:val="5C1A22"/>
          <w:sz w:val="32"/>
          <w:szCs w:val="32"/>
          <w:rtl/>
        </w:rPr>
        <w:t xml:space="preserve">وَإِنْ يَكُونَا مَخْرَجًا تَقَارَبَا</w:t>
      </w:r>
    </w:p>
    <w:p>
      <w:pPr>
        <w:bidi/>
        <w:spacing w:after="100" w:before="100" w:line="400"/>
        <w:jc w:val="center"/>
      </w:pPr>
      <w:r>
        <w:rPr>
          <w:rFonts w:ascii="Amiri" w:cs="Amiri" w:eastAsia="Amiri" w:hAnsi="Amiri"/>
          <w:b/>
          <w:bCs/>
          <w:color w:val="5C1A22"/>
          <w:sz w:val="32"/>
          <w:szCs w:val="32"/>
          <w:rtl/>
        </w:rPr>
        <w:t xml:space="preserve">وَفِي الصِّفَاتِ اخْتَلَفَا يُلَقَّبَا</w:t>
      </w:r>
    </w:p>
    <w:p>
      <w:pPr>
        <w:keepNext/>
        <w:spacing w:after="70" w:before="140"/>
      </w:pPr>
      <w:r>
        <w:rPr>
          <w:rFonts w:ascii="EB Garamond" w:cs="EB Garamond" w:eastAsia="EB Garamond" w:hAnsi="EB Garamond"/>
          <w:b/>
          <w:bCs/>
          <w:caps/>
          <w:color w:val="9C7A3C"/>
          <w:spacing w:val="30"/>
          <w:sz w:val="16"/>
          <w:szCs w:val="16"/>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Wa-in yakūnā makhrajan taqārabā</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wa-fi ṣ-ṣifāti khtalafā yulaqqabā</w:t>
      </w:r>
    </w:p>
    <w:p>
      <w:pPr>
        <w:keepNext/>
        <w:spacing w:after="70" w:before="140"/>
      </w:pPr>
      <w:r>
        <w:rPr>
          <w:rFonts w:ascii="EB Garamond" w:cs="EB Garamond" w:eastAsia="EB Garamond" w:hAnsi="EB Garamond"/>
          <w:b/>
          <w:bCs/>
          <w:caps/>
          <w:color w:val="9C7A3C"/>
          <w:spacing w:val="30"/>
          <w:sz w:val="16"/>
          <w:szCs w:val="16"/>
        </w:rPr>
        <w:t xml:space="preserve">WORD-FOR-WORD GLOSS</w:t>
      </w:r>
    </w:p>
    <w:p>
      <w:pPr>
        <w:spacing w:after="60" w:before="0"/>
      </w:pPr>
    </w:p>
    <w:tbl>
      <w:tblPr>
        <w:tblW w:type="dxa" w:w="6541"/>
        <w:tblBorders>
          <w:top w:val="single" w:color="C9B183" w:sz="4"/>
          <w:left w:val="single" w:color="C9B183" w:sz="4"/>
          <w:bottom w:val="single" w:color="C9B183" w:sz="4"/>
          <w:right w:val="single" w:color="C9B183" w:sz="4"/>
          <w:insideH w:val="single" w:color="C9B183" w:sz="2"/>
          <w:insideV w:val="single" w:color="C9B183" w:sz="2"/>
        </w:tblBorders>
      </w:tblPr>
      <w:tblGrid>
        <w:gridCol w:w="1962"/>
        <w:gridCol w:w="2093"/>
        <w:gridCol w:w="2486"/>
      </w:tblGrid>
      <w:tr>
        <w:trPr>
          <w:tblHeader/>
        </w:trPr>
        <w:tc>
          <w:tcPr>
            <w:tcW w:type="dxa" w:w="1962"/>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Arabic</w:t>
            </w:r>
          </w:p>
        </w:tc>
        <w:tc>
          <w:tcPr>
            <w:tcW w:type="dxa" w:w="2093"/>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Transliteration</w:t>
            </w:r>
          </w:p>
        </w:tc>
        <w:tc>
          <w:tcPr>
            <w:tcW w:type="dxa" w:w="2486"/>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Gloss</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وَإِنْ</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wa-in</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And if</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يَكُونَا</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yakūnā</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they are</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مَخْرَجًا</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makhrajan</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in point of articulation</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تَقَارَبَا</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taqārabā</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(they are) proximate</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وَفِي</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wa-fi</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and in</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الصِّفَاتِ</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aṣ-ṣifāti</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the attributes</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اخْتَلَفَا</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khtalafā</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they differ</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يُلَقَّبَا</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yulaqqabā</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they are called</w:t>
            </w:r>
          </w:p>
        </w:tc>
      </w:tr>
    </w:tbl>
    <w:p>
      <w:pPr>
        <w:spacing w:after="100" w:before="0"/>
      </w:pPr>
    </w:p>
    <w:p>
      <w:pPr>
        <w:keepNext/>
        <w:spacing w:after="70" w:before="140"/>
      </w:pPr>
      <w:r>
        <w:rPr>
          <w:rFonts w:ascii="EB Garamond" w:cs="EB Garamond" w:eastAsia="EB Garamond" w:hAnsi="EB Garamond"/>
          <w:b/>
          <w:bCs/>
          <w:caps/>
          <w:color w:val="9C7A3C"/>
          <w:spacing w:val="30"/>
          <w:sz w:val="16"/>
          <w:szCs w:val="16"/>
        </w:rPr>
        <w:t xml:space="preserve">SMOOTH PROSE TRANSLATION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"And if they are proximate in [their] point of articulation, but differ in [their] attributes, they are called [by a specific term, to be given in the next verse]."</w:t>
      </w:r>
    </w:p>
    <w:p>
      <w:pPr>
        <w:keepNext/>
        <w:spacing w:after="70" w:before="140"/>
      </w:pPr>
      <w:r>
        <w:rPr>
          <w:rFonts w:ascii="EB Garamond" w:cs="EB Garamond" w:eastAsia="EB Garamond" w:hAnsi="EB Garamond"/>
          <w:b/>
          <w:bCs/>
          <w:caps/>
          <w:color w:val="9C7A3C"/>
          <w:spacing w:val="30"/>
          <w:sz w:val="16"/>
          <w:szCs w:val="16"/>
        </w:rPr>
        <w:t xml:space="preserve">LINGUISTIC AND RHETORICAL ANALYSIS</w:t>
      </w:r>
    </w:p>
    <w:p>
      <w:pPr>
        <w:spacing w:after="100" w:line="264"/>
        <w:ind w:left="260"/>
      </w:pPr>
      <w:r>
        <w:rPr>
          <w:rFonts w:ascii="EB Garamond" w:cs="EB Garamond" w:eastAsia="EB Garamond" w:hAnsi="EB Garamond"/>
          <w:b w:val="false"/>
          <w:bCs w:val="false"/>
          <w:i w:val="false"/>
          <w:iCs w:val="false"/>
          <w:color w:val="211A16"/>
          <w:sz w:val="20"/>
          <w:szCs w:val="20"/>
        </w:rPr>
        <w:t xml:space="preserve">1. Wa-in yakūnā makhrajan taqārabā: This is a conditional clause similar to the previous verse. Yakūnā is the dual jussive verb from kāna. Makhrajan is an accusative of specification (tamyīz) or a circumstantial qualifier (ḥāl), meaning "with respect to the point of articulation." Taqārabā is a perfect verb meaning "they are proximate" or "they are close to each other."</w:t>
      </w:r>
    </w:p>
    <w:p>
      <w:pPr>
        <w:spacing w:after="100" w:line="264"/>
        <w:ind w:left="260"/>
      </w:pPr>
      <w:r>
        <w:rPr>
          <w:rFonts w:ascii="EB Garamond" w:cs="EB Garamond" w:eastAsia="EB Garamond" w:hAnsi="EB Garamond"/>
          <w:b w:val="false"/>
          <w:bCs w:val="false"/>
          <w:i w:val="false"/>
          <w:iCs w:val="false"/>
          <w:color w:val="211A16"/>
          <w:sz w:val="20"/>
          <w:szCs w:val="20"/>
        </w:rPr>
        <w:t xml:space="preserve">2. Wa-fi ṣ-ṣifāti khtalafā: Khtalafā is a perfect verb meaning "they differ." The condition is that the two letters must be close in makhraj but different in ṣifāt.</w:t>
      </w:r>
    </w:p>
    <w:p>
      <w:pPr>
        <w:spacing w:after="100" w:line="264"/>
        <w:ind w:left="260"/>
      </w:pPr>
      <w:r>
        <w:rPr>
          <w:rFonts w:ascii="EB Garamond" w:cs="EB Garamond" w:eastAsia="EB Garamond" w:hAnsi="EB Garamond"/>
          <w:b w:val="false"/>
          <w:bCs w:val="false"/>
          <w:i w:val="false"/>
          <w:iCs w:val="false"/>
          <w:color w:val="211A16"/>
          <w:sz w:val="20"/>
          <w:szCs w:val="20"/>
        </w:rPr>
        <w:t xml:space="preserve">3. Yulaqqabā: This is a passive verb in the jussive or indicative mood, meaning "they are called" or "they are nicknamed." The actual name is withheld until the next verse, creating a sense of anticipation. The alif at the end is the alif al-iṭlāq for the rhyme.</w:t>
      </w:r>
    </w:p>
    <w:p>
      <w:pPr>
        <w:keepNext/>
        <w:spacing w:after="70" w:before="140"/>
      </w:pPr>
      <w:r>
        <w:rPr>
          <w:rFonts w:ascii="EB Garamond" w:cs="EB Garamond" w:eastAsia="EB Garamond" w:hAnsi="EB Garamond"/>
          <w:b/>
          <w:bCs/>
          <w:caps/>
          <w:color w:val="9C7A3C"/>
          <w:spacing w:val="30"/>
          <w:sz w:val="16"/>
          <w:szCs w:val="16"/>
        </w:rPr>
        <w:t xml:space="preserve">TAJWEED COMMENTARY</w:t>
      </w:r>
    </w:p>
    <w:p>
      <w:pPr>
        <w:keepNext/>
        <w:spacing w:after="80" w:before="160"/>
      </w:pPr>
      <w:r>
        <w:rPr>
          <w:rFonts w:ascii="EB Garamond" w:cs="EB Garamond" w:eastAsia="EB Garamond" w:hAnsi="EB Garamond"/>
          <w:b/>
          <w:bCs/>
          <w:i/>
          <w:iCs/>
          <w:color w:val="211A16"/>
          <w:sz w:val="20"/>
          <w:szCs w:val="20"/>
        </w:rPr>
        <w:t xml:space="preserve">Definition of Al-Mutaqāribayn (</w:t>
      </w:r>
      <w:r>
        <w:rPr>
          <w:rFonts w:ascii="Amiri" w:cs="Amiri" w:eastAsia="Amiri" w:hAnsi="Amiri"/>
          <w:b/>
          <w:bCs/>
          <w:i w:val="false"/>
          <w:iCs w:val="false"/>
          <w:color w:val="211A16"/>
          <w:sz w:val="24"/>
          <w:szCs w:val="24"/>
          <w:rtl/>
        </w:rPr>
        <w:t xml:space="preserve">المُتَقَارِبَان</w:t>
      </w:r>
      <w:r>
        <w:rPr>
          <w:rFonts w:ascii="EB Garamond" w:cs="EB Garamond" w:eastAsia="EB Garamond" w:hAnsi="EB Garamond"/>
          <w:b/>
          <w:bCs/>
          <w:i/>
          <w:iCs/>
          <w:color w:val="211A16"/>
          <w:sz w:val="20"/>
          <w:szCs w:val="20"/>
        </w:rPr>
        <w:t xml:space="preserve">)</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Linguistic Meaning: Taqāraba means "to be near one another" or "to be close." Mutaqārib is the active participle, and the dual is mutaqāribayn, meaning "two proximate things."</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Technical Definition in Tajweed: Two letters that are proximate (close) in their point of articulation (makhraj) but differ in their inherent attributes (ṣifāt).</w:t>
      </w:r>
    </w:p>
    <w:p>
      <w:pPr>
        <w:keepNext/>
        <w:spacing w:after="80" w:before="160"/>
      </w:pPr>
      <w:r>
        <w:rPr>
          <w:rFonts w:ascii="EB Garamond" w:cs="EB Garamond" w:eastAsia="EB Garamond" w:hAnsi="EB Garamond"/>
          <w:b/>
          <w:bCs/>
          <w:i/>
          <w:iCs/>
          <w:color w:val="211A16"/>
          <w:sz w:val="20"/>
          <w:szCs w:val="20"/>
        </w:rPr>
        <w:t xml:space="preserve">Examples of Al-Mutaqāribayn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This category includes several important letter pairs that are frequently encountered in the Qur</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ān: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First Letter Second Letter Why Mutaqāribayn?</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ن</w:t>
      </w:r>
      <w:r>
        <w:rPr>
          <w:rFonts w:ascii="EB Garamond" w:cs="EB Garamond" w:eastAsia="EB Garamond" w:hAnsi="EB Garamond"/>
          <w:b w:val="false"/>
          <w:bCs w:val="false"/>
          <w:i w:val="false"/>
          <w:iCs w:val="false"/>
          <w:color w:val="211A16"/>
          <w:sz w:val="20"/>
          <w:szCs w:val="20"/>
        </w:rPr>
        <w:t xml:space="preserve"> (nūn) </w:t>
      </w:r>
      <w:r>
        <w:rPr>
          <w:rFonts w:ascii="Amiri" w:cs="Amiri" w:eastAsia="Amiri" w:hAnsi="Amiri"/>
          <w:b w:val="false"/>
          <w:bCs w:val="false"/>
          <w:i w:val="false"/>
          <w:iCs w:val="false"/>
          <w:color w:val="211A16"/>
          <w:sz w:val="24"/>
          <w:szCs w:val="24"/>
          <w:rtl/>
        </w:rPr>
        <w:t xml:space="preserve">ل</w:t>
      </w:r>
      <w:r>
        <w:rPr>
          <w:rFonts w:ascii="EB Garamond" w:cs="EB Garamond" w:eastAsia="EB Garamond" w:hAnsi="EB Garamond"/>
          <w:b w:val="false"/>
          <w:bCs w:val="false"/>
          <w:i w:val="false"/>
          <w:iCs w:val="false"/>
          <w:color w:val="211A16"/>
          <w:sz w:val="20"/>
          <w:szCs w:val="20"/>
        </w:rPr>
        <w:t xml:space="preserve"> (lām) Both from tip of tongue. Nūn is nasal, lām is oral.</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ن</w:t>
      </w:r>
      <w:r>
        <w:rPr>
          <w:rFonts w:ascii="EB Garamond" w:cs="EB Garamond" w:eastAsia="EB Garamond" w:hAnsi="EB Garamond"/>
          <w:b w:val="false"/>
          <w:bCs w:val="false"/>
          <w:i w:val="false"/>
          <w:iCs w:val="false"/>
          <w:color w:val="211A16"/>
          <w:sz w:val="20"/>
          <w:szCs w:val="20"/>
        </w:rPr>
        <w:t xml:space="preserve"> (nūn) </w:t>
      </w:r>
      <w:r>
        <w:rPr>
          <w:rFonts w:ascii="Amiri" w:cs="Amiri" w:eastAsia="Amiri" w:hAnsi="Amiri"/>
          <w:b w:val="false"/>
          <w:bCs w:val="false"/>
          <w:i w:val="false"/>
          <w:iCs w:val="false"/>
          <w:color w:val="211A16"/>
          <w:sz w:val="24"/>
          <w:szCs w:val="24"/>
          <w:rtl/>
        </w:rPr>
        <w:t xml:space="preserve">ر</w:t>
      </w:r>
      <w:r>
        <w:rPr>
          <w:rFonts w:ascii="EB Garamond" w:cs="EB Garamond" w:eastAsia="EB Garamond" w:hAnsi="EB Garamond"/>
          <w:b w:val="false"/>
          <w:bCs w:val="false"/>
          <w:i w:val="false"/>
          <w:iCs w:val="false"/>
          <w:color w:val="211A16"/>
          <w:sz w:val="20"/>
          <w:szCs w:val="20"/>
        </w:rPr>
        <w:t xml:space="preserve"> (rā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Both from tip of tongue. Nūn is nasal, rā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is trilled.</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ل</w:t>
      </w:r>
      <w:r>
        <w:rPr>
          <w:rFonts w:ascii="EB Garamond" w:cs="EB Garamond" w:eastAsia="EB Garamond" w:hAnsi="EB Garamond"/>
          <w:b w:val="false"/>
          <w:bCs w:val="false"/>
          <w:i w:val="false"/>
          <w:iCs w:val="false"/>
          <w:color w:val="211A16"/>
          <w:sz w:val="20"/>
          <w:szCs w:val="20"/>
        </w:rPr>
        <w:t xml:space="preserve"> (lām) </w:t>
      </w:r>
      <w:r>
        <w:rPr>
          <w:rFonts w:ascii="Amiri" w:cs="Amiri" w:eastAsia="Amiri" w:hAnsi="Amiri"/>
          <w:b w:val="false"/>
          <w:bCs w:val="false"/>
          <w:i w:val="false"/>
          <w:iCs w:val="false"/>
          <w:color w:val="211A16"/>
          <w:sz w:val="24"/>
          <w:szCs w:val="24"/>
          <w:rtl/>
        </w:rPr>
        <w:t xml:space="preserve">ر</w:t>
      </w:r>
      <w:r>
        <w:rPr>
          <w:rFonts w:ascii="EB Garamond" w:cs="EB Garamond" w:eastAsia="EB Garamond" w:hAnsi="EB Garamond"/>
          <w:b w:val="false"/>
          <w:bCs w:val="false"/>
          <w:i w:val="false"/>
          <w:iCs w:val="false"/>
          <w:color w:val="211A16"/>
          <w:sz w:val="20"/>
          <w:szCs w:val="20"/>
        </w:rPr>
        <w:t xml:space="preserve"> (rā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Both from tip of tongue. Lām is lateral, rā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is trilled.</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ق</w:t>
      </w:r>
      <w:r>
        <w:rPr>
          <w:rFonts w:ascii="EB Garamond" w:cs="EB Garamond" w:eastAsia="EB Garamond" w:hAnsi="EB Garamond"/>
          <w:b w:val="false"/>
          <w:bCs w:val="false"/>
          <w:i w:val="false"/>
          <w:iCs w:val="false"/>
          <w:color w:val="211A16"/>
          <w:sz w:val="20"/>
          <w:szCs w:val="20"/>
        </w:rPr>
        <w:t xml:space="preserve"> (qāf) </w:t>
      </w:r>
      <w:r>
        <w:rPr>
          <w:rFonts w:ascii="Amiri" w:cs="Amiri" w:eastAsia="Amiri" w:hAnsi="Amiri"/>
          <w:b w:val="false"/>
          <w:bCs w:val="false"/>
          <w:i w:val="false"/>
          <w:iCs w:val="false"/>
          <w:color w:val="211A16"/>
          <w:sz w:val="24"/>
          <w:szCs w:val="24"/>
          <w:rtl/>
        </w:rPr>
        <w:t xml:space="preserve">ك</w:t>
      </w:r>
      <w:r>
        <w:rPr>
          <w:rFonts w:ascii="EB Garamond" w:cs="EB Garamond" w:eastAsia="EB Garamond" w:hAnsi="EB Garamond"/>
          <w:b w:val="false"/>
          <w:bCs w:val="false"/>
          <w:i w:val="false"/>
          <w:iCs w:val="false"/>
          <w:color w:val="211A16"/>
          <w:sz w:val="20"/>
          <w:szCs w:val="20"/>
        </w:rPr>
        <w:t xml:space="preserve"> (kāf) Both from back of tongue. Qāf is uvular/emphatic, kāf is velar/light.</w:t>
      </w:r>
    </w:p>
    <w:p>
      <w:pPr>
        <w:keepNext/>
        <w:spacing w:after="80" w:before="160"/>
      </w:pPr>
      <w:r>
        <w:rPr>
          <w:rFonts w:ascii="EB Garamond" w:cs="EB Garamond" w:eastAsia="EB Garamond" w:hAnsi="EB Garamond"/>
          <w:b/>
          <w:bCs/>
          <w:i/>
          <w:iCs/>
          <w:color w:val="211A16"/>
          <w:sz w:val="20"/>
          <w:szCs w:val="20"/>
        </w:rPr>
        <w:t xml:space="preserve">The Ruling for Al-Mutaqāribayn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The ruling depends on the specific pair of letters and the qirā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ah. In the reading of Ḥafṣ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an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Āṣim:</w:t>
      </w:r>
    </w:p>
    <w:p>
      <w:pPr>
        <w:pStyle w:val="ListParagraph"/>
        <w:numPr>
          <w:ilvl w:val="0"/>
          <w:numId w:val="2"/>
        </w:numPr>
        <w:spacing w:after="90" w:line="264"/>
      </w:pPr>
      <w:r>
        <w:rPr>
          <w:rFonts w:ascii="Amiri" w:cs="Amiri" w:eastAsia="Amiri" w:hAnsi="Amiri"/>
          <w:b w:val="false"/>
          <w:bCs w:val="false"/>
          <w:i w:val="false"/>
          <w:iCs w:val="false"/>
          <w:color w:val="211A16"/>
          <w:sz w:val="24"/>
          <w:szCs w:val="24"/>
          <w:rtl/>
        </w:rPr>
        <w:t xml:space="preserve">نْ</w:t>
      </w:r>
      <w:r>
        <w:rPr>
          <w:rFonts w:ascii="EB Garamond" w:cs="EB Garamond" w:eastAsia="EB Garamond" w:hAnsi="EB Garamond"/>
          <w:b w:val="false"/>
          <w:bCs w:val="false"/>
          <w:i w:val="false"/>
          <w:iCs w:val="false"/>
          <w:color w:val="211A16"/>
          <w:sz w:val="20"/>
          <w:szCs w:val="20"/>
        </w:rPr>
        <w:t xml:space="preserve"> + </w:t>
      </w:r>
      <w:r>
        <w:rPr>
          <w:rFonts w:ascii="Amiri" w:cs="Amiri" w:eastAsia="Amiri" w:hAnsi="Amiri"/>
          <w:b w:val="false"/>
          <w:bCs w:val="false"/>
          <w:i w:val="false"/>
          <w:iCs w:val="false"/>
          <w:color w:val="211A16"/>
          <w:sz w:val="24"/>
          <w:szCs w:val="24"/>
          <w:rtl/>
        </w:rPr>
        <w:t xml:space="preserve">ل</w:t>
      </w:r>
      <w:r>
        <w:rPr>
          <w:rFonts w:ascii="EB Garamond" w:cs="EB Garamond" w:eastAsia="EB Garamond" w:hAnsi="EB Garamond"/>
          <w:b w:val="false"/>
          <w:bCs w:val="false"/>
          <w:i w:val="false"/>
          <w:iCs w:val="false"/>
          <w:color w:val="211A16"/>
          <w:sz w:val="20"/>
          <w:szCs w:val="20"/>
        </w:rPr>
        <w:t xml:space="preserve"> (nūn sākinah + lām): Obligatory Idghām bi-lā Ghunnah (Complete assimilation without nasalization). This was covered in verse 12 (idghām in lām). Example: min</w:t>
      </w:r>
      <w:r>
        <w:rPr>
          <w:rFonts w:ascii="Amiri" w:cs="Amiri" w:eastAsia="Amiri" w:hAnsi="Amiri"/>
          <w:b w:val="false"/>
          <w:bCs w:val="false"/>
          <w:i w:val="false"/>
          <w:iCs w:val="false"/>
          <w:color w:val="211A16"/>
          <w:sz w:val="24"/>
          <w:szCs w:val="24"/>
          <w:rtl/>
        </w:rPr>
        <w:t xml:space="preserve">ْ</w:t>
      </w:r>
      <w:r>
        <w:rPr>
          <w:rFonts w:ascii="EB Garamond" w:cs="EB Garamond" w:eastAsia="EB Garamond" w:hAnsi="EB Garamond"/>
          <w:b w:val="false"/>
          <w:bCs w:val="false"/>
          <w:i w:val="false"/>
          <w:iCs w:val="false"/>
          <w:color w:val="211A16"/>
          <w:sz w:val="20"/>
          <w:szCs w:val="20"/>
        </w:rPr>
        <w:t xml:space="preserve"> ladunhu → milladunhu.</w:t>
      </w:r>
    </w:p>
    <w:p>
      <w:pPr>
        <w:pStyle w:val="ListParagraph"/>
        <w:numPr>
          <w:ilvl w:val="0"/>
          <w:numId w:val="2"/>
        </w:numPr>
        <w:spacing w:after="90" w:line="264"/>
      </w:pPr>
      <w:r>
        <w:rPr>
          <w:rFonts w:ascii="Amiri" w:cs="Amiri" w:eastAsia="Amiri" w:hAnsi="Amiri"/>
          <w:b w:val="false"/>
          <w:bCs w:val="false"/>
          <w:i w:val="false"/>
          <w:iCs w:val="false"/>
          <w:color w:val="211A16"/>
          <w:sz w:val="24"/>
          <w:szCs w:val="24"/>
          <w:rtl/>
        </w:rPr>
        <w:t xml:space="preserve">نْ</w:t>
      </w:r>
      <w:r>
        <w:rPr>
          <w:rFonts w:ascii="EB Garamond" w:cs="EB Garamond" w:eastAsia="EB Garamond" w:hAnsi="EB Garamond"/>
          <w:b w:val="false"/>
          <w:bCs w:val="false"/>
          <w:i w:val="false"/>
          <w:iCs w:val="false"/>
          <w:color w:val="211A16"/>
          <w:sz w:val="20"/>
          <w:szCs w:val="20"/>
        </w:rPr>
        <w:t xml:space="preserve"> + </w:t>
      </w:r>
      <w:r>
        <w:rPr>
          <w:rFonts w:ascii="Amiri" w:cs="Amiri" w:eastAsia="Amiri" w:hAnsi="Amiri"/>
          <w:b w:val="false"/>
          <w:bCs w:val="false"/>
          <w:i w:val="false"/>
          <w:iCs w:val="false"/>
          <w:color w:val="211A16"/>
          <w:sz w:val="24"/>
          <w:szCs w:val="24"/>
          <w:rtl/>
        </w:rPr>
        <w:t xml:space="preserve">ر</w:t>
      </w:r>
      <w:r>
        <w:rPr>
          <w:rFonts w:ascii="EB Garamond" w:cs="EB Garamond" w:eastAsia="EB Garamond" w:hAnsi="EB Garamond"/>
          <w:b w:val="false"/>
          <w:bCs w:val="false"/>
          <w:i w:val="false"/>
          <w:iCs w:val="false"/>
          <w:color w:val="211A16"/>
          <w:sz w:val="20"/>
          <w:szCs w:val="20"/>
        </w:rPr>
        <w:t xml:space="preserve"> (nūn sākinah + rā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Obligatory Idghām bi-lā Ghunnah. This was also covered in verse 12 (idghām in rā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Example: min</w:t>
      </w:r>
      <w:r>
        <w:rPr>
          <w:rFonts w:ascii="Amiri" w:cs="Amiri" w:eastAsia="Amiri" w:hAnsi="Amiri"/>
          <w:b w:val="false"/>
          <w:bCs w:val="false"/>
          <w:i w:val="false"/>
          <w:iCs w:val="false"/>
          <w:color w:val="211A16"/>
          <w:sz w:val="24"/>
          <w:szCs w:val="24"/>
          <w:rtl/>
        </w:rPr>
        <w:t xml:space="preserve">ْ</w:t>
      </w:r>
      <w:r>
        <w:rPr>
          <w:rFonts w:ascii="EB Garamond" w:cs="EB Garamond" w:eastAsia="EB Garamond" w:hAnsi="EB Garamond"/>
          <w:b w:val="false"/>
          <w:bCs w:val="false"/>
          <w:i w:val="false"/>
          <w:iCs w:val="false"/>
          <w:color w:val="211A16"/>
          <w:sz w:val="20"/>
          <w:szCs w:val="20"/>
        </w:rPr>
        <w:t xml:space="preserve"> rabbihim → mirrabbihim.</w:t>
      </w:r>
    </w:p>
    <w:p>
      <w:pPr>
        <w:pStyle w:val="ListParagraph"/>
        <w:numPr>
          <w:ilvl w:val="0"/>
          <w:numId w:val="2"/>
        </w:numPr>
        <w:spacing w:after="90" w:line="264"/>
      </w:pPr>
      <w:r>
        <w:rPr>
          <w:rFonts w:ascii="Amiri" w:cs="Amiri" w:eastAsia="Amiri" w:hAnsi="Amiri"/>
          <w:b w:val="false"/>
          <w:bCs w:val="false"/>
          <w:i w:val="false"/>
          <w:iCs w:val="false"/>
          <w:color w:val="211A16"/>
          <w:sz w:val="24"/>
          <w:szCs w:val="24"/>
          <w:rtl/>
        </w:rPr>
        <w:t xml:space="preserve">لْ</w:t>
      </w:r>
      <w:r>
        <w:rPr>
          <w:rFonts w:ascii="EB Garamond" w:cs="EB Garamond" w:eastAsia="EB Garamond" w:hAnsi="EB Garamond"/>
          <w:b w:val="false"/>
          <w:bCs w:val="false"/>
          <w:i w:val="false"/>
          <w:iCs w:val="false"/>
          <w:color w:val="211A16"/>
          <w:sz w:val="20"/>
          <w:szCs w:val="20"/>
        </w:rPr>
        <w:t xml:space="preserve"> + </w:t>
      </w:r>
      <w:r>
        <w:rPr>
          <w:rFonts w:ascii="Amiri" w:cs="Amiri" w:eastAsia="Amiri" w:hAnsi="Amiri"/>
          <w:b w:val="false"/>
          <w:bCs w:val="false"/>
          <w:i w:val="false"/>
          <w:iCs w:val="false"/>
          <w:color w:val="211A16"/>
          <w:sz w:val="24"/>
          <w:szCs w:val="24"/>
          <w:rtl/>
        </w:rPr>
        <w:t xml:space="preserve">ر</w:t>
      </w:r>
      <w:r>
        <w:rPr>
          <w:rFonts w:ascii="EB Garamond" w:cs="EB Garamond" w:eastAsia="EB Garamond" w:hAnsi="EB Garamond"/>
          <w:b w:val="false"/>
          <w:bCs w:val="false"/>
          <w:i w:val="false"/>
          <w:iCs w:val="false"/>
          <w:color w:val="211A16"/>
          <w:sz w:val="20"/>
          <w:szCs w:val="20"/>
        </w:rPr>
        <w:t xml:space="preserve"> (lām sākinah + rā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Permissible Idghām in some readings, but Ḥafṣ reads with Iẓhār (clear pronunciation). Example: qul</w:t>
      </w:r>
      <w:r>
        <w:rPr>
          <w:rFonts w:ascii="Amiri" w:cs="Amiri" w:eastAsia="Amiri" w:hAnsi="Amiri"/>
          <w:b w:val="false"/>
          <w:bCs w:val="false"/>
          <w:i w:val="false"/>
          <w:iCs w:val="false"/>
          <w:color w:val="211A16"/>
          <w:sz w:val="24"/>
          <w:szCs w:val="24"/>
          <w:rtl/>
        </w:rPr>
        <w:t xml:space="preserve">ْ</w:t>
      </w:r>
      <w:r>
        <w:rPr>
          <w:rFonts w:ascii="EB Garamond" w:cs="EB Garamond" w:eastAsia="EB Garamond" w:hAnsi="EB Garamond"/>
          <w:b w:val="false"/>
          <w:bCs w:val="false"/>
          <w:i w:val="false"/>
          <w:iCs w:val="false"/>
          <w:color w:val="211A16"/>
          <w:sz w:val="20"/>
          <w:szCs w:val="20"/>
        </w:rPr>
        <w:t xml:space="preserve"> rabbi (</w:t>
      </w:r>
      <w:r>
        <w:rPr>
          <w:rFonts w:ascii="Amiri" w:cs="Amiri" w:eastAsia="Amiri" w:hAnsi="Amiri"/>
          <w:b w:val="false"/>
          <w:bCs w:val="false"/>
          <w:i w:val="false"/>
          <w:iCs w:val="false"/>
          <w:color w:val="211A16"/>
          <w:sz w:val="24"/>
          <w:szCs w:val="24"/>
          <w:rtl/>
        </w:rPr>
        <w:t xml:space="preserve">قُلْ</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رَبِّ</w:t>
      </w:r>
      <w:r>
        <w:rPr>
          <w:rFonts w:ascii="EB Garamond" w:cs="EB Garamond" w:eastAsia="EB Garamond" w:hAnsi="EB Garamond"/>
          <w:b w:val="false"/>
          <w:bCs w:val="false"/>
          <w:i w:val="false"/>
          <w:iCs w:val="false"/>
          <w:color w:val="211A16"/>
          <w:sz w:val="20"/>
          <w:szCs w:val="20"/>
        </w:rPr>
        <w:t xml:space="preserve">) – Ḥafṣ pronounces the lām clearly. This is an important point, as it distinguishes Ḥafṣ from other readings (like al-Sūsī, who would read qur-rabbi).</w:t>
      </w:r>
    </w:p>
    <w:p>
      <w:pPr>
        <w:pStyle w:val="ListParagraph"/>
        <w:numPr>
          <w:ilvl w:val="0"/>
          <w:numId w:val="2"/>
        </w:numPr>
        <w:spacing w:after="90" w:line="264"/>
      </w:pPr>
      <w:r>
        <w:rPr>
          <w:rFonts w:ascii="Amiri" w:cs="Amiri" w:eastAsia="Amiri" w:hAnsi="Amiri"/>
          <w:b w:val="false"/>
          <w:bCs w:val="false"/>
          <w:i w:val="false"/>
          <w:iCs w:val="false"/>
          <w:color w:val="211A16"/>
          <w:sz w:val="24"/>
          <w:szCs w:val="24"/>
          <w:rtl/>
        </w:rPr>
        <w:t xml:space="preserve">قْ</w:t>
      </w:r>
      <w:r>
        <w:rPr>
          <w:rFonts w:ascii="EB Garamond" w:cs="EB Garamond" w:eastAsia="EB Garamond" w:hAnsi="EB Garamond"/>
          <w:b w:val="false"/>
          <w:bCs w:val="false"/>
          <w:i w:val="false"/>
          <w:iCs w:val="false"/>
          <w:color w:val="211A16"/>
          <w:sz w:val="20"/>
          <w:szCs w:val="20"/>
        </w:rPr>
        <w:t xml:space="preserve"> + </w:t>
      </w:r>
      <w:r>
        <w:rPr>
          <w:rFonts w:ascii="Amiri" w:cs="Amiri" w:eastAsia="Amiri" w:hAnsi="Amiri"/>
          <w:b w:val="false"/>
          <w:bCs w:val="false"/>
          <w:i w:val="false"/>
          <w:iCs w:val="false"/>
          <w:color w:val="211A16"/>
          <w:sz w:val="24"/>
          <w:szCs w:val="24"/>
          <w:rtl/>
        </w:rPr>
        <w:t xml:space="preserve">ك</w:t>
      </w:r>
      <w:r>
        <w:rPr>
          <w:rFonts w:ascii="EB Garamond" w:cs="EB Garamond" w:eastAsia="EB Garamond" w:hAnsi="EB Garamond"/>
          <w:b w:val="false"/>
          <w:bCs w:val="false"/>
          <w:i w:val="false"/>
          <w:iCs w:val="false"/>
          <w:color w:val="211A16"/>
          <w:sz w:val="20"/>
          <w:szCs w:val="20"/>
        </w:rPr>
        <w:t xml:space="preserve"> (qāf sākinah + kāf): Permissible Idghām in some readings, but Ḥafṣ reads with Iẓhār. Example: nakhluq</w:t>
      </w:r>
      <w:r>
        <w:rPr>
          <w:rFonts w:ascii="Amiri" w:cs="Amiri" w:eastAsia="Amiri" w:hAnsi="Amiri"/>
          <w:b w:val="false"/>
          <w:bCs w:val="false"/>
          <w:i w:val="false"/>
          <w:iCs w:val="false"/>
          <w:color w:val="211A16"/>
          <w:sz w:val="24"/>
          <w:szCs w:val="24"/>
          <w:rtl/>
        </w:rPr>
        <w:t xml:space="preserve">ْ</w:t>
      </w:r>
      <w:r>
        <w:rPr>
          <w:rFonts w:ascii="EB Garamond" w:cs="EB Garamond" w:eastAsia="EB Garamond" w:hAnsi="EB Garamond"/>
          <w:b w:val="false"/>
          <w:bCs w:val="false"/>
          <w:i w:val="false"/>
          <w:iCs w:val="false"/>
          <w:color w:val="211A16"/>
          <w:sz w:val="20"/>
          <w:szCs w:val="20"/>
        </w:rPr>
        <w:t xml:space="preserve">kum (</w:t>
      </w:r>
      <w:r>
        <w:rPr>
          <w:rFonts w:ascii="Amiri" w:cs="Amiri" w:eastAsia="Amiri" w:hAnsi="Amiri"/>
          <w:b w:val="false"/>
          <w:bCs w:val="false"/>
          <w:i w:val="false"/>
          <w:iCs w:val="false"/>
          <w:color w:val="211A16"/>
          <w:sz w:val="24"/>
          <w:szCs w:val="24"/>
          <w:rtl/>
        </w:rPr>
        <w:t xml:space="preserve">نَخْلُقْكُمْ</w:t>
      </w:r>
      <w:r>
        <w:rPr>
          <w:rFonts w:ascii="EB Garamond" w:cs="EB Garamond" w:eastAsia="EB Garamond" w:hAnsi="EB Garamond"/>
          <w:b w:val="false"/>
          <w:bCs w:val="false"/>
          <w:i w:val="false"/>
          <w:iCs w:val="false"/>
          <w:color w:val="211A16"/>
          <w:sz w:val="20"/>
          <w:szCs w:val="20"/>
        </w:rPr>
        <w:t xml:space="preserve">) – Ḥafṣ pronounces the qāf clearly.</w:t>
      </w:r>
    </w:p>
    <w:p>
      <w:pPr>
        <w:keepNext/>
        <w:spacing w:after="80" w:before="160"/>
      </w:pPr>
      <w:r>
        <w:rPr>
          <w:rFonts w:ascii="EB Garamond" w:cs="EB Garamond" w:eastAsia="EB Garamond" w:hAnsi="EB Garamond"/>
          <w:b/>
          <w:bCs/>
          <w:i/>
          <w:iCs/>
          <w:color w:val="211A16"/>
          <w:sz w:val="20"/>
          <w:szCs w:val="20"/>
        </w:rPr>
        <w:t xml:space="preserve">The Phonetic Rationale</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Proximate letters share a similar articulatory posture. The transition from one to the other is smoother than between distant letters, making assimilation (idghām) phonetically tempting and often natural. The specific rules reflect the degree of proximity and the acoustic compatibility of the sounds. For nūn + lām/rā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the proximity is so close that full assimilation is mandatory. For lām + rā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the proximity is slightly less, and Ḥafṣ opts for clarity (iẓhār) to preserve the distinct identity of the lām.</w:t>
      </w:r>
    </w:p>
    <w:p>
      <w:pPr>
        <w:keepNext/>
        <w:spacing w:after="80" w:before="160"/>
      </w:pPr>
      <w:r>
        <w:rPr>
          <w:rFonts w:ascii="EB Garamond" w:cs="EB Garamond" w:eastAsia="EB Garamond" w:hAnsi="EB Garamond"/>
          <w:b/>
          <w:bCs/>
          <w:i/>
          <w:iCs/>
          <w:color w:val="211A16"/>
          <w:sz w:val="20"/>
          <w:szCs w:val="20"/>
        </w:rPr>
        <w:t xml:space="preserve">Comparative Analysis</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This category explains why certain letters cause idghām for nūn sākinah while others do not. The letters of idghām bi-lā ghunnah (</w:t>
      </w:r>
      <w:r>
        <w:rPr>
          <w:rFonts w:ascii="Amiri" w:cs="Amiri" w:eastAsia="Amiri" w:hAnsi="Amiri"/>
          <w:b w:val="false"/>
          <w:bCs w:val="false"/>
          <w:i w:val="false"/>
          <w:iCs w:val="false"/>
          <w:color w:val="211A16"/>
          <w:sz w:val="24"/>
          <w:szCs w:val="24"/>
          <w:rtl/>
        </w:rPr>
        <w:t xml:space="preserve">ل</w:t>
      </w:r>
      <w:r>
        <w:rPr>
          <w:rFonts w:ascii="EB Garamond" w:cs="EB Garamond" w:eastAsia="EB Garamond" w:hAnsi="EB Garamond"/>
          <w:b w:val="false"/>
          <w:bCs w:val="false"/>
          <w:i w:val="false"/>
          <w:iCs w:val="false"/>
          <w:color w:val="211A16"/>
          <w:sz w:val="20"/>
          <w:szCs w:val="20"/>
        </w:rPr>
        <w:t xml:space="preserve"> and </w:t>
      </w:r>
      <w:r>
        <w:rPr>
          <w:rFonts w:ascii="Amiri" w:cs="Amiri" w:eastAsia="Amiri" w:hAnsi="Amiri"/>
          <w:b w:val="false"/>
          <w:bCs w:val="false"/>
          <w:i w:val="false"/>
          <w:iCs w:val="false"/>
          <w:color w:val="211A16"/>
          <w:sz w:val="24"/>
          <w:szCs w:val="24"/>
          <w:rtl/>
        </w:rPr>
        <w:t xml:space="preserve">ر</w:t>
      </w:r>
      <w:r>
        <w:rPr>
          <w:rFonts w:ascii="EB Garamond" w:cs="EB Garamond" w:eastAsia="EB Garamond" w:hAnsi="EB Garamond"/>
          <w:b w:val="false"/>
          <w:bCs w:val="false"/>
          <w:i w:val="false"/>
          <w:iCs w:val="false"/>
          <w:color w:val="211A16"/>
          <w:sz w:val="20"/>
          <w:szCs w:val="20"/>
        </w:rPr>
        <w:t xml:space="preserve">) are precisely those that are mutaqārib with the nūn. The letters of idghām bi-ghunnah (</w:t>
      </w:r>
      <w:r>
        <w:rPr>
          <w:rFonts w:ascii="Amiri" w:cs="Amiri" w:eastAsia="Amiri" w:hAnsi="Amiri"/>
          <w:b w:val="false"/>
          <w:bCs w:val="false"/>
          <w:i w:val="false"/>
          <w:iCs w:val="false"/>
          <w:color w:val="211A16"/>
          <w:sz w:val="24"/>
          <w:szCs w:val="24"/>
          <w:rtl/>
        </w:rPr>
        <w:t xml:space="preserve">ي،</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و،</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م،</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ن</w:t>
      </w:r>
      <w:r>
        <w:rPr>
          <w:rFonts w:ascii="EB Garamond" w:cs="EB Garamond" w:eastAsia="EB Garamond" w:hAnsi="EB Garamond"/>
          <w:b w:val="false"/>
          <w:bCs w:val="false"/>
          <w:i w:val="false"/>
          <w:iCs w:val="false"/>
          <w:color w:val="211A16"/>
          <w:sz w:val="20"/>
          <w:szCs w:val="20"/>
        </w:rPr>
        <w:t xml:space="preserve">) include mithlayn (</w:t>
      </w:r>
      <w:r>
        <w:rPr>
          <w:rFonts w:ascii="Amiri" w:cs="Amiri" w:eastAsia="Amiri" w:hAnsi="Amiri"/>
          <w:b w:val="false"/>
          <w:bCs w:val="false"/>
          <w:i w:val="false"/>
          <w:iCs w:val="false"/>
          <w:color w:val="211A16"/>
          <w:sz w:val="24"/>
          <w:szCs w:val="24"/>
          <w:rtl/>
        </w:rPr>
        <w:t xml:space="preserve">ن</w:t>
      </w:r>
      <w:r>
        <w:rPr>
          <w:rFonts w:ascii="EB Garamond" w:cs="EB Garamond" w:eastAsia="EB Garamond" w:hAnsi="EB Garamond"/>
          <w:b w:val="false"/>
          <w:bCs w:val="false"/>
          <w:i w:val="false"/>
          <w:iCs w:val="false"/>
          <w:color w:val="211A16"/>
          <w:sz w:val="20"/>
          <w:szCs w:val="20"/>
        </w:rPr>
        <w:t xml:space="preserve">) and mutajānisayn (</w:t>
      </w:r>
      <w:r>
        <w:rPr>
          <w:rFonts w:ascii="Amiri" w:cs="Amiri" w:eastAsia="Amiri" w:hAnsi="Amiri"/>
          <w:b w:val="false"/>
          <w:bCs w:val="false"/>
          <w:i w:val="false"/>
          <w:iCs w:val="false"/>
          <w:color w:val="211A16"/>
          <w:sz w:val="24"/>
          <w:szCs w:val="24"/>
          <w:rtl/>
        </w:rPr>
        <w:t xml:space="preserve">م</w:t>
      </w:r>
      <w:r>
        <w:rPr>
          <w:rFonts w:ascii="EB Garamond" w:cs="EB Garamond" w:eastAsia="EB Garamond" w:hAnsi="EB Garamond"/>
          <w:b w:val="false"/>
          <w:bCs w:val="false"/>
          <w:i w:val="false"/>
          <w:iCs w:val="false"/>
          <w:color w:val="211A16"/>
          <w:sz w:val="20"/>
          <w:szCs w:val="20"/>
        </w:rPr>
        <w:t xml:space="preserve">) and mutaqāribayn (</w:t>
      </w:r>
      <w:r>
        <w:rPr>
          <w:rFonts w:ascii="Amiri" w:cs="Amiri" w:eastAsia="Amiri" w:hAnsi="Amiri"/>
          <w:b w:val="false"/>
          <w:bCs w:val="false"/>
          <w:i w:val="false"/>
          <w:iCs w:val="false"/>
          <w:color w:val="211A16"/>
          <w:sz w:val="24"/>
          <w:szCs w:val="24"/>
          <w:rtl/>
        </w:rPr>
        <w:t xml:space="preserve">ي،</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و</w:t>
      </w:r>
      <w:r>
        <w:rPr>
          <w:rFonts w:ascii="EB Garamond" w:cs="EB Garamond" w:eastAsia="EB Garamond" w:hAnsi="EB Garamond"/>
          <w:b w:val="false"/>
          <w:bCs w:val="false"/>
          <w:i w:val="false"/>
          <w:iCs w:val="false"/>
          <w:color w:val="211A16"/>
          <w:sz w:val="20"/>
          <w:szCs w:val="20"/>
        </w:rPr>
        <w:t xml:space="preserve">). Understanding this classification provides the theoretical foundation for the practical rules already memorized.</w:t>
      </w:r>
    </w:p>
    <w:p>
      <w:pPr>
        <w:keepNext/>
        <w:spacing w:after="70" w:before="140"/>
      </w:pPr>
      <w:r>
        <w:rPr>
          <w:rFonts w:ascii="EB Garamond" w:cs="EB Garamond" w:eastAsia="EB Garamond" w:hAnsi="EB Garamond"/>
          <w:b/>
          <w:bCs/>
          <w:caps/>
          <w:color w:val="9C7A3C"/>
          <w:spacing w:val="30"/>
          <w:sz w:val="16"/>
          <w:szCs w:val="16"/>
        </w:rPr>
        <w:t xml:space="preserve">QUR</w:t>
      </w:r>
      <w:r>
        <w:rPr>
          <w:rFonts w:ascii="Amiri" w:cs="Amiri" w:eastAsia="Amiri" w:hAnsi="Amiri"/>
          <w:b/>
          <w:bCs/>
          <w:caps/>
          <w:color w:val="9C7A3C"/>
          <w:spacing w:val="30"/>
          <w:sz w:val="16"/>
          <w:szCs w:val="16"/>
        </w:rPr>
        <w:t xml:space="preserve">ʾ</w:t>
      </w:r>
      <w:r>
        <w:rPr>
          <w:rFonts w:ascii="EB Garamond" w:cs="EB Garamond" w:eastAsia="EB Garamond" w:hAnsi="EB Garamond"/>
          <w:b/>
          <w:bCs/>
          <w:caps/>
          <w:color w:val="9C7A3C"/>
          <w:spacing w:val="30"/>
          <w:sz w:val="16"/>
          <w:szCs w:val="16"/>
        </w:rPr>
        <w:t xml:space="preserve">ĀNIC EXAMPLES WITH DETAILED ANALYSIS</w:t>
      </w:r>
    </w:p>
    <w:p>
      <w:pPr>
        <w:spacing w:after="80" w:before="0"/>
      </w:pPr>
    </w:p>
    <w:tbl>
      <w:tblPr>
        <w:tblW w:type="dxa" w:w="6541"/>
        <w:tblBorders>
          <w:top w:val="none" w:color="FFFFFF" w:sz="0"/>
          <w:left w:val="single" w:color="5C1A22" w:sz="24"/>
          <w:bottom w:val="none" w:color="FFFFFF" w:sz="0"/>
          <w:right w:val="none" w:color="FFFFFF" w:sz="0"/>
          <w:insideH w:val="none" w:color="FFFFFF" w:sz="0"/>
          <w:insideV w:val="none" w:color="FFFFFF" w:sz="0"/>
        </w:tblBorders>
      </w:tblPr>
      <w:tblGrid>
        <w:gridCol w:w="6541"/>
      </w:tblGrid>
      <w:tr>
        <w:tc>
          <w:tcPr>
            <w:tcW w:type="dxa" w:w="6541"/>
            <w:shd w:fill="F6F0E1" w:val="clear"/>
            <w:tcMar>
              <w:top w:type="dxa" w:w="140"/>
              <w:left w:type="dxa" w:w="260"/>
              <w:bottom w:type="dxa" w:w="140"/>
              <w:right w:type="dxa" w:w="260"/>
            </w:tcMar>
          </w:tcPr>
          <w:p>
            <w:pPr>
              <w:spacing w:after="80"/>
            </w:pPr>
            <w:r>
              <w:rPr>
                <w:rFonts w:ascii="EB Garamond" w:cs="EB Garamond" w:eastAsia="EB Garamond" w:hAnsi="EB Garamond"/>
                <w:b/>
                <w:bCs/>
                <w:caps/>
                <w:color w:val="5C1A22"/>
                <w:spacing w:val="30"/>
                <w:sz w:val="16"/>
                <w:szCs w:val="16"/>
              </w:rPr>
              <w:t xml:space="preserve">EXAMPLE 1: MUTAQĀRIBAYN: NŪN SĀKINAH + LĀM (</w:t>
            </w:r>
            <w:r>
              <w:rPr>
                <w:rFonts w:ascii="Amiri" w:cs="Amiri" w:eastAsia="Amiri" w:hAnsi="Amiri"/>
                <w:b/>
                <w:bCs/>
                <w:color w:val="5C1A22"/>
                <w:spacing w:val="30"/>
                <w:sz w:val="20"/>
                <w:szCs w:val="20"/>
                <w:rtl/>
              </w:rPr>
              <w:t xml:space="preserve">نْ</w:t>
            </w:r>
            <w:r>
              <w:rPr>
                <w:rFonts w:ascii="EB Garamond" w:cs="EB Garamond" w:eastAsia="EB Garamond" w:hAnsi="EB Garamond"/>
                <w:b/>
                <w:bCs/>
                <w:caps/>
                <w:color w:val="5C1A22"/>
                <w:spacing w:val="30"/>
                <w:sz w:val="16"/>
                <w:szCs w:val="16"/>
              </w:rPr>
              <w:t xml:space="preserve"> + </w:t>
            </w:r>
            <w:r>
              <w:rPr>
                <w:rFonts w:ascii="Amiri" w:cs="Amiri" w:eastAsia="Amiri" w:hAnsi="Amiri"/>
                <w:b/>
                <w:bCs/>
                <w:color w:val="5C1A22"/>
                <w:spacing w:val="30"/>
                <w:sz w:val="20"/>
                <w:szCs w:val="20"/>
                <w:rtl/>
              </w:rPr>
              <w:t xml:space="preserve">ل</w:t>
            </w:r>
            <w:r>
              <w:rPr>
                <w:rFonts w:ascii="EB Garamond" w:cs="EB Garamond" w:eastAsia="EB Garamond" w:hAnsi="EB Garamond"/>
                <w:b/>
                <w:bCs/>
                <w:caps/>
                <w:color w:val="5C1A22"/>
                <w:spacing w:val="30"/>
                <w:sz w:val="16"/>
                <w:szCs w:val="16"/>
              </w:rPr>
              <w:t xml:space="preserve">)</w:t>
            </w:r>
          </w:p>
          <w:p>
            <w:pPr>
              <w:spacing w:after="60" w:line="260"/>
            </w:pPr>
            <w:r>
              <w:rPr>
                <w:rFonts w:ascii="EB Garamond" w:cs="EB Garamond" w:eastAsia="EB Garamond" w:hAnsi="EB Garamond"/>
                <w:b w:val="false"/>
                <w:bCs w:val="false"/>
                <w:i w:val="false"/>
                <w:iCs w:val="false"/>
                <w:color w:val="211A16"/>
                <w:sz w:val="19"/>
                <w:szCs w:val="19"/>
              </w:rPr>
              <w:t xml:space="preserve">Āyah: </w:t>
            </w:r>
            <w:r>
              <w:rPr>
                <w:rFonts w:ascii="Amiri" w:cs="Amiri" w:eastAsia="Amiri" w:hAnsi="Amiri"/>
                <w:b w:val="false"/>
                <w:bCs w:val="false"/>
                <w:i w:val="false"/>
                <w:iCs w:val="false"/>
                <w:color w:val="211A16"/>
                <w:sz w:val="23"/>
                <w:szCs w:val="23"/>
                <w:rtl/>
              </w:rPr>
              <w:t xml:space="preserve">﴿فَوَجَدَا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عَبْدًا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عِبَادِنَا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آتَيْنَاهُ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رَحْمَةً</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عِنْدِنَا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وَعَلَّمْنَاهُ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لَدُنَّا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عِلْمًا﴾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الكهف</w:t>
            </w:r>
            <w:r>
              <w:rPr>
                <w:rFonts w:ascii="EB Garamond" w:cs="EB Garamond" w:eastAsia="EB Garamond" w:hAnsi="EB Garamond"/>
                <w:b w:val="false"/>
                <w:bCs w:val="false"/>
                <w:i w:val="false"/>
                <w:iCs w:val="false"/>
                <w:color w:val="211A16"/>
                <w:sz w:val="19"/>
                <w:szCs w:val="19"/>
              </w:rPr>
              <w:t xml:space="preserve">: 65]</w:t>
            </w:r>
          </w:p>
          <w:p>
            <w:pPr>
              <w:spacing w:after="60" w:line="260"/>
            </w:pPr>
            <w:r>
              <w:rPr>
                <w:rFonts w:ascii="EB Garamond" w:cs="EB Garamond" w:eastAsia="EB Garamond" w:hAnsi="EB Garamond"/>
                <w:b w:val="false"/>
                <w:bCs w:val="false"/>
                <w:i w:val="false"/>
                <w:iCs w:val="false"/>
                <w:color w:val="211A16"/>
                <w:sz w:val="19"/>
                <w:szCs w:val="19"/>
              </w:rPr>
              <w:t xml:space="preserve">Transliteration: ...wa-</w:t>
            </w:r>
            <w:r>
              <w:rPr>
                <w:rFonts w:ascii="Amiri" w:cs="Amiri" w:eastAsia="Amiri" w:hAnsi="Amiri"/>
                <w:b w:val="false"/>
                <w:bCs w:val="false"/>
                <w:i w:val="false"/>
                <w:iCs w:val="false"/>
                <w:color w:val="211A16"/>
                <w:sz w:val="19"/>
                <w:szCs w:val="19"/>
              </w:rPr>
              <w:t xml:space="preserve">ʿ</w:t>
            </w:r>
            <w:r>
              <w:rPr>
                <w:rFonts w:ascii="EB Garamond" w:cs="EB Garamond" w:eastAsia="EB Garamond" w:hAnsi="EB Garamond"/>
                <w:b w:val="false"/>
                <w:bCs w:val="false"/>
                <w:i w:val="false"/>
                <w:iCs w:val="false"/>
                <w:color w:val="211A16"/>
                <w:sz w:val="19"/>
                <w:szCs w:val="19"/>
              </w:rPr>
              <w:t xml:space="preserve">allamnāhu min</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ladunnā </w:t>
            </w:r>
            <w:r>
              <w:rPr>
                <w:rFonts w:ascii="Amiri" w:cs="Amiri" w:eastAsia="Amiri" w:hAnsi="Amiri"/>
                <w:b w:val="false"/>
                <w:bCs w:val="false"/>
                <w:i w:val="false"/>
                <w:iCs w:val="false"/>
                <w:color w:val="211A16"/>
                <w:sz w:val="19"/>
                <w:szCs w:val="19"/>
              </w:rPr>
              <w:t xml:space="preserve">ʿ</w:t>
            </w:r>
            <w:r>
              <w:rPr>
                <w:rFonts w:ascii="EB Garamond" w:cs="EB Garamond" w:eastAsia="EB Garamond" w:hAnsi="EB Garamond"/>
                <w:b w:val="false"/>
                <w:bCs w:val="false"/>
                <w:i w:val="false"/>
                <w:iCs w:val="false"/>
                <w:color w:val="211A16"/>
                <w:sz w:val="19"/>
                <w:szCs w:val="19"/>
              </w:rPr>
              <w:t xml:space="preserve">ilman</w:t>
            </w:r>
          </w:p>
          <w:p>
            <w:pPr>
              <w:spacing w:after="60" w:line="260"/>
            </w:pPr>
            <w:r>
              <w:rPr>
                <w:rFonts w:ascii="EB Garamond" w:cs="EB Garamond" w:eastAsia="EB Garamond" w:hAnsi="EB Garamond"/>
                <w:b w:val="false"/>
                <w:bCs w:val="false"/>
                <w:i w:val="false"/>
                <w:iCs w:val="false"/>
                <w:color w:val="211A16"/>
                <w:sz w:val="19"/>
                <w:szCs w:val="19"/>
              </w:rPr>
              <w:t xml:space="preserve">Translation: "...and We taught him from Us [certain] knowledge."</w:t>
            </w:r>
          </w:p>
          <w:p>
            <w:pPr>
              <w:spacing w:after="60" w:line="260"/>
            </w:pPr>
            <w:r>
              <w:rPr>
                <w:rFonts w:ascii="EB Garamond" w:cs="EB Garamond" w:eastAsia="EB Garamond" w:hAnsi="EB Garamond"/>
                <w:b w:val="false"/>
                <w:bCs w:val="false"/>
                <w:i w:val="false"/>
                <w:iCs w:val="false"/>
                <w:color w:val="211A16"/>
                <w:sz w:val="19"/>
                <w:szCs w:val="19"/>
              </w:rPr>
              <w:t xml:space="preserve">Application: The phrase is </w:t>
            </w:r>
            <w:r>
              <w:rPr>
                <w:rFonts w:ascii="Amiri" w:cs="Amiri" w:eastAsia="Amiri" w:hAnsi="Amiri"/>
                <w:b w:val="false"/>
                <w:bCs w:val="false"/>
                <w:i w:val="false"/>
                <w:iCs w:val="false"/>
                <w:color w:val="211A16"/>
                <w:sz w:val="23"/>
                <w:szCs w:val="23"/>
                <w:rtl/>
              </w:rPr>
              <w:t xml:space="preserve">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لَدُنَّا</w:t>
            </w:r>
            <w:r>
              <w:rPr>
                <w:rFonts w:ascii="EB Garamond" w:cs="EB Garamond" w:eastAsia="EB Garamond" w:hAnsi="EB Garamond"/>
                <w:b w:val="false"/>
                <w:bCs w:val="false"/>
                <w:i w:val="false"/>
                <w:iCs w:val="false"/>
                <w:color w:val="211A16"/>
                <w:sz w:val="19"/>
                <w:szCs w:val="19"/>
              </w:rPr>
              <w:t xml:space="preserve"> (min</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ladunnā). The nūn is sākinah, and the following letter is </w:t>
            </w:r>
            <w:r>
              <w:rPr>
                <w:rFonts w:ascii="Amiri" w:cs="Amiri" w:eastAsia="Amiri" w:hAnsi="Amiri"/>
                <w:b w:val="false"/>
                <w:bCs w:val="false"/>
                <w:i w:val="false"/>
                <w:iCs w:val="false"/>
                <w:color w:val="211A16"/>
                <w:sz w:val="23"/>
                <w:szCs w:val="23"/>
                <w:rtl/>
              </w:rPr>
              <w:t xml:space="preserve">ل</w:t>
            </w:r>
            <w:r>
              <w:rPr>
                <w:rFonts w:ascii="EB Garamond" w:cs="EB Garamond" w:eastAsia="EB Garamond" w:hAnsi="EB Garamond"/>
                <w:b w:val="false"/>
                <w:bCs w:val="false"/>
                <w:i w:val="false"/>
                <w:iCs w:val="false"/>
                <w:color w:val="211A16"/>
                <w:sz w:val="19"/>
                <w:szCs w:val="19"/>
              </w:rPr>
              <w:t xml:space="preserve"> (lām). They are proximate (mutaqāribayn). In Ḥafṣ, this triggers idghām bi-lā ghunnah: milladunnā.</w:t>
            </w:r>
          </w:p>
        </w:tc>
      </w:tr>
    </w:tbl>
    <w:p>
      <w:pPr>
        <w:spacing w:after="80" w:before="0"/>
      </w:pPr>
    </w:p>
    <w:p>
      <w:pPr>
        <w:spacing w:after="80" w:before="0"/>
      </w:pPr>
    </w:p>
    <w:tbl>
      <w:tblPr>
        <w:tblW w:type="dxa" w:w="6541"/>
        <w:tblBorders>
          <w:top w:val="none" w:color="FFFFFF" w:sz="0"/>
          <w:left w:val="single" w:color="5C1A22" w:sz="24"/>
          <w:bottom w:val="none" w:color="FFFFFF" w:sz="0"/>
          <w:right w:val="none" w:color="FFFFFF" w:sz="0"/>
          <w:insideH w:val="none" w:color="FFFFFF" w:sz="0"/>
          <w:insideV w:val="none" w:color="FFFFFF" w:sz="0"/>
        </w:tblBorders>
      </w:tblPr>
      <w:tblGrid>
        <w:gridCol w:w="6541"/>
      </w:tblGrid>
      <w:tr>
        <w:tc>
          <w:tcPr>
            <w:tcW w:type="dxa" w:w="6541"/>
            <w:shd w:fill="F6F0E1" w:val="clear"/>
            <w:tcMar>
              <w:top w:type="dxa" w:w="140"/>
              <w:left w:type="dxa" w:w="260"/>
              <w:bottom w:type="dxa" w:w="140"/>
              <w:right w:type="dxa" w:w="260"/>
            </w:tcMar>
          </w:tcPr>
          <w:p>
            <w:pPr>
              <w:spacing w:after="80"/>
            </w:pPr>
            <w:r>
              <w:rPr>
                <w:rFonts w:ascii="EB Garamond" w:cs="EB Garamond" w:eastAsia="EB Garamond" w:hAnsi="EB Garamond"/>
                <w:b/>
                <w:bCs/>
                <w:caps/>
                <w:color w:val="5C1A22"/>
                <w:spacing w:val="30"/>
                <w:sz w:val="16"/>
                <w:szCs w:val="16"/>
              </w:rPr>
              <w:t xml:space="preserve">EXAMPLE 2: MUTAQĀRIBAYN: NŪN SĀKINAH + RĀ</w:t>
            </w:r>
            <w:r>
              <w:rPr>
                <w:rFonts w:ascii="Amiri" w:cs="Amiri" w:eastAsia="Amiri" w:hAnsi="Amiri"/>
                <w:b/>
                <w:bCs/>
                <w:caps/>
                <w:color w:val="5C1A22"/>
                <w:spacing w:val="30"/>
                <w:sz w:val="16"/>
                <w:szCs w:val="16"/>
              </w:rPr>
              <w:t xml:space="preserve">ʾ</w:t>
            </w:r>
            <w:r>
              <w:rPr>
                <w:rFonts w:ascii="EB Garamond" w:cs="EB Garamond" w:eastAsia="EB Garamond" w:hAnsi="EB Garamond"/>
                <w:b/>
                <w:bCs/>
                <w:caps/>
                <w:color w:val="5C1A22"/>
                <w:spacing w:val="30"/>
                <w:sz w:val="16"/>
                <w:szCs w:val="16"/>
              </w:rPr>
              <w:t xml:space="preserve"> (</w:t>
            </w:r>
            <w:r>
              <w:rPr>
                <w:rFonts w:ascii="Amiri" w:cs="Amiri" w:eastAsia="Amiri" w:hAnsi="Amiri"/>
                <w:b/>
                <w:bCs/>
                <w:color w:val="5C1A22"/>
                <w:spacing w:val="30"/>
                <w:sz w:val="20"/>
                <w:szCs w:val="20"/>
                <w:rtl/>
              </w:rPr>
              <w:t xml:space="preserve">نْ</w:t>
            </w:r>
            <w:r>
              <w:rPr>
                <w:rFonts w:ascii="EB Garamond" w:cs="EB Garamond" w:eastAsia="EB Garamond" w:hAnsi="EB Garamond"/>
                <w:b/>
                <w:bCs/>
                <w:caps/>
                <w:color w:val="5C1A22"/>
                <w:spacing w:val="30"/>
                <w:sz w:val="16"/>
                <w:szCs w:val="16"/>
              </w:rPr>
              <w:t xml:space="preserve"> + </w:t>
            </w:r>
            <w:r>
              <w:rPr>
                <w:rFonts w:ascii="Amiri" w:cs="Amiri" w:eastAsia="Amiri" w:hAnsi="Amiri"/>
                <w:b/>
                <w:bCs/>
                <w:color w:val="5C1A22"/>
                <w:spacing w:val="30"/>
                <w:sz w:val="20"/>
                <w:szCs w:val="20"/>
                <w:rtl/>
              </w:rPr>
              <w:t xml:space="preserve">ر</w:t>
            </w:r>
            <w:r>
              <w:rPr>
                <w:rFonts w:ascii="EB Garamond" w:cs="EB Garamond" w:eastAsia="EB Garamond" w:hAnsi="EB Garamond"/>
                <w:b/>
                <w:bCs/>
                <w:caps/>
                <w:color w:val="5C1A22"/>
                <w:spacing w:val="30"/>
                <w:sz w:val="16"/>
                <w:szCs w:val="16"/>
              </w:rPr>
              <w:t xml:space="preserve">)</w:t>
            </w:r>
          </w:p>
          <w:p>
            <w:pPr>
              <w:spacing w:after="60" w:line="260"/>
            </w:pPr>
            <w:r>
              <w:rPr>
                <w:rFonts w:ascii="EB Garamond" w:cs="EB Garamond" w:eastAsia="EB Garamond" w:hAnsi="EB Garamond"/>
                <w:b w:val="false"/>
                <w:bCs w:val="false"/>
                <w:i w:val="false"/>
                <w:iCs w:val="false"/>
                <w:color w:val="211A16"/>
                <w:sz w:val="19"/>
                <w:szCs w:val="19"/>
              </w:rPr>
              <w:t xml:space="preserve">Āyah: </w:t>
            </w:r>
            <w:r>
              <w:rPr>
                <w:rFonts w:ascii="Amiri" w:cs="Amiri" w:eastAsia="Amiri" w:hAnsi="Amiri"/>
                <w:b w:val="false"/>
                <w:bCs w:val="false"/>
                <w:i w:val="false"/>
                <w:iCs w:val="false"/>
                <w:color w:val="211A16"/>
                <w:sz w:val="23"/>
                <w:szCs w:val="23"/>
                <w:rtl/>
              </w:rPr>
              <w:t xml:space="preserve">﴿أُولَٰئِكَ</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عَلَىٰ</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هُدًى</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رَبِّهِمْ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وَأُولَٰئِكَ</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الْمُفْلِحُونَ﴾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البقرة</w:t>
            </w:r>
            <w:r>
              <w:rPr>
                <w:rFonts w:ascii="EB Garamond" w:cs="EB Garamond" w:eastAsia="EB Garamond" w:hAnsi="EB Garamond"/>
                <w:b w:val="false"/>
                <w:bCs w:val="false"/>
                <w:i w:val="false"/>
                <w:iCs w:val="false"/>
                <w:color w:val="211A16"/>
                <w:sz w:val="19"/>
                <w:szCs w:val="19"/>
              </w:rPr>
              <w:t xml:space="preserve">: 5]</w:t>
            </w:r>
          </w:p>
          <w:p>
            <w:pPr>
              <w:spacing w:after="60" w:line="260"/>
            </w:pPr>
            <w:r>
              <w:rPr>
                <w:rFonts w:ascii="EB Garamond" w:cs="EB Garamond" w:eastAsia="EB Garamond" w:hAnsi="EB Garamond"/>
                <w:b w:val="false"/>
                <w:bCs w:val="false"/>
                <w:i w:val="false"/>
                <w:iCs w:val="false"/>
                <w:color w:val="211A16"/>
                <w:sz w:val="19"/>
                <w:szCs w:val="19"/>
              </w:rPr>
              <w:t xml:space="preserve">Transliteration: Ulā</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ika </w:t>
            </w:r>
            <w:r>
              <w:rPr>
                <w:rFonts w:ascii="Amiri" w:cs="Amiri" w:eastAsia="Amiri" w:hAnsi="Amiri"/>
                <w:b w:val="false"/>
                <w:bCs w:val="false"/>
                <w:i w:val="false"/>
                <w:iCs w:val="false"/>
                <w:color w:val="211A16"/>
                <w:sz w:val="19"/>
                <w:szCs w:val="19"/>
              </w:rPr>
              <w:t xml:space="preserve">ʿ</w:t>
            </w:r>
            <w:r>
              <w:rPr>
                <w:rFonts w:ascii="EB Garamond" w:cs="EB Garamond" w:eastAsia="EB Garamond" w:hAnsi="EB Garamond"/>
                <w:b w:val="false"/>
                <w:bCs w:val="false"/>
                <w:i w:val="false"/>
                <w:iCs w:val="false"/>
                <w:color w:val="211A16"/>
                <w:sz w:val="19"/>
                <w:szCs w:val="19"/>
              </w:rPr>
              <w:t xml:space="preserve">alā hudan min</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rabbihim...</w:t>
            </w:r>
          </w:p>
          <w:p>
            <w:pPr>
              <w:spacing w:after="60" w:line="260"/>
            </w:pPr>
            <w:r>
              <w:rPr>
                <w:rFonts w:ascii="EB Garamond" w:cs="EB Garamond" w:eastAsia="EB Garamond" w:hAnsi="EB Garamond"/>
                <w:b w:val="false"/>
                <w:bCs w:val="false"/>
                <w:i w:val="false"/>
                <w:iCs w:val="false"/>
                <w:color w:val="211A16"/>
                <w:sz w:val="19"/>
                <w:szCs w:val="19"/>
              </w:rPr>
              <w:t xml:space="preserve">Translation: "Those are upon [right] guidance from their Lord, and it is those who are the successful."</w:t>
            </w:r>
          </w:p>
          <w:p>
            <w:pPr>
              <w:spacing w:after="60" w:line="260"/>
            </w:pPr>
            <w:r>
              <w:rPr>
                <w:rFonts w:ascii="EB Garamond" w:cs="EB Garamond" w:eastAsia="EB Garamond" w:hAnsi="EB Garamond"/>
                <w:b w:val="false"/>
                <w:bCs w:val="false"/>
                <w:i w:val="false"/>
                <w:iCs w:val="false"/>
                <w:color w:val="211A16"/>
                <w:sz w:val="19"/>
                <w:szCs w:val="19"/>
              </w:rPr>
              <w:t xml:space="preserve">Application: The phrase is </w:t>
            </w:r>
            <w:r>
              <w:rPr>
                <w:rFonts w:ascii="Amiri" w:cs="Amiri" w:eastAsia="Amiri" w:hAnsi="Amiri"/>
                <w:b w:val="false"/>
                <w:bCs w:val="false"/>
                <w:i w:val="false"/>
                <w:iCs w:val="false"/>
                <w:color w:val="211A16"/>
                <w:sz w:val="23"/>
                <w:szCs w:val="23"/>
                <w:rtl/>
              </w:rPr>
              <w:t xml:space="preserve">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رَبِّهِمْ</w:t>
            </w:r>
            <w:r>
              <w:rPr>
                <w:rFonts w:ascii="EB Garamond" w:cs="EB Garamond" w:eastAsia="EB Garamond" w:hAnsi="EB Garamond"/>
                <w:b w:val="false"/>
                <w:bCs w:val="false"/>
                <w:i w:val="false"/>
                <w:iCs w:val="false"/>
                <w:color w:val="211A16"/>
                <w:sz w:val="19"/>
                <w:szCs w:val="19"/>
              </w:rPr>
              <w:t xml:space="preserve"> (min</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rabbihim). The nūn is sākinah, and the following letter is </w:t>
            </w:r>
            <w:r>
              <w:rPr>
                <w:rFonts w:ascii="Amiri" w:cs="Amiri" w:eastAsia="Amiri" w:hAnsi="Amiri"/>
                <w:b w:val="false"/>
                <w:bCs w:val="false"/>
                <w:i w:val="false"/>
                <w:iCs w:val="false"/>
                <w:color w:val="211A16"/>
                <w:sz w:val="23"/>
                <w:szCs w:val="23"/>
                <w:rtl/>
              </w:rPr>
              <w:t xml:space="preserve">ر</w:t>
            </w:r>
            <w:r>
              <w:rPr>
                <w:rFonts w:ascii="EB Garamond" w:cs="EB Garamond" w:eastAsia="EB Garamond" w:hAnsi="EB Garamond"/>
                <w:b w:val="false"/>
                <w:bCs w:val="false"/>
                <w:i w:val="false"/>
                <w:iCs w:val="false"/>
                <w:color w:val="211A16"/>
                <w:sz w:val="19"/>
                <w:szCs w:val="19"/>
              </w:rPr>
              <w:t xml:space="preserve"> (rā</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 They are proximate (mutaqāribayn). In Ḥafṣ, this triggers idghām bi-lā ghunnah: mirrabbihim.</w:t>
            </w:r>
          </w:p>
        </w:tc>
      </w:tr>
    </w:tbl>
    <w:p>
      <w:pPr>
        <w:spacing w:after="80" w:before="0"/>
      </w:pPr>
    </w:p>
    <w:p>
      <w:pPr>
        <w:spacing w:after="80" w:before="0"/>
      </w:pPr>
    </w:p>
    <w:tbl>
      <w:tblPr>
        <w:tblW w:type="dxa" w:w="6541"/>
        <w:tblBorders>
          <w:top w:val="none" w:color="FFFFFF" w:sz="0"/>
          <w:left w:val="single" w:color="5C1A22" w:sz="24"/>
          <w:bottom w:val="none" w:color="FFFFFF" w:sz="0"/>
          <w:right w:val="none" w:color="FFFFFF" w:sz="0"/>
          <w:insideH w:val="none" w:color="FFFFFF" w:sz="0"/>
          <w:insideV w:val="none" w:color="FFFFFF" w:sz="0"/>
        </w:tblBorders>
      </w:tblPr>
      <w:tblGrid>
        <w:gridCol w:w="6541"/>
      </w:tblGrid>
      <w:tr>
        <w:tc>
          <w:tcPr>
            <w:tcW w:type="dxa" w:w="6541"/>
            <w:shd w:fill="F6F0E1" w:val="clear"/>
            <w:tcMar>
              <w:top w:type="dxa" w:w="140"/>
              <w:left w:type="dxa" w:w="260"/>
              <w:bottom w:type="dxa" w:w="140"/>
              <w:right w:type="dxa" w:w="260"/>
            </w:tcMar>
          </w:tcPr>
          <w:p>
            <w:pPr>
              <w:spacing w:after="80"/>
            </w:pPr>
            <w:r>
              <w:rPr>
                <w:rFonts w:ascii="EB Garamond" w:cs="EB Garamond" w:eastAsia="EB Garamond" w:hAnsi="EB Garamond"/>
                <w:b/>
                <w:bCs/>
                <w:caps/>
                <w:color w:val="5C1A22"/>
                <w:spacing w:val="30"/>
                <w:sz w:val="16"/>
                <w:szCs w:val="16"/>
              </w:rPr>
              <w:t xml:space="preserve">EXAMPLE 3: MUTAQĀRIBAYN WITH IẒHĀR IN ḤAFṢ: LĀM SĀKINAH + RĀ</w:t>
            </w:r>
            <w:r>
              <w:rPr>
                <w:rFonts w:ascii="Amiri" w:cs="Amiri" w:eastAsia="Amiri" w:hAnsi="Amiri"/>
                <w:b/>
                <w:bCs/>
                <w:caps/>
                <w:color w:val="5C1A22"/>
                <w:spacing w:val="30"/>
                <w:sz w:val="16"/>
                <w:szCs w:val="16"/>
              </w:rPr>
              <w:t xml:space="preserve">ʾ</w:t>
            </w:r>
            <w:r>
              <w:rPr>
                <w:rFonts w:ascii="EB Garamond" w:cs="EB Garamond" w:eastAsia="EB Garamond" w:hAnsi="EB Garamond"/>
                <w:b/>
                <w:bCs/>
                <w:caps/>
                <w:color w:val="5C1A22"/>
                <w:spacing w:val="30"/>
                <w:sz w:val="16"/>
                <w:szCs w:val="16"/>
              </w:rPr>
              <w:t xml:space="preserve"> (</w:t>
            </w:r>
            <w:r>
              <w:rPr>
                <w:rFonts w:ascii="Amiri" w:cs="Amiri" w:eastAsia="Amiri" w:hAnsi="Amiri"/>
                <w:b/>
                <w:bCs/>
                <w:color w:val="5C1A22"/>
                <w:spacing w:val="30"/>
                <w:sz w:val="20"/>
                <w:szCs w:val="20"/>
                <w:rtl/>
              </w:rPr>
              <w:t xml:space="preserve">لْ</w:t>
            </w:r>
            <w:r>
              <w:rPr>
                <w:rFonts w:ascii="EB Garamond" w:cs="EB Garamond" w:eastAsia="EB Garamond" w:hAnsi="EB Garamond"/>
                <w:b/>
                <w:bCs/>
                <w:caps/>
                <w:color w:val="5C1A22"/>
                <w:spacing w:val="30"/>
                <w:sz w:val="16"/>
                <w:szCs w:val="16"/>
              </w:rPr>
              <w:t xml:space="preserve"> + </w:t>
            </w:r>
            <w:r>
              <w:rPr>
                <w:rFonts w:ascii="Amiri" w:cs="Amiri" w:eastAsia="Amiri" w:hAnsi="Amiri"/>
                <w:b/>
                <w:bCs/>
                <w:color w:val="5C1A22"/>
                <w:spacing w:val="30"/>
                <w:sz w:val="20"/>
                <w:szCs w:val="20"/>
                <w:rtl/>
              </w:rPr>
              <w:t xml:space="preserve">ر</w:t>
            </w:r>
            <w:r>
              <w:rPr>
                <w:rFonts w:ascii="EB Garamond" w:cs="EB Garamond" w:eastAsia="EB Garamond" w:hAnsi="EB Garamond"/>
                <w:b/>
                <w:bCs/>
                <w:caps/>
                <w:color w:val="5C1A22"/>
                <w:spacing w:val="30"/>
                <w:sz w:val="16"/>
                <w:szCs w:val="16"/>
              </w:rPr>
              <w:t xml:space="preserve">)</w:t>
            </w:r>
          </w:p>
          <w:p>
            <w:pPr>
              <w:spacing w:after="60" w:line="260"/>
            </w:pPr>
            <w:r>
              <w:rPr>
                <w:rFonts w:ascii="EB Garamond" w:cs="EB Garamond" w:eastAsia="EB Garamond" w:hAnsi="EB Garamond"/>
                <w:b w:val="false"/>
                <w:bCs w:val="false"/>
                <w:i w:val="false"/>
                <w:iCs w:val="false"/>
                <w:color w:val="211A16"/>
                <w:sz w:val="19"/>
                <w:szCs w:val="19"/>
              </w:rPr>
              <w:t xml:space="preserve">Āyah: </w:t>
            </w:r>
            <w:r>
              <w:rPr>
                <w:rFonts w:ascii="Amiri" w:cs="Amiri" w:eastAsia="Amiri" w:hAnsi="Amiri"/>
                <w:b w:val="false"/>
                <w:bCs w:val="false"/>
                <w:i w:val="false"/>
                <w:iCs w:val="false"/>
                <w:color w:val="211A16"/>
                <w:sz w:val="23"/>
                <w:szCs w:val="23"/>
                <w:rtl/>
              </w:rPr>
              <w:t xml:space="preserve">﴿وَقُلْ</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رَبِّ</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أَعُوذُ</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بِكَ</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هَمَزَاتِ</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الشَّيَاطِينِ﴾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المؤمنون</w:t>
            </w:r>
            <w:r>
              <w:rPr>
                <w:rFonts w:ascii="EB Garamond" w:cs="EB Garamond" w:eastAsia="EB Garamond" w:hAnsi="EB Garamond"/>
                <w:b w:val="false"/>
                <w:bCs w:val="false"/>
                <w:i w:val="false"/>
                <w:iCs w:val="false"/>
                <w:color w:val="211A16"/>
                <w:sz w:val="19"/>
                <w:szCs w:val="19"/>
              </w:rPr>
              <w:t xml:space="preserve">: 97]</w:t>
            </w:r>
          </w:p>
          <w:p>
            <w:pPr>
              <w:spacing w:after="60" w:line="260"/>
            </w:pPr>
            <w:r>
              <w:rPr>
                <w:rFonts w:ascii="EB Garamond" w:cs="EB Garamond" w:eastAsia="EB Garamond" w:hAnsi="EB Garamond"/>
                <w:b w:val="false"/>
                <w:bCs w:val="false"/>
                <w:i w:val="false"/>
                <w:iCs w:val="false"/>
                <w:color w:val="211A16"/>
                <w:sz w:val="19"/>
                <w:szCs w:val="19"/>
              </w:rPr>
              <w:t xml:space="preserve">Transliteration: Qul</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rabbi a</w:t>
            </w:r>
            <w:r>
              <w:rPr>
                <w:rFonts w:ascii="Amiri" w:cs="Amiri" w:eastAsia="Amiri" w:hAnsi="Amiri"/>
                <w:b w:val="false"/>
                <w:bCs w:val="false"/>
                <w:i w:val="false"/>
                <w:iCs w:val="false"/>
                <w:color w:val="211A16"/>
                <w:sz w:val="19"/>
                <w:szCs w:val="19"/>
              </w:rPr>
              <w:t xml:space="preserve">ʿ</w:t>
            </w:r>
            <w:r>
              <w:rPr>
                <w:rFonts w:ascii="EB Garamond" w:cs="EB Garamond" w:eastAsia="EB Garamond" w:hAnsi="EB Garamond"/>
                <w:b w:val="false"/>
                <w:bCs w:val="false"/>
                <w:i w:val="false"/>
                <w:iCs w:val="false"/>
                <w:color w:val="211A16"/>
                <w:sz w:val="19"/>
                <w:szCs w:val="19"/>
              </w:rPr>
              <w:t xml:space="preserve">ūdhu bika...</w:t>
            </w:r>
          </w:p>
          <w:p>
            <w:pPr>
              <w:spacing w:after="60" w:line="260"/>
            </w:pPr>
            <w:r>
              <w:rPr>
                <w:rFonts w:ascii="EB Garamond" w:cs="EB Garamond" w:eastAsia="EB Garamond" w:hAnsi="EB Garamond"/>
                <w:b w:val="false"/>
                <w:bCs w:val="false"/>
                <w:i w:val="false"/>
                <w:iCs w:val="false"/>
                <w:color w:val="211A16"/>
                <w:sz w:val="19"/>
                <w:szCs w:val="19"/>
              </w:rPr>
              <w:t xml:space="preserve">Translation: "And say, 'My Lord, I seek refuge in You from the incitements of the devils.'"</w:t>
            </w:r>
          </w:p>
          <w:p>
            <w:pPr>
              <w:spacing w:after="60" w:line="260"/>
            </w:pPr>
            <w:r>
              <w:rPr>
                <w:rFonts w:ascii="EB Garamond" w:cs="EB Garamond" w:eastAsia="EB Garamond" w:hAnsi="EB Garamond"/>
                <w:b w:val="false"/>
                <w:bCs w:val="false"/>
                <w:i w:val="false"/>
                <w:iCs w:val="false"/>
                <w:color w:val="211A16"/>
                <w:sz w:val="19"/>
                <w:szCs w:val="19"/>
              </w:rPr>
              <w:t xml:space="preserve">Application: The phrase is </w:t>
            </w:r>
            <w:r>
              <w:rPr>
                <w:rFonts w:ascii="Amiri" w:cs="Amiri" w:eastAsia="Amiri" w:hAnsi="Amiri"/>
                <w:b w:val="false"/>
                <w:bCs w:val="false"/>
                <w:i w:val="false"/>
                <w:iCs w:val="false"/>
                <w:color w:val="211A16"/>
                <w:sz w:val="23"/>
                <w:szCs w:val="23"/>
                <w:rtl/>
              </w:rPr>
              <w:t xml:space="preserve">قُلْ</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رَبِّ</w:t>
            </w:r>
            <w:r>
              <w:rPr>
                <w:rFonts w:ascii="EB Garamond" w:cs="EB Garamond" w:eastAsia="EB Garamond" w:hAnsi="EB Garamond"/>
                <w:b w:val="false"/>
                <w:bCs w:val="false"/>
                <w:i w:val="false"/>
                <w:iCs w:val="false"/>
                <w:color w:val="211A16"/>
                <w:sz w:val="19"/>
                <w:szCs w:val="19"/>
              </w:rPr>
              <w:t xml:space="preserve"> (qul</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rabbi). The lām of the verb qul is sākinah. The following word begins with </w:t>
            </w:r>
            <w:r>
              <w:rPr>
                <w:rFonts w:ascii="Amiri" w:cs="Amiri" w:eastAsia="Amiri" w:hAnsi="Amiri"/>
                <w:b w:val="false"/>
                <w:bCs w:val="false"/>
                <w:i w:val="false"/>
                <w:iCs w:val="false"/>
                <w:color w:val="211A16"/>
                <w:sz w:val="23"/>
                <w:szCs w:val="23"/>
                <w:rtl/>
              </w:rPr>
              <w:t xml:space="preserve">ر</w:t>
            </w:r>
            <w:r>
              <w:rPr>
                <w:rFonts w:ascii="EB Garamond" w:cs="EB Garamond" w:eastAsia="EB Garamond" w:hAnsi="EB Garamond"/>
                <w:b w:val="false"/>
                <w:bCs w:val="false"/>
                <w:i w:val="false"/>
                <w:iCs w:val="false"/>
                <w:color w:val="211A16"/>
                <w:sz w:val="19"/>
                <w:szCs w:val="19"/>
              </w:rPr>
              <w:t xml:space="preserve"> (rā</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 These two letters are proximate (mutaqāribayn). Although some readings (qirā</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āt) assimilate the lām into the rā</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 (qur-rabbi), the reading of Ḥafṣ is to pronounce the lām clearly (iẓhār): qul rabbi. This is a crucial point of practice for Ḥafṣ students.</w:t>
            </w:r>
          </w:p>
        </w:tc>
      </w:tr>
    </w:tbl>
    <w:p>
      <w:pPr>
        <w:spacing w:after="80" w:before="0"/>
      </w:pPr>
    </w:p>
    <w:p>
      <w:pPr>
        <w:spacing w:after="160" w:before="0"/>
      </w:pPr>
    </w:p>
    <w:p>
      <w:pPr>
        <w:pBdr>
          <w:bottom w:val="single" w:color="9C7A3C" w:sz="6" w:space="1"/>
        </w:pBdr>
        <w:spacing w:after="100" w:before="0"/>
      </w:pPr>
    </w:p>
    <w:p>
      <w:pPr>
        <w:keepNext/>
        <w:spacing w:after="30"/>
      </w:pPr>
      <w:r>
        <w:rPr>
          <w:rFonts w:ascii="EB Garamond" w:cs="EB Garamond" w:eastAsia="EB Garamond" w:hAnsi="EB Garamond"/>
          <w:b/>
          <w:bCs/>
          <w:color w:val="9C7A3C"/>
          <w:spacing w:val="20"/>
          <w:sz w:val="18"/>
          <w:szCs w:val="18"/>
        </w:rPr>
        <w:t xml:space="preserve">VERSE 32</w:t>
      </w:r>
    </w:p>
    <w:p>
      <w:pPr>
        <w:keepNext/>
        <w:spacing w:after="140"/>
      </w:pPr>
      <w:r>
        <w:rPr>
          <w:rFonts w:ascii="EB Garamond" w:cs="EB Garamond" w:eastAsia="EB Garamond" w:hAnsi="EB Garamond"/>
          <w:b/>
          <w:bCs/>
          <w:i w:val="false"/>
          <w:iCs w:val="false"/>
          <w:color w:val="5C1A22"/>
          <w:sz w:val="26"/>
          <w:szCs w:val="26"/>
        </w:rPr>
        <w:t xml:space="preserve">Al-Mutajānisayn – The Two Similar in Genus</w:t>
      </w:r>
    </w:p>
    <w:p>
      <w:pPr>
        <w:keepNext/>
        <w:spacing w:after="70" w:before="140"/>
      </w:pPr>
      <w:r>
        <w:rPr>
          <w:rFonts w:ascii="EB Garamond" w:cs="EB Garamond" w:eastAsia="EB Garamond" w:hAnsi="EB Garamond"/>
          <w:b/>
          <w:bCs/>
          <w:caps/>
          <w:color w:val="9C7A3C"/>
          <w:spacing w:val="30"/>
          <w:sz w:val="16"/>
          <w:szCs w:val="16"/>
        </w:rPr>
        <w:t xml:space="preserve">ARABIC TEXT</w:t>
      </w:r>
    </w:p>
    <w:p>
      <w:pPr>
        <w:bidi/>
        <w:spacing w:after="100" w:before="100" w:line="400"/>
        <w:jc w:val="center"/>
      </w:pPr>
      <w:r>
        <w:rPr>
          <w:rFonts w:ascii="Amiri" w:cs="Amiri" w:eastAsia="Amiri" w:hAnsi="Amiri"/>
          <w:b/>
          <w:bCs/>
          <w:color w:val="5C1A22"/>
          <w:sz w:val="32"/>
          <w:szCs w:val="32"/>
          <w:rtl/>
        </w:rPr>
        <w:t xml:space="preserve">مُتَقَارِبَيْنِ أَوْ يَكُونَا اتَّفَقَا</w:t>
      </w:r>
    </w:p>
    <w:p>
      <w:pPr>
        <w:bidi/>
        <w:spacing w:after="100" w:before="100" w:line="400"/>
        <w:jc w:val="center"/>
      </w:pPr>
      <w:r>
        <w:rPr>
          <w:rFonts w:ascii="Amiri" w:cs="Amiri" w:eastAsia="Amiri" w:hAnsi="Amiri"/>
          <w:b/>
          <w:bCs/>
          <w:color w:val="5C1A22"/>
          <w:sz w:val="32"/>
          <w:szCs w:val="32"/>
          <w:rtl/>
        </w:rPr>
        <w:t xml:space="preserve">فِي مَخْرَجٍ دُونَ الصِّفَاتِ حُقِّقَا</w:t>
      </w:r>
    </w:p>
    <w:p>
      <w:pPr>
        <w:keepNext/>
        <w:spacing w:after="70" w:before="140"/>
      </w:pPr>
      <w:r>
        <w:rPr>
          <w:rFonts w:ascii="EB Garamond" w:cs="EB Garamond" w:eastAsia="EB Garamond" w:hAnsi="EB Garamond"/>
          <w:b/>
          <w:bCs/>
          <w:caps/>
          <w:color w:val="9C7A3C"/>
          <w:spacing w:val="30"/>
          <w:sz w:val="16"/>
          <w:szCs w:val="16"/>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Mutaqāribayni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aw yakūnā ttafaqā</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fī makhrajin dūna ṣ-ṣifāti ḥuqqiqā</w:t>
      </w:r>
    </w:p>
    <w:p>
      <w:pPr>
        <w:keepNext/>
        <w:spacing w:after="70" w:before="140"/>
      </w:pPr>
      <w:r>
        <w:rPr>
          <w:rFonts w:ascii="EB Garamond" w:cs="EB Garamond" w:eastAsia="EB Garamond" w:hAnsi="EB Garamond"/>
          <w:b/>
          <w:bCs/>
          <w:caps/>
          <w:color w:val="9C7A3C"/>
          <w:spacing w:val="30"/>
          <w:sz w:val="16"/>
          <w:szCs w:val="16"/>
        </w:rPr>
        <w:t xml:space="preserve">WORD-FOR-WORD GLOSS</w:t>
      </w:r>
    </w:p>
    <w:p>
      <w:pPr>
        <w:spacing w:after="60" w:before="0"/>
      </w:pPr>
    </w:p>
    <w:tbl>
      <w:tblPr>
        <w:tblW w:type="dxa" w:w="6541"/>
        <w:tblBorders>
          <w:top w:val="single" w:color="C9B183" w:sz="4"/>
          <w:left w:val="single" w:color="C9B183" w:sz="4"/>
          <w:bottom w:val="single" w:color="C9B183" w:sz="4"/>
          <w:right w:val="single" w:color="C9B183" w:sz="4"/>
          <w:insideH w:val="single" w:color="C9B183" w:sz="2"/>
          <w:insideV w:val="single" w:color="C9B183" w:sz="2"/>
        </w:tblBorders>
      </w:tblPr>
      <w:tblGrid>
        <w:gridCol w:w="1962"/>
        <w:gridCol w:w="2093"/>
        <w:gridCol w:w="2486"/>
      </w:tblGrid>
      <w:tr>
        <w:trPr>
          <w:tblHeader/>
        </w:trPr>
        <w:tc>
          <w:tcPr>
            <w:tcW w:type="dxa" w:w="1962"/>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Arabic</w:t>
            </w:r>
          </w:p>
        </w:tc>
        <w:tc>
          <w:tcPr>
            <w:tcW w:type="dxa" w:w="2093"/>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Transliteration</w:t>
            </w:r>
          </w:p>
        </w:tc>
        <w:tc>
          <w:tcPr>
            <w:tcW w:type="dxa" w:w="2486"/>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Gloss</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مُتَقَارِبَيْنِ</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mutaqāribayni</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(They are called) "Al-Mutaqāribayn"</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أَوْ</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ʾaw</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or</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يَكُونَا</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yakūnā</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they are</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اتَّفَقَا</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ttafaqā</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in agreement / identical</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فِي</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fī</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in</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مَخْرَجٍ</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makhrajin</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point of articulation</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دُونَ</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dūna</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without / apart from</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الصِّفَاتِ</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aṣ-ṣifāti</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the attributes</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حُقِّقَا</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ḥuqqiqā</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(they are) verified / established as</w:t>
            </w:r>
          </w:p>
        </w:tc>
      </w:tr>
    </w:tbl>
    <w:p>
      <w:pPr>
        <w:spacing w:after="100" w:before="0"/>
      </w:pPr>
    </w:p>
    <w:p>
      <w:pPr>
        <w:keepNext/>
        <w:spacing w:after="70" w:before="140"/>
      </w:pPr>
      <w:r>
        <w:rPr>
          <w:rFonts w:ascii="EB Garamond" w:cs="EB Garamond" w:eastAsia="EB Garamond" w:hAnsi="EB Garamond"/>
          <w:b/>
          <w:bCs/>
          <w:caps/>
          <w:color w:val="9C7A3C"/>
          <w:spacing w:val="30"/>
          <w:sz w:val="16"/>
          <w:szCs w:val="16"/>
        </w:rPr>
        <w:t xml:space="preserve">SMOOTH PROSE TRANSLATION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"[The previous verse defined them as] Al-Mutaqāribayn. Or, if they agree in [their] point of articulation but [differ] apart from the attributes [i.e., differ in attributes], they are established as [a separate category, namely] Al-Mutajānisayn."</w:t>
      </w:r>
    </w:p>
    <w:p>
      <w:pPr>
        <w:keepNext/>
        <w:spacing w:after="70" w:before="140"/>
      </w:pPr>
      <w:r>
        <w:rPr>
          <w:rFonts w:ascii="EB Garamond" w:cs="EB Garamond" w:eastAsia="EB Garamond" w:hAnsi="EB Garamond"/>
          <w:b/>
          <w:bCs/>
          <w:caps/>
          <w:color w:val="9C7A3C"/>
          <w:spacing w:val="30"/>
          <w:sz w:val="16"/>
          <w:szCs w:val="16"/>
        </w:rPr>
        <w:t xml:space="preserve">LINGUISTIC AND RHETORICAL ANALYSIS</w:t>
      </w:r>
    </w:p>
    <w:p>
      <w:pPr>
        <w:spacing w:after="100" w:line="264"/>
        <w:ind w:left="260"/>
      </w:pPr>
      <w:r>
        <w:rPr>
          <w:rFonts w:ascii="EB Garamond" w:cs="EB Garamond" w:eastAsia="EB Garamond" w:hAnsi="EB Garamond"/>
          <w:b w:val="false"/>
          <w:bCs w:val="false"/>
          <w:i w:val="false"/>
          <w:iCs w:val="false"/>
          <w:color w:val="211A16"/>
          <w:sz w:val="20"/>
          <w:szCs w:val="20"/>
        </w:rPr>
        <w:t xml:space="preserve">1. Mutaqāribayni: This word is in the accusative case (manṣūb) as the predicate of an implied verb, meaning "[They are called] Al-Mutaqāribayn." It completes the definition from the previous verse.</w:t>
      </w:r>
    </w:p>
    <w:p>
      <w:pPr>
        <w:spacing w:after="100" w:line="264"/>
        <w:ind w:left="260"/>
      </w:pPr>
      <w:r>
        <w:rPr>
          <w:rFonts w:ascii="EB Garamond" w:cs="EB Garamond" w:eastAsia="EB Garamond" w:hAnsi="EB Garamond"/>
          <w:b w:val="false"/>
          <w:bCs w:val="false"/>
          <w:i w:val="false"/>
          <w:iCs w:val="false"/>
          <w:color w:val="211A16"/>
          <w:sz w:val="20"/>
          <w:szCs w:val="20"/>
        </w:rPr>
        <w:t xml:space="preserve">2.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Aw yakūnā ttafaqā fī makhrajin: The particle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aw introduces the alternative category. Yakūnā is the dual jussive verb. Ttafaqā is a perfect verb meaning "they agree" or "they are identical." The domain of agreement is specified by fī makhrajin ("in the point of articulation").</w:t>
      </w:r>
    </w:p>
    <w:p>
      <w:pPr>
        <w:spacing w:after="100" w:line="264"/>
        <w:ind w:left="260"/>
      </w:pPr>
      <w:r>
        <w:rPr>
          <w:rFonts w:ascii="EB Garamond" w:cs="EB Garamond" w:eastAsia="EB Garamond" w:hAnsi="EB Garamond"/>
          <w:b w:val="false"/>
          <w:bCs w:val="false"/>
          <w:i w:val="false"/>
          <w:iCs w:val="false"/>
          <w:color w:val="211A16"/>
          <w:sz w:val="20"/>
          <w:szCs w:val="20"/>
        </w:rPr>
        <w:t xml:space="preserve">3. Dūna ṣ-ṣifāti: Dūna is a locative adverb meaning "without," "apart from," or "excluding." It indicates that the agreement in makhraj is accompanied by a disagreement in ṣifāt. They share the same articulation point but have different inherent attributes.</w:t>
      </w:r>
    </w:p>
    <w:p>
      <w:pPr>
        <w:spacing w:after="100" w:line="264"/>
        <w:ind w:left="260"/>
      </w:pPr>
      <w:r>
        <w:rPr>
          <w:rFonts w:ascii="EB Garamond" w:cs="EB Garamond" w:eastAsia="EB Garamond" w:hAnsi="EB Garamond"/>
          <w:b w:val="false"/>
          <w:bCs w:val="false"/>
          <w:i w:val="false"/>
          <w:iCs w:val="false"/>
          <w:color w:val="211A16"/>
          <w:sz w:val="20"/>
          <w:szCs w:val="20"/>
        </w:rPr>
        <w:t xml:space="preserve">4. Ḥuqqiqā: This is a passive verb in the perfect tense, meaning "they have been verified," "they are established," or "they are confirmed." The implied meaning is: "They are established as Al-Mutajānisayn (The Two Similar in Genus)." The name itself is not mentioned in this verse but is understood from the context and from the standard terminology of the science.</w:t>
      </w:r>
    </w:p>
    <w:p>
      <w:pPr>
        <w:keepNext/>
        <w:spacing w:after="70" w:before="140"/>
      </w:pPr>
      <w:r>
        <w:rPr>
          <w:rFonts w:ascii="EB Garamond" w:cs="EB Garamond" w:eastAsia="EB Garamond" w:hAnsi="EB Garamond"/>
          <w:b/>
          <w:bCs/>
          <w:caps/>
          <w:color w:val="9C7A3C"/>
          <w:spacing w:val="30"/>
          <w:sz w:val="16"/>
          <w:szCs w:val="16"/>
        </w:rPr>
        <w:t xml:space="preserve">TAJWEED COMMENTARY</w:t>
      </w:r>
    </w:p>
    <w:p>
      <w:pPr>
        <w:keepNext/>
        <w:spacing w:after="80" w:before="160"/>
      </w:pPr>
      <w:r>
        <w:rPr>
          <w:rFonts w:ascii="EB Garamond" w:cs="EB Garamond" w:eastAsia="EB Garamond" w:hAnsi="EB Garamond"/>
          <w:b/>
          <w:bCs/>
          <w:i/>
          <w:iCs/>
          <w:color w:val="211A16"/>
          <w:sz w:val="20"/>
          <w:szCs w:val="20"/>
        </w:rPr>
        <w:t xml:space="preserve">Definition of Al-Mutajānisayn (</w:t>
      </w:r>
      <w:r>
        <w:rPr>
          <w:rFonts w:ascii="Amiri" w:cs="Amiri" w:eastAsia="Amiri" w:hAnsi="Amiri"/>
          <w:b/>
          <w:bCs/>
          <w:i w:val="false"/>
          <w:iCs w:val="false"/>
          <w:color w:val="211A16"/>
          <w:sz w:val="24"/>
          <w:szCs w:val="24"/>
          <w:rtl/>
        </w:rPr>
        <w:t xml:space="preserve">المُتَجَانِسَان</w:t>
      </w:r>
      <w:r>
        <w:rPr>
          <w:rFonts w:ascii="EB Garamond" w:cs="EB Garamond" w:eastAsia="EB Garamond" w:hAnsi="EB Garamond"/>
          <w:b/>
          <w:bCs/>
          <w:i/>
          <w:iCs/>
          <w:color w:val="211A16"/>
          <w:sz w:val="20"/>
          <w:szCs w:val="20"/>
        </w:rPr>
        <w:t xml:space="preserve">)</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Linguistic Meaning: Tajānasa means "to be of the same kind or genus." Mutajānis is the active participle, and the dual is mutajānisayn, meaning "two things of the same kind."</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Technical Definition in Tajweed: Two letters that agree in their point of articulation (makhraj) but differ in their inherent attributes (ṣifāt).</w:t>
      </w:r>
    </w:p>
    <w:p>
      <w:pPr>
        <w:keepNext/>
        <w:spacing w:after="80" w:before="160"/>
      </w:pPr>
      <w:r>
        <w:rPr>
          <w:rFonts w:ascii="EB Garamond" w:cs="EB Garamond" w:eastAsia="EB Garamond" w:hAnsi="EB Garamond"/>
          <w:b/>
          <w:bCs/>
          <w:i/>
          <w:iCs/>
          <w:color w:val="211A16"/>
          <w:sz w:val="20"/>
          <w:szCs w:val="20"/>
        </w:rPr>
        <w:t xml:space="preserve">Examples of Al-Mutajānisayn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This category includes letters that emerge from the exact same spot in the vocal tract but have different qualities (e.g., one is voiced, the other is voiceless; one is emphatic, the other is light).</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First Letter Second Letter Shared Makhraj Differing Ṣifāt</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ط</w:t>
      </w:r>
      <w:r>
        <w:rPr>
          <w:rFonts w:ascii="EB Garamond" w:cs="EB Garamond" w:eastAsia="EB Garamond" w:hAnsi="EB Garamond"/>
          <w:b w:val="false"/>
          <w:bCs w:val="false"/>
          <w:i w:val="false"/>
          <w:iCs w:val="false"/>
          <w:color w:val="211A16"/>
          <w:sz w:val="20"/>
          <w:szCs w:val="20"/>
        </w:rPr>
        <w:t xml:space="preserve"> (ṭā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ت</w:t>
      </w:r>
      <w:r>
        <w:rPr>
          <w:rFonts w:ascii="EB Garamond" w:cs="EB Garamond" w:eastAsia="EB Garamond" w:hAnsi="EB Garamond"/>
          <w:b w:val="false"/>
          <w:bCs w:val="false"/>
          <w:i w:val="false"/>
          <w:iCs w:val="false"/>
          <w:color w:val="211A16"/>
          <w:sz w:val="20"/>
          <w:szCs w:val="20"/>
        </w:rPr>
        <w:t xml:space="preserve"> (tā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Tip of tongue &amp; upper gums Ṭā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is emphatic, voiced, plosive; Tā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is light, voiceless, plosive.</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د</w:t>
      </w:r>
      <w:r>
        <w:rPr>
          <w:rFonts w:ascii="EB Garamond" w:cs="EB Garamond" w:eastAsia="EB Garamond" w:hAnsi="EB Garamond"/>
          <w:b w:val="false"/>
          <w:bCs w:val="false"/>
          <w:i w:val="false"/>
          <w:iCs w:val="false"/>
          <w:color w:val="211A16"/>
          <w:sz w:val="20"/>
          <w:szCs w:val="20"/>
        </w:rPr>
        <w:t xml:space="preserve"> (dāl) </w:t>
      </w:r>
      <w:r>
        <w:rPr>
          <w:rFonts w:ascii="Amiri" w:cs="Amiri" w:eastAsia="Amiri" w:hAnsi="Amiri"/>
          <w:b w:val="false"/>
          <w:bCs w:val="false"/>
          <w:i w:val="false"/>
          <w:iCs w:val="false"/>
          <w:color w:val="211A16"/>
          <w:sz w:val="24"/>
          <w:szCs w:val="24"/>
          <w:rtl/>
        </w:rPr>
        <w:t xml:space="preserve">ت</w:t>
      </w:r>
      <w:r>
        <w:rPr>
          <w:rFonts w:ascii="EB Garamond" w:cs="EB Garamond" w:eastAsia="EB Garamond" w:hAnsi="EB Garamond"/>
          <w:b w:val="false"/>
          <w:bCs w:val="false"/>
          <w:i w:val="false"/>
          <w:iCs w:val="false"/>
          <w:color w:val="211A16"/>
          <w:sz w:val="20"/>
          <w:szCs w:val="20"/>
        </w:rPr>
        <w:t xml:space="preserve"> (tā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Tip of tongue &amp; upper gums Dāl is voiced; Tā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is voiceless.</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ت</w:t>
      </w:r>
      <w:r>
        <w:rPr>
          <w:rFonts w:ascii="EB Garamond" w:cs="EB Garamond" w:eastAsia="EB Garamond" w:hAnsi="EB Garamond"/>
          <w:b w:val="false"/>
          <w:bCs w:val="false"/>
          <w:i w:val="false"/>
          <w:iCs w:val="false"/>
          <w:color w:val="211A16"/>
          <w:sz w:val="20"/>
          <w:szCs w:val="20"/>
        </w:rPr>
        <w:t xml:space="preserve"> (tā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د</w:t>
      </w:r>
      <w:r>
        <w:rPr>
          <w:rFonts w:ascii="EB Garamond" w:cs="EB Garamond" w:eastAsia="EB Garamond" w:hAnsi="EB Garamond"/>
          <w:b w:val="false"/>
          <w:bCs w:val="false"/>
          <w:i w:val="false"/>
          <w:iCs w:val="false"/>
          <w:color w:val="211A16"/>
          <w:sz w:val="20"/>
          <w:szCs w:val="20"/>
        </w:rPr>
        <w:t xml:space="preserve"> (dāl) Tip of tongue &amp; upper gums Tā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is voiceless; Dāl is voiced.</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ذ</w:t>
      </w:r>
      <w:r>
        <w:rPr>
          <w:rFonts w:ascii="EB Garamond" w:cs="EB Garamond" w:eastAsia="EB Garamond" w:hAnsi="EB Garamond"/>
          <w:b w:val="false"/>
          <w:bCs w:val="false"/>
          <w:i w:val="false"/>
          <w:iCs w:val="false"/>
          <w:color w:val="211A16"/>
          <w:sz w:val="20"/>
          <w:szCs w:val="20"/>
        </w:rPr>
        <w:t xml:space="preserve"> (dhāl) </w:t>
      </w:r>
      <w:r>
        <w:rPr>
          <w:rFonts w:ascii="Amiri" w:cs="Amiri" w:eastAsia="Amiri" w:hAnsi="Amiri"/>
          <w:b w:val="false"/>
          <w:bCs w:val="false"/>
          <w:i w:val="false"/>
          <w:iCs w:val="false"/>
          <w:color w:val="211A16"/>
          <w:sz w:val="24"/>
          <w:szCs w:val="24"/>
          <w:rtl/>
        </w:rPr>
        <w:t xml:space="preserve">ظ</w:t>
      </w:r>
      <w:r>
        <w:rPr>
          <w:rFonts w:ascii="EB Garamond" w:cs="EB Garamond" w:eastAsia="EB Garamond" w:hAnsi="EB Garamond"/>
          <w:b w:val="false"/>
          <w:bCs w:val="false"/>
          <w:i w:val="false"/>
          <w:iCs w:val="false"/>
          <w:color w:val="211A16"/>
          <w:sz w:val="20"/>
          <w:szCs w:val="20"/>
        </w:rPr>
        <w:t xml:space="preserve"> (ẓā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Tip of tongue &amp; upper teeth Dhāl is light; Ẓā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is emphatic.</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ث</w:t>
      </w:r>
      <w:r>
        <w:rPr>
          <w:rFonts w:ascii="EB Garamond" w:cs="EB Garamond" w:eastAsia="EB Garamond" w:hAnsi="EB Garamond"/>
          <w:b w:val="false"/>
          <w:bCs w:val="false"/>
          <w:i w:val="false"/>
          <w:iCs w:val="false"/>
          <w:color w:val="211A16"/>
          <w:sz w:val="20"/>
          <w:szCs w:val="20"/>
        </w:rPr>
        <w:t xml:space="preserve"> (thā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ذ</w:t>
      </w:r>
      <w:r>
        <w:rPr>
          <w:rFonts w:ascii="EB Garamond" w:cs="EB Garamond" w:eastAsia="EB Garamond" w:hAnsi="EB Garamond"/>
          <w:b w:val="false"/>
          <w:bCs w:val="false"/>
          <w:i w:val="false"/>
          <w:iCs w:val="false"/>
          <w:color w:val="211A16"/>
          <w:sz w:val="20"/>
          <w:szCs w:val="20"/>
        </w:rPr>
        <w:t xml:space="preserve"> (dhāl) Tip of tongue &amp; upper teeth Thā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is voiceless; Dhāl is voiced.</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ب</w:t>
      </w:r>
      <w:r>
        <w:rPr>
          <w:rFonts w:ascii="EB Garamond" w:cs="EB Garamond" w:eastAsia="EB Garamond" w:hAnsi="EB Garamond"/>
          <w:b w:val="false"/>
          <w:bCs w:val="false"/>
          <w:i w:val="false"/>
          <w:iCs w:val="false"/>
          <w:color w:val="211A16"/>
          <w:sz w:val="20"/>
          <w:szCs w:val="20"/>
        </w:rPr>
        <w:t xml:space="preserve"> (bā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م</w:t>
      </w:r>
      <w:r>
        <w:rPr>
          <w:rFonts w:ascii="EB Garamond" w:cs="EB Garamond" w:eastAsia="EB Garamond" w:hAnsi="EB Garamond"/>
          <w:b w:val="false"/>
          <w:bCs w:val="false"/>
          <w:i w:val="false"/>
          <w:iCs w:val="false"/>
          <w:color w:val="211A16"/>
          <w:sz w:val="20"/>
          <w:szCs w:val="20"/>
        </w:rPr>
        <w:t xml:space="preserve"> (mīm) Lips (in close proximity) Bā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is oral; Mīm is nasal.</w:t>
      </w:r>
    </w:p>
    <w:p>
      <w:pPr>
        <w:keepNext/>
        <w:spacing w:after="80" w:before="160"/>
      </w:pPr>
      <w:r>
        <w:rPr>
          <w:rFonts w:ascii="EB Garamond" w:cs="EB Garamond" w:eastAsia="EB Garamond" w:hAnsi="EB Garamond"/>
          <w:b/>
          <w:bCs/>
          <w:i/>
          <w:iCs/>
          <w:color w:val="211A16"/>
          <w:sz w:val="20"/>
          <w:szCs w:val="20"/>
        </w:rPr>
        <w:t xml:space="preserve">The Ruling for Al-Mutajānisayn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The ruling depends on the specific pair of letters. In the reading of Ḥafṣ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an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Āṣim:</w:t>
      </w:r>
    </w:p>
    <w:p>
      <w:pPr>
        <w:pStyle w:val="ListParagraph"/>
        <w:numPr>
          <w:ilvl w:val="0"/>
          <w:numId w:val="2"/>
        </w:numPr>
        <w:spacing w:after="90" w:line="264"/>
      </w:pPr>
      <w:r>
        <w:rPr>
          <w:rFonts w:ascii="Amiri" w:cs="Amiri" w:eastAsia="Amiri" w:hAnsi="Amiri"/>
          <w:b w:val="false"/>
          <w:bCs w:val="false"/>
          <w:i w:val="false"/>
          <w:iCs w:val="false"/>
          <w:color w:val="211A16"/>
          <w:sz w:val="24"/>
          <w:szCs w:val="24"/>
          <w:rtl/>
        </w:rPr>
        <w:t xml:space="preserve">دْ</w:t>
      </w:r>
      <w:r>
        <w:rPr>
          <w:rFonts w:ascii="EB Garamond" w:cs="EB Garamond" w:eastAsia="EB Garamond" w:hAnsi="EB Garamond"/>
          <w:b w:val="false"/>
          <w:bCs w:val="false"/>
          <w:i w:val="false"/>
          <w:iCs w:val="false"/>
          <w:color w:val="211A16"/>
          <w:sz w:val="20"/>
          <w:szCs w:val="20"/>
        </w:rPr>
        <w:t xml:space="preserve"> + </w:t>
      </w:r>
      <w:r>
        <w:rPr>
          <w:rFonts w:ascii="Amiri" w:cs="Amiri" w:eastAsia="Amiri" w:hAnsi="Amiri"/>
          <w:b w:val="false"/>
          <w:bCs w:val="false"/>
          <w:i w:val="false"/>
          <w:iCs w:val="false"/>
          <w:color w:val="211A16"/>
          <w:sz w:val="24"/>
          <w:szCs w:val="24"/>
          <w:rtl/>
        </w:rPr>
        <w:t xml:space="preserve">ت</w:t>
      </w:r>
      <w:r>
        <w:rPr>
          <w:rFonts w:ascii="EB Garamond" w:cs="EB Garamond" w:eastAsia="EB Garamond" w:hAnsi="EB Garamond"/>
          <w:b w:val="false"/>
          <w:bCs w:val="false"/>
          <w:i w:val="false"/>
          <w:iCs w:val="false"/>
          <w:color w:val="211A16"/>
          <w:sz w:val="20"/>
          <w:szCs w:val="20"/>
        </w:rPr>
        <w:t xml:space="preserve"> (dāl sākinah + tā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Obligatory Idghām (complete assimilation). Example: qad</w:t>
      </w:r>
      <w:r>
        <w:rPr>
          <w:rFonts w:ascii="Amiri" w:cs="Amiri" w:eastAsia="Amiri" w:hAnsi="Amiri"/>
          <w:b w:val="false"/>
          <w:bCs w:val="false"/>
          <w:i w:val="false"/>
          <w:iCs w:val="false"/>
          <w:color w:val="211A16"/>
          <w:sz w:val="24"/>
          <w:szCs w:val="24"/>
          <w:rtl/>
        </w:rPr>
        <w:t xml:space="preserve">ْ</w:t>
      </w:r>
      <w:r>
        <w:rPr>
          <w:rFonts w:ascii="EB Garamond" w:cs="EB Garamond" w:eastAsia="EB Garamond" w:hAnsi="EB Garamond"/>
          <w:b w:val="false"/>
          <w:bCs w:val="false"/>
          <w:i w:val="false"/>
          <w:iCs w:val="false"/>
          <w:color w:val="211A16"/>
          <w:sz w:val="20"/>
          <w:szCs w:val="20"/>
        </w:rPr>
        <w:t xml:space="preserve"> tabayyana (</w:t>
      </w:r>
      <w:r>
        <w:rPr>
          <w:rFonts w:ascii="Amiri" w:cs="Amiri" w:eastAsia="Amiri" w:hAnsi="Amiri"/>
          <w:b w:val="false"/>
          <w:bCs w:val="false"/>
          <w:i w:val="false"/>
          <w:iCs w:val="false"/>
          <w:color w:val="211A16"/>
          <w:sz w:val="24"/>
          <w:szCs w:val="24"/>
          <w:rtl/>
        </w:rPr>
        <w:t xml:space="preserve">قَدْ</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تَبَيَّنَ</w:t>
      </w:r>
      <w:r>
        <w:rPr>
          <w:rFonts w:ascii="EB Garamond" w:cs="EB Garamond" w:eastAsia="EB Garamond" w:hAnsi="EB Garamond"/>
          <w:b w:val="false"/>
          <w:bCs w:val="false"/>
          <w:i w:val="false"/>
          <w:iCs w:val="false"/>
          <w:color w:val="211A16"/>
          <w:sz w:val="20"/>
          <w:szCs w:val="20"/>
        </w:rPr>
        <w:t xml:space="preserve">) → qattabayyana.</w:t>
      </w:r>
    </w:p>
    <w:p>
      <w:pPr>
        <w:pStyle w:val="ListParagraph"/>
        <w:numPr>
          <w:ilvl w:val="0"/>
          <w:numId w:val="2"/>
        </w:numPr>
        <w:spacing w:after="90" w:line="264"/>
      </w:pPr>
      <w:r>
        <w:rPr>
          <w:rFonts w:ascii="Amiri" w:cs="Amiri" w:eastAsia="Amiri" w:hAnsi="Amiri"/>
          <w:b w:val="false"/>
          <w:bCs w:val="false"/>
          <w:i w:val="false"/>
          <w:iCs w:val="false"/>
          <w:color w:val="211A16"/>
          <w:sz w:val="24"/>
          <w:szCs w:val="24"/>
          <w:rtl/>
        </w:rPr>
        <w:t xml:space="preserve">تْ</w:t>
      </w:r>
      <w:r>
        <w:rPr>
          <w:rFonts w:ascii="EB Garamond" w:cs="EB Garamond" w:eastAsia="EB Garamond" w:hAnsi="EB Garamond"/>
          <w:b w:val="false"/>
          <w:bCs w:val="false"/>
          <w:i w:val="false"/>
          <w:iCs w:val="false"/>
          <w:color w:val="211A16"/>
          <w:sz w:val="20"/>
          <w:szCs w:val="20"/>
        </w:rPr>
        <w:t xml:space="preserve"> + </w:t>
      </w:r>
      <w:r>
        <w:rPr>
          <w:rFonts w:ascii="Amiri" w:cs="Amiri" w:eastAsia="Amiri" w:hAnsi="Amiri"/>
          <w:b w:val="false"/>
          <w:bCs w:val="false"/>
          <w:i w:val="false"/>
          <w:iCs w:val="false"/>
          <w:color w:val="211A16"/>
          <w:sz w:val="24"/>
          <w:szCs w:val="24"/>
          <w:rtl/>
        </w:rPr>
        <w:t xml:space="preserve">د</w:t>
      </w:r>
      <w:r>
        <w:rPr>
          <w:rFonts w:ascii="EB Garamond" w:cs="EB Garamond" w:eastAsia="EB Garamond" w:hAnsi="EB Garamond"/>
          <w:b w:val="false"/>
          <w:bCs w:val="false"/>
          <w:i w:val="false"/>
          <w:iCs w:val="false"/>
          <w:color w:val="211A16"/>
          <w:sz w:val="20"/>
          <w:szCs w:val="20"/>
        </w:rPr>
        <w:t xml:space="preserve"> (tā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sākinah + dāl): Obligatory Idghām. Example: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ujībat</w:t>
      </w:r>
      <w:r>
        <w:rPr>
          <w:rFonts w:ascii="Amiri" w:cs="Amiri" w:eastAsia="Amiri" w:hAnsi="Amiri"/>
          <w:b w:val="false"/>
          <w:bCs w:val="false"/>
          <w:i w:val="false"/>
          <w:iCs w:val="false"/>
          <w:color w:val="211A16"/>
          <w:sz w:val="24"/>
          <w:szCs w:val="24"/>
          <w:rtl/>
        </w:rPr>
        <w:t xml:space="preserve">ْ</w:t>
      </w:r>
      <w:r>
        <w:rPr>
          <w:rFonts w:ascii="EB Garamond" w:cs="EB Garamond" w:eastAsia="EB Garamond" w:hAnsi="EB Garamond"/>
          <w:b w:val="false"/>
          <w:bCs w:val="false"/>
          <w:i w:val="false"/>
          <w:iCs w:val="false"/>
          <w:color w:val="211A16"/>
          <w:sz w:val="20"/>
          <w:szCs w:val="20"/>
        </w:rPr>
        <w:t xml:space="preserve"> da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watukumā (</w:t>
      </w:r>
      <w:r>
        <w:rPr>
          <w:rFonts w:ascii="Amiri" w:cs="Amiri" w:eastAsia="Amiri" w:hAnsi="Amiri"/>
          <w:b w:val="false"/>
          <w:bCs w:val="false"/>
          <w:i w:val="false"/>
          <w:iCs w:val="false"/>
          <w:color w:val="211A16"/>
          <w:sz w:val="24"/>
          <w:szCs w:val="24"/>
          <w:rtl/>
        </w:rPr>
        <w:t xml:space="preserve">أُجِيبَتْ</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دَعْوَتُكُمَا</w:t>
      </w:r>
      <w:r>
        <w:rPr>
          <w:rFonts w:ascii="EB Garamond" w:cs="EB Garamond" w:eastAsia="EB Garamond" w:hAnsi="EB Garamond"/>
          <w:b w:val="false"/>
          <w:bCs w:val="false"/>
          <w:i w:val="false"/>
          <w:iCs w:val="false"/>
          <w:color w:val="211A16"/>
          <w:sz w:val="20"/>
          <w:szCs w:val="20"/>
        </w:rPr>
        <w:t xml:space="preserve">) →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ujībadda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watukumā.</w:t>
      </w:r>
    </w:p>
    <w:p>
      <w:pPr>
        <w:pStyle w:val="ListParagraph"/>
        <w:numPr>
          <w:ilvl w:val="0"/>
          <w:numId w:val="2"/>
        </w:numPr>
        <w:spacing w:after="90" w:line="264"/>
      </w:pPr>
      <w:r>
        <w:rPr>
          <w:rFonts w:ascii="Amiri" w:cs="Amiri" w:eastAsia="Amiri" w:hAnsi="Amiri"/>
          <w:b w:val="false"/>
          <w:bCs w:val="false"/>
          <w:i w:val="false"/>
          <w:iCs w:val="false"/>
          <w:color w:val="211A16"/>
          <w:sz w:val="24"/>
          <w:szCs w:val="24"/>
          <w:rtl/>
        </w:rPr>
        <w:t xml:space="preserve">ذْ</w:t>
      </w:r>
      <w:r>
        <w:rPr>
          <w:rFonts w:ascii="EB Garamond" w:cs="EB Garamond" w:eastAsia="EB Garamond" w:hAnsi="EB Garamond"/>
          <w:b w:val="false"/>
          <w:bCs w:val="false"/>
          <w:i w:val="false"/>
          <w:iCs w:val="false"/>
          <w:color w:val="211A16"/>
          <w:sz w:val="20"/>
          <w:szCs w:val="20"/>
        </w:rPr>
        <w:t xml:space="preserve"> + </w:t>
      </w:r>
      <w:r>
        <w:rPr>
          <w:rFonts w:ascii="Amiri" w:cs="Amiri" w:eastAsia="Amiri" w:hAnsi="Amiri"/>
          <w:b w:val="false"/>
          <w:bCs w:val="false"/>
          <w:i w:val="false"/>
          <w:iCs w:val="false"/>
          <w:color w:val="211A16"/>
          <w:sz w:val="24"/>
          <w:szCs w:val="24"/>
          <w:rtl/>
        </w:rPr>
        <w:t xml:space="preserve">ظ</w:t>
      </w:r>
      <w:r>
        <w:rPr>
          <w:rFonts w:ascii="EB Garamond" w:cs="EB Garamond" w:eastAsia="EB Garamond" w:hAnsi="EB Garamond"/>
          <w:b w:val="false"/>
          <w:bCs w:val="false"/>
          <w:i w:val="false"/>
          <w:iCs w:val="false"/>
          <w:color w:val="211A16"/>
          <w:sz w:val="20"/>
          <w:szCs w:val="20"/>
        </w:rPr>
        <w:t xml:space="preserve"> (dhāl sākinah + ẓā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Obligatory Idghām. Example: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idh</w:t>
      </w:r>
      <w:r>
        <w:rPr>
          <w:rFonts w:ascii="Amiri" w:cs="Amiri" w:eastAsia="Amiri" w:hAnsi="Amiri"/>
          <w:b w:val="false"/>
          <w:bCs w:val="false"/>
          <w:i w:val="false"/>
          <w:iCs w:val="false"/>
          <w:color w:val="211A16"/>
          <w:sz w:val="24"/>
          <w:szCs w:val="24"/>
          <w:rtl/>
        </w:rPr>
        <w:t xml:space="preserve">ْ</w:t>
      </w:r>
      <w:r>
        <w:rPr>
          <w:rFonts w:ascii="EB Garamond" w:cs="EB Garamond" w:eastAsia="EB Garamond" w:hAnsi="EB Garamond"/>
          <w:b w:val="false"/>
          <w:bCs w:val="false"/>
          <w:i w:val="false"/>
          <w:iCs w:val="false"/>
          <w:color w:val="211A16"/>
          <w:sz w:val="20"/>
          <w:szCs w:val="20"/>
        </w:rPr>
        <w:t xml:space="preserve"> ẓalamū (</w:t>
      </w:r>
      <w:r>
        <w:rPr>
          <w:rFonts w:ascii="Amiri" w:cs="Amiri" w:eastAsia="Amiri" w:hAnsi="Amiri"/>
          <w:b w:val="false"/>
          <w:bCs w:val="false"/>
          <w:i w:val="false"/>
          <w:iCs w:val="false"/>
          <w:color w:val="211A16"/>
          <w:sz w:val="24"/>
          <w:szCs w:val="24"/>
          <w:rtl/>
        </w:rPr>
        <w:t xml:space="preserve">إِذْ</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ظَلَمُوا</w:t>
      </w:r>
      <w:r>
        <w:rPr>
          <w:rFonts w:ascii="EB Garamond" w:cs="EB Garamond" w:eastAsia="EB Garamond" w:hAnsi="EB Garamond"/>
          <w:b w:val="false"/>
          <w:bCs w:val="false"/>
          <w:i w:val="false"/>
          <w:iCs w:val="false"/>
          <w:color w:val="211A16"/>
          <w:sz w:val="20"/>
          <w:szCs w:val="20"/>
        </w:rPr>
        <w:t xml:space="preserve">) →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iẓẓalamū.</w:t>
      </w:r>
    </w:p>
    <w:p>
      <w:pPr>
        <w:pStyle w:val="ListParagraph"/>
        <w:numPr>
          <w:ilvl w:val="0"/>
          <w:numId w:val="2"/>
        </w:numPr>
        <w:spacing w:after="90" w:line="264"/>
      </w:pPr>
      <w:r>
        <w:rPr>
          <w:rFonts w:ascii="Amiri" w:cs="Amiri" w:eastAsia="Amiri" w:hAnsi="Amiri"/>
          <w:b w:val="false"/>
          <w:bCs w:val="false"/>
          <w:i w:val="false"/>
          <w:iCs w:val="false"/>
          <w:color w:val="211A16"/>
          <w:sz w:val="24"/>
          <w:szCs w:val="24"/>
          <w:rtl/>
        </w:rPr>
        <w:t xml:space="preserve">ثْ</w:t>
      </w:r>
      <w:r>
        <w:rPr>
          <w:rFonts w:ascii="EB Garamond" w:cs="EB Garamond" w:eastAsia="EB Garamond" w:hAnsi="EB Garamond"/>
          <w:b w:val="false"/>
          <w:bCs w:val="false"/>
          <w:i w:val="false"/>
          <w:iCs w:val="false"/>
          <w:color w:val="211A16"/>
          <w:sz w:val="20"/>
          <w:szCs w:val="20"/>
        </w:rPr>
        <w:t xml:space="preserve"> + </w:t>
      </w:r>
      <w:r>
        <w:rPr>
          <w:rFonts w:ascii="Amiri" w:cs="Amiri" w:eastAsia="Amiri" w:hAnsi="Amiri"/>
          <w:b w:val="false"/>
          <w:bCs w:val="false"/>
          <w:i w:val="false"/>
          <w:iCs w:val="false"/>
          <w:color w:val="211A16"/>
          <w:sz w:val="24"/>
          <w:szCs w:val="24"/>
          <w:rtl/>
        </w:rPr>
        <w:t xml:space="preserve">ذ</w:t>
      </w:r>
      <w:r>
        <w:rPr>
          <w:rFonts w:ascii="EB Garamond" w:cs="EB Garamond" w:eastAsia="EB Garamond" w:hAnsi="EB Garamond"/>
          <w:b w:val="false"/>
          <w:bCs w:val="false"/>
          <w:i w:val="false"/>
          <w:iCs w:val="false"/>
          <w:color w:val="211A16"/>
          <w:sz w:val="20"/>
          <w:szCs w:val="20"/>
        </w:rPr>
        <w:t xml:space="preserve"> (thā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sākinah + dhāl): Obligatory Idghām. Example: yalhath</w:t>
      </w:r>
      <w:r>
        <w:rPr>
          <w:rFonts w:ascii="Amiri" w:cs="Amiri" w:eastAsia="Amiri" w:hAnsi="Amiri"/>
          <w:b w:val="false"/>
          <w:bCs w:val="false"/>
          <w:i w:val="false"/>
          <w:iCs w:val="false"/>
          <w:color w:val="211A16"/>
          <w:sz w:val="24"/>
          <w:szCs w:val="24"/>
          <w:rtl/>
        </w:rPr>
        <w:t xml:space="preserve">ْ</w:t>
      </w:r>
      <w:r>
        <w:rPr>
          <w:rFonts w:ascii="EB Garamond" w:cs="EB Garamond" w:eastAsia="EB Garamond" w:hAnsi="EB Garamond"/>
          <w:b w:val="false"/>
          <w:bCs w:val="false"/>
          <w:i w:val="false"/>
          <w:iCs w:val="false"/>
          <w:color w:val="211A16"/>
          <w:sz w:val="20"/>
          <w:szCs w:val="20"/>
        </w:rPr>
        <w:t xml:space="preserve"> dhālika (</w:t>
      </w:r>
      <w:r>
        <w:rPr>
          <w:rFonts w:ascii="Amiri" w:cs="Amiri" w:eastAsia="Amiri" w:hAnsi="Amiri"/>
          <w:b w:val="false"/>
          <w:bCs w:val="false"/>
          <w:i w:val="false"/>
          <w:iCs w:val="false"/>
          <w:color w:val="211A16"/>
          <w:sz w:val="24"/>
          <w:szCs w:val="24"/>
          <w:rtl/>
        </w:rPr>
        <w:t xml:space="preserve">يَلْهَثْ</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ذٰلِكَ</w:t>
      </w:r>
      <w:r>
        <w:rPr>
          <w:rFonts w:ascii="EB Garamond" w:cs="EB Garamond" w:eastAsia="EB Garamond" w:hAnsi="EB Garamond"/>
          <w:b w:val="false"/>
          <w:bCs w:val="false"/>
          <w:i w:val="false"/>
          <w:iCs w:val="false"/>
          <w:color w:val="211A16"/>
          <w:sz w:val="20"/>
          <w:szCs w:val="20"/>
        </w:rPr>
        <w:t xml:space="preserve">) → yalhadhdhālika.</w:t>
      </w:r>
    </w:p>
    <w:p>
      <w:pPr>
        <w:pStyle w:val="ListParagraph"/>
        <w:numPr>
          <w:ilvl w:val="0"/>
          <w:numId w:val="2"/>
        </w:numPr>
        <w:spacing w:after="90" w:line="264"/>
      </w:pPr>
      <w:r>
        <w:rPr>
          <w:rFonts w:ascii="Amiri" w:cs="Amiri" w:eastAsia="Amiri" w:hAnsi="Amiri"/>
          <w:b w:val="false"/>
          <w:bCs w:val="false"/>
          <w:i w:val="false"/>
          <w:iCs w:val="false"/>
          <w:color w:val="211A16"/>
          <w:sz w:val="24"/>
          <w:szCs w:val="24"/>
          <w:rtl/>
        </w:rPr>
        <w:t xml:space="preserve">طْ</w:t>
      </w:r>
      <w:r>
        <w:rPr>
          <w:rFonts w:ascii="EB Garamond" w:cs="EB Garamond" w:eastAsia="EB Garamond" w:hAnsi="EB Garamond"/>
          <w:b w:val="false"/>
          <w:bCs w:val="false"/>
          <w:i w:val="false"/>
          <w:iCs w:val="false"/>
          <w:color w:val="211A16"/>
          <w:sz w:val="20"/>
          <w:szCs w:val="20"/>
        </w:rPr>
        <w:t xml:space="preserve"> + </w:t>
      </w:r>
      <w:r>
        <w:rPr>
          <w:rFonts w:ascii="Amiri" w:cs="Amiri" w:eastAsia="Amiri" w:hAnsi="Amiri"/>
          <w:b w:val="false"/>
          <w:bCs w:val="false"/>
          <w:i w:val="false"/>
          <w:iCs w:val="false"/>
          <w:color w:val="211A16"/>
          <w:sz w:val="24"/>
          <w:szCs w:val="24"/>
          <w:rtl/>
        </w:rPr>
        <w:t xml:space="preserve">ت</w:t>
      </w:r>
      <w:r>
        <w:rPr>
          <w:rFonts w:ascii="EB Garamond" w:cs="EB Garamond" w:eastAsia="EB Garamond" w:hAnsi="EB Garamond"/>
          <w:b w:val="false"/>
          <w:bCs w:val="false"/>
          <w:i w:val="false"/>
          <w:iCs w:val="false"/>
          <w:color w:val="211A16"/>
          <w:sz w:val="20"/>
          <w:szCs w:val="20"/>
        </w:rPr>
        <w:t xml:space="preserve"> (ṭā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sākinah + tā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Prohibited Idghām; Ḥafṣ reads with Iẓhār. Example: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aḥaṭ</w:t>
      </w:r>
      <w:r>
        <w:rPr>
          <w:rFonts w:ascii="Amiri" w:cs="Amiri" w:eastAsia="Amiri" w:hAnsi="Amiri"/>
          <w:b w:val="false"/>
          <w:bCs w:val="false"/>
          <w:i w:val="false"/>
          <w:iCs w:val="false"/>
          <w:color w:val="211A16"/>
          <w:sz w:val="24"/>
          <w:szCs w:val="24"/>
          <w:rtl/>
        </w:rPr>
        <w:t xml:space="preserve">ْ</w:t>
      </w:r>
      <w:r>
        <w:rPr>
          <w:rFonts w:ascii="EB Garamond" w:cs="EB Garamond" w:eastAsia="EB Garamond" w:hAnsi="EB Garamond"/>
          <w:b w:val="false"/>
          <w:bCs w:val="false"/>
          <w:i w:val="false"/>
          <w:iCs w:val="false"/>
          <w:color w:val="211A16"/>
          <w:sz w:val="20"/>
          <w:szCs w:val="20"/>
        </w:rPr>
        <w:t xml:space="preserve">tu (</w:t>
      </w:r>
      <w:r>
        <w:rPr>
          <w:rFonts w:ascii="Amiri" w:cs="Amiri" w:eastAsia="Amiri" w:hAnsi="Amiri"/>
          <w:b w:val="false"/>
          <w:bCs w:val="false"/>
          <w:i w:val="false"/>
          <w:iCs w:val="false"/>
          <w:color w:val="211A16"/>
          <w:sz w:val="24"/>
          <w:szCs w:val="24"/>
          <w:rtl/>
        </w:rPr>
        <w:t xml:space="preserve">أَحَطْتُ</w:t>
      </w:r>
      <w:r>
        <w:rPr>
          <w:rFonts w:ascii="EB Garamond" w:cs="EB Garamond" w:eastAsia="EB Garamond" w:hAnsi="EB Garamond"/>
          <w:b w:val="false"/>
          <w:bCs w:val="false"/>
          <w:i w:val="false"/>
          <w:iCs w:val="false"/>
          <w:color w:val="211A16"/>
          <w:sz w:val="20"/>
          <w:szCs w:val="20"/>
        </w:rPr>
        <w:t xml:space="preserve">) – the ṭā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and tā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are both pronounced clearly.</w:t>
      </w:r>
    </w:p>
    <w:p>
      <w:pPr>
        <w:pStyle w:val="ListParagraph"/>
        <w:numPr>
          <w:ilvl w:val="0"/>
          <w:numId w:val="2"/>
        </w:numPr>
        <w:spacing w:after="90" w:line="264"/>
      </w:pPr>
      <w:r>
        <w:rPr>
          <w:rFonts w:ascii="Amiri" w:cs="Amiri" w:eastAsia="Amiri" w:hAnsi="Amiri"/>
          <w:b w:val="false"/>
          <w:bCs w:val="false"/>
          <w:i w:val="false"/>
          <w:iCs w:val="false"/>
          <w:color w:val="211A16"/>
          <w:sz w:val="24"/>
          <w:szCs w:val="24"/>
          <w:rtl/>
        </w:rPr>
        <w:t xml:space="preserve">بْ</w:t>
      </w:r>
      <w:r>
        <w:rPr>
          <w:rFonts w:ascii="EB Garamond" w:cs="EB Garamond" w:eastAsia="EB Garamond" w:hAnsi="EB Garamond"/>
          <w:b w:val="false"/>
          <w:bCs w:val="false"/>
          <w:i w:val="false"/>
          <w:iCs w:val="false"/>
          <w:color w:val="211A16"/>
          <w:sz w:val="20"/>
          <w:szCs w:val="20"/>
        </w:rPr>
        <w:t xml:space="preserve"> + </w:t>
      </w:r>
      <w:r>
        <w:rPr>
          <w:rFonts w:ascii="Amiri" w:cs="Amiri" w:eastAsia="Amiri" w:hAnsi="Amiri"/>
          <w:b w:val="false"/>
          <w:bCs w:val="false"/>
          <w:i w:val="false"/>
          <w:iCs w:val="false"/>
          <w:color w:val="211A16"/>
          <w:sz w:val="24"/>
          <w:szCs w:val="24"/>
          <w:rtl/>
        </w:rPr>
        <w:t xml:space="preserve">م</w:t>
      </w:r>
      <w:r>
        <w:rPr>
          <w:rFonts w:ascii="EB Garamond" w:cs="EB Garamond" w:eastAsia="EB Garamond" w:hAnsi="EB Garamond"/>
          <w:b w:val="false"/>
          <w:bCs w:val="false"/>
          <w:i w:val="false"/>
          <w:iCs w:val="false"/>
          <w:color w:val="211A16"/>
          <w:sz w:val="20"/>
          <w:szCs w:val="20"/>
        </w:rPr>
        <w:t xml:space="preserve"> (bā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sākinah + mīm): Prohibited Idghām; Ḥafṣ reads with Iẓhār. Example: iḍrib</w:t>
      </w:r>
      <w:r>
        <w:rPr>
          <w:rFonts w:ascii="Amiri" w:cs="Amiri" w:eastAsia="Amiri" w:hAnsi="Amiri"/>
          <w:b w:val="false"/>
          <w:bCs w:val="false"/>
          <w:i w:val="false"/>
          <w:iCs w:val="false"/>
          <w:color w:val="211A16"/>
          <w:sz w:val="24"/>
          <w:szCs w:val="24"/>
          <w:rtl/>
        </w:rPr>
        <w:t xml:space="preserve">ْ</w:t>
      </w:r>
      <w:r>
        <w:rPr>
          <w:rFonts w:ascii="EB Garamond" w:cs="EB Garamond" w:eastAsia="EB Garamond" w:hAnsi="EB Garamond"/>
          <w:b w:val="false"/>
          <w:bCs w:val="false"/>
          <w:i w:val="false"/>
          <w:iCs w:val="false"/>
          <w:color w:val="211A16"/>
          <w:sz w:val="20"/>
          <w:szCs w:val="20"/>
        </w:rPr>
        <w:t xml:space="preserve"> mā (</w:t>
      </w:r>
      <w:r>
        <w:rPr>
          <w:rFonts w:ascii="Amiri" w:cs="Amiri" w:eastAsia="Amiri" w:hAnsi="Amiri"/>
          <w:b w:val="false"/>
          <w:bCs w:val="false"/>
          <w:i w:val="false"/>
          <w:iCs w:val="false"/>
          <w:color w:val="211A16"/>
          <w:sz w:val="24"/>
          <w:szCs w:val="24"/>
          <w:rtl/>
        </w:rPr>
        <w:t xml:space="preserve">اضْرِبْ</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مَا</w:t>
      </w:r>
      <w:r>
        <w:rPr>
          <w:rFonts w:ascii="EB Garamond" w:cs="EB Garamond" w:eastAsia="EB Garamond" w:hAnsi="EB Garamond"/>
          <w:b w:val="false"/>
          <w:bCs w:val="false"/>
          <w:i w:val="false"/>
          <w:iCs w:val="false"/>
          <w:color w:val="211A16"/>
          <w:sz w:val="20"/>
          <w:szCs w:val="20"/>
        </w:rPr>
        <w:t xml:space="preserve">) – both letters are clear. (Note: Nūn sākinah before mīm undergoes iqlāb or idghām, but bā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does not).</w:t>
      </w:r>
    </w:p>
    <w:p>
      <w:pPr>
        <w:keepNext/>
        <w:spacing w:after="80" w:before="160"/>
      </w:pPr>
      <w:r>
        <w:rPr>
          <w:rFonts w:ascii="EB Garamond" w:cs="EB Garamond" w:eastAsia="EB Garamond" w:hAnsi="EB Garamond"/>
          <w:b/>
          <w:bCs/>
          <w:i/>
          <w:iCs/>
          <w:color w:val="211A16"/>
          <w:sz w:val="20"/>
          <w:szCs w:val="20"/>
        </w:rPr>
        <w:t xml:space="preserve">The Phonetic Rationale</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Because these letters share the same makhraj, the transition from one to the other involves only a change in the manner of articulation (e.g., switching voicing on or off, adding or removing emphasis) while the articulators remain in place. This makes assimilation (idghām) phonetically natural and easy for many pairs. However, for other pairs (like ṭā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 tā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the difference in emphasis (isti</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lā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vs. isti</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fāl) is significant enough that Ḥafṣ chooses to preserve the distinction through clear pronunciation (iẓhār).</w:t>
      </w:r>
    </w:p>
    <w:p>
      <w:pPr>
        <w:keepNext/>
        <w:spacing w:after="80" w:before="160"/>
      </w:pPr>
      <w:r>
        <w:rPr>
          <w:rFonts w:ascii="EB Garamond" w:cs="EB Garamond" w:eastAsia="EB Garamond" w:hAnsi="EB Garamond"/>
          <w:b/>
          <w:bCs/>
          <w:i/>
          <w:iCs/>
          <w:color w:val="211A16"/>
          <w:sz w:val="20"/>
          <w:szCs w:val="20"/>
        </w:rPr>
        <w:t xml:space="preserve">Comparison with Al-Mithlān and Al-Mutaqāribayn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Category Makhraj Ṣifāt Ruling Tendency</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Al-Mithlān Identical Identical Idghām (if first is sākin)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Al-Mutajānisayn Identical Different Idghām or Iẓhār depending on pair</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Al-Mutaqāribayn Proximate Different Idghām or Iẓhār depending on pair</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This tripartite scheme elegantly accounts for all instances of idghām in the Qur</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ān (aside from idghām shamsī, which is a specific case of idghām mithlayn or mutaqāribayn).</w:t>
      </w:r>
    </w:p>
    <w:p>
      <w:pPr>
        <w:keepNext/>
        <w:spacing w:after="70" w:before="140"/>
      </w:pPr>
      <w:r>
        <w:rPr>
          <w:rFonts w:ascii="EB Garamond" w:cs="EB Garamond" w:eastAsia="EB Garamond" w:hAnsi="EB Garamond"/>
          <w:b/>
          <w:bCs/>
          <w:caps/>
          <w:color w:val="9C7A3C"/>
          <w:spacing w:val="30"/>
          <w:sz w:val="16"/>
          <w:szCs w:val="16"/>
        </w:rPr>
        <w:t xml:space="preserve">QUR</w:t>
      </w:r>
      <w:r>
        <w:rPr>
          <w:rFonts w:ascii="Amiri" w:cs="Amiri" w:eastAsia="Amiri" w:hAnsi="Amiri"/>
          <w:b/>
          <w:bCs/>
          <w:caps/>
          <w:color w:val="9C7A3C"/>
          <w:spacing w:val="30"/>
          <w:sz w:val="16"/>
          <w:szCs w:val="16"/>
        </w:rPr>
        <w:t xml:space="preserve">ʾ</w:t>
      </w:r>
      <w:r>
        <w:rPr>
          <w:rFonts w:ascii="EB Garamond" w:cs="EB Garamond" w:eastAsia="EB Garamond" w:hAnsi="EB Garamond"/>
          <w:b/>
          <w:bCs/>
          <w:caps/>
          <w:color w:val="9C7A3C"/>
          <w:spacing w:val="30"/>
          <w:sz w:val="16"/>
          <w:szCs w:val="16"/>
        </w:rPr>
        <w:t xml:space="preserve">ĀNIC EXAMPLES WITH DETAILED ANALYSIS</w:t>
      </w:r>
    </w:p>
    <w:p>
      <w:pPr>
        <w:spacing w:after="80" w:before="0"/>
      </w:pPr>
    </w:p>
    <w:tbl>
      <w:tblPr>
        <w:tblW w:type="dxa" w:w="6541"/>
        <w:tblBorders>
          <w:top w:val="none" w:color="FFFFFF" w:sz="0"/>
          <w:left w:val="single" w:color="5C1A22" w:sz="24"/>
          <w:bottom w:val="none" w:color="FFFFFF" w:sz="0"/>
          <w:right w:val="none" w:color="FFFFFF" w:sz="0"/>
          <w:insideH w:val="none" w:color="FFFFFF" w:sz="0"/>
          <w:insideV w:val="none" w:color="FFFFFF" w:sz="0"/>
        </w:tblBorders>
      </w:tblPr>
      <w:tblGrid>
        <w:gridCol w:w="6541"/>
      </w:tblGrid>
      <w:tr>
        <w:tc>
          <w:tcPr>
            <w:tcW w:type="dxa" w:w="6541"/>
            <w:shd w:fill="F6F0E1" w:val="clear"/>
            <w:tcMar>
              <w:top w:type="dxa" w:w="140"/>
              <w:left w:type="dxa" w:w="260"/>
              <w:bottom w:type="dxa" w:w="140"/>
              <w:right w:type="dxa" w:w="260"/>
            </w:tcMar>
          </w:tcPr>
          <w:p>
            <w:pPr>
              <w:spacing w:after="80"/>
            </w:pPr>
            <w:r>
              <w:rPr>
                <w:rFonts w:ascii="EB Garamond" w:cs="EB Garamond" w:eastAsia="EB Garamond" w:hAnsi="EB Garamond"/>
                <w:b/>
                <w:bCs/>
                <w:caps/>
                <w:color w:val="5C1A22"/>
                <w:spacing w:val="30"/>
                <w:sz w:val="16"/>
                <w:szCs w:val="16"/>
              </w:rPr>
              <w:t xml:space="preserve">EXAMPLE 1: MUTAJĀNISAYN: DĀL SĀKINAH + TĀ</w:t>
            </w:r>
            <w:r>
              <w:rPr>
                <w:rFonts w:ascii="Amiri" w:cs="Amiri" w:eastAsia="Amiri" w:hAnsi="Amiri"/>
                <w:b/>
                <w:bCs/>
                <w:caps/>
                <w:color w:val="5C1A22"/>
                <w:spacing w:val="30"/>
                <w:sz w:val="16"/>
                <w:szCs w:val="16"/>
              </w:rPr>
              <w:t xml:space="preserve">ʾ</w:t>
            </w:r>
            <w:r>
              <w:rPr>
                <w:rFonts w:ascii="EB Garamond" w:cs="EB Garamond" w:eastAsia="EB Garamond" w:hAnsi="EB Garamond"/>
                <w:b/>
                <w:bCs/>
                <w:caps/>
                <w:color w:val="5C1A22"/>
                <w:spacing w:val="30"/>
                <w:sz w:val="16"/>
                <w:szCs w:val="16"/>
              </w:rPr>
              <w:t xml:space="preserve"> (</w:t>
            </w:r>
            <w:r>
              <w:rPr>
                <w:rFonts w:ascii="Amiri" w:cs="Amiri" w:eastAsia="Amiri" w:hAnsi="Amiri"/>
                <w:b/>
                <w:bCs/>
                <w:color w:val="5C1A22"/>
                <w:spacing w:val="30"/>
                <w:sz w:val="20"/>
                <w:szCs w:val="20"/>
                <w:rtl/>
              </w:rPr>
              <w:t xml:space="preserve">دْ</w:t>
            </w:r>
            <w:r>
              <w:rPr>
                <w:rFonts w:ascii="EB Garamond" w:cs="EB Garamond" w:eastAsia="EB Garamond" w:hAnsi="EB Garamond"/>
                <w:b/>
                <w:bCs/>
                <w:caps/>
                <w:color w:val="5C1A22"/>
                <w:spacing w:val="30"/>
                <w:sz w:val="16"/>
                <w:szCs w:val="16"/>
              </w:rPr>
              <w:t xml:space="preserve"> + </w:t>
            </w:r>
            <w:r>
              <w:rPr>
                <w:rFonts w:ascii="Amiri" w:cs="Amiri" w:eastAsia="Amiri" w:hAnsi="Amiri"/>
                <w:b/>
                <w:bCs/>
                <w:color w:val="5C1A22"/>
                <w:spacing w:val="30"/>
                <w:sz w:val="20"/>
                <w:szCs w:val="20"/>
                <w:rtl/>
              </w:rPr>
              <w:t xml:space="preserve">ت</w:t>
            </w:r>
            <w:r>
              <w:rPr>
                <w:rFonts w:ascii="EB Garamond" w:cs="EB Garamond" w:eastAsia="EB Garamond" w:hAnsi="EB Garamond"/>
                <w:b/>
                <w:bCs/>
                <w:caps/>
                <w:color w:val="5C1A22"/>
                <w:spacing w:val="30"/>
                <w:sz w:val="16"/>
                <w:szCs w:val="16"/>
              </w:rPr>
              <w:t xml:space="preserve">) – IDGHĀM</w:t>
            </w:r>
          </w:p>
          <w:p>
            <w:pPr>
              <w:spacing w:after="60" w:line="260"/>
            </w:pPr>
            <w:r>
              <w:rPr>
                <w:rFonts w:ascii="EB Garamond" w:cs="EB Garamond" w:eastAsia="EB Garamond" w:hAnsi="EB Garamond"/>
                <w:b w:val="false"/>
                <w:bCs w:val="false"/>
                <w:i w:val="false"/>
                <w:iCs w:val="false"/>
                <w:color w:val="211A16"/>
                <w:sz w:val="19"/>
                <w:szCs w:val="19"/>
              </w:rPr>
              <w:t xml:space="preserve">Āyah: </w:t>
            </w:r>
            <w:r>
              <w:rPr>
                <w:rFonts w:ascii="Amiri" w:cs="Amiri" w:eastAsia="Amiri" w:hAnsi="Amiri"/>
                <w:b w:val="false"/>
                <w:bCs w:val="false"/>
                <w:i w:val="false"/>
                <w:iCs w:val="false"/>
                <w:color w:val="211A16"/>
                <w:sz w:val="23"/>
                <w:szCs w:val="23"/>
                <w:rtl/>
              </w:rPr>
              <w:t xml:space="preserve">﴿قَدْ</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تَبَيَّنَ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الرُّشْدُ</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الْغَيِّ﴾</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البقرة</w:t>
            </w:r>
            <w:r>
              <w:rPr>
                <w:rFonts w:ascii="EB Garamond" w:cs="EB Garamond" w:eastAsia="EB Garamond" w:hAnsi="EB Garamond"/>
                <w:b w:val="false"/>
                <w:bCs w:val="false"/>
                <w:i w:val="false"/>
                <w:iCs w:val="false"/>
                <w:color w:val="211A16"/>
                <w:sz w:val="19"/>
                <w:szCs w:val="19"/>
              </w:rPr>
              <w:t xml:space="preserve">: 256]</w:t>
            </w:r>
          </w:p>
          <w:p>
            <w:pPr>
              <w:spacing w:after="60" w:line="260"/>
            </w:pPr>
            <w:r>
              <w:rPr>
                <w:rFonts w:ascii="EB Garamond" w:cs="EB Garamond" w:eastAsia="EB Garamond" w:hAnsi="EB Garamond"/>
                <w:b w:val="false"/>
                <w:bCs w:val="false"/>
                <w:i w:val="false"/>
                <w:iCs w:val="false"/>
                <w:color w:val="211A16"/>
                <w:sz w:val="19"/>
                <w:szCs w:val="19"/>
              </w:rPr>
              <w:t xml:space="preserve">Transliteration: Qad</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tabayyana r-rushdu mina l-ghayy</w:t>
            </w:r>
          </w:p>
          <w:p>
            <w:pPr>
              <w:spacing w:after="60" w:line="260"/>
            </w:pPr>
            <w:r>
              <w:rPr>
                <w:rFonts w:ascii="EB Garamond" w:cs="EB Garamond" w:eastAsia="EB Garamond" w:hAnsi="EB Garamond"/>
                <w:b w:val="false"/>
                <w:bCs w:val="false"/>
                <w:i w:val="false"/>
                <w:iCs w:val="false"/>
                <w:color w:val="211A16"/>
                <w:sz w:val="19"/>
                <w:szCs w:val="19"/>
              </w:rPr>
              <w:t xml:space="preserve">Translation: "The right course has become clear from the wrong."</w:t>
            </w:r>
          </w:p>
          <w:p>
            <w:pPr>
              <w:spacing w:after="60" w:line="260"/>
            </w:pPr>
            <w:r>
              <w:rPr>
                <w:rFonts w:ascii="EB Garamond" w:cs="EB Garamond" w:eastAsia="EB Garamond" w:hAnsi="EB Garamond"/>
                <w:b w:val="false"/>
                <w:bCs w:val="false"/>
                <w:i w:val="false"/>
                <w:iCs w:val="false"/>
                <w:color w:val="211A16"/>
                <w:sz w:val="19"/>
                <w:szCs w:val="19"/>
              </w:rPr>
              <w:t xml:space="preserve">Application: The phrase is </w:t>
            </w:r>
            <w:r>
              <w:rPr>
                <w:rFonts w:ascii="Amiri" w:cs="Amiri" w:eastAsia="Amiri" w:hAnsi="Amiri"/>
                <w:b w:val="false"/>
                <w:bCs w:val="false"/>
                <w:i w:val="false"/>
                <w:iCs w:val="false"/>
                <w:color w:val="211A16"/>
                <w:sz w:val="23"/>
                <w:szCs w:val="23"/>
                <w:rtl/>
              </w:rPr>
              <w:t xml:space="preserve">قَدْ</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تَبَيَّنَ</w:t>
            </w:r>
            <w:r>
              <w:rPr>
                <w:rFonts w:ascii="EB Garamond" w:cs="EB Garamond" w:eastAsia="EB Garamond" w:hAnsi="EB Garamond"/>
                <w:b w:val="false"/>
                <w:bCs w:val="false"/>
                <w:i w:val="false"/>
                <w:iCs w:val="false"/>
                <w:color w:val="211A16"/>
                <w:sz w:val="19"/>
                <w:szCs w:val="19"/>
              </w:rPr>
              <w:t xml:space="preserve"> (qad</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tabayyana). The dāl of qad is sākinah. The following letter is </w:t>
            </w:r>
            <w:r>
              <w:rPr>
                <w:rFonts w:ascii="Amiri" w:cs="Amiri" w:eastAsia="Amiri" w:hAnsi="Amiri"/>
                <w:b w:val="false"/>
                <w:bCs w:val="false"/>
                <w:i w:val="false"/>
                <w:iCs w:val="false"/>
                <w:color w:val="211A16"/>
                <w:sz w:val="23"/>
                <w:szCs w:val="23"/>
                <w:rtl/>
              </w:rPr>
              <w:t xml:space="preserve">ت</w:t>
            </w:r>
            <w:r>
              <w:rPr>
                <w:rFonts w:ascii="EB Garamond" w:cs="EB Garamond" w:eastAsia="EB Garamond" w:hAnsi="EB Garamond"/>
                <w:b w:val="false"/>
                <w:bCs w:val="false"/>
                <w:i w:val="false"/>
                <w:iCs w:val="false"/>
                <w:color w:val="211A16"/>
                <w:sz w:val="19"/>
                <w:szCs w:val="19"/>
              </w:rPr>
              <w:t xml:space="preserve"> (tā</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 They are mutajānisayn. Ḥafṣ reads with idghām: the dāl is completely assimilated into the tā</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 which becomes geminated: qattabayyana. The muṣḥaf has a shaddah on the tā</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قَد</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تَّبَيَّنَ</w:t>
            </w:r>
            <w:r>
              <w:rPr>
                <w:rFonts w:ascii="EB Garamond" w:cs="EB Garamond" w:eastAsia="EB Garamond" w:hAnsi="EB Garamond"/>
                <w:b w:val="false"/>
                <w:bCs w:val="false"/>
                <w:i w:val="false"/>
                <w:iCs w:val="false"/>
                <w:color w:val="211A16"/>
                <w:sz w:val="19"/>
                <w:szCs w:val="19"/>
              </w:rPr>
              <w:t xml:space="preserve">.</w:t>
            </w:r>
          </w:p>
        </w:tc>
      </w:tr>
    </w:tbl>
    <w:p>
      <w:pPr>
        <w:spacing w:after="80" w:before="0"/>
      </w:pPr>
    </w:p>
    <w:p>
      <w:pPr>
        <w:spacing w:after="80" w:before="0"/>
      </w:pPr>
    </w:p>
    <w:tbl>
      <w:tblPr>
        <w:tblW w:type="dxa" w:w="6541"/>
        <w:tblBorders>
          <w:top w:val="none" w:color="FFFFFF" w:sz="0"/>
          <w:left w:val="single" w:color="5C1A22" w:sz="24"/>
          <w:bottom w:val="none" w:color="FFFFFF" w:sz="0"/>
          <w:right w:val="none" w:color="FFFFFF" w:sz="0"/>
          <w:insideH w:val="none" w:color="FFFFFF" w:sz="0"/>
          <w:insideV w:val="none" w:color="FFFFFF" w:sz="0"/>
        </w:tblBorders>
      </w:tblPr>
      <w:tblGrid>
        <w:gridCol w:w="6541"/>
      </w:tblGrid>
      <w:tr>
        <w:tc>
          <w:tcPr>
            <w:tcW w:type="dxa" w:w="6541"/>
            <w:shd w:fill="F6F0E1" w:val="clear"/>
            <w:tcMar>
              <w:top w:type="dxa" w:w="140"/>
              <w:left w:type="dxa" w:w="260"/>
              <w:bottom w:type="dxa" w:w="140"/>
              <w:right w:type="dxa" w:w="260"/>
            </w:tcMar>
          </w:tcPr>
          <w:p>
            <w:pPr>
              <w:spacing w:after="80"/>
            </w:pPr>
            <w:r>
              <w:rPr>
                <w:rFonts w:ascii="EB Garamond" w:cs="EB Garamond" w:eastAsia="EB Garamond" w:hAnsi="EB Garamond"/>
                <w:b/>
                <w:bCs/>
                <w:caps/>
                <w:color w:val="5C1A22"/>
                <w:spacing w:val="30"/>
                <w:sz w:val="16"/>
                <w:szCs w:val="16"/>
              </w:rPr>
              <w:t xml:space="preserve">EXAMPLE 2: MUTAJĀNISAYN: TĀ</w:t>
            </w:r>
            <w:r>
              <w:rPr>
                <w:rFonts w:ascii="Amiri" w:cs="Amiri" w:eastAsia="Amiri" w:hAnsi="Amiri"/>
                <w:b/>
                <w:bCs/>
                <w:caps/>
                <w:color w:val="5C1A22"/>
                <w:spacing w:val="30"/>
                <w:sz w:val="16"/>
                <w:szCs w:val="16"/>
              </w:rPr>
              <w:t xml:space="preserve">ʾ</w:t>
            </w:r>
            <w:r>
              <w:rPr>
                <w:rFonts w:ascii="EB Garamond" w:cs="EB Garamond" w:eastAsia="EB Garamond" w:hAnsi="EB Garamond"/>
                <w:b/>
                <w:bCs/>
                <w:caps/>
                <w:color w:val="5C1A22"/>
                <w:spacing w:val="30"/>
                <w:sz w:val="16"/>
                <w:szCs w:val="16"/>
              </w:rPr>
              <w:t xml:space="preserve"> SĀKINAH + DĀL (</w:t>
            </w:r>
            <w:r>
              <w:rPr>
                <w:rFonts w:ascii="Amiri" w:cs="Amiri" w:eastAsia="Amiri" w:hAnsi="Amiri"/>
                <w:b/>
                <w:bCs/>
                <w:color w:val="5C1A22"/>
                <w:spacing w:val="30"/>
                <w:sz w:val="20"/>
                <w:szCs w:val="20"/>
                <w:rtl/>
              </w:rPr>
              <w:t xml:space="preserve">تْ</w:t>
            </w:r>
            <w:r>
              <w:rPr>
                <w:rFonts w:ascii="EB Garamond" w:cs="EB Garamond" w:eastAsia="EB Garamond" w:hAnsi="EB Garamond"/>
                <w:b/>
                <w:bCs/>
                <w:caps/>
                <w:color w:val="5C1A22"/>
                <w:spacing w:val="30"/>
                <w:sz w:val="16"/>
                <w:szCs w:val="16"/>
              </w:rPr>
              <w:t xml:space="preserve"> + </w:t>
            </w:r>
            <w:r>
              <w:rPr>
                <w:rFonts w:ascii="Amiri" w:cs="Amiri" w:eastAsia="Amiri" w:hAnsi="Amiri"/>
                <w:b/>
                <w:bCs/>
                <w:color w:val="5C1A22"/>
                <w:spacing w:val="30"/>
                <w:sz w:val="20"/>
                <w:szCs w:val="20"/>
                <w:rtl/>
              </w:rPr>
              <w:t xml:space="preserve">د</w:t>
            </w:r>
            <w:r>
              <w:rPr>
                <w:rFonts w:ascii="EB Garamond" w:cs="EB Garamond" w:eastAsia="EB Garamond" w:hAnsi="EB Garamond"/>
                <w:b/>
                <w:bCs/>
                <w:caps/>
                <w:color w:val="5C1A22"/>
                <w:spacing w:val="30"/>
                <w:sz w:val="16"/>
                <w:szCs w:val="16"/>
              </w:rPr>
              <w:t xml:space="preserve">) – IDGHĀM</w:t>
            </w:r>
          </w:p>
          <w:p>
            <w:pPr>
              <w:spacing w:after="60" w:line="260"/>
            </w:pPr>
            <w:r>
              <w:rPr>
                <w:rFonts w:ascii="EB Garamond" w:cs="EB Garamond" w:eastAsia="EB Garamond" w:hAnsi="EB Garamond"/>
                <w:b w:val="false"/>
                <w:bCs w:val="false"/>
                <w:i w:val="false"/>
                <w:iCs w:val="false"/>
                <w:color w:val="211A16"/>
                <w:sz w:val="19"/>
                <w:szCs w:val="19"/>
              </w:rPr>
              <w:t xml:space="preserve">Āyah: </w:t>
            </w:r>
            <w:r>
              <w:rPr>
                <w:rFonts w:ascii="Amiri" w:cs="Amiri" w:eastAsia="Amiri" w:hAnsi="Amiri"/>
                <w:b w:val="false"/>
                <w:bCs w:val="false"/>
                <w:i w:val="false"/>
                <w:iCs w:val="false"/>
                <w:color w:val="211A16"/>
                <w:sz w:val="23"/>
                <w:szCs w:val="23"/>
                <w:rtl/>
              </w:rPr>
              <w:t xml:space="preserve">﴿قَالُوا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أُجِيبَتْ</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دَعْوَتُكُمَا﴾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يونس</w:t>
            </w:r>
            <w:r>
              <w:rPr>
                <w:rFonts w:ascii="EB Garamond" w:cs="EB Garamond" w:eastAsia="EB Garamond" w:hAnsi="EB Garamond"/>
                <w:b w:val="false"/>
                <w:bCs w:val="false"/>
                <w:i w:val="false"/>
                <w:iCs w:val="false"/>
                <w:color w:val="211A16"/>
                <w:sz w:val="19"/>
                <w:szCs w:val="19"/>
              </w:rPr>
              <w:t xml:space="preserve">: 89]</w:t>
            </w:r>
          </w:p>
          <w:p>
            <w:pPr>
              <w:spacing w:after="60" w:line="260"/>
            </w:pPr>
            <w:r>
              <w:rPr>
                <w:rFonts w:ascii="EB Garamond" w:cs="EB Garamond" w:eastAsia="EB Garamond" w:hAnsi="EB Garamond"/>
                <w:b w:val="false"/>
                <w:bCs w:val="false"/>
                <w:i w:val="false"/>
                <w:iCs w:val="false"/>
                <w:color w:val="211A16"/>
                <w:sz w:val="19"/>
                <w:szCs w:val="19"/>
              </w:rPr>
              <w:t xml:space="preserve">Transliteration: Qālū </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ujībat</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da</w:t>
            </w:r>
            <w:r>
              <w:rPr>
                <w:rFonts w:ascii="Amiri" w:cs="Amiri" w:eastAsia="Amiri" w:hAnsi="Amiri"/>
                <w:b w:val="false"/>
                <w:bCs w:val="false"/>
                <w:i w:val="false"/>
                <w:iCs w:val="false"/>
                <w:color w:val="211A16"/>
                <w:sz w:val="19"/>
                <w:szCs w:val="19"/>
              </w:rPr>
              <w:t xml:space="preserve">ʿ</w:t>
            </w:r>
            <w:r>
              <w:rPr>
                <w:rFonts w:ascii="EB Garamond" w:cs="EB Garamond" w:eastAsia="EB Garamond" w:hAnsi="EB Garamond"/>
                <w:b w:val="false"/>
                <w:bCs w:val="false"/>
                <w:i w:val="false"/>
                <w:iCs w:val="false"/>
                <w:color w:val="211A16"/>
                <w:sz w:val="19"/>
                <w:szCs w:val="19"/>
              </w:rPr>
              <w:t xml:space="preserve">watukumā</w:t>
            </w:r>
          </w:p>
          <w:p>
            <w:pPr>
              <w:spacing w:after="60" w:line="260"/>
            </w:pPr>
            <w:r>
              <w:rPr>
                <w:rFonts w:ascii="EB Garamond" w:cs="EB Garamond" w:eastAsia="EB Garamond" w:hAnsi="EB Garamond"/>
                <w:b w:val="false"/>
                <w:bCs w:val="false"/>
                <w:i w:val="false"/>
                <w:iCs w:val="false"/>
                <w:color w:val="211A16"/>
                <w:sz w:val="19"/>
                <w:szCs w:val="19"/>
              </w:rPr>
              <w:t xml:space="preserve">Translation: "He said, 'Your supplication has been answered.'"</w:t>
            </w:r>
          </w:p>
          <w:p>
            <w:pPr>
              <w:spacing w:after="60" w:line="260"/>
            </w:pPr>
            <w:r>
              <w:rPr>
                <w:rFonts w:ascii="EB Garamond" w:cs="EB Garamond" w:eastAsia="EB Garamond" w:hAnsi="EB Garamond"/>
                <w:b w:val="false"/>
                <w:bCs w:val="false"/>
                <w:i w:val="false"/>
                <w:iCs w:val="false"/>
                <w:color w:val="211A16"/>
                <w:sz w:val="19"/>
                <w:szCs w:val="19"/>
              </w:rPr>
              <w:t xml:space="preserve">Application: The phrase is </w:t>
            </w:r>
            <w:r>
              <w:rPr>
                <w:rFonts w:ascii="Amiri" w:cs="Amiri" w:eastAsia="Amiri" w:hAnsi="Amiri"/>
                <w:b w:val="false"/>
                <w:bCs w:val="false"/>
                <w:i w:val="false"/>
                <w:iCs w:val="false"/>
                <w:color w:val="211A16"/>
                <w:sz w:val="23"/>
                <w:szCs w:val="23"/>
                <w:rtl/>
              </w:rPr>
              <w:t xml:space="preserve">أُجِيبَتْ</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دَعْوَتُكُمَا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ujībat</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da</w:t>
            </w:r>
            <w:r>
              <w:rPr>
                <w:rFonts w:ascii="Amiri" w:cs="Amiri" w:eastAsia="Amiri" w:hAnsi="Amiri"/>
                <w:b w:val="false"/>
                <w:bCs w:val="false"/>
                <w:i w:val="false"/>
                <w:iCs w:val="false"/>
                <w:color w:val="211A16"/>
                <w:sz w:val="19"/>
                <w:szCs w:val="19"/>
              </w:rPr>
              <w:t xml:space="preserve">ʿ</w:t>
            </w:r>
            <w:r>
              <w:rPr>
                <w:rFonts w:ascii="EB Garamond" w:cs="EB Garamond" w:eastAsia="EB Garamond" w:hAnsi="EB Garamond"/>
                <w:b w:val="false"/>
                <w:bCs w:val="false"/>
                <w:i w:val="false"/>
                <w:iCs w:val="false"/>
                <w:color w:val="211A16"/>
                <w:sz w:val="19"/>
                <w:szCs w:val="19"/>
              </w:rPr>
              <w:t xml:space="preserve">watukumā). The tā</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 of </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ujībat is sākinah. The following letter is </w:t>
            </w:r>
            <w:r>
              <w:rPr>
                <w:rFonts w:ascii="Amiri" w:cs="Amiri" w:eastAsia="Amiri" w:hAnsi="Amiri"/>
                <w:b w:val="false"/>
                <w:bCs w:val="false"/>
                <w:i w:val="false"/>
                <w:iCs w:val="false"/>
                <w:color w:val="211A16"/>
                <w:sz w:val="23"/>
                <w:szCs w:val="23"/>
                <w:rtl/>
              </w:rPr>
              <w:t xml:space="preserve">د</w:t>
            </w:r>
            <w:r>
              <w:rPr>
                <w:rFonts w:ascii="EB Garamond" w:cs="EB Garamond" w:eastAsia="EB Garamond" w:hAnsi="EB Garamond"/>
                <w:b w:val="false"/>
                <w:bCs w:val="false"/>
                <w:i w:val="false"/>
                <w:iCs w:val="false"/>
                <w:color w:val="211A16"/>
                <w:sz w:val="19"/>
                <w:szCs w:val="19"/>
              </w:rPr>
              <w:t xml:space="preserve"> (dāl). They are mutajānisayn. Ḥafṣ reads with idghām: the tā</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 is completely assimilated into the dāl, which becomes geminated: </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ujībadda</w:t>
            </w:r>
            <w:r>
              <w:rPr>
                <w:rFonts w:ascii="Amiri" w:cs="Amiri" w:eastAsia="Amiri" w:hAnsi="Amiri"/>
                <w:b w:val="false"/>
                <w:bCs w:val="false"/>
                <w:i w:val="false"/>
                <w:iCs w:val="false"/>
                <w:color w:val="211A16"/>
                <w:sz w:val="19"/>
                <w:szCs w:val="19"/>
              </w:rPr>
              <w:t xml:space="preserve">ʿ</w:t>
            </w:r>
            <w:r>
              <w:rPr>
                <w:rFonts w:ascii="EB Garamond" w:cs="EB Garamond" w:eastAsia="EB Garamond" w:hAnsi="EB Garamond"/>
                <w:b w:val="false"/>
                <w:bCs w:val="false"/>
                <w:i w:val="false"/>
                <w:iCs w:val="false"/>
                <w:color w:val="211A16"/>
                <w:sz w:val="19"/>
                <w:szCs w:val="19"/>
              </w:rPr>
              <w:t xml:space="preserve">watukumā. The muṣḥaf has a shaddah on the dāl.</w:t>
            </w:r>
          </w:p>
        </w:tc>
      </w:tr>
    </w:tbl>
    <w:p>
      <w:pPr>
        <w:spacing w:after="80" w:before="0"/>
      </w:pPr>
    </w:p>
    <w:p>
      <w:pPr>
        <w:spacing w:after="80" w:before="0"/>
      </w:pPr>
    </w:p>
    <w:tbl>
      <w:tblPr>
        <w:tblW w:type="dxa" w:w="6541"/>
        <w:tblBorders>
          <w:top w:val="none" w:color="FFFFFF" w:sz="0"/>
          <w:left w:val="single" w:color="5C1A22" w:sz="24"/>
          <w:bottom w:val="none" w:color="FFFFFF" w:sz="0"/>
          <w:right w:val="none" w:color="FFFFFF" w:sz="0"/>
          <w:insideH w:val="none" w:color="FFFFFF" w:sz="0"/>
          <w:insideV w:val="none" w:color="FFFFFF" w:sz="0"/>
        </w:tblBorders>
      </w:tblPr>
      <w:tblGrid>
        <w:gridCol w:w="6541"/>
      </w:tblGrid>
      <w:tr>
        <w:tc>
          <w:tcPr>
            <w:tcW w:type="dxa" w:w="6541"/>
            <w:shd w:fill="F6F0E1" w:val="clear"/>
            <w:tcMar>
              <w:top w:type="dxa" w:w="140"/>
              <w:left w:type="dxa" w:w="260"/>
              <w:bottom w:type="dxa" w:w="140"/>
              <w:right w:type="dxa" w:w="260"/>
            </w:tcMar>
          </w:tcPr>
          <w:p>
            <w:pPr>
              <w:spacing w:after="80"/>
            </w:pPr>
            <w:r>
              <w:rPr>
                <w:rFonts w:ascii="EB Garamond" w:cs="EB Garamond" w:eastAsia="EB Garamond" w:hAnsi="EB Garamond"/>
                <w:b/>
                <w:bCs/>
                <w:caps/>
                <w:color w:val="5C1A22"/>
                <w:spacing w:val="30"/>
                <w:sz w:val="16"/>
                <w:szCs w:val="16"/>
              </w:rPr>
              <w:t xml:space="preserve">EXAMPLE 3: MUTAJĀNISAYN: ṬĀ</w:t>
            </w:r>
            <w:r>
              <w:rPr>
                <w:rFonts w:ascii="Amiri" w:cs="Amiri" w:eastAsia="Amiri" w:hAnsi="Amiri"/>
                <w:b/>
                <w:bCs/>
                <w:caps/>
                <w:color w:val="5C1A22"/>
                <w:spacing w:val="30"/>
                <w:sz w:val="16"/>
                <w:szCs w:val="16"/>
              </w:rPr>
              <w:t xml:space="preserve">ʾ</w:t>
            </w:r>
            <w:r>
              <w:rPr>
                <w:rFonts w:ascii="EB Garamond" w:cs="EB Garamond" w:eastAsia="EB Garamond" w:hAnsi="EB Garamond"/>
                <w:b/>
                <w:bCs/>
                <w:caps/>
                <w:color w:val="5C1A22"/>
                <w:spacing w:val="30"/>
                <w:sz w:val="16"/>
                <w:szCs w:val="16"/>
              </w:rPr>
              <w:t xml:space="preserve"> SĀKINAH + TĀ</w:t>
            </w:r>
            <w:r>
              <w:rPr>
                <w:rFonts w:ascii="Amiri" w:cs="Amiri" w:eastAsia="Amiri" w:hAnsi="Amiri"/>
                <w:b/>
                <w:bCs/>
                <w:caps/>
                <w:color w:val="5C1A22"/>
                <w:spacing w:val="30"/>
                <w:sz w:val="16"/>
                <w:szCs w:val="16"/>
              </w:rPr>
              <w:t xml:space="preserve">ʾ</w:t>
            </w:r>
            <w:r>
              <w:rPr>
                <w:rFonts w:ascii="EB Garamond" w:cs="EB Garamond" w:eastAsia="EB Garamond" w:hAnsi="EB Garamond"/>
                <w:b/>
                <w:bCs/>
                <w:caps/>
                <w:color w:val="5C1A22"/>
                <w:spacing w:val="30"/>
                <w:sz w:val="16"/>
                <w:szCs w:val="16"/>
              </w:rPr>
              <w:t xml:space="preserve"> (</w:t>
            </w:r>
            <w:r>
              <w:rPr>
                <w:rFonts w:ascii="Amiri" w:cs="Amiri" w:eastAsia="Amiri" w:hAnsi="Amiri"/>
                <w:b/>
                <w:bCs/>
                <w:color w:val="5C1A22"/>
                <w:spacing w:val="30"/>
                <w:sz w:val="20"/>
                <w:szCs w:val="20"/>
                <w:rtl/>
              </w:rPr>
              <w:t xml:space="preserve">طْ</w:t>
            </w:r>
            <w:r>
              <w:rPr>
                <w:rFonts w:ascii="EB Garamond" w:cs="EB Garamond" w:eastAsia="EB Garamond" w:hAnsi="EB Garamond"/>
                <w:b/>
                <w:bCs/>
                <w:caps/>
                <w:color w:val="5C1A22"/>
                <w:spacing w:val="30"/>
                <w:sz w:val="16"/>
                <w:szCs w:val="16"/>
              </w:rPr>
              <w:t xml:space="preserve"> + </w:t>
            </w:r>
            <w:r>
              <w:rPr>
                <w:rFonts w:ascii="Amiri" w:cs="Amiri" w:eastAsia="Amiri" w:hAnsi="Amiri"/>
                <w:b/>
                <w:bCs/>
                <w:color w:val="5C1A22"/>
                <w:spacing w:val="30"/>
                <w:sz w:val="20"/>
                <w:szCs w:val="20"/>
                <w:rtl/>
              </w:rPr>
              <w:t xml:space="preserve">ت</w:t>
            </w:r>
            <w:r>
              <w:rPr>
                <w:rFonts w:ascii="EB Garamond" w:cs="EB Garamond" w:eastAsia="EB Garamond" w:hAnsi="EB Garamond"/>
                <w:b/>
                <w:bCs/>
                <w:caps/>
                <w:color w:val="5C1A22"/>
                <w:spacing w:val="30"/>
                <w:sz w:val="16"/>
                <w:szCs w:val="16"/>
              </w:rPr>
              <w:t xml:space="preserve">) – IẒHĀR IN ḤAFṢ</w:t>
            </w:r>
          </w:p>
          <w:p>
            <w:pPr>
              <w:spacing w:after="60" w:line="260"/>
            </w:pPr>
            <w:r>
              <w:rPr>
                <w:rFonts w:ascii="EB Garamond" w:cs="EB Garamond" w:eastAsia="EB Garamond" w:hAnsi="EB Garamond"/>
                <w:b w:val="false"/>
                <w:bCs w:val="false"/>
                <w:i w:val="false"/>
                <w:iCs w:val="false"/>
                <w:color w:val="211A16"/>
                <w:sz w:val="19"/>
                <w:szCs w:val="19"/>
              </w:rPr>
              <w:t xml:space="preserve">Āyah: </w:t>
            </w:r>
            <w:r>
              <w:rPr>
                <w:rFonts w:ascii="Amiri" w:cs="Amiri" w:eastAsia="Amiri" w:hAnsi="Amiri"/>
                <w:b w:val="false"/>
                <w:bCs w:val="false"/>
                <w:i w:val="false"/>
                <w:iCs w:val="false"/>
                <w:color w:val="211A16"/>
                <w:sz w:val="23"/>
                <w:szCs w:val="23"/>
                <w:rtl/>
              </w:rPr>
              <w:t xml:space="preserve">﴿وَمَا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كُنْتُ</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مُتَّخِذَ</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الْمُضِلِّينَ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عَضُدًا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وَيَوْمَ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يَعَضُّ</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الظَّالِمُ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عَلَىٰ</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يَدَيْهِ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يَقُولُ</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لَيْتَنِي</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اتَّخَذْتُ</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مَعَ</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الرَّسُولِ</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سَبِيلًا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وَيْلَتَىٰ</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لَيْتَنِي</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أَتَّخِذْ</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فُلَانًا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خَلِيلًا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لَقَدْ</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أَضَلَّنِي</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عَنِ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الذِّكْرِ</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بَعْدَ</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إِذْ</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جَاءَنِي</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وَكَانَ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الشَّيْطَانُ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لِلْإِنْسَانِ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خَذُولًا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وَقَالَ</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الرَّسُولُ</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رَبِّ</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إِنَّ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قَوْمِي</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اتَّخَذُوا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هَٰذَا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الْقُرْآنَ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مَهْجُورًا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وَكَذَٰلِكَ</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جَعَلْنَا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لِكُلِّ</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نَبِيٍّ</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عَدُوًّا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الْمُجْرِمِينَ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وَكَفَىٰ</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بِرَبِّكَ</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هَادِيًا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وَنَصِيرًا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وَقَالَ</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الَّذِينَ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كَفَرُوا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لَوْلَا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نُزِّلَ</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عَلَيْهِ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الْقُرْآنُ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جُمْلَةً</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وَاحِدَةً</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كَذَٰلِكَ</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لِنُثَبِّتَ</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بِهِ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فُؤَادَكَ</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وَرَتَّلْنَاهُ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تَرْتِيلًا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وَلَا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يَأْتُونَكَ</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بِمَثَلٍ</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إِلَّا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جِئْنَاكَ</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بِالْحَقِّ</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وَأَحْسَنَ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تَفْسِيرًا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الَّذِينَ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يُحْشَرُونَ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عَلَىٰ</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وُجُوهِهِمْ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إِلَىٰ</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جَهَنَّمَ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أُولَٰئِكَ</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شَرٌّ</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مَكَانًا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وَأَضَلُّ</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سَبِيلًا﴾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الفرقان</w:t>
            </w:r>
            <w:r>
              <w:rPr>
                <w:rFonts w:ascii="EB Garamond" w:cs="EB Garamond" w:eastAsia="EB Garamond" w:hAnsi="EB Garamond"/>
                <w:b w:val="false"/>
                <w:bCs w:val="false"/>
                <w:i w:val="false"/>
                <w:iCs w:val="false"/>
                <w:color w:val="211A16"/>
                <w:sz w:val="19"/>
                <w:szCs w:val="19"/>
              </w:rPr>
              <w:t xml:space="preserve">: 27-34]</w:t>
            </w:r>
          </w:p>
          <w:p>
            <w:pPr>
              <w:spacing w:after="60" w:line="260"/>
            </w:pPr>
            <w:r>
              <w:rPr>
                <w:rFonts w:ascii="EB Garamond" w:cs="EB Garamond" w:eastAsia="EB Garamond" w:hAnsi="EB Garamond"/>
                <w:b w:val="false"/>
                <w:bCs w:val="false"/>
                <w:i w:val="false"/>
                <w:iCs w:val="false"/>
                <w:color w:val="211A16"/>
                <w:sz w:val="19"/>
                <w:szCs w:val="19"/>
              </w:rPr>
              <w:t xml:space="preserve">Better Example: </w:t>
            </w:r>
            <w:r>
              <w:rPr>
                <w:rFonts w:ascii="Amiri" w:cs="Amiri" w:eastAsia="Amiri" w:hAnsi="Amiri"/>
                <w:b w:val="false"/>
                <w:bCs w:val="false"/>
                <w:i w:val="false"/>
                <w:iCs w:val="false"/>
                <w:color w:val="211A16"/>
                <w:sz w:val="23"/>
                <w:szCs w:val="23"/>
                <w:rtl/>
              </w:rPr>
              <w:t xml:space="preserve">﴿أَحَطْتُ</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بِمَا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تُحِطْ</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بِهِ﴾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النمل</w:t>
            </w:r>
            <w:r>
              <w:rPr>
                <w:rFonts w:ascii="EB Garamond" w:cs="EB Garamond" w:eastAsia="EB Garamond" w:hAnsi="EB Garamond"/>
                <w:b w:val="false"/>
                <w:bCs w:val="false"/>
                <w:i w:val="false"/>
                <w:iCs w:val="false"/>
                <w:color w:val="211A16"/>
                <w:sz w:val="19"/>
                <w:szCs w:val="19"/>
              </w:rPr>
              <w:t xml:space="preserve">: 22]</w:t>
            </w:r>
          </w:p>
          <w:p>
            <w:pPr>
              <w:spacing w:after="60" w:line="260"/>
            </w:pPr>
            <w:r>
              <w:rPr>
                <w:rFonts w:ascii="EB Garamond" w:cs="EB Garamond" w:eastAsia="EB Garamond" w:hAnsi="EB Garamond"/>
                <w:b w:val="false"/>
                <w:bCs w:val="false"/>
                <w:i w:val="false"/>
                <w:iCs w:val="false"/>
                <w:color w:val="211A16"/>
                <w:sz w:val="19"/>
                <w:szCs w:val="19"/>
              </w:rPr>
              <w:t xml:space="preserve">Transliteration: </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Aḥaṭ</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tu bimā lam tuḥiṭ bih</w:t>
            </w:r>
          </w:p>
          <w:p>
            <w:pPr>
              <w:spacing w:after="60" w:line="260"/>
            </w:pPr>
            <w:r>
              <w:rPr>
                <w:rFonts w:ascii="EB Garamond" w:cs="EB Garamond" w:eastAsia="EB Garamond" w:hAnsi="EB Garamond"/>
                <w:b w:val="false"/>
                <w:bCs w:val="false"/>
                <w:i w:val="false"/>
                <w:iCs w:val="false"/>
                <w:color w:val="211A16"/>
                <w:sz w:val="19"/>
                <w:szCs w:val="19"/>
              </w:rPr>
              <w:t xml:space="preserve">Translation: "I have encompassed [in knowledge] that which you have not encompassed."</w:t>
            </w:r>
          </w:p>
          <w:p>
            <w:pPr>
              <w:spacing w:after="60" w:line="260"/>
            </w:pPr>
            <w:r>
              <w:rPr>
                <w:rFonts w:ascii="EB Garamond" w:cs="EB Garamond" w:eastAsia="EB Garamond" w:hAnsi="EB Garamond"/>
                <w:b w:val="false"/>
                <w:bCs w:val="false"/>
                <w:i w:val="false"/>
                <w:iCs w:val="false"/>
                <w:color w:val="211A16"/>
                <w:sz w:val="19"/>
                <w:szCs w:val="19"/>
              </w:rPr>
              <w:t xml:space="preserve">Application: The word is </w:t>
            </w:r>
            <w:r>
              <w:rPr>
                <w:rFonts w:ascii="Amiri" w:cs="Amiri" w:eastAsia="Amiri" w:hAnsi="Amiri"/>
                <w:b w:val="false"/>
                <w:bCs w:val="false"/>
                <w:i w:val="false"/>
                <w:iCs w:val="false"/>
                <w:color w:val="211A16"/>
                <w:sz w:val="23"/>
                <w:szCs w:val="23"/>
                <w:rtl/>
              </w:rPr>
              <w:t xml:space="preserve">أَحَطْتُ</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aḥaṭ</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tu). The ṭā</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 of the root is sākinah. The following letter is the </w:t>
            </w:r>
            <w:r>
              <w:rPr>
                <w:rFonts w:ascii="Amiri" w:cs="Amiri" w:eastAsia="Amiri" w:hAnsi="Amiri"/>
                <w:b w:val="false"/>
                <w:bCs w:val="false"/>
                <w:i w:val="false"/>
                <w:iCs w:val="false"/>
                <w:color w:val="211A16"/>
                <w:sz w:val="23"/>
                <w:szCs w:val="23"/>
                <w:rtl/>
              </w:rPr>
              <w:t xml:space="preserve">ت</w:t>
            </w:r>
            <w:r>
              <w:rPr>
                <w:rFonts w:ascii="EB Garamond" w:cs="EB Garamond" w:eastAsia="EB Garamond" w:hAnsi="EB Garamond"/>
                <w:b w:val="false"/>
                <w:bCs w:val="false"/>
                <w:i w:val="false"/>
                <w:iCs w:val="false"/>
                <w:color w:val="211A16"/>
                <w:sz w:val="19"/>
                <w:szCs w:val="19"/>
              </w:rPr>
              <w:t xml:space="preserve"> (tā</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 of the first-person singular perfect suffix. They are mutajānisayn. Despite sharing the same makhraj, Ḥafṣ reads this with Iẓhār: the ṭā</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 is pronounced clearly, followed by the tā</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 The sound is </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aḥaṭ-tu. This is an important exception to the general tendency of idghām for mutajānisayn.</w:t>
            </w:r>
          </w:p>
        </w:tc>
      </w:tr>
    </w:tbl>
    <w:p>
      <w:pPr>
        <w:spacing w:after="80" w:before="0"/>
      </w:pPr>
    </w:p>
    <w:p>
      <w:pPr>
        <w:spacing w:after="160" w:before="0"/>
      </w:pPr>
    </w:p>
    <w:p>
      <w:pPr>
        <w:pBdr>
          <w:bottom w:val="single" w:color="9C7A3C" w:sz="6" w:space="1"/>
        </w:pBdr>
        <w:spacing w:after="100" w:before="0"/>
      </w:pPr>
    </w:p>
    <w:p>
      <w:pPr>
        <w:keepNext/>
        <w:spacing w:after="30"/>
      </w:pPr>
      <w:r>
        <w:rPr>
          <w:rFonts w:ascii="EB Garamond" w:cs="EB Garamond" w:eastAsia="EB Garamond" w:hAnsi="EB Garamond"/>
          <w:b/>
          <w:bCs/>
          <w:color w:val="9C7A3C"/>
          <w:spacing w:val="20"/>
          <w:sz w:val="18"/>
          <w:szCs w:val="18"/>
        </w:rPr>
        <w:t xml:space="preserve">VERSE 33</w:t>
      </w:r>
    </w:p>
    <w:p>
      <w:pPr>
        <w:keepNext/>
        <w:spacing w:after="140"/>
      </w:pPr>
      <w:r>
        <w:rPr>
          <w:rFonts w:ascii="EB Garamond" w:cs="EB Garamond" w:eastAsia="EB Garamond" w:hAnsi="EB Garamond"/>
          <w:b/>
          <w:bCs/>
          <w:i w:val="false"/>
          <w:iCs w:val="false"/>
          <w:color w:val="5C1A22"/>
          <w:sz w:val="26"/>
          <w:szCs w:val="26"/>
        </w:rPr>
        <w:t xml:space="preserve">Al-Idghām al-Ṣaghīr (Small Assimilation)</w:t>
      </w:r>
    </w:p>
    <w:p>
      <w:pPr>
        <w:keepNext/>
        <w:spacing w:after="70" w:before="140"/>
      </w:pPr>
      <w:r>
        <w:rPr>
          <w:rFonts w:ascii="EB Garamond" w:cs="EB Garamond" w:eastAsia="EB Garamond" w:hAnsi="EB Garamond"/>
          <w:b/>
          <w:bCs/>
          <w:caps/>
          <w:color w:val="9C7A3C"/>
          <w:spacing w:val="30"/>
          <w:sz w:val="16"/>
          <w:szCs w:val="16"/>
        </w:rPr>
        <w:t xml:space="preserve">ARABIC TEXT</w:t>
      </w:r>
    </w:p>
    <w:p>
      <w:pPr>
        <w:bidi/>
        <w:spacing w:after="100" w:before="100" w:line="400"/>
        <w:jc w:val="center"/>
      </w:pPr>
      <w:r>
        <w:rPr>
          <w:rFonts w:ascii="Amiri" w:cs="Amiri" w:eastAsia="Amiri" w:hAnsi="Amiri"/>
          <w:b/>
          <w:bCs/>
          <w:color w:val="5C1A22"/>
          <w:sz w:val="32"/>
          <w:szCs w:val="32"/>
          <w:rtl/>
        </w:rPr>
        <w:t xml:space="preserve">بِالْمُتَجَانِسَيْنِ ثُمَّ إِنْ سَكَنْ</w:t>
      </w:r>
    </w:p>
    <w:p>
      <w:pPr>
        <w:bidi/>
        <w:spacing w:after="100" w:before="100" w:line="400"/>
        <w:jc w:val="center"/>
      </w:pPr>
      <w:r>
        <w:rPr>
          <w:rFonts w:ascii="Amiri" w:cs="Amiri" w:eastAsia="Amiri" w:hAnsi="Amiri"/>
          <w:b/>
          <w:bCs/>
          <w:color w:val="5C1A22"/>
          <w:sz w:val="32"/>
          <w:szCs w:val="32"/>
          <w:rtl/>
        </w:rPr>
        <w:t xml:space="preserve">أَوَّلُ كُلٍّ فَالصَّغِيرَ سَمِّيَنْ</w:t>
      </w:r>
    </w:p>
    <w:p>
      <w:pPr>
        <w:keepNext/>
        <w:spacing w:after="70" w:before="140"/>
      </w:pPr>
      <w:r>
        <w:rPr>
          <w:rFonts w:ascii="EB Garamond" w:cs="EB Garamond" w:eastAsia="EB Garamond" w:hAnsi="EB Garamond"/>
          <w:b/>
          <w:bCs/>
          <w:caps/>
          <w:color w:val="9C7A3C"/>
          <w:spacing w:val="30"/>
          <w:sz w:val="16"/>
          <w:szCs w:val="16"/>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Bi-l-mutajānisayni thumma in sakan</w:t>
      </w:r>
    </w:p>
    <w:p>
      <w:pPr>
        <w:keepNext w:val="false"/>
        <w:spacing w:after="130" w:before="0" w:line="268"/>
        <w:jc w:val="both"/>
      </w:pP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awwalu kullin fa-ṣ-ṣaghīra sammiyan</w:t>
      </w:r>
    </w:p>
    <w:p>
      <w:pPr>
        <w:keepNext/>
        <w:spacing w:after="70" w:before="140"/>
      </w:pPr>
      <w:r>
        <w:rPr>
          <w:rFonts w:ascii="EB Garamond" w:cs="EB Garamond" w:eastAsia="EB Garamond" w:hAnsi="EB Garamond"/>
          <w:b/>
          <w:bCs/>
          <w:caps/>
          <w:color w:val="9C7A3C"/>
          <w:spacing w:val="30"/>
          <w:sz w:val="16"/>
          <w:szCs w:val="16"/>
        </w:rPr>
        <w:t xml:space="preserve">WORD-FOR-WORD GLOSS</w:t>
      </w:r>
    </w:p>
    <w:p>
      <w:pPr>
        <w:spacing w:after="60" w:before="0"/>
      </w:pPr>
    </w:p>
    <w:tbl>
      <w:tblPr>
        <w:tblW w:type="dxa" w:w="6541"/>
        <w:tblBorders>
          <w:top w:val="single" w:color="C9B183" w:sz="4"/>
          <w:left w:val="single" w:color="C9B183" w:sz="4"/>
          <w:bottom w:val="single" w:color="C9B183" w:sz="4"/>
          <w:right w:val="single" w:color="C9B183" w:sz="4"/>
          <w:insideH w:val="single" w:color="C9B183" w:sz="2"/>
          <w:insideV w:val="single" w:color="C9B183" w:sz="2"/>
        </w:tblBorders>
      </w:tblPr>
      <w:tblGrid>
        <w:gridCol w:w="1962"/>
        <w:gridCol w:w="2093"/>
        <w:gridCol w:w="2486"/>
      </w:tblGrid>
      <w:tr>
        <w:trPr>
          <w:tblHeader/>
        </w:trPr>
        <w:tc>
          <w:tcPr>
            <w:tcW w:type="dxa" w:w="1962"/>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Arabic</w:t>
            </w:r>
          </w:p>
        </w:tc>
        <w:tc>
          <w:tcPr>
            <w:tcW w:type="dxa" w:w="2093"/>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Transliteration</w:t>
            </w:r>
          </w:p>
        </w:tc>
        <w:tc>
          <w:tcPr>
            <w:tcW w:type="dxa" w:w="2486"/>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Gloss</w:t>
            </w:r>
          </w:p>
        </w:tc>
      </w:tr>
    </w:tbl>
    <w:p>
      <w:pPr>
        <w:spacing w:after="100" w:before="0"/>
      </w:pPr>
    </w:p>
    <w:p>
      <w:pPr>
        <w:keepNext w:val="false"/>
        <w:spacing w:after="130" w:before="0" w:line="268"/>
        <w:jc w:val="both"/>
      </w:pPr>
      <w:r>
        <w:rPr>
          <w:rFonts w:ascii="Amiri" w:cs="Amiri" w:eastAsia="Amiri" w:hAnsi="Amiri"/>
          <w:b w:val="false"/>
          <w:bCs w:val="false"/>
          <w:i w:val="false"/>
          <w:iCs w:val="false"/>
          <w:color w:val="211A16"/>
          <w:sz w:val="24"/>
          <w:szCs w:val="24"/>
          <w:rtl/>
        </w:rPr>
        <w:t xml:space="preserve">بِالْمُتَجَانِسَيْنِ</w:t>
      </w:r>
      <w:r>
        <w:rPr>
          <w:rFonts w:ascii="EB Garamond" w:cs="EB Garamond" w:eastAsia="EB Garamond" w:hAnsi="EB Garamond"/>
          <w:b w:val="false"/>
          <w:bCs w:val="false"/>
          <w:i w:val="false"/>
          <w:iCs w:val="false"/>
          <w:color w:val="211A16"/>
          <w:sz w:val="20"/>
          <w:szCs w:val="20"/>
        </w:rPr>
        <w:t xml:space="preserve"> bi-l-mutajānisayni With "Al-Mutajānisayn" (the previous verse is completed)</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ثُمَّ</w:t>
      </w:r>
      <w:r>
        <w:rPr>
          <w:rFonts w:ascii="EB Garamond" w:cs="EB Garamond" w:eastAsia="EB Garamond" w:hAnsi="EB Garamond"/>
          <w:b w:val="false"/>
          <w:bCs w:val="false"/>
          <w:i w:val="false"/>
          <w:iCs w:val="false"/>
          <w:color w:val="211A16"/>
          <w:sz w:val="20"/>
          <w:szCs w:val="20"/>
        </w:rPr>
        <w:t xml:space="preserve"> thumma Then / Furthermore</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إِنْ</w:t>
      </w:r>
      <w:r>
        <w:rPr>
          <w:rFonts w:ascii="EB Garamond" w:cs="EB Garamond" w:eastAsia="EB Garamond" w:hAnsi="EB Garamond"/>
          <w:b w:val="false"/>
          <w:bCs w:val="false"/>
          <w:i w:val="false"/>
          <w:iCs w:val="false"/>
          <w:color w:val="211A16"/>
          <w:sz w:val="20"/>
          <w:szCs w:val="20"/>
        </w:rPr>
        <w:t xml:space="preserve"> in if</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سَكَنْ</w:t>
      </w:r>
      <w:r>
        <w:rPr>
          <w:rFonts w:ascii="EB Garamond" w:cs="EB Garamond" w:eastAsia="EB Garamond" w:hAnsi="EB Garamond"/>
          <w:b w:val="false"/>
          <w:bCs w:val="false"/>
          <w:i w:val="false"/>
          <w:iCs w:val="false"/>
          <w:color w:val="211A16"/>
          <w:sz w:val="20"/>
          <w:szCs w:val="20"/>
        </w:rPr>
        <w:t xml:space="preserve"> sakan is quiescent</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أَوَّلُ</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awwalu the first</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كُلٍّ</w:t>
      </w:r>
      <w:r>
        <w:rPr>
          <w:rFonts w:ascii="EB Garamond" w:cs="EB Garamond" w:eastAsia="EB Garamond" w:hAnsi="EB Garamond"/>
          <w:b w:val="false"/>
          <w:bCs w:val="false"/>
          <w:i w:val="false"/>
          <w:iCs w:val="false"/>
          <w:color w:val="211A16"/>
          <w:sz w:val="20"/>
          <w:szCs w:val="20"/>
        </w:rPr>
        <w:t xml:space="preserve"> kullin of each [pair]</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فَالصَّغِيرَ</w:t>
      </w:r>
      <w:r>
        <w:rPr>
          <w:rFonts w:ascii="EB Garamond" w:cs="EB Garamond" w:eastAsia="EB Garamond" w:hAnsi="EB Garamond"/>
          <w:b w:val="false"/>
          <w:bCs w:val="false"/>
          <w:i w:val="false"/>
          <w:iCs w:val="false"/>
          <w:color w:val="211A16"/>
          <w:sz w:val="20"/>
          <w:szCs w:val="20"/>
        </w:rPr>
        <w:t xml:space="preserve"> fa-ṣ-ṣaghīra then "Small" (Ṣaghīr)</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سَمِّيَنْ</w:t>
      </w:r>
      <w:r>
        <w:rPr>
          <w:rFonts w:ascii="EB Garamond" w:cs="EB Garamond" w:eastAsia="EB Garamond" w:hAnsi="EB Garamond"/>
          <w:b w:val="false"/>
          <w:bCs w:val="false"/>
          <w:i w:val="false"/>
          <w:iCs w:val="false"/>
          <w:color w:val="211A16"/>
          <w:sz w:val="20"/>
          <w:szCs w:val="20"/>
        </w:rPr>
        <w:t xml:space="preserve"> sammiyan call (it)</w:t>
      </w:r>
    </w:p>
    <w:p>
      <w:pPr>
        <w:keepNext/>
        <w:spacing w:after="70" w:before="140"/>
      </w:pPr>
      <w:r>
        <w:rPr>
          <w:rFonts w:ascii="EB Garamond" w:cs="EB Garamond" w:eastAsia="EB Garamond" w:hAnsi="EB Garamond"/>
          <w:b/>
          <w:bCs/>
          <w:caps/>
          <w:color w:val="9C7A3C"/>
          <w:spacing w:val="30"/>
          <w:sz w:val="16"/>
          <w:szCs w:val="16"/>
        </w:rPr>
        <w:t xml:space="preserve">SMOOTH PROSE TRANSLATION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"[They are called] Al-Mutajānisayn. Furthermore, if the first of each [of these pairs—Mithlayn, Mutajānisayn, or Mutaqāribayn] is quiescent, then call [the resulting assimilation] Ṣaghīr (Small)."</w:t>
      </w:r>
    </w:p>
    <w:p>
      <w:pPr>
        <w:keepNext/>
        <w:spacing w:after="70" w:before="140"/>
      </w:pPr>
      <w:r>
        <w:rPr>
          <w:rFonts w:ascii="EB Garamond" w:cs="EB Garamond" w:eastAsia="EB Garamond" w:hAnsi="EB Garamond"/>
          <w:b/>
          <w:bCs/>
          <w:caps/>
          <w:color w:val="9C7A3C"/>
          <w:spacing w:val="30"/>
          <w:sz w:val="16"/>
          <w:szCs w:val="16"/>
        </w:rPr>
        <w:t xml:space="preserve">LINGUISTIC AND RHETORICAL ANALYSIS</w:t>
      </w:r>
    </w:p>
    <w:p>
      <w:pPr>
        <w:spacing w:after="100" w:line="264"/>
        <w:ind w:left="260"/>
      </w:pPr>
      <w:r>
        <w:rPr>
          <w:rFonts w:ascii="EB Garamond" w:cs="EB Garamond" w:eastAsia="EB Garamond" w:hAnsi="EB Garamond"/>
          <w:b w:val="false"/>
          <w:bCs w:val="false"/>
          <w:i w:val="false"/>
          <w:iCs w:val="false"/>
          <w:color w:val="211A16"/>
          <w:sz w:val="20"/>
          <w:szCs w:val="20"/>
        </w:rPr>
        <w:t xml:space="preserve">1. Bi-l-mutajānisayni: This is the completion of the previous verse's definition. The bā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is for apposition or connection: "[They are called] Al-Mutajānisayn."</w:t>
      </w:r>
    </w:p>
    <w:p>
      <w:pPr>
        <w:spacing w:after="100" w:line="264"/>
        <w:ind w:left="260"/>
      </w:pPr>
      <w:r>
        <w:rPr>
          <w:rFonts w:ascii="EB Garamond" w:cs="EB Garamond" w:eastAsia="EB Garamond" w:hAnsi="EB Garamond"/>
          <w:b w:val="false"/>
          <w:bCs w:val="false"/>
          <w:i w:val="false"/>
          <w:iCs w:val="false"/>
          <w:color w:val="211A16"/>
          <w:sz w:val="20"/>
          <w:szCs w:val="20"/>
        </w:rPr>
        <w:t xml:space="preserve">2. Thumma in sakan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awwalu kullin: Thumma introduces a new, overarching rule. In is conditional. Sakan is a perfect verb in the jussive, meaning "is quiescent."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Awwalu kullin means "the first of each [of the three pairs]." The phrase refers back to the three categories just defined: Al-Mithlān, Al-Mutajānisayn, and Al-Mutaqāribayn.</w:t>
      </w:r>
    </w:p>
    <w:p>
      <w:pPr>
        <w:spacing w:after="100" w:line="264"/>
        <w:ind w:left="260"/>
      </w:pPr>
      <w:r>
        <w:rPr>
          <w:rFonts w:ascii="EB Garamond" w:cs="EB Garamond" w:eastAsia="EB Garamond" w:hAnsi="EB Garamond"/>
          <w:b w:val="false"/>
          <w:bCs w:val="false"/>
          <w:i w:val="false"/>
          <w:iCs w:val="false"/>
          <w:color w:val="211A16"/>
          <w:sz w:val="20"/>
          <w:szCs w:val="20"/>
        </w:rPr>
        <w:t xml:space="preserve">3. Fa-ṣ-ṣaghīra sammiyan: The response to the condition. Fa-ṣ-ṣaghīra is the accusative object of the imperative verb sammiyan. Sammiyan is an imperative verb reinforced with the light energetic nūn (nūn al-tawkīd al-khafīfah), meaning "you must call it!" Aṣ-Ṣaghīr means "the Small." The full meaning is: "If the first letter of any of these three types of pairs is quiescent, then you must call the resulting assimilation Idghām Ṣaghīr (Small Assimilation)."</w:t>
      </w:r>
    </w:p>
    <w:p>
      <w:pPr>
        <w:keepNext/>
        <w:spacing w:after="70" w:before="140"/>
      </w:pPr>
      <w:r>
        <w:rPr>
          <w:rFonts w:ascii="EB Garamond" w:cs="EB Garamond" w:eastAsia="EB Garamond" w:hAnsi="EB Garamond"/>
          <w:b/>
          <w:bCs/>
          <w:caps/>
          <w:color w:val="9C7A3C"/>
          <w:spacing w:val="30"/>
          <w:sz w:val="16"/>
          <w:szCs w:val="16"/>
        </w:rPr>
        <w:t xml:space="preserve">TAJWEED COMMENTARY</w:t>
      </w:r>
    </w:p>
    <w:p>
      <w:pPr>
        <w:keepNext/>
        <w:spacing w:after="80" w:before="160"/>
      </w:pPr>
      <w:r>
        <w:rPr>
          <w:rFonts w:ascii="EB Garamond" w:cs="EB Garamond" w:eastAsia="EB Garamond" w:hAnsi="EB Garamond"/>
          <w:b/>
          <w:bCs/>
          <w:i/>
          <w:iCs/>
          <w:color w:val="211A16"/>
          <w:sz w:val="20"/>
          <w:szCs w:val="20"/>
        </w:rPr>
        <w:t xml:space="preserve">Definition of Idghām Ṣaghīr (Small Assimilation)</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Technical Definition: Idghām Ṣaghīr is the assimilation of a quiescent letter (sākin) into a voweled letter (mutaḥarrik). The first letter is "weak" (lacking a vowel), and it is absorbed into the "strong" second letter.</w:t>
      </w:r>
    </w:p>
    <w:p>
      <w:pPr>
        <w:keepNext/>
        <w:spacing w:after="80" w:before="160"/>
      </w:pPr>
      <w:r>
        <w:rPr>
          <w:rFonts w:ascii="EB Garamond" w:cs="EB Garamond" w:eastAsia="EB Garamond" w:hAnsi="EB Garamond"/>
          <w:b/>
          <w:bCs/>
          <w:i/>
          <w:iCs/>
          <w:color w:val="211A16"/>
          <w:sz w:val="20"/>
          <w:szCs w:val="20"/>
        </w:rPr>
        <w:t xml:space="preserve">Why is it Called "Small" (Ṣaghīr)?</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It is called "small" because it is phonetically easy and light. Since the first letter is already quiescent, it lacks the full acoustic energy of a voweled letter. Assimilating it requires less articulatory effort. The change is minimal: the first letter simply disappears, and the second letter is prolonged. This is contrasted with Idghām Kabīr (Large Assimilation), which will be defined in the next verse.</w:t>
      </w:r>
    </w:p>
    <w:p>
      <w:pPr>
        <w:keepNext/>
        <w:spacing w:after="80" w:before="160"/>
      </w:pPr>
      <w:r>
        <w:rPr>
          <w:rFonts w:ascii="EB Garamond" w:cs="EB Garamond" w:eastAsia="EB Garamond" w:hAnsi="EB Garamond"/>
          <w:b/>
          <w:bCs/>
          <w:i/>
          <w:iCs/>
          <w:color w:val="211A16"/>
          <w:sz w:val="20"/>
          <w:szCs w:val="20"/>
        </w:rPr>
        <w:t xml:space="preserve">Application to the Three Categories</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This rule provides the unified terminology for all the cases of assimilation we have studied so far, provided the first letter is sākin: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Category Example First Letter Second Letter Resulting Idghām Type</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Mithlān qad</w:t>
      </w:r>
      <w:r>
        <w:rPr>
          <w:rFonts w:ascii="Amiri" w:cs="Amiri" w:eastAsia="Amiri" w:hAnsi="Amiri"/>
          <w:b w:val="false"/>
          <w:bCs w:val="false"/>
          <w:i w:val="false"/>
          <w:iCs w:val="false"/>
          <w:color w:val="211A16"/>
          <w:sz w:val="24"/>
          <w:szCs w:val="24"/>
          <w:rtl/>
        </w:rPr>
        <w:t xml:space="preserve">ْ</w:t>
      </w:r>
      <w:r>
        <w:rPr>
          <w:rFonts w:ascii="EB Garamond" w:cs="EB Garamond" w:eastAsia="EB Garamond" w:hAnsi="EB Garamond"/>
          <w:b w:val="false"/>
          <w:bCs w:val="false"/>
          <w:i w:val="false"/>
          <w:iCs w:val="false"/>
          <w:color w:val="211A16"/>
          <w:sz w:val="20"/>
          <w:szCs w:val="20"/>
        </w:rPr>
        <w:t xml:space="preserve"> dakhala </w:t>
      </w:r>
      <w:r>
        <w:rPr>
          <w:rFonts w:ascii="Amiri" w:cs="Amiri" w:eastAsia="Amiri" w:hAnsi="Amiri"/>
          <w:b w:val="false"/>
          <w:bCs w:val="false"/>
          <w:i w:val="false"/>
          <w:iCs w:val="false"/>
          <w:color w:val="211A16"/>
          <w:sz w:val="24"/>
          <w:szCs w:val="24"/>
          <w:rtl/>
        </w:rPr>
        <w:t xml:space="preserve">دْ</w:t>
      </w:r>
      <w:r>
        <w:rPr>
          <w:rFonts w:ascii="EB Garamond" w:cs="EB Garamond" w:eastAsia="EB Garamond" w:hAnsi="EB Garamond"/>
          <w:b w:val="false"/>
          <w:bCs w:val="false"/>
          <w:i w:val="false"/>
          <w:iCs w:val="false"/>
          <w:color w:val="211A16"/>
          <w:sz w:val="20"/>
          <w:szCs w:val="20"/>
        </w:rPr>
        <w:t xml:space="preserve"> (sākin) </w:t>
      </w:r>
      <w:r>
        <w:rPr>
          <w:rFonts w:ascii="Amiri" w:cs="Amiri" w:eastAsia="Amiri" w:hAnsi="Amiri"/>
          <w:b w:val="false"/>
          <w:bCs w:val="false"/>
          <w:i w:val="false"/>
          <w:iCs w:val="false"/>
          <w:color w:val="211A16"/>
          <w:sz w:val="24"/>
          <w:szCs w:val="24"/>
          <w:rtl/>
        </w:rPr>
        <w:t xml:space="preserve">دَ</w:t>
      </w:r>
      <w:r>
        <w:rPr>
          <w:rFonts w:ascii="EB Garamond" w:cs="EB Garamond" w:eastAsia="EB Garamond" w:hAnsi="EB Garamond"/>
          <w:b w:val="false"/>
          <w:bCs w:val="false"/>
          <w:i w:val="false"/>
          <w:iCs w:val="false"/>
          <w:color w:val="211A16"/>
          <w:sz w:val="20"/>
          <w:szCs w:val="20"/>
        </w:rPr>
        <w:t xml:space="preserve"> (mutaḥarrik) Idghām Mithlayn Ṣaghīr</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Mutajānisayn qad</w:t>
      </w:r>
      <w:r>
        <w:rPr>
          <w:rFonts w:ascii="Amiri" w:cs="Amiri" w:eastAsia="Amiri" w:hAnsi="Amiri"/>
          <w:b w:val="false"/>
          <w:bCs w:val="false"/>
          <w:i w:val="false"/>
          <w:iCs w:val="false"/>
          <w:color w:val="211A16"/>
          <w:sz w:val="24"/>
          <w:szCs w:val="24"/>
          <w:rtl/>
        </w:rPr>
        <w:t xml:space="preserve">ْ</w:t>
      </w:r>
      <w:r>
        <w:rPr>
          <w:rFonts w:ascii="EB Garamond" w:cs="EB Garamond" w:eastAsia="EB Garamond" w:hAnsi="EB Garamond"/>
          <w:b w:val="false"/>
          <w:bCs w:val="false"/>
          <w:i w:val="false"/>
          <w:iCs w:val="false"/>
          <w:color w:val="211A16"/>
          <w:sz w:val="20"/>
          <w:szCs w:val="20"/>
        </w:rPr>
        <w:t xml:space="preserve"> tabayyana </w:t>
      </w:r>
      <w:r>
        <w:rPr>
          <w:rFonts w:ascii="Amiri" w:cs="Amiri" w:eastAsia="Amiri" w:hAnsi="Amiri"/>
          <w:b w:val="false"/>
          <w:bCs w:val="false"/>
          <w:i w:val="false"/>
          <w:iCs w:val="false"/>
          <w:color w:val="211A16"/>
          <w:sz w:val="24"/>
          <w:szCs w:val="24"/>
          <w:rtl/>
        </w:rPr>
        <w:t xml:space="preserve">دْ</w:t>
      </w:r>
      <w:r>
        <w:rPr>
          <w:rFonts w:ascii="EB Garamond" w:cs="EB Garamond" w:eastAsia="EB Garamond" w:hAnsi="EB Garamond"/>
          <w:b w:val="false"/>
          <w:bCs w:val="false"/>
          <w:i w:val="false"/>
          <w:iCs w:val="false"/>
          <w:color w:val="211A16"/>
          <w:sz w:val="20"/>
          <w:szCs w:val="20"/>
        </w:rPr>
        <w:t xml:space="preserve"> (sākin) </w:t>
      </w:r>
      <w:r>
        <w:rPr>
          <w:rFonts w:ascii="Amiri" w:cs="Amiri" w:eastAsia="Amiri" w:hAnsi="Amiri"/>
          <w:b w:val="false"/>
          <w:bCs w:val="false"/>
          <w:i w:val="false"/>
          <w:iCs w:val="false"/>
          <w:color w:val="211A16"/>
          <w:sz w:val="24"/>
          <w:szCs w:val="24"/>
          <w:rtl/>
        </w:rPr>
        <w:t xml:space="preserve">تَ</w:t>
      </w:r>
      <w:r>
        <w:rPr>
          <w:rFonts w:ascii="EB Garamond" w:cs="EB Garamond" w:eastAsia="EB Garamond" w:hAnsi="EB Garamond"/>
          <w:b w:val="false"/>
          <w:bCs w:val="false"/>
          <w:i w:val="false"/>
          <w:iCs w:val="false"/>
          <w:color w:val="211A16"/>
          <w:sz w:val="20"/>
          <w:szCs w:val="20"/>
        </w:rPr>
        <w:t xml:space="preserve"> (mutaḥarrik) Idghām Mutajānisayn Ṣaghīr</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Mutaqāribayn min</w:t>
      </w:r>
      <w:r>
        <w:rPr>
          <w:rFonts w:ascii="Amiri" w:cs="Amiri" w:eastAsia="Amiri" w:hAnsi="Amiri"/>
          <w:b w:val="false"/>
          <w:bCs w:val="false"/>
          <w:i w:val="false"/>
          <w:iCs w:val="false"/>
          <w:color w:val="211A16"/>
          <w:sz w:val="24"/>
          <w:szCs w:val="24"/>
          <w:rtl/>
        </w:rPr>
        <w:t xml:space="preserve">ْ</w:t>
      </w:r>
      <w:r>
        <w:rPr>
          <w:rFonts w:ascii="EB Garamond" w:cs="EB Garamond" w:eastAsia="EB Garamond" w:hAnsi="EB Garamond"/>
          <w:b w:val="false"/>
          <w:bCs w:val="false"/>
          <w:i w:val="false"/>
          <w:iCs w:val="false"/>
          <w:color w:val="211A16"/>
          <w:sz w:val="20"/>
          <w:szCs w:val="20"/>
        </w:rPr>
        <w:t xml:space="preserve"> rabbihim </w:t>
      </w:r>
      <w:r>
        <w:rPr>
          <w:rFonts w:ascii="Amiri" w:cs="Amiri" w:eastAsia="Amiri" w:hAnsi="Amiri"/>
          <w:b w:val="false"/>
          <w:bCs w:val="false"/>
          <w:i w:val="false"/>
          <w:iCs w:val="false"/>
          <w:color w:val="211A16"/>
          <w:sz w:val="24"/>
          <w:szCs w:val="24"/>
          <w:rtl/>
        </w:rPr>
        <w:t xml:space="preserve">نْ</w:t>
      </w:r>
      <w:r>
        <w:rPr>
          <w:rFonts w:ascii="EB Garamond" w:cs="EB Garamond" w:eastAsia="EB Garamond" w:hAnsi="EB Garamond"/>
          <w:b w:val="false"/>
          <w:bCs w:val="false"/>
          <w:i w:val="false"/>
          <w:iCs w:val="false"/>
          <w:color w:val="211A16"/>
          <w:sz w:val="20"/>
          <w:szCs w:val="20"/>
        </w:rPr>
        <w:t xml:space="preserve"> (sākin) </w:t>
      </w:r>
      <w:r>
        <w:rPr>
          <w:rFonts w:ascii="Amiri" w:cs="Amiri" w:eastAsia="Amiri" w:hAnsi="Amiri"/>
          <w:b w:val="false"/>
          <w:bCs w:val="false"/>
          <w:i w:val="false"/>
          <w:iCs w:val="false"/>
          <w:color w:val="211A16"/>
          <w:sz w:val="24"/>
          <w:szCs w:val="24"/>
          <w:rtl/>
        </w:rPr>
        <w:t xml:space="preserve">رَ</w:t>
      </w:r>
      <w:r>
        <w:rPr>
          <w:rFonts w:ascii="EB Garamond" w:cs="EB Garamond" w:eastAsia="EB Garamond" w:hAnsi="EB Garamond"/>
          <w:b w:val="false"/>
          <w:bCs w:val="false"/>
          <w:i w:val="false"/>
          <w:iCs w:val="false"/>
          <w:color w:val="211A16"/>
          <w:sz w:val="20"/>
          <w:szCs w:val="20"/>
        </w:rPr>
        <w:t xml:space="preserve"> (mutaḥarrik) Idghām Mutaqāribayn Ṣaghīr</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All the mandatory idghām rules for nūn sākinah, mīm sākinah, and lām al-ta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rīf (which involve a sākin first letter) fall under the umbrella of Idghām Ṣaghīr.</w:t>
      </w:r>
    </w:p>
    <w:p>
      <w:pPr>
        <w:keepNext/>
        <w:spacing w:after="80" w:before="160"/>
      </w:pPr>
      <w:r>
        <w:rPr>
          <w:rFonts w:ascii="EB Garamond" w:cs="EB Garamond" w:eastAsia="EB Garamond" w:hAnsi="EB Garamond"/>
          <w:b/>
          <w:bCs/>
          <w:i/>
          <w:iCs/>
          <w:color w:val="211A16"/>
          <w:sz w:val="20"/>
          <w:szCs w:val="20"/>
        </w:rPr>
        <w:t xml:space="preserve">Pedagogical Importance</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Understanding this terminology helps the student see the unity underlying the various idghām rules. Instead of memorizing disparate cases, they recognize a single principle: a quiescent letter is assimilated into a following voweled letter when they are identical, similar, or proximate. This is the core phonetic logic of idghām in Qur</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ānic recitation.</w:t>
      </w:r>
    </w:p>
    <w:p>
      <w:pPr>
        <w:spacing w:after="160" w:before="0"/>
      </w:pPr>
    </w:p>
    <w:p>
      <w:pPr>
        <w:pBdr>
          <w:bottom w:val="single" w:color="9C7A3C" w:sz="6" w:space="1"/>
        </w:pBdr>
        <w:spacing w:after="100" w:before="0"/>
      </w:pPr>
    </w:p>
    <w:p>
      <w:pPr>
        <w:keepNext/>
        <w:spacing w:after="30"/>
      </w:pPr>
      <w:r>
        <w:rPr>
          <w:rFonts w:ascii="EB Garamond" w:cs="EB Garamond" w:eastAsia="EB Garamond" w:hAnsi="EB Garamond"/>
          <w:b/>
          <w:bCs/>
          <w:color w:val="9C7A3C"/>
          <w:spacing w:val="20"/>
          <w:sz w:val="18"/>
          <w:szCs w:val="18"/>
        </w:rPr>
        <w:t xml:space="preserve">VERSE 34</w:t>
      </w:r>
    </w:p>
    <w:p>
      <w:pPr>
        <w:keepNext/>
        <w:spacing w:after="140"/>
      </w:pPr>
      <w:r>
        <w:rPr>
          <w:rFonts w:ascii="EB Garamond" w:cs="EB Garamond" w:eastAsia="EB Garamond" w:hAnsi="EB Garamond"/>
          <w:b/>
          <w:bCs/>
          <w:i w:val="false"/>
          <w:iCs w:val="false"/>
          <w:color w:val="5C1A22"/>
          <w:sz w:val="26"/>
          <w:szCs w:val="26"/>
        </w:rPr>
        <w:t xml:space="preserve">Al-Idghām al-Kabīr (Large Assimilation)</w:t>
      </w:r>
    </w:p>
    <w:p>
      <w:pPr>
        <w:keepNext/>
        <w:spacing w:after="70" w:before="140"/>
      </w:pPr>
      <w:r>
        <w:rPr>
          <w:rFonts w:ascii="EB Garamond" w:cs="EB Garamond" w:eastAsia="EB Garamond" w:hAnsi="EB Garamond"/>
          <w:b/>
          <w:bCs/>
          <w:caps/>
          <w:color w:val="9C7A3C"/>
          <w:spacing w:val="30"/>
          <w:sz w:val="16"/>
          <w:szCs w:val="16"/>
        </w:rPr>
        <w:t xml:space="preserve">ARABIC TEXT</w:t>
      </w:r>
    </w:p>
    <w:p>
      <w:pPr>
        <w:bidi/>
        <w:spacing w:after="100" w:before="100" w:line="400"/>
        <w:jc w:val="center"/>
      </w:pPr>
      <w:r>
        <w:rPr>
          <w:rFonts w:ascii="Amiri" w:cs="Amiri" w:eastAsia="Amiri" w:hAnsi="Amiri"/>
          <w:b/>
          <w:bCs/>
          <w:color w:val="5C1A22"/>
          <w:sz w:val="32"/>
          <w:szCs w:val="32"/>
          <w:rtl/>
        </w:rPr>
        <w:t xml:space="preserve">أَوْ حُرِّكَ الْحَرْفَانِ فِي كُلٍّ فَقُلْ</w:t>
      </w:r>
    </w:p>
    <w:p>
      <w:pPr>
        <w:bidi/>
        <w:spacing w:after="100" w:before="100" w:line="400"/>
        <w:jc w:val="center"/>
      </w:pPr>
      <w:r>
        <w:rPr>
          <w:rFonts w:ascii="Amiri" w:cs="Amiri" w:eastAsia="Amiri" w:hAnsi="Amiri"/>
          <w:b/>
          <w:bCs/>
          <w:color w:val="5C1A22"/>
          <w:sz w:val="32"/>
          <w:szCs w:val="32"/>
          <w:rtl/>
        </w:rPr>
        <w:t xml:space="preserve">كُلٌّ كَبِيرٌ وَافْهَمَنْهُ بِالْمُثُلْ</w:t>
      </w:r>
    </w:p>
    <w:p>
      <w:pPr>
        <w:keepNext/>
        <w:spacing w:after="70" w:before="140"/>
      </w:pPr>
      <w:r>
        <w:rPr>
          <w:rFonts w:ascii="EB Garamond" w:cs="EB Garamond" w:eastAsia="EB Garamond" w:hAnsi="EB Garamond"/>
          <w:b/>
          <w:bCs/>
          <w:caps/>
          <w:color w:val="9C7A3C"/>
          <w:spacing w:val="30"/>
          <w:sz w:val="16"/>
          <w:szCs w:val="16"/>
        </w:rPr>
        <w:t xml:space="preserve">TRANSLITERATION</w:t>
      </w:r>
    </w:p>
    <w:p>
      <w:pPr>
        <w:keepNext w:val="false"/>
        <w:spacing w:after="130" w:before="0" w:line="268"/>
        <w:jc w:val="both"/>
      </w:pP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Aw ḥurrika l-ḥarfāni fī kullin fa-qul</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kullun kabīrun wa-fhamanhu bi-l-muthul</w:t>
      </w:r>
    </w:p>
    <w:p>
      <w:pPr>
        <w:keepNext/>
        <w:spacing w:after="70" w:before="140"/>
      </w:pPr>
      <w:r>
        <w:rPr>
          <w:rFonts w:ascii="EB Garamond" w:cs="EB Garamond" w:eastAsia="EB Garamond" w:hAnsi="EB Garamond"/>
          <w:b/>
          <w:bCs/>
          <w:caps/>
          <w:color w:val="9C7A3C"/>
          <w:spacing w:val="30"/>
          <w:sz w:val="16"/>
          <w:szCs w:val="16"/>
        </w:rPr>
        <w:t xml:space="preserve">WORD-FOR-WORD GLOSS</w:t>
      </w:r>
    </w:p>
    <w:p>
      <w:pPr>
        <w:spacing w:after="60" w:before="0"/>
      </w:pPr>
    </w:p>
    <w:tbl>
      <w:tblPr>
        <w:tblW w:type="dxa" w:w="6541"/>
        <w:tblBorders>
          <w:top w:val="single" w:color="C9B183" w:sz="4"/>
          <w:left w:val="single" w:color="C9B183" w:sz="4"/>
          <w:bottom w:val="single" w:color="C9B183" w:sz="4"/>
          <w:right w:val="single" w:color="C9B183" w:sz="4"/>
          <w:insideH w:val="single" w:color="C9B183" w:sz="2"/>
          <w:insideV w:val="single" w:color="C9B183" w:sz="2"/>
        </w:tblBorders>
      </w:tblPr>
      <w:tblGrid>
        <w:gridCol w:w="1962"/>
        <w:gridCol w:w="2093"/>
        <w:gridCol w:w="2486"/>
      </w:tblGrid>
      <w:tr>
        <w:trPr>
          <w:tblHeader/>
        </w:trPr>
        <w:tc>
          <w:tcPr>
            <w:tcW w:type="dxa" w:w="1962"/>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Arabic</w:t>
            </w:r>
          </w:p>
        </w:tc>
        <w:tc>
          <w:tcPr>
            <w:tcW w:type="dxa" w:w="2093"/>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Transliteration</w:t>
            </w:r>
          </w:p>
        </w:tc>
        <w:tc>
          <w:tcPr>
            <w:tcW w:type="dxa" w:w="2486"/>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Gloss</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أَوْ</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ʾaw</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Or</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حُرِّكَ</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ḥurrika</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are voweled</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الْحَرْفَانِ</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al-ḥarfāni</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the two letters</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فِي</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fī</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in</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كُلٍّ</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kullin</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each [of the three pairs]</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فَقُلْ</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fa-qul</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then say</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كُلٌّ</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kullun</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each [such assimilation]</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كَبِيرٌ</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kabīrun</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(is) "Large" (Kabīr)</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وَافْهَمَنْهُ</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wa-fhamanhu</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and understand it</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بِالْمُثُلْ</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bi-l-muthul</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through examples</w:t>
            </w:r>
          </w:p>
        </w:tc>
      </w:tr>
    </w:tbl>
    <w:p>
      <w:pPr>
        <w:spacing w:after="100" w:before="0"/>
      </w:pPr>
    </w:p>
    <w:p>
      <w:pPr>
        <w:keepNext/>
        <w:spacing w:after="70" w:before="140"/>
      </w:pPr>
      <w:r>
        <w:rPr>
          <w:rFonts w:ascii="EB Garamond" w:cs="EB Garamond" w:eastAsia="EB Garamond" w:hAnsi="EB Garamond"/>
          <w:b/>
          <w:bCs/>
          <w:caps/>
          <w:color w:val="9C7A3C"/>
          <w:spacing w:val="30"/>
          <w:sz w:val="16"/>
          <w:szCs w:val="16"/>
        </w:rPr>
        <w:t xml:space="preserve">SMOOTH PROSE TRANSLATION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"Or, if the two letters in each [of these pairs] are voweled, then say: 'Each [such assimilation] is Kabīr (Large).' And understand it through examples."</w:t>
      </w:r>
    </w:p>
    <w:p>
      <w:pPr>
        <w:keepNext/>
        <w:spacing w:after="70" w:before="140"/>
      </w:pPr>
      <w:r>
        <w:rPr>
          <w:rFonts w:ascii="EB Garamond" w:cs="EB Garamond" w:eastAsia="EB Garamond" w:hAnsi="EB Garamond"/>
          <w:b/>
          <w:bCs/>
          <w:caps/>
          <w:color w:val="9C7A3C"/>
          <w:spacing w:val="30"/>
          <w:sz w:val="16"/>
          <w:szCs w:val="16"/>
        </w:rPr>
        <w:t xml:space="preserve">LINGUISTIC AND RHETORICAL ANALYSIS</w:t>
      </w:r>
    </w:p>
    <w:p>
      <w:pPr>
        <w:spacing w:after="100" w:line="264"/>
        <w:ind w:left="260"/>
      </w:pPr>
      <w:r>
        <w:rPr>
          <w:rFonts w:ascii="EB Garamond" w:cs="EB Garamond" w:eastAsia="EB Garamond" w:hAnsi="EB Garamond"/>
          <w:b w:val="false"/>
          <w:bCs w:val="false"/>
          <w:i w:val="false"/>
          <w:iCs w:val="false"/>
          <w:color w:val="211A16"/>
          <w:sz w:val="20"/>
          <w:szCs w:val="20"/>
        </w:rPr>
        <w:t xml:space="preserve">1.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Aw ḥurrika l-ḥarfāni fī kullin: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Aw introduces the alternative condition. Ḥurrika is a passive perfect verb meaning "they have been voweled" or "they are voweled." Al-ḥarfāni is the dual subject, meaning "the two letters." Fī kullin means "in each [of the three pairs]."</w:t>
      </w:r>
    </w:p>
    <w:p>
      <w:pPr>
        <w:spacing w:after="100" w:line="264"/>
        <w:ind w:left="260"/>
      </w:pPr>
      <w:r>
        <w:rPr>
          <w:rFonts w:ascii="EB Garamond" w:cs="EB Garamond" w:eastAsia="EB Garamond" w:hAnsi="EB Garamond"/>
          <w:b w:val="false"/>
          <w:bCs w:val="false"/>
          <w:i w:val="false"/>
          <w:iCs w:val="false"/>
          <w:color w:val="211A16"/>
          <w:sz w:val="20"/>
          <w:szCs w:val="20"/>
        </w:rPr>
        <w:t xml:space="preserve">2. Fa-qul kullun kabīrun: The response to the condition. Fa-qul is an imperative: "then say!" Kullun is the subject, meaning "each [instance of such assimilation]." Kabīrun is the predicate, meaning "is Large." The phrase means: "Then say, 'It is Idghām Kabīr (Large Assimilation).'"</w:t>
      </w:r>
    </w:p>
    <w:p>
      <w:pPr>
        <w:spacing w:after="100" w:line="264"/>
        <w:ind w:left="260"/>
      </w:pPr>
      <w:r>
        <w:rPr>
          <w:rFonts w:ascii="EB Garamond" w:cs="EB Garamond" w:eastAsia="EB Garamond" w:hAnsi="EB Garamond"/>
          <w:b w:val="false"/>
          <w:bCs w:val="false"/>
          <w:i w:val="false"/>
          <w:iCs w:val="false"/>
          <w:color w:val="211A16"/>
          <w:sz w:val="20"/>
          <w:szCs w:val="20"/>
        </w:rPr>
        <w:t xml:space="preserve">3. Wa-fhamanhu bi-l-muthul: Wa-fhamanhu is an imperative verb reinforced with the light energetic nūn: "and you must understand it!" The pronoun -hu refers to this rule. Bi-l-muthul means "through examples" (muthul is the plural of mathal). The poet acknowledges that this rule is more abstract and directs the student to learn it through concrete examples from the Qur</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ān and the teacher's instruction.</w:t>
      </w:r>
    </w:p>
    <w:p>
      <w:pPr>
        <w:keepNext/>
        <w:spacing w:after="70" w:before="140"/>
      </w:pPr>
      <w:r>
        <w:rPr>
          <w:rFonts w:ascii="EB Garamond" w:cs="EB Garamond" w:eastAsia="EB Garamond" w:hAnsi="EB Garamond"/>
          <w:b/>
          <w:bCs/>
          <w:caps/>
          <w:color w:val="9C7A3C"/>
          <w:spacing w:val="30"/>
          <w:sz w:val="16"/>
          <w:szCs w:val="16"/>
        </w:rPr>
        <w:t xml:space="preserve">TAJWEED COMMENTARY</w:t>
      </w:r>
    </w:p>
    <w:p>
      <w:pPr>
        <w:keepNext/>
        <w:spacing w:after="80" w:before="160"/>
      </w:pPr>
      <w:r>
        <w:rPr>
          <w:rFonts w:ascii="EB Garamond" w:cs="EB Garamond" w:eastAsia="EB Garamond" w:hAnsi="EB Garamond"/>
          <w:b/>
          <w:bCs/>
          <w:i/>
          <w:iCs/>
          <w:color w:val="211A16"/>
          <w:sz w:val="20"/>
          <w:szCs w:val="20"/>
        </w:rPr>
        <w:t xml:space="preserve">Definition of Idghām Kabīr (Large Assimilation)</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Technical Definition: Idghām Kabīr is the assimilation of a voweled letter (mutaḥarrik) into another voweled letter (mutaḥarrik). Because both letters have vowels, the first letter must first be stripped of its vowel (taskīn) before it can be assimilated.</w:t>
      </w:r>
    </w:p>
    <w:p>
      <w:pPr>
        <w:keepNext/>
        <w:spacing w:after="80" w:before="160"/>
      </w:pPr>
      <w:r>
        <w:rPr>
          <w:rFonts w:ascii="EB Garamond" w:cs="EB Garamond" w:eastAsia="EB Garamond" w:hAnsi="EB Garamond"/>
          <w:b/>
          <w:bCs/>
          <w:i/>
          <w:iCs/>
          <w:color w:val="211A16"/>
          <w:sz w:val="20"/>
          <w:szCs w:val="20"/>
        </w:rPr>
        <w:t xml:space="preserve">Why is it Called "Large" (Kabīr)?</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It is called "large" because it is phonetically heavy and more complex. Removing a vowel from a letter and then assimilating it requires more articulatory manipulation and is considered a more significant change to the word's structure. It is a feature of more advanced or accelerated styles of recitation.</w:t>
      </w:r>
    </w:p>
    <w:p>
      <w:pPr>
        <w:keepNext/>
        <w:spacing w:after="80" w:before="160"/>
      </w:pPr>
      <w:r>
        <w:rPr>
          <w:rFonts w:ascii="EB Garamond" w:cs="EB Garamond" w:eastAsia="EB Garamond" w:hAnsi="EB Garamond"/>
          <w:b/>
          <w:bCs/>
          <w:i/>
          <w:iCs/>
          <w:color w:val="211A16"/>
          <w:sz w:val="20"/>
          <w:szCs w:val="20"/>
        </w:rPr>
        <w:t xml:space="preserve">The Ruling for Ḥafṣ </w:t>
      </w:r>
      <w:r>
        <w:rPr>
          <w:rFonts w:ascii="Amiri" w:cs="Amiri" w:eastAsia="Amiri" w:hAnsi="Amiri"/>
          <w:b/>
          <w:bCs/>
          <w:i/>
          <w:iCs/>
          <w:color w:val="211A16"/>
          <w:sz w:val="20"/>
          <w:szCs w:val="20"/>
        </w:rPr>
        <w:t xml:space="preserve">ʿ</w:t>
      </w:r>
      <w:r>
        <w:rPr>
          <w:rFonts w:ascii="EB Garamond" w:cs="EB Garamond" w:eastAsia="EB Garamond" w:hAnsi="EB Garamond"/>
          <w:b/>
          <w:bCs/>
          <w:i/>
          <w:iCs/>
          <w:color w:val="211A16"/>
          <w:sz w:val="20"/>
          <w:szCs w:val="20"/>
        </w:rPr>
        <w:t xml:space="preserve">an </w:t>
      </w:r>
      <w:r>
        <w:rPr>
          <w:rFonts w:ascii="Amiri" w:cs="Amiri" w:eastAsia="Amiri" w:hAnsi="Amiri"/>
          <w:b/>
          <w:bCs/>
          <w:i/>
          <w:iCs/>
          <w:color w:val="211A16"/>
          <w:sz w:val="20"/>
          <w:szCs w:val="20"/>
        </w:rPr>
        <w:t xml:space="preserve">ʿ</w:t>
      </w:r>
      <w:r>
        <w:rPr>
          <w:rFonts w:ascii="EB Garamond" w:cs="EB Garamond" w:eastAsia="EB Garamond" w:hAnsi="EB Garamond"/>
          <w:b/>
          <w:bCs/>
          <w:i/>
          <w:iCs/>
          <w:color w:val="211A16"/>
          <w:sz w:val="20"/>
          <w:szCs w:val="20"/>
        </w:rPr>
        <w:t xml:space="preserve">Āṣim</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Crucially, the reading of Ḥafṣ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an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Āṣim does NOT apply Idghām Kabīr. In Ḥafṣ, whenever two letters from these categories meet and both are voweled, they must be pronounced clearly and separately (Iẓhār). This is a fundamental distinguishing feature of Ḥafṣ's recitation, which tends toward clarity (takhfīf and tabyīn).</w:t>
      </w:r>
    </w:p>
    <w:p>
      <w:pPr>
        <w:keepNext/>
        <w:spacing w:after="80" w:before="160"/>
      </w:pPr>
      <w:r>
        <w:rPr>
          <w:rFonts w:ascii="EB Garamond" w:cs="EB Garamond" w:eastAsia="EB Garamond" w:hAnsi="EB Garamond"/>
          <w:b/>
          <w:bCs/>
          <w:i/>
          <w:iCs/>
          <w:color w:val="211A16"/>
          <w:sz w:val="20"/>
          <w:szCs w:val="20"/>
        </w:rPr>
        <w:t xml:space="preserve">Examples of Idghām Kabīr (in other Qirā</w:t>
      </w:r>
      <w:r>
        <w:rPr>
          <w:rFonts w:ascii="Amiri" w:cs="Amiri" w:eastAsia="Amiri" w:hAnsi="Amiri"/>
          <w:b/>
          <w:bCs/>
          <w:i/>
          <w:iCs/>
          <w:color w:val="211A16"/>
          <w:sz w:val="20"/>
          <w:szCs w:val="20"/>
        </w:rPr>
        <w:t xml:space="preserve">ʾ</w:t>
      </w:r>
      <w:r>
        <w:rPr>
          <w:rFonts w:ascii="EB Garamond" w:cs="EB Garamond" w:eastAsia="EB Garamond" w:hAnsi="EB Garamond"/>
          <w:b/>
          <w:bCs/>
          <w:i/>
          <w:iCs/>
          <w:color w:val="211A16"/>
          <w:sz w:val="20"/>
          <w:szCs w:val="20"/>
        </w:rPr>
        <w:t xml:space="preserve">āt)</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Al-Mithlān Kabīr: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alima (</w:t>
      </w:r>
      <w:r>
        <w:rPr>
          <w:rFonts w:ascii="Amiri" w:cs="Amiri" w:eastAsia="Amiri" w:hAnsi="Amiri"/>
          <w:b w:val="false"/>
          <w:bCs w:val="false"/>
          <w:i w:val="false"/>
          <w:iCs w:val="false"/>
          <w:color w:val="211A16"/>
          <w:sz w:val="24"/>
          <w:szCs w:val="24"/>
          <w:rtl/>
        </w:rPr>
        <w:t xml:space="preserve">عَلِمَ</w:t>
      </w:r>
      <w:r>
        <w:rPr>
          <w:rFonts w:ascii="EB Garamond" w:cs="EB Garamond" w:eastAsia="EB Garamond" w:hAnsi="EB Garamond"/>
          <w:b w:val="false"/>
          <w:bCs w:val="false"/>
          <w:i w:val="false"/>
          <w:iCs w:val="false"/>
          <w:color w:val="211A16"/>
          <w:sz w:val="20"/>
          <w:szCs w:val="20"/>
        </w:rPr>
        <w:t xml:space="preserve">) – the mīm and the following mīm? Actually, a better example is fīhi hudan (</w:t>
      </w:r>
      <w:r>
        <w:rPr>
          <w:rFonts w:ascii="Amiri" w:cs="Amiri" w:eastAsia="Amiri" w:hAnsi="Amiri"/>
          <w:b w:val="false"/>
          <w:bCs w:val="false"/>
          <w:i w:val="false"/>
          <w:iCs w:val="false"/>
          <w:color w:val="211A16"/>
          <w:sz w:val="24"/>
          <w:szCs w:val="24"/>
          <w:rtl/>
        </w:rPr>
        <w:t xml:space="preserve">فِيهِ</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هُدًى</w:t>
      </w:r>
      <w:r>
        <w:rPr>
          <w:rFonts w:ascii="EB Garamond" w:cs="EB Garamond" w:eastAsia="EB Garamond" w:hAnsi="EB Garamond"/>
          <w:b w:val="false"/>
          <w:bCs w:val="false"/>
          <w:i w:val="false"/>
          <w:iCs w:val="false"/>
          <w:color w:val="211A16"/>
          <w:sz w:val="20"/>
          <w:szCs w:val="20"/>
        </w:rPr>
        <w:t xml:space="preserve">). The hā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in fīhi has a kasrah, and the following hā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in hudan has a ḍammah. In Ḥafṣ, they are pronounced clearly: fīhi hudan. In the reading of al-Sūsī (from Abū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Amr), idghām kabīr is applied: the first hā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is made sākin, and it is assimilated into the second hā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fīh-hudā (with a geminated hā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Al-Mutajānisayn Kabīr: ya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lamu mā (</w:t>
      </w:r>
      <w:r>
        <w:rPr>
          <w:rFonts w:ascii="Amiri" w:cs="Amiri" w:eastAsia="Amiri" w:hAnsi="Amiri"/>
          <w:b w:val="false"/>
          <w:bCs w:val="false"/>
          <w:i w:val="false"/>
          <w:iCs w:val="false"/>
          <w:color w:val="211A16"/>
          <w:sz w:val="24"/>
          <w:szCs w:val="24"/>
          <w:rtl/>
        </w:rPr>
        <w:t xml:space="preserve">يَعْلَمُ</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مَا</w:t>
      </w:r>
      <w:r>
        <w:rPr>
          <w:rFonts w:ascii="EB Garamond" w:cs="EB Garamond" w:eastAsia="EB Garamond" w:hAnsi="EB Garamond"/>
          <w:b w:val="false"/>
          <w:bCs w:val="false"/>
          <w:i w:val="false"/>
          <w:iCs w:val="false"/>
          <w:color w:val="211A16"/>
          <w:sz w:val="20"/>
          <w:szCs w:val="20"/>
        </w:rPr>
        <w:t xml:space="preserve">). The mīm in ya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lamu has a ḍammah, and the following mīm in mā has a fatḥah. Ḥafṣ reads clearly: ya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lamu mā. Al-Sūsī may read: ya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lammā.</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Al-Mutaqāribayn Kabīr: al-ḥamdu lillāhi (</w:t>
      </w:r>
      <w:r>
        <w:rPr>
          <w:rFonts w:ascii="Amiri" w:cs="Amiri" w:eastAsia="Amiri" w:hAnsi="Amiri"/>
          <w:b w:val="false"/>
          <w:bCs w:val="false"/>
          <w:i w:val="false"/>
          <w:iCs w:val="false"/>
          <w:color w:val="211A16"/>
          <w:sz w:val="24"/>
          <w:szCs w:val="24"/>
          <w:rtl/>
        </w:rPr>
        <w:t xml:space="preserve">الْحَمْدُ</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لِلَّهِ</w:t>
      </w:r>
      <w:r>
        <w:rPr>
          <w:rFonts w:ascii="EB Garamond" w:cs="EB Garamond" w:eastAsia="EB Garamond" w:hAnsi="EB Garamond"/>
          <w:b w:val="false"/>
          <w:bCs w:val="false"/>
          <w:i w:val="false"/>
          <w:iCs w:val="false"/>
          <w:color w:val="211A16"/>
          <w:sz w:val="20"/>
          <w:szCs w:val="20"/>
        </w:rPr>
        <w:t xml:space="preserve">). The dāl in al-ḥamdu has a ḍammah, and the lām in lillāhi has a kasrah. Ḥafṣ reads clearly: al-ḥamdu lillāhi. Al-Sūsī may read: al-ḥamlillāhi.</w:t>
      </w:r>
    </w:p>
    <w:p>
      <w:pPr>
        <w:keepNext/>
        <w:spacing w:after="80" w:before="160"/>
      </w:pPr>
      <w:r>
        <w:rPr>
          <w:rFonts w:ascii="EB Garamond" w:cs="EB Garamond" w:eastAsia="EB Garamond" w:hAnsi="EB Garamond"/>
          <w:b/>
          <w:bCs/>
          <w:i/>
          <w:iCs/>
          <w:color w:val="211A16"/>
          <w:sz w:val="20"/>
          <w:szCs w:val="20"/>
        </w:rPr>
        <w:t xml:space="preserve">Pedagogical Note for Ḥafṣ Students</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For the student of Ḥafṣ, this verse is primarily informational. It completes the theoretical classification of idghām. The practical takeaway is a warning: Do NOT apply Idghām Kabīr. When you see two voweled letters from these categories, pronounce them both clearly. Do not be confused if you hear a reciter like al-Sūsī applying idghām kabīr; simply know that it is a valid feature of another canonical reading, but not of Ḥafṣ.</w:t>
      </w:r>
    </w:p>
    <w:p>
      <w:pPr>
        <w:keepNext/>
        <w:spacing w:after="80" w:before="160"/>
      </w:pPr>
      <w:r>
        <w:rPr>
          <w:rFonts w:ascii="EB Garamond" w:cs="EB Garamond" w:eastAsia="EB Garamond" w:hAnsi="EB Garamond"/>
          <w:b/>
          <w:bCs/>
          <w:i/>
          <w:iCs/>
          <w:color w:val="211A16"/>
          <w:sz w:val="20"/>
          <w:szCs w:val="20"/>
        </w:rPr>
        <w:t xml:space="preserve">Comparative Analysis with Ibn al-Jazarī</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Ibn al-Jazarī's Muqaddimah states:</w:t>
      </w:r>
    </w:p>
    <w:p>
      <w:pPr>
        <w:bidi/>
        <w:spacing w:after="100" w:before="100" w:line="400"/>
        <w:jc w:val="center"/>
      </w:pPr>
      <w:r>
        <w:rPr>
          <w:rFonts w:ascii="Amiri" w:cs="Amiri" w:eastAsia="Amiri" w:hAnsi="Amiri"/>
          <w:b/>
          <w:bCs/>
          <w:color w:val="5C1A22"/>
          <w:sz w:val="32"/>
          <w:szCs w:val="32"/>
          <w:rtl/>
        </w:rPr>
        <w:t xml:space="preserve">أَوْ حُرِّكَ الْحَرْفَانِ فِي كُلٍّ فَقُلْ ... كُلٌّ كَبِيرٌ وَافْهَمَنْهُ بِالْمُثُلْ</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"Or if the two letters are voweled in each [pair], then say: 'Each is Kabīr.' And understand it through examples."</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The verse is identical. Both poets include this definition for the sake of theoretical completeness, even though their primary audience (students of Ḥafṣ) will not apply the rule in practice. It is part of the broader education of a reciter to be aware of the variants in the qirā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āt.</w:t>
      </w:r>
    </w:p>
    <w:p>
      <w:pPr>
        <w:keepNext/>
        <w:spacing w:after="70" w:before="140"/>
      </w:pPr>
      <w:r>
        <w:rPr>
          <w:rFonts w:ascii="EB Garamond" w:cs="EB Garamond" w:eastAsia="EB Garamond" w:hAnsi="EB Garamond"/>
          <w:b/>
          <w:bCs/>
          <w:caps/>
          <w:color w:val="9C7A3C"/>
          <w:spacing w:val="30"/>
          <w:sz w:val="16"/>
          <w:szCs w:val="16"/>
        </w:rPr>
        <w:t xml:space="preserve">QUR</w:t>
      </w:r>
      <w:r>
        <w:rPr>
          <w:rFonts w:ascii="Amiri" w:cs="Amiri" w:eastAsia="Amiri" w:hAnsi="Amiri"/>
          <w:b/>
          <w:bCs/>
          <w:caps/>
          <w:color w:val="9C7A3C"/>
          <w:spacing w:val="30"/>
          <w:sz w:val="16"/>
          <w:szCs w:val="16"/>
        </w:rPr>
        <w:t xml:space="preserve">ʾ</w:t>
      </w:r>
      <w:r>
        <w:rPr>
          <w:rFonts w:ascii="EB Garamond" w:cs="EB Garamond" w:eastAsia="EB Garamond" w:hAnsi="EB Garamond"/>
          <w:b/>
          <w:bCs/>
          <w:caps/>
          <w:color w:val="9C7A3C"/>
          <w:spacing w:val="30"/>
          <w:sz w:val="16"/>
          <w:szCs w:val="16"/>
        </w:rPr>
        <w:t xml:space="preserve">ĀNIC EXAMPLES WITH DETAILED ANALYSIS (FOR ḤAFṢ STUDENTS – IẒHĀR)</w:t>
      </w:r>
    </w:p>
    <w:p>
      <w:pPr>
        <w:spacing w:after="80" w:before="0"/>
      </w:pPr>
    </w:p>
    <w:tbl>
      <w:tblPr>
        <w:tblW w:type="dxa" w:w="6541"/>
        <w:tblBorders>
          <w:top w:val="none" w:color="FFFFFF" w:sz="0"/>
          <w:left w:val="single" w:color="5C1A22" w:sz="24"/>
          <w:bottom w:val="none" w:color="FFFFFF" w:sz="0"/>
          <w:right w:val="none" w:color="FFFFFF" w:sz="0"/>
          <w:insideH w:val="none" w:color="FFFFFF" w:sz="0"/>
          <w:insideV w:val="none" w:color="FFFFFF" w:sz="0"/>
        </w:tblBorders>
      </w:tblPr>
      <w:tblGrid>
        <w:gridCol w:w="6541"/>
      </w:tblGrid>
      <w:tr>
        <w:tc>
          <w:tcPr>
            <w:tcW w:type="dxa" w:w="6541"/>
            <w:shd w:fill="F6F0E1" w:val="clear"/>
            <w:tcMar>
              <w:top w:type="dxa" w:w="140"/>
              <w:left w:type="dxa" w:w="260"/>
              <w:bottom w:type="dxa" w:w="140"/>
              <w:right w:type="dxa" w:w="260"/>
            </w:tcMar>
          </w:tcPr>
          <w:p>
            <w:pPr>
              <w:spacing w:after="80"/>
            </w:pPr>
            <w:r>
              <w:rPr>
                <w:rFonts w:ascii="EB Garamond" w:cs="EB Garamond" w:eastAsia="EB Garamond" w:hAnsi="EB Garamond"/>
                <w:b/>
                <w:bCs/>
                <w:caps/>
                <w:color w:val="5C1A22"/>
                <w:spacing w:val="30"/>
                <w:sz w:val="16"/>
                <w:szCs w:val="16"/>
              </w:rPr>
              <w:t xml:space="preserve">EXAMPLE 1: MITHLĀN KABĪR CONTEXT – ḤAFṢ READS WITH IẒHĀR</w:t>
            </w:r>
          </w:p>
          <w:p>
            <w:pPr>
              <w:spacing w:after="60" w:line="260"/>
            </w:pPr>
            <w:r>
              <w:rPr>
                <w:rFonts w:ascii="EB Garamond" w:cs="EB Garamond" w:eastAsia="EB Garamond" w:hAnsi="EB Garamond"/>
                <w:b w:val="false"/>
                <w:bCs w:val="false"/>
                <w:i w:val="false"/>
                <w:iCs w:val="false"/>
                <w:color w:val="211A16"/>
                <w:sz w:val="19"/>
                <w:szCs w:val="19"/>
              </w:rPr>
              <w:t xml:space="preserve">Āyah: </w:t>
            </w:r>
            <w:r>
              <w:rPr>
                <w:rFonts w:ascii="Amiri" w:cs="Amiri" w:eastAsia="Amiri" w:hAnsi="Amiri"/>
                <w:b w:val="false"/>
                <w:bCs w:val="false"/>
                <w:i w:val="false"/>
                <w:iCs w:val="false"/>
                <w:color w:val="211A16"/>
                <w:sz w:val="23"/>
                <w:szCs w:val="23"/>
                <w:rtl/>
              </w:rPr>
              <w:t xml:space="preserve">﴿فِيهِ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هُدًى</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لِلْمُتَّقِينَ﴾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البقرة</w:t>
            </w:r>
            <w:r>
              <w:rPr>
                <w:rFonts w:ascii="EB Garamond" w:cs="EB Garamond" w:eastAsia="EB Garamond" w:hAnsi="EB Garamond"/>
                <w:b w:val="false"/>
                <w:bCs w:val="false"/>
                <w:i w:val="false"/>
                <w:iCs w:val="false"/>
                <w:color w:val="211A16"/>
                <w:sz w:val="19"/>
                <w:szCs w:val="19"/>
              </w:rPr>
              <w:t xml:space="preserve">: 2]</w:t>
            </w:r>
          </w:p>
          <w:p>
            <w:pPr>
              <w:spacing w:after="60" w:line="260"/>
            </w:pPr>
            <w:r>
              <w:rPr>
                <w:rFonts w:ascii="EB Garamond" w:cs="EB Garamond" w:eastAsia="EB Garamond" w:hAnsi="EB Garamond"/>
                <w:b w:val="false"/>
                <w:bCs w:val="false"/>
                <w:i w:val="false"/>
                <w:iCs w:val="false"/>
                <w:color w:val="211A16"/>
                <w:sz w:val="19"/>
                <w:szCs w:val="19"/>
              </w:rPr>
              <w:t xml:space="preserve">Transliteration: Fīhi hudan li-l-muttaqīn</w:t>
            </w:r>
          </w:p>
          <w:p>
            <w:pPr>
              <w:spacing w:after="60" w:line="260"/>
            </w:pPr>
            <w:r>
              <w:rPr>
                <w:rFonts w:ascii="EB Garamond" w:cs="EB Garamond" w:eastAsia="EB Garamond" w:hAnsi="EB Garamond"/>
                <w:b w:val="false"/>
                <w:bCs w:val="false"/>
                <w:i w:val="false"/>
                <w:iCs w:val="false"/>
                <w:color w:val="211A16"/>
                <w:sz w:val="19"/>
                <w:szCs w:val="19"/>
              </w:rPr>
              <w:t xml:space="preserve">Translation: "In it is guidance for the righteous."</w:t>
            </w:r>
          </w:p>
          <w:p>
            <w:pPr>
              <w:spacing w:after="60" w:line="260"/>
            </w:pPr>
            <w:r>
              <w:rPr>
                <w:rFonts w:ascii="EB Garamond" w:cs="EB Garamond" w:eastAsia="EB Garamond" w:hAnsi="EB Garamond"/>
                <w:b w:val="false"/>
                <w:bCs w:val="false"/>
                <w:i w:val="false"/>
                <w:iCs w:val="false"/>
                <w:color w:val="211A16"/>
                <w:sz w:val="19"/>
                <w:szCs w:val="19"/>
              </w:rPr>
              <w:t xml:space="preserve">Application: The phrase is </w:t>
            </w:r>
            <w:r>
              <w:rPr>
                <w:rFonts w:ascii="Amiri" w:cs="Amiri" w:eastAsia="Amiri" w:hAnsi="Amiri"/>
                <w:b w:val="false"/>
                <w:bCs w:val="false"/>
                <w:i w:val="false"/>
                <w:iCs w:val="false"/>
                <w:color w:val="211A16"/>
                <w:sz w:val="23"/>
                <w:szCs w:val="23"/>
                <w:rtl/>
              </w:rPr>
              <w:t xml:space="preserve">فِيهِ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هُدًى</w:t>
            </w:r>
            <w:r>
              <w:rPr>
                <w:rFonts w:ascii="EB Garamond" w:cs="EB Garamond" w:eastAsia="EB Garamond" w:hAnsi="EB Garamond"/>
                <w:b w:val="false"/>
                <w:bCs w:val="false"/>
                <w:i w:val="false"/>
                <w:iCs w:val="false"/>
                <w:color w:val="211A16"/>
                <w:sz w:val="19"/>
                <w:szCs w:val="19"/>
              </w:rPr>
              <w:t xml:space="preserve"> (fīhi hudan). The first hā</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 (in fīhi) has a kasrah. The second hā</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 (in hudan) has a ḍammah. They are identical (mithlān) and both are voweled. This is a context for idghām kabīr. Ḥafṣ reads with Iẓhār: both hā</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s are pronounced clearly: fī-hi hu-dan. There is no gemination. The student of Ḥafṣ must be careful not to say fīh-hudā.</w:t>
            </w:r>
          </w:p>
        </w:tc>
      </w:tr>
    </w:tbl>
    <w:p>
      <w:pPr>
        <w:spacing w:after="80" w:before="0"/>
      </w:pPr>
    </w:p>
    <w:p>
      <w:pPr>
        <w:spacing w:after="80" w:before="0"/>
      </w:pPr>
    </w:p>
    <w:tbl>
      <w:tblPr>
        <w:tblW w:type="dxa" w:w="6541"/>
        <w:tblBorders>
          <w:top w:val="none" w:color="FFFFFF" w:sz="0"/>
          <w:left w:val="single" w:color="5C1A22" w:sz="24"/>
          <w:bottom w:val="none" w:color="FFFFFF" w:sz="0"/>
          <w:right w:val="none" w:color="FFFFFF" w:sz="0"/>
          <w:insideH w:val="none" w:color="FFFFFF" w:sz="0"/>
          <w:insideV w:val="none" w:color="FFFFFF" w:sz="0"/>
        </w:tblBorders>
      </w:tblPr>
      <w:tblGrid>
        <w:gridCol w:w="6541"/>
      </w:tblGrid>
      <w:tr>
        <w:tc>
          <w:tcPr>
            <w:tcW w:type="dxa" w:w="6541"/>
            <w:shd w:fill="F6F0E1" w:val="clear"/>
            <w:tcMar>
              <w:top w:type="dxa" w:w="140"/>
              <w:left w:type="dxa" w:w="260"/>
              <w:bottom w:type="dxa" w:w="140"/>
              <w:right w:type="dxa" w:w="260"/>
            </w:tcMar>
          </w:tcPr>
          <w:p>
            <w:pPr>
              <w:spacing w:after="80"/>
            </w:pPr>
            <w:r>
              <w:rPr>
                <w:rFonts w:ascii="EB Garamond" w:cs="EB Garamond" w:eastAsia="EB Garamond" w:hAnsi="EB Garamond"/>
                <w:b/>
                <w:bCs/>
                <w:caps/>
                <w:color w:val="5C1A22"/>
                <w:spacing w:val="30"/>
                <w:sz w:val="16"/>
                <w:szCs w:val="16"/>
              </w:rPr>
              <w:t xml:space="preserve">EXAMPLE 2: MUTAJĀNISAYN KABĪR CONTEXT – ḤAFṢ READS WITH IẒHĀR</w:t>
            </w:r>
          </w:p>
          <w:p>
            <w:pPr>
              <w:spacing w:after="60" w:line="260"/>
            </w:pPr>
            <w:r>
              <w:rPr>
                <w:rFonts w:ascii="EB Garamond" w:cs="EB Garamond" w:eastAsia="EB Garamond" w:hAnsi="EB Garamond"/>
                <w:b w:val="false"/>
                <w:bCs w:val="false"/>
                <w:i w:val="false"/>
                <w:iCs w:val="false"/>
                <w:color w:val="211A16"/>
                <w:sz w:val="19"/>
                <w:szCs w:val="19"/>
              </w:rPr>
              <w:t xml:space="preserve">Āyah: </w:t>
            </w:r>
            <w:r>
              <w:rPr>
                <w:rFonts w:ascii="Amiri" w:cs="Amiri" w:eastAsia="Amiri" w:hAnsi="Amiri"/>
                <w:b w:val="false"/>
                <w:bCs w:val="false"/>
                <w:i w:val="false"/>
                <w:iCs w:val="false"/>
                <w:color w:val="211A16"/>
                <w:sz w:val="23"/>
                <w:szCs w:val="23"/>
                <w:rtl/>
              </w:rPr>
              <w:t xml:space="preserve">﴿يَعْلَمُ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بَيْنَ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أَيْدِيهِمْ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وَمَا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خَلْفَهُمْ﴾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البقرة</w:t>
            </w:r>
            <w:r>
              <w:rPr>
                <w:rFonts w:ascii="EB Garamond" w:cs="EB Garamond" w:eastAsia="EB Garamond" w:hAnsi="EB Garamond"/>
                <w:b w:val="false"/>
                <w:bCs w:val="false"/>
                <w:i w:val="false"/>
                <w:iCs w:val="false"/>
                <w:color w:val="211A16"/>
                <w:sz w:val="19"/>
                <w:szCs w:val="19"/>
              </w:rPr>
              <w:t xml:space="preserve">: 255]</w:t>
            </w:r>
          </w:p>
          <w:p>
            <w:pPr>
              <w:spacing w:after="60" w:line="260"/>
            </w:pPr>
            <w:r>
              <w:rPr>
                <w:rFonts w:ascii="EB Garamond" w:cs="EB Garamond" w:eastAsia="EB Garamond" w:hAnsi="EB Garamond"/>
                <w:b w:val="false"/>
                <w:bCs w:val="false"/>
                <w:i w:val="false"/>
                <w:iCs w:val="false"/>
                <w:color w:val="211A16"/>
                <w:sz w:val="19"/>
                <w:szCs w:val="19"/>
              </w:rPr>
              <w:t xml:space="preserve">Transliteration: Ya</w:t>
            </w:r>
            <w:r>
              <w:rPr>
                <w:rFonts w:ascii="Amiri" w:cs="Amiri" w:eastAsia="Amiri" w:hAnsi="Amiri"/>
                <w:b w:val="false"/>
                <w:bCs w:val="false"/>
                <w:i w:val="false"/>
                <w:iCs w:val="false"/>
                <w:color w:val="211A16"/>
                <w:sz w:val="19"/>
                <w:szCs w:val="19"/>
              </w:rPr>
              <w:t xml:space="preserve">ʿ</w:t>
            </w:r>
            <w:r>
              <w:rPr>
                <w:rFonts w:ascii="EB Garamond" w:cs="EB Garamond" w:eastAsia="EB Garamond" w:hAnsi="EB Garamond"/>
                <w:b w:val="false"/>
                <w:bCs w:val="false"/>
                <w:i w:val="false"/>
                <w:iCs w:val="false"/>
                <w:color w:val="211A16"/>
                <w:sz w:val="19"/>
                <w:szCs w:val="19"/>
              </w:rPr>
              <w:t xml:space="preserve">lamu mā bayna </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aydīhim...</w:t>
            </w:r>
          </w:p>
          <w:p>
            <w:pPr>
              <w:spacing w:after="60" w:line="260"/>
            </w:pPr>
            <w:r>
              <w:rPr>
                <w:rFonts w:ascii="EB Garamond" w:cs="EB Garamond" w:eastAsia="EB Garamond" w:hAnsi="EB Garamond"/>
                <w:b w:val="false"/>
                <w:bCs w:val="false"/>
                <w:i w:val="false"/>
                <w:iCs w:val="false"/>
                <w:color w:val="211A16"/>
                <w:sz w:val="19"/>
                <w:szCs w:val="19"/>
              </w:rPr>
              <w:t xml:space="preserve">Translation: "He knows what is before them and what is behind them."</w:t>
            </w:r>
          </w:p>
          <w:p>
            <w:pPr>
              <w:spacing w:after="60" w:line="260"/>
            </w:pPr>
            <w:r>
              <w:rPr>
                <w:rFonts w:ascii="EB Garamond" w:cs="EB Garamond" w:eastAsia="EB Garamond" w:hAnsi="EB Garamond"/>
                <w:b w:val="false"/>
                <w:bCs w:val="false"/>
                <w:i w:val="false"/>
                <w:iCs w:val="false"/>
                <w:color w:val="211A16"/>
                <w:sz w:val="19"/>
                <w:szCs w:val="19"/>
              </w:rPr>
              <w:t xml:space="preserve">Application: The phrase is </w:t>
            </w:r>
            <w:r>
              <w:rPr>
                <w:rFonts w:ascii="Amiri" w:cs="Amiri" w:eastAsia="Amiri" w:hAnsi="Amiri"/>
                <w:b w:val="false"/>
                <w:bCs w:val="false"/>
                <w:i w:val="false"/>
                <w:iCs w:val="false"/>
                <w:color w:val="211A16"/>
                <w:sz w:val="23"/>
                <w:szCs w:val="23"/>
                <w:rtl/>
              </w:rPr>
              <w:t xml:space="preserve">يَعْلَمُ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مَا</w:t>
            </w:r>
            <w:r>
              <w:rPr>
                <w:rFonts w:ascii="EB Garamond" w:cs="EB Garamond" w:eastAsia="EB Garamond" w:hAnsi="EB Garamond"/>
                <w:b w:val="false"/>
                <w:bCs w:val="false"/>
                <w:i w:val="false"/>
                <w:iCs w:val="false"/>
                <w:color w:val="211A16"/>
                <w:sz w:val="19"/>
                <w:szCs w:val="19"/>
              </w:rPr>
              <w:t xml:space="preserve"> (ya</w:t>
            </w:r>
            <w:r>
              <w:rPr>
                <w:rFonts w:ascii="Amiri" w:cs="Amiri" w:eastAsia="Amiri" w:hAnsi="Amiri"/>
                <w:b w:val="false"/>
                <w:bCs w:val="false"/>
                <w:i w:val="false"/>
                <w:iCs w:val="false"/>
                <w:color w:val="211A16"/>
                <w:sz w:val="19"/>
                <w:szCs w:val="19"/>
              </w:rPr>
              <w:t xml:space="preserve">ʿ</w:t>
            </w:r>
            <w:r>
              <w:rPr>
                <w:rFonts w:ascii="EB Garamond" w:cs="EB Garamond" w:eastAsia="EB Garamond" w:hAnsi="EB Garamond"/>
                <w:b w:val="false"/>
                <w:bCs w:val="false"/>
                <w:i w:val="false"/>
                <w:iCs w:val="false"/>
                <w:color w:val="211A16"/>
                <w:sz w:val="19"/>
                <w:szCs w:val="19"/>
              </w:rPr>
              <w:t xml:space="preserve">lamu mā). The first mīm (in ya</w:t>
            </w:r>
            <w:r>
              <w:rPr>
                <w:rFonts w:ascii="Amiri" w:cs="Amiri" w:eastAsia="Amiri" w:hAnsi="Amiri"/>
                <w:b w:val="false"/>
                <w:bCs w:val="false"/>
                <w:i w:val="false"/>
                <w:iCs w:val="false"/>
                <w:color w:val="211A16"/>
                <w:sz w:val="19"/>
                <w:szCs w:val="19"/>
              </w:rPr>
              <w:t xml:space="preserve">ʿ</w:t>
            </w:r>
            <w:r>
              <w:rPr>
                <w:rFonts w:ascii="EB Garamond" w:cs="EB Garamond" w:eastAsia="EB Garamond" w:hAnsi="EB Garamond"/>
                <w:b w:val="false"/>
                <w:bCs w:val="false"/>
                <w:i w:val="false"/>
                <w:iCs w:val="false"/>
                <w:color w:val="211A16"/>
                <w:sz w:val="19"/>
                <w:szCs w:val="19"/>
              </w:rPr>
              <w:t xml:space="preserve">lamu) has a ḍammah. The second mīm (in mā) has a fatḥah. They are identical (mithlān) and both voweled. Ḥafṣ reads with Iẓhār: ya</w:t>
            </w:r>
            <w:r>
              <w:rPr>
                <w:rFonts w:ascii="Amiri" w:cs="Amiri" w:eastAsia="Amiri" w:hAnsi="Amiri"/>
                <w:b w:val="false"/>
                <w:bCs w:val="false"/>
                <w:i w:val="false"/>
                <w:iCs w:val="false"/>
                <w:color w:val="211A16"/>
                <w:sz w:val="19"/>
                <w:szCs w:val="19"/>
              </w:rPr>
              <w:t xml:space="preserve">ʿ</w:t>
            </w:r>
            <w:r>
              <w:rPr>
                <w:rFonts w:ascii="EB Garamond" w:cs="EB Garamond" w:eastAsia="EB Garamond" w:hAnsi="EB Garamond"/>
                <w:b w:val="false"/>
                <w:bCs w:val="false"/>
                <w:i w:val="false"/>
                <w:iCs w:val="false"/>
                <w:color w:val="211A16"/>
                <w:sz w:val="19"/>
                <w:szCs w:val="19"/>
              </w:rPr>
              <w:t xml:space="preserve">la-mu mā. The mīm of ya</w:t>
            </w:r>
            <w:r>
              <w:rPr>
                <w:rFonts w:ascii="Amiri" w:cs="Amiri" w:eastAsia="Amiri" w:hAnsi="Amiri"/>
                <w:b w:val="false"/>
                <w:bCs w:val="false"/>
                <w:i w:val="false"/>
                <w:iCs w:val="false"/>
                <w:color w:val="211A16"/>
                <w:sz w:val="19"/>
                <w:szCs w:val="19"/>
              </w:rPr>
              <w:t xml:space="preserve">ʿ</w:t>
            </w:r>
            <w:r>
              <w:rPr>
                <w:rFonts w:ascii="EB Garamond" w:cs="EB Garamond" w:eastAsia="EB Garamond" w:hAnsi="EB Garamond"/>
                <w:b w:val="false"/>
                <w:bCs w:val="false"/>
                <w:i w:val="false"/>
                <w:iCs w:val="false"/>
                <w:color w:val="211A16"/>
                <w:sz w:val="19"/>
                <w:szCs w:val="19"/>
              </w:rPr>
              <w:t xml:space="preserve">lamu is clear, and then the mīm of mā is pronounced. No gemination.</w:t>
            </w:r>
          </w:p>
        </w:tc>
      </w:tr>
    </w:tbl>
    <w:p>
      <w:pPr>
        <w:spacing w:after="80" w:before="0"/>
      </w:pPr>
    </w:p>
    <w:p>
      <w:pPr>
        <w:spacing w:after="80" w:before="0"/>
      </w:pPr>
    </w:p>
    <w:tbl>
      <w:tblPr>
        <w:tblW w:type="dxa" w:w="6541"/>
        <w:tblBorders>
          <w:top w:val="none" w:color="FFFFFF" w:sz="0"/>
          <w:left w:val="single" w:color="5C1A22" w:sz="24"/>
          <w:bottom w:val="none" w:color="FFFFFF" w:sz="0"/>
          <w:right w:val="none" w:color="FFFFFF" w:sz="0"/>
          <w:insideH w:val="none" w:color="FFFFFF" w:sz="0"/>
          <w:insideV w:val="none" w:color="FFFFFF" w:sz="0"/>
        </w:tblBorders>
      </w:tblPr>
      <w:tblGrid>
        <w:gridCol w:w="6541"/>
      </w:tblGrid>
      <w:tr>
        <w:tc>
          <w:tcPr>
            <w:tcW w:type="dxa" w:w="6541"/>
            <w:shd w:fill="F6F0E1" w:val="clear"/>
            <w:tcMar>
              <w:top w:type="dxa" w:w="140"/>
              <w:left w:type="dxa" w:w="260"/>
              <w:bottom w:type="dxa" w:w="140"/>
              <w:right w:type="dxa" w:w="260"/>
            </w:tcMar>
          </w:tcPr>
          <w:p>
            <w:pPr>
              <w:spacing w:after="80"/>
            </w:pPr>
            <w:r>
              <w:rPr>
                <w:rFonts w:ascii="EB Garamond" w:cs="EB Garamond" w:eastAsia="EB Garamond" w:hAnsi="EB Garamond"/>
                <w:b/>
                <w:bCs/>
                <w:caps/>
                <w:color w:val="5C1A22"/>
                <w:spacing w:val="30"/>
                <w:sz w:val="16"/>
                <w:szCs w:val="16"/>
              </w:rPr>
              <w:t xml:space="preserve">EXAMPLE 3: MUTAQĀRIBAYN KABĪR CONTEXT – ḤAFṢ READS WITH IẒHĀR</w:t>
            </w:r>
          </w:p>
          <w:p>
            <w:pPr>
              <w:spacing w:after="60" w:line="260"/>
            </w:pPr>
            <w:r>
              <w:rPr>
                <w:rFonts w:ascii="EB Garamond" w:cs="EB Garamond" w:eastAsia="EB Garamond" w:hAnsi="EB Garamond"/>
                <w:b w:val="false"/>
                <w:bCs w:val="false"/>
                <w:i w:val="false"/>
                <w:iCs w:val="false"/>
                <w:color w:val="211A16"/>
                <w:sz w:val="19"/>
                <w:szCs w:val="19"/>
              </w:rPr>
              <w:t xml:space="preserve">Āyah: </w:t>
            </w:r>
            <w:r>
              <w:rPr>
                <w:rFonts w:ascii="Amiri" w:cs="Amiri" w:eastAsia="Amiri" w:hAnsi="Amiri"/>
                <w:b w:val="false"/>
                <w:bCs w:val="false"/>
                <w:i w:val="false"/>
                <w:iCs w:val="false"/>
                <w:color w:val="211A16"/>
                <w:sz w:val="23"/>
                <w:szCs w:val="23"/>
                <w:rtl/>
              </w:rPr>
              <w:t xml:space="preserve">﴿الْحَمْدُ</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لِلَّهِ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رَبِّ</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الْعَالَمِينَ﴾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الفاتحة</w:t>
            </w:r>
            <w:r>
              <w:rPr>
                <w:rFonts w:ascii="EB Garamond" w:cs="EB Garamond" w:eastAsia="EB Garamond" w:hAnsi="EB Garamond"/>
                <w:b w:val="false"/>
                <w:bCs w:val="false"/>
                <w:i w:val="false"/>
                <w:iCs w:val="false"/>
                <w:color w:val="211A16"/>
                <w:sz w:val="19"/>
                <w:szCs w:val="19"/>
              </w:rPr>
              <w:t xml:space="preserve">: 2]</w:t>
            </w:r>
          </w:p>
          <w:p>
            <w:pPr>
              <w:spacing w:after="60" w:line="260"/>
            </w:pPr>
            <w:r>
              <w:rPr>
                <w:rFonts w:ascii="EB Garamond" w:cs="EB Garamond" w:eastAsia="EB Garamond" w:hAnsi="EB Garamond"/>
                <w:b w:val="false"/>
                <w:bCs w:val="false"/>
                <w:i w:val="false"/>
                <w:iCs w:val="false"/>
                <w:color w:val="211A16"/>
                <w:sz w:val="19"/>
                <w:szCs w:val="19"/>
              </w:rPr>
              <w:t xml:space="preserve">Transliteration: Al-ḥamdu lillāhi rabbi l-</w:t>
            </w:r>
            <w:r>
              <w:rPr>
                <w:rFonts w:ascii="Amiri" w:cs="Amiri" w:eastAsia="Amiri" w:hAnsi="Amiri"/>
                <w:b w:val="false"/>
                <w:bCs w:val="false"/>
                <w:i w:val="false"/>
                <w:iCs w:val="false"/>
                <w:color w:val="211A16"/>
                <w:sz w:val="19"/>
                <w:szCs w:val="19"/>
              </w:rPr>
              <w:t xml:space="preserve">ʿ</w:t>
            </w:r>
            <w:r>
              <w:rPr>
                <w:rFonts w:ascii="EB Garamond" w:cs="EB Garamond" w:eastAsia="EB Garamond" w:hAnsi="EB Garamond"/>
                <w:b w:val="false"/>
                <w:bCs w:val="false"/>
                <w:i w:val="false"/>
                <w:iCs w:val="false"/>
                <w:color w:val="211A16"/>
                <w:sz w:val="19"/>
                <w:szCs w:val="19"/>
              </w:rPr>
              <w:t xml:space="preserve">ālamīn</w:t>
            </w:r>
          </w:p>
          <w:p>
            <w:pPr>
              <w:spacing w:after="60" w:line="260"/>
            </w:pPr>
            <w:r>
              <w:rPr>
                <w:rFonts w:ascii="EB Garamond" w:cs="EB Garamond" w:eastAsia="EB Garamond" w:hAnsi="EB Garamond"/>
                <w:b w:val="false"/>
                <w:bCs w:val="false"/>
                <w:i w:val="false"/>
                <w:iCs w:val="false"/>
                <w:color w:val="211A16"/>
                <w:sz w:val="19"/>
                <w:szCs w:val="19"/>
              </w:rPr>
              <w:t xml:space="preserve">Translation: "Praise be to Allah, Lord of the worlds."</w:t>
            </w:r>
          </w:p>
          <w:p>
            <w:pPr>
              <w:spacing w:after="60" w:line="260"/>
            </w:pPr>
            <w:r>
              <w:rPr>
                <w:rFonts w:ascii="EB Garamond" w:cs="EB Garamond" w:eastAsia="EB Garamond" w:hAnsi="EB Garamond"/>
                <w:b w:val="false"/>
                <w:bCs w:val="false"/>
                <w:i w:val="false"/>
                <w:iCs w:val="false"/>
                <w:color w:val="211A16"/>
                <w:sz w:val="19"/>
                <w:szCs w:val="19"/>
              </w:rPr>
              <w:t xml:space="preserve">Application: The phrase is </w:t>
            </w:r>
            <w:r>
              <w:rPr>
                <w:rFonts w:ascii="Amiri" w:cs="Amiri" w:eastAsia="Amiri" w:hAnsi="Amiri"/>
                <w:b w:val="false"/>
                <w:bCs w:val="false"/>
                <w:i w:val="false"/>
                <w:iCs w:val="false"/>
                <w:color w:val="211A16"/>
                <w:sz w:val="23"/>
                <w:szCs w:val="23"/>
                <w:rtl/>
              </w:rPr>
              <w:t xml:space="preserve">الْحَمْدُ</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لِلَّهِ</w:t>
            </w:r>
            <w:r>
              <w:rPr>
                <w:rFonts w:ascii="EB Garamond" w:cs="EB Garamond" w:eastAsia="EB Garamond" w:hAnsi="EB Garamond"/>
                <w:b w:val="false"/>
                <w:bCs w:val="false"/>
                <w:i w:val="false"/>
                <w:iCs w:val="false"/>
                <w:color w:val="211A16"/>
                <w:sz w:val="19"/>
                <w:szCs w:val="19"/>
              </w:rPr>
              <w:t xml:space="preserve"> (al-ḥamdu lillāhi). The dāl in al-ḥamdu has a ḍammah. The lām in lillāhi has a kasrah. They are proximate (mutaqāribayn) and both voweled. Ḥafṣ reads with Iẓhār: al-ḥam-du lil-lāh. The dāl is clear, and then the lām is pronounced. The student must not say al-ḥamlillāh.</w:t>
            </w:r>
          </w:p>
        </w:tc>
      </w:tr>
    </w:tbl>
    <w:p>
      <w:pPr>
        <w:spacing w:after="80" w:before="0"/>
      </w:pP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A Critical English Edition of Tuḥfat al-Aṭfāl wa-l-Ghilmān fī Tajwīd al-Qur</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ān</w:t>
      </w:r>
    </w:p>
    <w:p>
      <w:r>
        <w:br w:type="page"/>
      </w:r>
    </w:p>
    <w:p>
      <w:pPr>
        <w:spacing w:before="400"/>
      </w:pPr>
    </w:p>
    <w:p>
      <w:pPr>
        <w:spacing w:after="100"/>
        <w:jc w:val="center"/>
      </w:pPr>
      <w:r>
        <w:rPr>
          <w:rFonts w:ascii="EB Garamond" w:cs="EB Garamond" w:eastAsia="EB Garamond" w:hAnsi="EB Garamond"/>
          <w:b/>
          <w:bCs/>
          <w:color w:val="9C7A3C"/>
          <w:spacing w:val="30"/>
          <w:sz w:val="22"/>
          <w:szCs w:val="22"/>
        </w:rPr>
        <w:t xml:space="preserve">PART VII</w:t>
      </w:r>
    </w:p>
    <w:p>
      <w:pPr>
        <w:spacing w:after="200"/>
        <w:jc w:val="center"/>
      </w:pPr>
      <w:r>
        <w:rPr>
          <w:rFonts w:ascii="EB Garamond" w:cs="EB Garamond" w:eastAsia="EB Garamond" w:hAnsi="EB Garamond"/>
          <w:b/>
          <w:bCs/>
          <w:i w:val="false"/>
          <w:iCs w:val="false"/>
          <w:color w:val="5C1A22"/>
          <w:sz w:val="34"/>
          <w:szCs w:val="34"/>
        </w:rPr>
        <w:t xml:space="preserve">The Rules of Madd (Prolongation) (Verses 35–57)</w:t>
      </w:r>
    </w:p>
    <w:p>
      <w:pPr>
        <w:pBdr>
          <w:top w:val="single" w:color="9C7A3C" w:sz="4" w:space="10"/>
        </w:pBdr>
        <w:spacing w:after="500"/>
        <w:jc w:val="center"/>
      </w:pP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Overview</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The section on madd (prolongation) is the most extensive in the Tuḥfah, comprising twenty-three verses (35–57). This reflects the complexity and importance of madd in Qur</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ānic recitation. Madd governs the duration of long vowels and their interaction with following hamzahs and quiescent letters. Al-Jamzūrī meticulously classifies madd into its primary types—Aṣlī (Original/Natural) and Far</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ī (Secondary/Branching)—and then subdivides Far</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ī into Wājib (Obligatory), Jā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iz (Permissible), and Lāzim (Compulsory). He also covers the special case of Madd in the disconnected letters at the beginning of certain sūrahs (al-Ḥurūf al-Muqaṭṭa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ah). This section forms the theoretical backbone for one of the most distinctive features of Qur</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ānic cantillation.</w:t>
      </w:r>
    </w:p>
    <w:p>
      <w:pPr>
        <w:spacing w:after="160" w:before="0"/>
      </w:pPr>
    </w:p>
    <w:p>
      <w:pPr>
        <w:pBdr>
          <w:bottom w:val="single" w:color="9C7A3C" w:sz="6" w:space="1"/>
        </w:pBdr>
        <w:spacing w:after="100" w:before="0"/>
      </w:pPr>
    </w:p>
    <w:p>
      <w:pPr>
        <w:keepNext/>
        <w:spacing w:after="30"/>
      </w:pPr>
      <w:r>
        <w:rPr>
          <w:rFonts w:ascii="EB Garamond" w:cs="EB Garamond" w:eastAsia="EB Garamond" w:hAnsi="EB Garamond"/>
          <w:b/>
          <w:bCs/>
          <w:color w:val="9C7A3C"/>
          <w:spacing w:val="20"/>
          <w:sz w:val="18"/>
          <w:szCs w:val="18"/>
        </w:rPr>
        <w:t xml:space="preserve">VERSES 35–37</w:t>
      </w:r>
    </w:p>
    <w:p>
      <w:pPr>
        <w:keepNext/>
        <w:spacing w:after="140"/>
      </w:pPr>
      <w:r>
        <w:rPr>
          <w:rFonts w:ascii="EB Garamond" w:cs="EB Garamond" w:eastAsia="EB Garamond" w:hAnsi="EB Garamond"/>
          <w:b/>
          <w:bCs/>
          <w:i w:val="false"/>
          <w:iCs w:val="false"/>
          <w:color w:val="5C1A22"/>
          <w:sz w:val="26"/>
          <w:szCs w:val="26"/>
        </w:rPr>
        <w:t xml:space="preserve">The Division of Madd and Al-Madd al-Aṣlī (The Original Prolongation)</w:t>
      </w:r>
    </w:p>
    <w:p>
      <w:pPr>
        <w:keepNext/>
        <w:spacing w:after="70" w:before="140"/>
      </w:pPr>
      <w:r>
        <w:rPr>
          <w:rFonts w:ascii="EB Garamond" w:cs="EB Garamond" w:eastAsia="EB Garamond" w:hAnsi="EB Garamond"/>
          <w:b/>
          <w:bCs/>
          <w:caps/>
          <w:color w:val="9C7A3C"/>
          <w:spacing w:val="30"/>
          <w:sz w:val="16"/>
          <w:szCs w:val="16"/>
        </w:rPr>
        <w:t xml:space="preserve">ARABIC TEXT</w:t>
      </w:r>
    </w:p>
    <w:p>
      <w:pPr>
        <w:bidi/>
        <w:spacing w:after="100" w:before="100" w:line="400"/>
        <w:jc w:val="center"/>
      </w:pPr>
      <w:r>
        <w:rPr>
          <w:rFonts w:ascii="Amiri" w:cs="Amiri" w:eastAsia="Amiri" w:hAnsi="Amiri"/>
          <w:b/>
          <w:bCs/>
          <w:color w:val="5C1A22"/>
          <w:sz w:val="32"/>
          <w:szCs w:val="32"/>
          <w:rtl/>
        </w:rPr>
        <w:t xml:space="preserve">وَالْمَدُّ أَصْلِيٌّ وَفَرْعِيٌّ لَهُ</w:t>
      </w:r>
    </w:p>
    <w:p>
      <w:pPr>
        <w:bidi/>
        <w:spacing w:after="100" w:before="100" w:line="400"/>
        <w:jc w:val="center"/>
      </w:pPr>
      <w:r>
        <w:rPr>
          <w:rFonts w:ascii="Amiri" w:cs="Amiri" w:eastAsia="Amiri" w:hAnsi="Amiri"/>
          <w:b/>
          <w:bCs/>
          <w:color w:val="5C1A22"/>
          <w:sz w:val="32"/>
          <w:szCs w:val="32"/>
          <w:rtl/>
        </w:rPr>
        <w:t xml:space="preserve">وَسَمِّ أَوَّلاً طَبِيعِيًّا وَهُو</w:t>
      </w:r>
    </w:p>
    <w:p>
      <w:pPr>
        <w:keepNext/>
        <w:spacing w:after="70" w:before="140"/>
      </w:pPr>
      <w:r>
        <w:rPr>
          <w:rFonts w:ascii="EB Garamond" w:cs="EB Garamond" w:eastAsia="EB Garamond" w:hAnsi="EB Garamond"/>
          <w:b/>
          <w:bCs/>
          <w:caps/>
          <w:color w:val="9C7A3C"/>
          <w:spacing w:val="30"/>
          <w:sz w:val="16"/>
          <w:szCs w:val="16"/>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Wa-l-maddu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aṣliyyun wa-far</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iyyun lah</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wa-sammi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awwalan ṭabī</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iyyan wa-hū</w:t>
      </w:r>
    </w:p>
    <w:p>
      <w:pPr>
        <w:keepNext/>
        <w:spacing w:after="70" w:before="140"/>
      </w:pPr>
      <w:r>
        <w:rPr>
          <w:rFonts w:ascii="EB Garamond" w:cs="EB Garamond" w:eastAsia="EB Garamond" w:hAnsi="EB Garamond"/>
          <w:b/>
          <w:bCs/>
          <w:caps/>
          <w:color w:val="9C7A3C"/>
          <w:spacing w:val="30"/>
          <w:sz w:val="16"/>
          <w:szCs w:val="16"/>
        </w:rPr>
        <w:t xml:space="preserve">WORD-FOR-WORD GLOSS</w:t>
      </w:r>
    </w:p>
    <w:p>
      <w:pPr>
        <w:spacing w:after="60" w:before="0"/>
      </w:pPr>
    </w:p>
    <w:tbl>
      <w:tblPr>
        <w:tblW w:type="dxa" w:w="6541"/>
        <w:tblBorders>
          <w:top w:val="single" w:color="C9B183" w:sz="4"/>
          <w:left w:val="single" w:color="C9B183" w:sz="4"/>
          <w:bottom w:val="single" w:color="C9B183" w:sz="4"/>
          <w:right w:val="single" w:color="C9B183" w:sz="4"/>
          <w:insideH w:val="single" w:color="C9B183" w:sz="2"/>
          <w:insideV w:val="single" w:color="C9B183" w:sz="2"/>
        </w:tblBorders>
      </w:tblPr>
      <w:tblGrid>
        <w:gridCol w:w="1962"/>
        <w:gridCol w:w="2093"/>
        <w:gridCol w:w="2486"/>
      </w:tblGrid>
      <w:tr>
        <w:trPr>
          <w:tblHeader/>
        </w:trPr>
        <w:tc>
          <w:tcPr>
            <w:tcW w:type="dxa" w:w="1962"/>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Arabic</w:t>
            </w:r>
          </w:p>
        </w:tc>
        <w:tc>
          <w:tcPr>
            <w:tcW w:type="dxa" w:w="2093"/>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Transliteration</w:t>
            </w:r>
          </w:p>
        </w:tc>
        <w:tc>
          <w:tcPr>
            <w:tcW w:type="dxa" w:w="2486"/>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Gloss</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وَالْمَدُّ</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wa-l-maddu</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And Madd (prolongation)</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أَصْلِيٌّ</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ʾaṣliyyun</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(is) Original</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وَفَرْعِيٌّ</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wa-farʿiyyun</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and Branching</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لَهُ</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lah</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[belongs] to it</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وَسَمِّ</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wa-sammi</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and call</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أَوَّلاً</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ʾawwalan</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the first [type]</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طَبِيعِيًّا</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ṭabīʿiyyan</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"Natural"</w:t>
            </w:r>
          </w:p>
        </w:tc>
      </w:tr>
    </w:tbl>
    <w:p>
      <w:pPr>
        <w:spacing w:after="100" w:before="0"/>
      </w:pPr>
    </w:p>
    <w:p>
      <w:pPr>
        <w:keepNext w:val="false"/>
        <w:spacing w:after="130" w:before="0" w:line="268"/>
        <w:jc w:val="both"/>
      </w:pPr>
      <w:r>
        <w:rPr>
          <w:rFonts w:ascii="Amiri" w:cs="Amiri" w:eastAsia="Amiri" w:hAnsi="Amiri"/>
          <w:b w:val="false"/>
          <w:bCs w:val="false"/>
          <w:i w:val="false"/>
          <w:iCs w:val="false"/>
          <w:color w:val="211A16"/>
          <w:sz w:val="24"/>
          <w:szCs w:val="24"/>
          <w:rtl/>
        </w:rPr>
        <w:t xml:space="preserve">وَهُو</w:t>
      </w:r>
      <w:r>
        <w:rPr>
          <w:rFonts w:ascii="EB Garamond" w:cs="EB Garamond" w:eastAsia="EB Garamond" w:hAnsi="EB Garamond"/>
          <w:b w:val="false"/>
          <w:bCs w:val="false"/>
          <w:i w:val="false"/>
          <w:iCs w:val="false"/>
          <w:color w:val="211A16"/>
          <w:sz w:val="20"/>
          <w:szCs w:val="20"/>
        </w:rPr>
        <w:t xml:space="preserve"> wa-hū and it...</w:t>
      </w:r>
    </w:p>
    <w:p>
      <w:pPr>
        <w:keepNext/>
        <w:spacing w:after="70" w:before="140"/>
      </w:pPr>
      <w:r>
        <w:rPr>
          <w:rFonts w:ascii="EB Garamond" w:cs="EB Garamond" w:eastAsia="EB Garamond" w:hAnsi="EB Garamond"/>
          <w:b/>
          <w:bCs/>
          <w:caps/>
          <w:color w:val="9C7A3C"/>
          <w:spacing w:val="30"/>
          <w:sz w:val="16"/>
          <w:szCs w:val="16"/>
        </w:rPr>
        <w:t xml:space="preserve">SMOOTH PROSE TRANSLATION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"Madd (prolongation) is [divided into] Original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Aṣlī) and Branching (Far</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ī), which is derived from it. And call the first [type] Natural (Ṭabī</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ī). And it..."</w:t>
      </w:r>
    </w:p>
    <w:p>
      <w:pPr>
        <w:keepNext/>
        <w:spacing w:after="70" w:before="140"/>
      </w:pPr>
      <w:r>
        <w:rPr>
          <w:rFonts w:ascii="EB Garamond" w:cs="EB Garamond" w:eastAsia="EB Garamond" w:hAnsi="EB Garamond"/>
          <w:b/>
          <w:bCs/>
          <w:caps/>
          <w:color w:val="9C7A3C"/>
          <w:spacing w:val="30"/>
          <w:sz w:val="16"/>
          <w:szCs w:val="16"/>
        </w:rPr>
        <w:t xml:space="preserve">ARABIC TEXT</w:t>
      </w:r>
    </w:p>
    <w:p>
      <w:pPr>
        <w:bidi/>
        <w:spacing w:after="100" w:before="100" w:line="400"/>
        <w:jc w:val="center"/>
      </w:pPr>
      <w:r>
        <w:rPr>
          <w:rFonts w:ascii="Amiri" w:cs="Amiri" w:eastAsia="Amiri" w:hAnsi="Amiri"/>
          <w:b/>
          <w:bCs/>
          <w:color w:val="5C1A22"/>
          <w:sz w:val="32"/>
          <w:szCs w:val="32"/>
          <w:rtl/>
        </w:rPr>
        <w:t xml:space="preserve">مَا لَا تَوَقُّفٌ لَهُ عَلَىٰ سَبَبْ</w:t>
      </w:r>
    </w:p>
    <w:p>
      <w:pPr>
        <w:bidi/>
        <w:spacing w:after="100" w:before="100" w:line="400"/>
        <w:jc w:val="center"/>
      </w:pPr>
      <w:r>
        <w:rPr>
          <w:rFonts w:ascii="Amiri" w:cs="Amiri" w:eastAsia="Amiri" w:hAnsi="Amiri"/>
          <w:b/>
          <w:bCs/>
          <w:color w:val="5C1A22"/>
          <w:sz w:val="32"/>
          <w:szCs w:val="32"/>
          <w:rtl/>
        </w:rPr>
        <w:t xml:space="preserve">وَلَا بِدُونِهِ الْحُرُوفُ تُجْتَلَبْ</w:t>
      </w:r>
    </w:p>
    <w:p>
      <w:pPr>
        <w:keepNext/>
        <w:spacing w:after="70" w:before="140"/>
      </w:pPr>
      <w:r>
        <w:rPr>
          <w:rFonts w:ascii="EB Garamond" w:cs="EB Garamond" w:eastAsia="EB Garamond" w:hAnsi="EB Garamond"/>
          <w:b/>
          <w:bCs/>
          <w:caps/>
          <w:color w:val="9C7A3C"/>
          <w:spacing w:val="30"/>
          <w:sz w:val="16"/>
          <w:szCs w:val="16"/>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Mā lā tawaqqufun lahū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alā sabab</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wa-lā bidūnihi l-ḥurūfu tujtalab</w:t>
      </w:r>
    </w:p>
    <w:p>
      <w:pPr>
        <w:keepNext/>
        <w:spacing w:after="70" w:before="140"/>
      </w:pPr>
      <w:r>
        <w:rPr>
          <w:rFonts w:ascii="EB Garamond" w:cs="EB Garamond" w:eastAsia="EB Garamond" w:hAnsi="EB Garamond"/>
          <w:b/>
          <w:bCs/>
          <w:caps/>
          <w:color w:val="9C7A3C"/>
          <w:spacing w:val="30"/>
          <w:sz w:val="16"/>
          <w:szCs w:val="16"/>
        </w:rPr>
        <w:t xml:space="preserve">WORD-FOR-WORD GLOSS</w:t>
      </w:r>
    </w:p>
    <w:p>
      <w:pPr>
        <w:spacing w:after="60" w:before="0"/>
      </w:pPr>
    </w:p>
    <w:tbl>
      <w:tblPr>
        <w:tblW w:type="dxa" w:w="6541"/>
        <w:tblBorders>
          <w:top w:val="single" w:color="C9B183" w:sz="4"/>
          <w:left w:val="single" w:color="C9B183" w:sz="4"/>
          <w:bottom w:val="single" w:color="C9B183" w:sz="4"/>
          <w:right w:val="single" w:color="C9B183" w:sz="4"/>
          <w:insideH w:val="single" w:color="C9B183" w:sz="2"/>
          <w:insideV w:val="single" w:color="C9B183" w:sz="2"/>
        </w:tblBorders>
      </w:tblPr>
      <w:tblGrid>
        <w:gridCol w:w="1962"/>
        <w:gridCol w:w="2093"/>
        <w:gridCol w:w="2486"/>
      </w:tblGrid>
      <w:tr>
        <w:trPr>
          <w:tblHeader/>
        </w:trPr>
        <w:tc>
          <w:tcPr>
            <w:tcW w:type="dxa" w:w="1962"/>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Arabic</w:t>
            </w:r>
          </w:p>
        </w:tc>
        <w:tc>
          <w:tcPr>
            <w:tcW w:type="dxa" w:w="2093"/>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Transliteration</w:t>
            </w:r>
          </w:p>
        </w:tc>
        <w:tc>
          <w:tcPr>
            <w:tcW w:type="dxa" w:w="2486"/>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Gloss</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مَا</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mā</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(is) that which</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لَا</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lā</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(has) no</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تَوَقُّفٌ</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tawaqqufun</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dependence / stopping</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لَهُ</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lahū</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for it</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عَلَىٰ</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ʿalā</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upon</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سَبَبْ</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sabab</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 cause</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وَلَا</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wa-lā</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and not</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بِدُونِهِ</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bi-dūnihi</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without it</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الْحُرُوفُ</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al-ḥurūfu</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the letters (of madd)</w:t>
            </w:r>
          </w:p>
        </w:tc>
      </w:tr>
    </w:tbl>
    <w:p>
      <w:pPr>
        <w:spacing w:after="100" w:before="0"/>
      </w:pPr>
    </w:p>
    <w:p>
      <w:pPr>
        <w:keepNext w:val="false"/>
        <w:spacing w:after="130" w:before="0" w:line="268"/>
        <w:jc w:val="both"/>
      </w:pPr>
      <w:r>
        <w:rPr>
          <w:rFonts w:ascii="Amiri" w:cs="Amiri" w:eastAsia="Amiri" w:hAnsi="Amiri"/>
          <w:b w:val="false"/>
          <w:bCs w:val="false"/>
          <w:i w:val="false"/>
          <w:iCs w:val="false"/>
          <w:color w:val="211A16"/>
          <w:sz w:val="24"/>
          <w:szCs w:val="24"/>
          <w:rtl/>
        </w:rPr>
        <w:t xml:space="preserve">تُجْتَلَبْ</w:t>
      </w:r>
      <w:r>
        <w:rPr>
          <w:rFonts w:ascii="EB Garamond" w:cs="EB Garamond" w:eastAsia="EB Garamond" w:hAnsi="EB Garamond"/>
          <w:b w:val="false"/>
          <w:bCs w:val="false"/>
          <w:i w:val="false"/>
          <w:iCs w:val="false"/>
          <w:color w:val="211A16"/>
          <w:sz w:val="20"/>
          <w:szCs w:val="20"/>
        </w:rPr>
        <w:t xml:space="preserve"> tujtalab are brought forth / can be produced</w:t>
      </w:r>
    </w:p>
    <w:p>
      <w:pPr>
        <w:keepNext/>
        <w:spacing w:after="70" w:before="140"/>
      </w:pPr>
      <w:r>
        <w:rPr>
          <w:rFonts w:ascii="EB Garamond" w:cs="EB Garamond" w:eastAsia="EB Garamond" w:hAnsi="EB Garamond"/>
          <w:b/>
          <w:bCs/>
          <w:caps/>
          <w:color w:val="9C7A3C"/>
          <w:spacing w:val="30"/>
          <w:sz w:val="16"/>
          <w:szCs w:val="16"/>
        </w:rPr>
        <w:t xml:space="preserve">SMOOTH PROSE TRANSLATION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"...[It is] that which has no dependence upon a cause (sabab), and without which the letters [of madd] cannot be produced."</w:t>
      </w:r>
    </w:p>
    <w:p>
      <w:pPr>
        <w:keepNext/>
        <w:spacing w:after="70" w:before="140"/>
      </w:pPr>
      <w:r>
        <w:rPr>
          <w:rFonts w:ascii="EB Garamond" w:cs="EB Garamond" w:eastAsia="EB Garamond" w:hAnsi="EB Garamond"/>
          <w:b/>
          <w:bCs/>
          <w:caps/>
          <w:color w:val="9C7A3C"/>
          <w:spacing w:val="30"/>
          <w:sz w:val="16"/>
          <w:szCs w:val="16"/>
        </w:rPr>
        <w:t xml:space="preserve">ARABIC TEXT</w:t>
      </w:r>
    </w:p>
    <w:p>
      <w:pPr>
        <w:bidi/>
        <w:spacing w:after="100" w:before="100" w:line="400"/>
        <w:jc w:val="center"/>
      </w:pPr>
      <w:r>
        <w:rPr>
          <w:rFonts w:ascii="Amiri" w:cs="Amiri" w:eastAsia="Amiri" w:hAnsi="Amiri"/>
          <w:b/>
          <w:bCs/>
          <w:color w:val="5C1A22"/>
          <w:sz w:val="32"/>
          <w:szCs w:val="32"/>
          <w:rtl/>
        </w:rPr>
        <w:t xml:space="preserve">بَلْ أَيُّ حَرْفٍ غَيْرِ هَمْزٍ أَوْ سُكُونْ</w:t>
      </w:r>
    </w:p>
    <w:p>
      <w:pPr>
        <w:bidi/>
        <w:spacing w:after="100" w:before="100" w:line="400"/>
        <w:jc w:val="center"/>
      </w:pPr>
      <w:r>
        <w:rPr>
          <w:rFonts w:ascii="Amiri" w:cs="Amiri" w:eastAsia="Amiri" w:hAnsi="Amiri"/>
          <w:b/>
          <w:bCs/>
          <w:color w:val="5C1A22"/>
          <w:sz w:val="32"/>
          <w:szCs w:val="32"/>
          <w:rtl/>
        </w:rPr>
        <w:t xml:space="preserve">جَا بَعْدَ مَدٍّ فَالطَّبِيعِيُّ يَكُونْ</w:t>
      </w:r>
    </w:p>
    <w:p>
      <w:pPr>
        <w:keepNext/>
        <w:spacing w:after="70" w:before="140"/>
      </w:pPr>
      <w:r>
        <w:rPr>
          <w:rFonts w:ascii="EB Garamond" w:cs="EB Garamond" w:eastAsia="EB Garamond" w:hAnsi="EB Garamond"/>
          <w:b/>
          <w:bCs/>
          <w:caps/>
          <w:color w:val="9C7A3C"/>
          <w:spacing w:val="30"/>
          <w:sz w:val="16"/>
          <w:szCs w:val="16"/>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Bal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ayyu ḥarfin ghayri hamzin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aw sukūn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jā ba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da maddin fa-ṭ-ṭabī</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iyyu yakūn</w:t>
      </w:r>
    </w:p>
    <w:p>
      <w:pPr>
        <w:keepNext/>
        <w:spacing w:after="70" w:before="140"/>
      </w:pPr>
      <w:r>
        <w:rPr>
          <w:rFonts w:ascii="EB Garamond" w:cs="EB Garamond" w:eastAsia="EB Garamond" w:hAnsi="EB Garamond"/>
          <w:b/>
          <w:bCs/>
          <w:caps/>
          <w:color w:val="9C7A3C"/>
          <w:spacing w:val="30"/>
          <w:sz w:val="16"/>
          <w:szCs w:val="16"/>
        </w:rPr>
        <w:t xml:space="preserve">WORD-FOR-WORD GLOSS</w:t>
      </w:r>
    </w:p>
    <w:p>
      <w:pPr>
        <w:spacing w:after="60" w:before="0"/>
      </w:pPr>
    </w:p>
    <w:tbl>
      <w:tblPr>
        <w:tblW w:type="dxa" w:w="6541"/>
        <w:tblBorders>
          <w:top w:val="single" w:color="C9B183" w:sz="4"/>
          <w:left w:val="single" w:color="C9B183" w:sz="4"/>
          <w:bottom w:val="single" w:color="C9B183" w:sz="4"/>
          <w:right w:val="single" w:color="C9B183" w:sz="4"/>
          <w:insideH w:val="single" w:color="C9B183" w:sz="2"/>
          <w:insideV w:val="single" w:color="C9B183" w:sz="2"/>
        </w:tblBorders>
      </w:tblPr>
      <w:tblGrid>
        <w:gridCol w:w="1962"/>
        <w:gridCol w:w="2093"/>
        <w:gridCol w:w="2486"/>
      </w:tblGrid>
      <w:tr>
        <w:trPr>
          <w:tblHeader/>
        </w:trPr>
        <w:tc>
          <w:tcPr>
            <w:tcW w:type="dxa" w:w="1962"/>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Arabic</w:t>
            </w:r>
          </w:p>
        </w:tc>
        <w:tc>
          <w:tcPr>
            <w:tcW w:type="dxa" w:w="2093"/>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Transliteration</w:t>
            </w:r>
          </w:p>
        </w:tc>
        <w:tc>
          <w:tcPr>
            <w:tcW w:type="dxa" w:w="2486"/>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Gloss</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بَلْ</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bal</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Rather / In other words</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أَيُّ</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ʾayyu</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any</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حَرْفٍ</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ḥarfin</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letter</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غَيْرِ</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ghayri</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other than</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هَمْزٍ</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hamzin</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 hamzah</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أَوْ</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ʾaw</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or</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سُكُونْ</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sukūn</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 sukūn (quiescent letter)</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جَا</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jā</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comes</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بَعْدَ</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baʿda</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after</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مَدٍّ</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maddin</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 madd letter</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فَالطَّبِيعِيُّ</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fa-ṭ-ṭabīʿiyyu</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then the Natural (prolongation)</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يَكُونْ</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yakūn</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it is</w:t>
            </w:r>
          </w:p>
        </w:tc>
      </w:tr>
    </w:tbl>
    <w:p>
      <w:pPr>
        <w:spacing w:after="100" w:before="0"/>
      </w:pPr>
    </w:p>
    <w:p>
      <w:pPr>
        <w:keepNext/>
        <w:spacing w:after="70" w:before="140"/>
      </w:pPr>
      <w:r>
        <w:rPr>
          <w:rFonts w:ascii="EB Garamond" w:cs="EB Garamond" w:eastAsia="EB Garamond" w:hAnsi="EB Garamond"/>
          <w:b/>
          <w:bCs/>
          <w:caps/>
          <w:color w:val="9C7A3C"/>
          <w:spacing w:val="30"/>
          <w:sz w:val="16"/>
          <w:szCs w:val="16"/>
        </w:rPr>
        <w:t xml:space="preserve">SMOOTH PROSE TRANSLATION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"In other words: Any letter other than a hamzah or a sukūn that comes after a madd letter [results in] the Natural (Ṭabī</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ī) prolongation."</w:t>
      </w:r>
    </w:p>
    <w:p>
      <w:pPr>
        <w:keepNext/>
        <w:spacing w:after="70" w:before="140"/>
      </w:pPr>
      <w:r>
        <w:rPr>
          <w:rFonts w:ascii="EB Garamond" w:cs="EB Garamond" w:eastAsia="EB Garamond" w:hAnsi="EB Garamond"/>
          <w:b/>
          <w:bCs/>
          <w:caps/>
          <w:color w:val="9C7A3C"/>
          <w:spacing w:val="30"/>
          <w:sz w:val="16"/>
          <w:szCs w:val="16"/>
        </w:rPr>
        <w:t xml:space="preserve">LINGUISTIC AND RHETORICAL ANALYSIS</w:t>
      </w:r>
    </w:p>
    <w:p>
      <w:pPr>
        <w:spacing w:after="100" w:line="264"/>
        <w:ind w:left="260"/>
      </w:pPr>
      <w:r>
        <w:rPr>
          <w:rFonts w:ascii="EB Garamond" w:cs="EB Garamond" w:eastAsia="EB Garamond" w:hAnsi="EB Garamond"/>
          <w:b w:val="false"/>
          <w:bCs w:val="false"/>
          <w:i w:val="false"/>
          <w:iCs w:val="false"/>
          <w:color w:val="211A16"/>
          <w:sz w:val="20"/>
          <w:szCs w:val="20"/>
        </w:rPr>
        <w:t xml:space="preserve">1. Wa-l-maddu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aṣliyyun wa-far</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iyyun lah: The subject is al-madd. The two predicates are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aṣliyyun and far</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iyyun. The phrase lah ("to it") indicates that the far</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ī (branching) type is derived from and dependent upon the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aṣlī (original) type. This establishes a logical hierarchy.</w:t>
      </w:r>
    </w:p>
    <w:p>
      <w:pPr>
        <w:spacing w:after="100" w:line="264"/>
        <w:ind w:left="260"/>
      </w:pPr>
      <w:r>
        <w:rPr>
          <w:rFonts w:ascii="EB Garamond" w:cs="EB Garamond" w:eastAsia="EB Garamond" w:hAnsi="EB Garamond"/>
          <w:b w:val="false"/>
          <w:bCs w:val="false"/>
          <w:i w:val="false"/>
          <w:iCs w:val="false"/>
          <w:color w:val="211A16"/>
          <w:sz w:val="20"/>
          <w:szCs w:val="20"/>
        </w:rPr>
        <w:t xml:space="preserve">2. Wa-sammi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awwalan ṭabī</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iyyan: The poet provides the alternative, more common name for al-madd al-</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aṣlī: Al-Madd al-Ṭabī</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ī (The Natural Prolongation). Ṭabī</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ī comes from ṭabī</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ah (nature), indicating that this prolongation is inherent to the letters themselves and does not require an external trigger.</w:t>
      </w:r>
    </w:p>
    <w:p>
      <w:pPr>
        <w:spacing w:after="100" w:line="264"/>
        <w:ind w:left="260"/>
      </w:pPr>
      <w:r>
        <w:rPr>
          <w:rFonts w:ascii="EB Garamond" w:cs="EB Garamond" w:eastAsia="EB Garamond" w:hAnsi="EB Garamond"/>
          <w:b w:val="false"/>
          <w:bCs w:val="false"/>
          <w:i w:val="false"/>
          <w:iCs w:val="false"/>
          <w:color w:val="211A16"/>
          <w:sz w:val="20"/>
          <w:szCs w:val="20"/>
        </w:rPr>
        <w:t xml:space="preserve">3. Wa-hū mā lā tawaqqufun lahū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alā sabab: This is the first part of the definition. Mā is a relative pronoun ("that which"). Lā tawaqqufun lahū is a nominal sentence meaning "it has no dependence." The definition states that Natural Madd does not depend on an external cause (sabab) like a following hamzah or sukūn. It is self-sufficient.</w:t>
      </w:r>
    </w:p>
    <w:p>
      <w:pPr>
        <w:spacing w:after="100" w:line="264"/>
        <w:ind w:left="260"/>
      </w:pPr>
      <w:r>
        <w:rPr>
          <w:rFonts w:ascii="EB Garamond" w:cs="EB Garamond" w:eastAsia="EB Garamond" w:hAnsi="EB Garamond"/>
          <w:b w:val="false"/>
          <w:bCs w:val="false"/>
          <w:i w:val="false"/>
          <w:iCs w:val="false"/>
          <w:color w:val="211A16"/>
          <w:sz w:val="20"/>
          <w:szCs w:val="20"/>
        </w:rPr>
        <w:t xml:space="preserve">4. Wa-lā bidūnihi l-ḥurūfu tujtalab: Lā is a negative particle. Bi-dūnihi means "without it." Al-ḥurūfu means "the letters," referring specifically to the three letters of madd (alif, wāw, yā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Tujtalab is a passive verb meaning "are brought" or "are produced." The phrase means: "And without this [natural prolongation], the madd letters cannot be produced [correctly]." In other words, the two-count prolongation is an intrinsic part of the identity of these letters; without it, they would not be the madd letters. This is a profound phonetic observation: a long vowel in Arabic is not just a short vowel held longer; it is a distinct phoneme, and its duration is a defining feature.</w:t>
      </w:r>
    </w:p>
    <w:p>
      <w:pPr>
        <w:spacing w:after="100" w:line="264"/>
        <w:ind w:left="260"/>
      </w:pPr>
      <w:r>
        <w:rPr>
          <w:rFonts w:ascii="EB Garamond" w:cs="EB Garamond" w:eastAsia="EB Garamond" w:hAnsi="EB Garamond"/>
          <w:b w:val="false"/>
          <w:bCs w:val="false"/>
          <w:i w:val="false"/>
          <w:iCs w:val="false"/>
          <w:color w:val="211A16"/>
          <w:sz w:val="20"/>
          <w:szCs w:val="20"/>
        </w:rPr>
        <w:t xml:space="preserve">5. Bal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ayyu ḥarfin ghayri hamzin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aw sukūn...: Bal is a particle of emendation, meaning "rather" or "in other words." It introduces a simpler, more operational definition.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Ayyu ḥarfin means "any letter." The phrase ghayri hamzin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aw sukūn ("other than a hamzah or a sukūn") specifies the condition. If the letter following a madd letter is not a hamzah and not a quiescent letter, then the madd is Natural. This is a perfect, practical rule for students.</w:t>
      </w:r>
    </w:p>
    <w:p>
      <w:pPr>
        <w:keepNext/>
        <w:spacing w:after="70" w:before="140"/>
      </w:pPr>
      <w:r>
        <w:rPr>
          <w:rFonts w:ascii="EB Garamond" w:cs="EB Garamond" w:eastAsia="EB Garamond" w:hAnsi="EB Garamond"/>
          <w:b/>
          <w:bCs/>
          <w:caps/>
          <w:color w:val="9C7A3C"/>
          <w:spacing w:val="30"/>
          <w:sz w:val="16"/>
          <w:szCs w:val="16"/>
        </w:rPr>
        <w:t xml:space="preserve">TAJWEED COMMENTARY</w:t>
      </w:r>
    </w:p>
    <w:p>
      <w:pPr>
        <w:keepNext/>
        <w:spacing w:after="80" w:before="160"/>
      </w:pPr>
      <w:r>
        <w:rPr>
          <w:rFonts w:ascii="EB Garamond" w:cs="EB Garamond" w:eastAsia="EB Garamond" w:hAnsi="EB Garamond"/>
          <w:b/>
          <w:bCs/>
          <w:i/>
          <w:iCs/>
          <w:color w:val="211A16"/>
          <w:sz w:val="20"/>
          <w:szCs w:val="20"/>
        </w:rPr>
        <w:t xml:space="preserve">Definition of Madd (</w:t>
      </w:r>
      <w:r>
        <w:rPr>
          <w:rFonts w:ascii="Amiri" w:cs="Amiri" w:eastAsia="Amiri" w:hAnsi="Amiri"/>
          <w:b/>
          <w:bCs/>
          <w:i w:val="false"/>
          <w:iCs w:val="false"/>
          <w:color w:val="211A16"/>
          <w:sz w:val="24"/>
          <w:szCs w:val="24"/>
          <w:rtl/>
        </w:rPr>
        <w:t xml:space="preserve">المَدّ</w:t>
      </w:r>
      <w:r>
        <w:rPr>
          <w:rFonts w:ascii="EB Garamond" w:cs="EB Garamond" w:eastAsia="EB Garamond" w:hAnsi="EB Garamond"/>
          <w:b/>
          <w:bCs/>
          <w:i/>
          <w:iCs/>
          <w:color w:val="211A16"/>
          <w:sz w:val="20"/>
          <w:szCs w:val="20"/>
        </w:rPr>
        <w:t xml:space="preserve">)</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Linguistic Meaning: Madd (</w:t>
      </w:r>
      <w:r>
        <w:rPr>
          <w:rFonts w:ascii="Amiri" w:cs="Amiri" w:eastAsia="Amiri" w:hAnsi="Amiri"/>
          <w:b w:val="false"/>
          <w:bCs w:val="false"/>
          <w:i w:val="false"/>
          <w:iCs w:val="false"/>
          <w:color w:val="211A16"/>
          <w:sz w:val="24"/>
          <w:szCs w:val="24"/>
          <w:rtl/>
        </w:rPr>
        <w:t xml:space="preserve">مَدّ</w:t>
      </w:r>
      <w:r>
        <w:rPr>
          <w:rFonts w:ascii="EB Garamond" w:cs="EB Garamond" w:eastAsia="EB Garamond" w:hAnsi="EB Garamond"/>
          <w:b w:val="false"/>
          <w:bCs w:val="false"/>
          <w:i w:val="false"/>
          <w:iCs w:val="false"/>
          <w:color w:val="211A16"/>
          <w:sz w:val="20"/>
          <w:szCs w:val="20"/>
        </w:rPr>
        <w:t xml:space="preserve">) means "to extend," "to stretch," "to prolong." It is the act of making something longer.</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Technical Definition in Tajweed: Madd is the prolongation of the sound of one of the three madd letters (</w:t>
      </w:r>
      <w:r>
        <w:rPr>
          <w:rFonts w:ascii="Amiri" w:cs="Amiri" w:eastAsia="Amiri" w:hAnsi="Amiri"/>
          <w:b w:val="false"/>
          <w:bCs w:val="false"/>
          <w:i w:val="false"/>
          <w:iCs w:val="false"/>
          <w:color w:val="211A16"/>
          <w:sz w:val="24"/>
          <w:szCs w:val="24"/>
          <w:rtl/>
        </w:rPr>
        <w:t xml:space="preserve">ا</w:t>
      </w:r>
      <w:r>
        <w:rPr>
          <w:rFonts w:ascii="EB Garamond" w:cs="EB Garamond" w:eastAsia="EB Garamond" w:hAnsi="EB Garamond"/>
          <w:b w:val="false"/>
          <w:bCs w:val="false"/>
          <w:i w:val="false"/>
          <w:iCs w:val="false"/>
          <w:color w:val="211A16"/>
          <w:sz w:val="20"/>
          <w:szCs w:val="20"/>
        </w:rPr>
        <w:t xml:space="preserve"> - alif, </w:t>
      </w:r>
      <w:r>
        <w:rPr>
          <w:rFonts w:ascii="Amiri" w:cs="Amiri" w:eastAsia="Amiri" w:hAnsi="Amiri"/>
          <w:b w:val="false"/>
          <w:bCs w:val="false"/>
          <w:i w:val="false"/>
          <w:iCs w:val="false"/>
          <w:color w:val="211A16"/>
          <w:sz w:val="24"/>
          <w:szCs w:val="24"/>
          <w:rtl/>
        </w:rPr>
        <w:t xml:space="preserve">و</w:t>
      </w:r>
      <w:r>
        <w:rPr>
          <w:rFonts w:ascii="EB Garamond" w:cs="EB Garamond" w:eastAsia="EB Garamond" w:hAnsi="EB Garamond"/>
          <w:b w:val="false"/>
          <w:bCs w:val="false"/>
          <w:i w:val="false"/>
          <w:iCs w:val="false"/>
          <w:color w:val="211A16"/>
          <w:sz w:val="20"/>
          <w:szCs w:val="20"/>
        </w:rPr>
        <w:t xml:space="preserve"> - wāw, </w:t>
      </w:r>
      <w:r>
        <w:rPr>
          <w:rFonts w:ascii="Amiri" w:cs="Amiri" w:eastAsia="Amiri" w:hAnsi="Amiri"/>
          <w:b w:val="false"/>
          <w:bCs w:val="false"/>
          <w:i w:val="false"/>
          <w:iCs w:val="false"/>
          <w:color w:val="211A16"/>
          <w:sz w:val="24"/>
          <w:szCs w:val="24"/>
          <w:rtl/>
        </w:rPr>
        <w:t xml:space="preserve">ي</w:t>
      </w:r>
      <w:r>
        <w:rPr>
          <w:rFonts w:ascii="EB Garamond" w:cs="EB Garamond" w:eastAsia="EB Garamond" w:hAnsi="EB Garamond"/>
          <w:b w:val="false"/>
          <w:bCs w:val="false"/>
          <w:i w:val="false"/>
          <w:iCs w:val="false"/>
          <w:color w:val="211A16"/>
          <w:sz w:val="20"/>
          <w:szCs w:val="20"/>
        </w:rPr>
        <w:t xml:space="preserve"> - yā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for a specific duration, typically measured in vowel counts (ḥarakāt).</w:t>
      </w:r>
    </w:p>
    <w:p>
      <w:pPr>
        <w:keepNext/>
        <w:spacing w:after="80" w:before="160"/>
      </w:pPr>
      <w:r>
        <w:rPr>
          <w:rFonts w:ascii="EB Garamond" w:cs="EB Garamond" w:eastAsia="EB Garamond" w:hAnsi="EB Garamond"/>
          <w:b/>
          <w:bCs/>
          <w:i/>
          <w:iCs/>
          <w:color w:val="211A16"/>
          <w:sz w:val="20"/>
          <w:szCs w:val="20"/>
        </w:rPr>
        <w:t xml:space="preserve">The Three Letters of Madd (Ḥurūf al-Madd)</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The letters of madd are three, and they must meet specific conditions:</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Letter Name Condition Example</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ا</w:t>
      </w:r>
      <w:r>
        <w:rPr>
          <w:rFonts w:ascii="EB Garamond" w:cs="EB Garamond" w:eastAsia="EB Garamond" w:hAnsi="EB Garamond"/>
          <w:b w:val="false"/>
          <w:bCs w:val="false"/>
          <w:i w:val="false"/>
          <w:iCs w:val="false"/>
          <w:color w:val="211A16"/>
          <w:sz w:val="20"/>
          <w:szCs w:val="20"/>
        </w:rPr>
        <w:t xml:space="preserve"> alif Must be sākinah (quiescent) and preceded by a fatḥah (</w:t>
      </w:r>
      <w:r>
        <w:rPr>
          <w:rFonts w:ascii="Amiri" w:cs="Amiri" w:eastAsia="Amiri" w:hAnsi="Amiri"/>
          <w:b w:val="false"/>
          <w:bCs w:val="false"/>
          <w:i w:val="false"/>
          <w:iCs w:val="false"/>
          <w:color w:val="211A16"/>
          <w:sz w:val="24"/>
          <w:szCs w:val="24"/>
          <w:rtl/>
        </w:rPr>
        <w:t xml:space="preserve">ـَ</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قَالَ</w:t>
      </w:r>
      <w:r>
        <w:rPr>
          <w:rFonts w:ascii="EB Garamond" w:cs="EB Garamond" w:eastAsia="EB Garamond" w:hAnsi="EB Garamond"/>
          <w:b w:val="false"/>
          <w:bCs w:val="false"/>
          <w:i w:val="false"/>
          <w:iCs w:val="false"/>
          <w:color w:val="211A16"/>
          <w:sz w:val="20"/>
          <w:szCs w:val="20"/>
        </w:rPr>
        <w:t xml:space="preserve"> (qāla)</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و</w:t>
      </w:r>
      <w:r>
        <w:rPr>
          <w:rFonts w:ascii="EB Garamond" w:cs="EB Garamond" w:eastAsia="EB Garamond" w:hAnsi="EB Garamond"/>
          <w:b w:val="false"/>
          <w:bCs w:val="false"/>
          <w:i w:val="false"/>
          <w:iCs w:val="false"/>
          <w:color w:val="211A16"/>
          <w:sz w:val="20"/>
          <w:szCs w:val="20"/>
        </w:rPr>
        <w:t xml:space="preserve"> wāw Must be sākinah (quiescent) and preceded by a ḍammah (</w:t>
      </w:r>
      <w:r>
        <w:rPr>
          <w:rFonts w:ascii="Amiri" w:cs="Amiri" w:eastAsia="Amiri" w:hAnsi="Amiri"/>
          <w:b w:val="false"/>
          <w:bCs w:val="false"/>
          <w:i w:val="false"/>
          <w:iCs w:val="false"/>
          <w:color w:val="211A16"/>
          <w:sz w:val="24"/>
          <w:szCs w:val="24"/>
          <w:rtl/>
        </w:rPr>
        <w:t xml:space="preserve">ـُ</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يَقُولُ</w:t>
      </w:r>
      <w:r>
        <w:rPr>
          <w:rFonts w:ascii="EB Garamond" w:cs="EB Garamond" w:eastAsia="EB Garamond" w:hAnsi="EB Garamond"/>
          <w:b w:val="false"/>
          <w:bCs w:val="false"/>
          <w:i w:val="false"/>
          <w:iCs w:val="false"/>
          <w:color w:val="211A16"/>
          <w:sz w:val="20"/>
          <w:szCs w:val="20"/>
        </w:rPr>
        <w:t xml:space="preserve"> (yaqūlu)</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ي</w:t>
      </w:r>
      <w:r>
        <w:rPr>
          <w:rFonts w:ascii="EB Garamond" w:cs="EB Garamond" w:eastAsia="EB Garamond" w:hAnsi="EB Garamond"/>
          <w:b w:val="false"/>
          <w:bCs w:val="false"/>
          <w:i w:val="false"/>
          <w:iCs w:val="false"/>
          <w:color w:val="211A16"/>
          <w:sz w:val="20"/>
          <w:szCs w:val="20"/>
        </w:rPr>
        <w:t xml:space="preserve"> yā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Must be sākinah (quiescent) and preceded by a kasrah (</w:t>
      </w:r>
      <w:r>
        <w:rPr>
          <w:rFonts w:ascii="Amiri" w:cs="Amiri" w:eastAsia="Amiri" w:hAnsi="Amiri"/>
          <w:b w:val="false"/>
          <w:bCs w:val="false"/>
          <w:i w:val="false"/>
          <w:iCs w:val="false"/>
          <w:color w:val="211A16"/>
          <w:sz w:val="24"/>
          <w:szCs w:val="24"/>
          <w:rtl/>
        </w:rPr>
        <w:t xml:space="preserve">ـِ</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قِيلَ</w:t>
      </w:r>
      <w:r>
        <w:rPr>
          <w:rFonts w:ascii="EB Garamond" w:cs="EB Garamond" w:eastAsia="EB Garamond" w:hAnsi="EB Garamond"/>
          <w:b w:val="false"/>
          <w:bCs w:val="false"/>
          <w:i w:val="false"/>
          <w:iCs w:val="false"/>
          <w:color w:val="211A16"/>
          <w:sz w:val="20"/>
          <w:szCs w:val="20"/>
        </w:rPr>
        <w:t xml:space="preserve"> (qīla)</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Al-Jamzūrī will explicitly state these conditions in a later verse (verse 40). For now, the definition of Natural Madd applies to any of these three letters when they are not followed by a hamzah or a sukūn.</w:t>
      </w:r>
    </w:p>
    <w:p>
      <w:pPr>
        <w:keepNext/>
        <w:spacing w:after="80" w:before="160"/>
      </w:pPr>
      <w:r>
        <w:rPr>
          <w:rFonts w:ascii="EB Garamond" w:cs="EB Garamond" w:eastAsia="EB Garamond" w:hAnsi="EB Garamond"/>
          <w:b/>
          <w:bCs/>
          <w:i/>
          <w:iCs/>
          <w:color w:val="211A16"/>
          <w:sz w:val="20"/>
          <w:szCs w:val="20"/>
        </w:rPr>
        <w:t xml:space="preserve">Definition of Al-Madd al-Aṣlī / Al-Madd al-Ṭabī</w:t>
      </w:r>
      <w:r>
        <w:rPr>
          <w:rFonts w:ascii="Amiri" w:cs="Amiri" w:eastAsia="Amiri" w:hAnsi="Amiri"/>
          <w:b/>
          <w:bCs/>
          <w:i/>
          <w:iCs/>
          <w:color w:val="211A16"/>
          <w:sz w:val="20"/>
          <w:szCs w:val="20"/>
        </w:rPr>
        <w:t xml:space="preserve">ʿ</w:t>
      </w:r>
      <w:r>
        <w:rPr>
          <w:rFonts w:ascii="EB Garamond" w:cs="EB Garamond" w:eastAsia="EB Garamond" w:hAnsi="EB Garamond"/>
          <w:b/>
          <w:bCs/>
          <w:i/>
          <w:iCs/>
          <w:color w:val="211A16"/>
          <w:sz w:val="20"/>
          <w:szCs w:val="20"/>
        </w:rPr>
        <w:t xml:space="preserve">ī (The Original / Natural Prolongation)</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Technical Definition: It is the prolongation of a madd letter for a duration of exactly two vowel counts (ḥarakatayn), without any increase or decrease. It is "natural" because it is the inherent length of these letters, and it does not depend on any external cause (sabab). It is "original" because all other types of madd are built upon it by adding extra counts.</w:t>
      </w:r>
    </w:p>
    <w:p>
      <w:pPr>
        <w:keepNext/>
        <w:spacing w:after="80" w:before="160"/>
      </w:pPr>
      <w:r>
        <w:rPr>
          <w:rFonts w:ascii="EB Garamond" w:cs="EB Garamond" w:eastAsia="EB Garamond" w:hAnsi="EB Garamond"/>
          <w:b/>
          <w:bCs/>
          <w:i/>
          <w:iCs/>
          <w:color w:val="211A16"/>
          <w:sz w:val="20"/>
          <w:szCs w:val="20"/>
        </w:rPr>
        <w:t xml:space="preserve">The Two Causes of Secondary Madd (Sababā al-Madd al-Far</w:t>
      </w:r>
      <w:r>
        <w:rPr>
          <w:rFonts w:ascii="Amiri" w:cs="Amiri" w:eastAsia="Amiri" w:hAnsi="Amiri"/>
          <w:b/>
          <w:bCs/>
          <w:i/>
          <w:iCs/>
          <w:color w:val="211A16"/>
          <w:sz w:val="20"/>
          <w:szCs w:val="20"/>
        </w:rPr>
        <w:t xml:space="preserve">ʿ</w:t>
      </w:r>
      <w:r>
        <w:rPr>
          <w:rFonts w:ascii="EB Garamond" w:cs="EB Garamond" w:eastAsia="EB Garamond" w:hAnsi="EB Garamond"/>
          <w:b/>
          <w:bCs/>
          <w:i/>
          <w:iCs/>
          <w:color w:val="211A16"/>
          <w:sz w:val="20"/>
          <w:szCs w:val="20"/>
        </w:rPr>
        <w:t xml:space="preserve">ī)</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The definition in verse 37 explicitly mentions the two causes that prevent a madd from being Natural. These are the two causes of Secondary Madd (al-Madd al-Far</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ī):</w:t>
      </w:r>
    </w:p>
    <w:p>
      <w:pPr>
        <w:spacing w:after="100" w:line="264"/>
        <w:ind w:left="260"/>
      </w:pPr>
      <w:r>
        <w:rPr>
          <w:rFonts w:ascii="EB Garamond" w:cs="EB Garamond" w:eastAsia="EB Garamond" w:hAnsi="EB Garamond"/>
          <w:b w:val="false"/>
          <w:bCs w:val="false"/>
          <w:i w:val="false"/>
          <w:iCs w:val="false"/>
          <w:color w:val="211A16"/>
          <w:sz w:val="20"/>
          <w:szCs w:val="20"/>
        </w:rPr>
        <w:t xml:space="preserve">1. Hamzah (</w:t>
      </w:r>
      <w:r>
        <w:rPr>
          <w:rFonts w:ascii="Amiri" w:cs="Amiri" w:eastAsia="Amiri" w:hAnsi="Amiri"/>
          <w:b w:val="false"/>
          <w:bCs w:val="false"/>
          <w:i w:val="false"/>
          <w:iCs w:val="false"/>
          <w:color w:val="211A16"/>
          <w:sz w:val="24"/>
          <w:szCs w:val="24"/>
          <w:rtl/>
        </w:rPr>
        <w:t xml:space="preserve">ء</w:t>
      </w:r>
      <w:r>
        <w:rPr>
          <w:rFonts w:ascii="EB Garamond" w:cs="EB Garamond" w:eastAsia="EB Garamond" w:hAnsi="EB Garamond"/>
          <w:b w:val="false"/>
          <w:bCs w:val="false"/>
          <w:i w:val="false"/>
          <w:iCs w:val="false"/>
          <w:color w:val="211A16"/>
          <w:sz w:val="20"/>
          <w:szCs w:val="20"/>
        </w:rPr>
        <w:t xml:space="preserve">): A glottal stop. If a madd letter is followed by a hamzah, the madd becomes either Madd Muttasil (Connected) or Madd Munfaṣil (Separated).</w:t>
      </w:r>
    </w:p>
    <w:p>
      <w:pPr>
        <w:spacing w:after="100" w:line="264"/>
        <w:ind w:left="260"/>
      </w:pPr>
      <w:r>
        <w:rPr>
          <w:rFonts w:ascii="EB Garamond" w:cs="EB Garamond" w:eastAsia="EB Garamond" w:hAnsi="EB Garamond"/>
          <w:b w:val="false"/>
          <w:bCs w:val="false"/>
          <w:i w:val="false"/>
          <w:iCs w:val="false"/>
          <w:color w:val="211A16"/>
          <w:sz w:val="20"/>
          <w:szCs w:val="20"/>
        </w:rPr>
        <w:t xml:space="preserve">2. Sukūn ( </w:t>
      </w:r>
      <w:r>
        <w:rPr>
          <w:rFonts w:ascii="Amiri" w:cs="Amiri" w:eastAsia="Amiri" w:hAnsi="Amiri"/>
          <w:b w:val="false"/>
          <w:bCs w:val="false"/>
          <w:i w:val="false"/>
          <w:iCs w:val="false"/>
          <w:color w:val="211A16"/>
          <w:sz w:val="24"/>
          <w:szCs w:val="24"/>
          <w:rtl/>
        </w:rPr>
        <w:t xml:space="preserve">ْ</w:t>
      </w:r>
      <w:r>
        <w:rPr>
          <w:rFonts w:ascii="EB Garamond" w:cs="EB Garamond" w:eastAsia="EB Garamond" w:hAnsi="EB Garamond"/>
          <w:b w:val="false"/>
          <w:bCs w:val="false"/>
          <w:i w:val="false"/>
          <w:iCs w:val="false"/>
          <w:color w:val="211A16"/>
          <w:sz w:val="20"/>
          <w:szCs w:val="20"/>
        </w:rPr>
        <w:t xml:space="preserve"> ): A quiescent letter. If a madd letter is followed by a sukūn, the madd becomes either Madd Lāzim (Compulsory) or Madd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Āriḍ li-l-Sukūn (Temporary due to Pause).</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If neither of these two causes is present, the madd is, by default, Natural (Ṭabī</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ī).</w:t>
      </w:r>
    </w:p>
    <w:p>
      <w:pPr>
        <w:keepNext/>
        <w:spacing w:after="80" w:before="160"/>
      </w:pPr>
      <w:r>
        <w:rPr>
          <w:rFonts w:ascii="EB Garamond" w:cs="EB Garamond" w:eastAsia="EB Garamond" w:hAnsi="EB Garamond"/>
          <w:b/>
          <w:bCs/>
          <w:i/>
          <w:iCs/>
          <w:color w:val="211A16"/>
          <w:sz w:val="20"/>
          <w:szCs w:val="20"/>
        </w:rPr>
        <w:t xml:space="preserve">Duration of Natural Madd: Two Ḥarakāt</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A ḥarakah (</w:t>
      </w:r>
      <w:r>
        <w:rPr>
          <w:rFonts w:ascii="Amiri" w:cs="Amiri" w:eastAsia="Amiri" w:hAnsi="Amiri"/>
          <w:b w:val="false"/>
          <w:bCs w:val="false"/>
          <w:i w:val="false"/>
          <w:iCs w:val="false"/>
          <w:color w:val="211A16"/>
          <w:sz w:val="24"/>
          <w:szCs w:val="24"/>
          <w:rtl/>
        </w:rPr>
        <w:t xml:space="preserve">حركة</w:t>
      </w:r>
      <w:r>
        <w:rPr>
          <w:rFonts w:ascii="EB Garamond" w:cs="EB Garamond" w:eastAsia="EB Garamond" w:hAnsi="EB Garamond"/>
          <w:b w:val="false"/>
          <w:bCs w:val="false"/>
          <w:i w:val="false"/>
          <w:iCs w:val="false"/>
          <w:color w:val="211A16"/>
          <w:sz w:val="20"/>
          <w:szCs w:val="20"/>
        </w:rPr>
        <w:t xml:space="preserve">) is the standard unit of time in Tajweed, defined as the time it takes to pronounce a single short vowel (a fatḥah, ḍammah, or kasrah). It is roughly equivalent to the time it takes to open or close a finger in a relaxed manner. Natural madd is prolonged for exactly two ḥarakāt. This is non-negotiable; shortening it to one ḥarakah or extending it to three or more is an error (laḥn).</w:t>
      </w:r>
    </w:p>
    <w:p>
      <w:pPr>
        <w:keepNext/>
        <w:spacing w:after="80" w:before="160"/>
      </w:pPr>
      <w:r>
        <w:rPr>
          <w:rFonts w:ascii="EB Garamond" w:cs="EB Garamond" w:eastAsia="EB Garamond" w:hAnsi="EB Garamond"/>
          <w:b/>
          <w:bCs/>
          <w:i/>
          <w:iCs/>
          <w:color w:val="211A16"/>
          <w:sz w:val="20"/>
          <w:szCs w:val="20"/>
        </w:rPr>
        <w:t xml:space="preserve">The Phonetic Rationale</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The long vowels in Arabic are phonemic. The difference between qala (</w:t>
      </w:r>
      <w:r>
        <w:rPr>
          <w:rFonts w:ascii="Amiri" w:cs="Amiri" w:eastAsia="Amiri" w:hAnsi="Amiri"/>
          <w:b w:val="false"/>
          <w:bCs w:val="false"/>
          <w:i w:val="false"/>
          <w:iCs w:val="false"/>
          <w:color w:val="211A16"/>
          <w:sz w:val="24"/>
          <w:szCs w:val="24"/>
          <w:rtl/>
        </w:rPr>
        <w:t xml:space="preserve">قَلَ</w:t>
      </w:r>
      <w:r>
        <w:rPr>
          <w:rFonts w:ascii="EB Garamond" w:cs="EB Garamond" w:eastAsia="EB Garamond" w:hAnsi="EB Garamond"/>
          <w:b w:val="false"/>
          <w:bCs w:val="false"/>
          <w:i w:val="false"/>
          <w:iCs w:val="false"/>
          <w:color w:val="211A16"/>
          <w:sz w:val="20"/>
          <w:szCs w:val="20"/>
        </w:rPr>
        <w:t xml:space="preserve">) and qāla (</w:t>
      </w:r>
      <w:r>
        <w:rPr>
          <w:rFonts w:ascii="Amiri" w:cs="Amiri" w:eastAsia="Amiri" w:hAnsi="Amiri"/>
          <w:b w:val="false"/>
          <w:bCs w:val="false"/>
          <w:i w:val="false"/>
          <w:iCs w:val="false"/>
          <w:color w:val="211A16"/>
          <w:sz w:val="24"/>
          <w:szCs w:val="24"/>
          <w:rtl/>
        </w:rPr>
        <w:t xml:space="preserve">قَالَ</w:t>
      </w:r>
      <w:r>
        <w:rPr>
          <w:rFonts w:ascii="EB Garamond" w:cs="EB Garamond" w:eastAsia="EB Garamond" w:hAnsi="EB Garamond"/>
          <w:b w:val="false"/>
          <w:bCs w:val="false"/>
          <w:i w:val="false"/>
          <w:iCs w:val="false"/>
          <w:color w:val="211A16"/>
          <w:sz w:val="20"/>
          <w:szCs w:val="20"/>
        </w:rPr>
        <w:t xml:space="preserve">) is not just a matter of emphasis; the duration of the vowel distinguishes meaning. The two-ḥarakah length is the standard, unmarked duration. The secondary madds represent marked durations triggered by specific phonetic environments (the glottal catch of hamzah or the articulatory hold of a sukūn).</w:t>
      </w:r>
    </w:p>
    <w:p>
      <w:pPr>
        <w:keepNext/>
        <w:spacing w:after="80" w:before="160"/>
      </w:pPr>
      <w:r>
        <w:rPr>
          <w:rFonts w:ascii="EB Garamond" w:cs="EB Garamond" w:eastAsia="EB Garamond" w:hAnsi="EB Garamond"/>
          <w:b/>
          <w:bCs/>
          <w:i/>
          <w:iCs/>
          <w:color w:val="211A16"/>
          <w:sz w:val="20"/>
          <w:szCs w:val="20"/>
        </w:rPr>
        <w:t xml:space="preserve">Pedagogical Adaptation for English Speakers</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Concept of Ḥarakah: English does not use vowel length phonemically in the same way. The student must internalize the two-count rhythm. A helpful method is to tap twice lightly while reciting: qā (tap tap) la.</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Drill: Practice </w:t>
      </w:r>
      <w:r>
        <w:rPr>
          <w:rFonts w:ascii="Amiri" w:cs="Amiri" w:eastAsia="Amiri" w:hAnsi="Amiri"/>
          <w:b w:val="false"/>
          <w:bCs w:val="false"/>
          <w:i w:val="false"/>
          <w:iCs w:val="false"/>
          <w:color w:val="211A16"/>
          <w:sz w:val="24"/>
          <w:szCs w:val="24"/>
          <w:rtl/>
        </w:rPr>
        <w:t xml:space="preserve">قَالَ</w:t>
      </w:r>
      <w:r>
        <w:rPr>
          <w:rFonts w:ascii="EB Garamond" w:cs="EB Garamond" w:eastAsia="EB Garamond" w:hAnsi="EB Garamond"/>
          <w:b w:val="false"/>
          <w:bCs w:val="false"/>
          <w:i w:val="false"/>
          <w:iCs w:val="false"/>
          <w:color w:val="211A16"/>
          <w:sz w:val="20"/>
          <w:szCs w:val="20"/>
        </w:rPr>
        <w:t xml:space="preserve"> (qāla). Say "qaa-la," ensuring the "aa" is exactly twice as long as the "la." Do not say "qa-la" (short) or "qaaa-la" (overly long). Use a metronome or finger-tapping to maintain consistency.</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Distinguishing Madd Letters: Alif is always a madd letter. Wāw and yā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can also be madd letters if they meet the conditions. If a wāw is sākin and preceded by a fatḥah (e.g., yawm </w:t>
      </w:r>
      <w:r>
        <w:rPr>
          <w:rFonts w:ascii="Amiri" w:cs="Amiri" w:eastAsia="Amiri" w:hAnsi="Amiri"/>
          <w:b w:val="false"/>
          <w:bCs w:val="false"/>
          <w:i w:val="false"/>
          <w:iCs w:val="false"/>
          <w:color w:val="211A16"/>
          <w:sz w:val="24"/>
          <w:szCs w:val="24"/>
          <w:rtl/>
        </w:rPr>
        <w:t xml:space="preserve">يَوْم</w:t>
      </w:r>
      <w:r>
        <w:rPr>
          <w:rFonts w:ascii="EB Garamond" w:cs="EB Garamond" w:eastAsia="EB Garamond" w:hAnsi="EB Garamond"/>
          <w:b w:val="false"/>
          <w:bCs w:val="false"/>
          <w:i w:val="false"/>
          <w:iCs w:val="false"/>
          <w:color w:val="211A16"/>
          <w:sz w:val="20"/>
          <w:szCs w:val="20"/>
        </w:rPr>
        <w:t xml:space="preserve">), it is not a madd letter; it is a ḥarf layyin (soft letter/diphthong). This distinction is crucial.</w:t>
      </w:r>
    </w:p>
    <w:p>
      <w:pPr>
        <w:keepNext/>
        <w:spacing w:after="70" w:before="140"/>
      </w:pPr>
      <w:r>
        <w:rPr>
          <w:rFonts w:ascii="EB Garamond" w:cs="EB Garamond" w:eastAsia="EB Garamond" w:hAnsi="EB Garamond"/>
          <w:b/>
          <w:bCs/>
          <w:caps/>
          <w:color w:val="9C7A3C"/>
          <w:spacing w:val="30"/>
          <w:sz w:val="16"/>
          <w:szCs w:val="16"/>
        </w:rPr>
        <w:t xml:space="preserve">QUR</w:t>
      </w:r>
      <w:r>
        <w:rPr>
          <w:rFonts w:ascii="Amiri" w:cs="Amiri" w:eastAsia="Amiri" w:hAnsi="Amiri"/>
          <w:b/>
          <w:bCs/>
          <w:caps/>
          <w:color w:val="9C7A3C"/>
          <w:spacing w:val="30"/>
          <w:sz w:val="16"/>
          <w:szCs w:val="16"/>
        </w:rPr>
        <w:t xml:space="preserve">ʾ</w:t>
      </w:r>
      <w:r>
        <w:rPr>
          <w:rFonts w:ascii="EB Garamond" w:cs="EB Garamond" w:eastAsia="EB Garamond" w:hAnsi="EB Garamond"/>
          <w:b/>
          <w:bCs/>
          <w:caps/>
          <w:color w:val="9C7A3C"/>
          <w:spacing w:val="30"/>
          <w:sz w:val="16"/>
          <w:szCs w:val="16"/>
        </w:rPr>
        <w:t xml:space="preserve">ĀNIC EXAMPLES WITH DETAILED ANALYSIS</w:t>
      </w:r>
    </w:p>
    <w:p>
      <w:pPr>
        <w:spacing w:after="80" w:before="0"/>
      </w:pPr>
    </w:p>
    <w:tbl>
      <w:tblPr>
        <w:tblW w:type="dxa" w:w="6541"/>
        <w:tblBorders>
          <w:top w:val="none" w:color="FFFFFF" w:sz="0"/>
          <w:left w:val="single" w:color="5C1A22" w:sz="24"/>
          <w:bottom w:val="none" w:color="FFFFFF" w:sz="0"/>
          <w:right w:val="none" w:color="FFFFFF" w:sz="0"/>
          <w:insideH w:val="none" w:color="FFFFFF" w:sz="0"/>
          <w:insideV w:val="none" w:color="FFFFFF" w:sz="0"/>
        </w:tblBorders>
      </w:tblPr>
      <w:tblGrid>
        <w:gridCol w:w="6541"/>
      </w:tblGrid>
      <w:tr>
        <w:tc>
          <w:tcPr>
            <w:tcW w:type="dxa" w:w="6541"/>
            <w:shd w:fill="F6F0E1" w:val="clear"/>
            <w:tcMar>
              <w:top w:type="dxa" w:w="140"/>
              <w:left w:type="dxa" w:w="260"/>
              <w:bottom w:type="dxa" w:w="140"/>
              <w:right w:type="dxa" w:w="260"/>
            </w:tcMar>
          </w:tcPr>
          <w:p>
            <w:pPr>
              <w:spacing w:after="80"/>
            </w:pPr>
            <w:r>
              <w:rPr>
                <w:rFonts w:ascii="EB Garamond" w:cs="EB Garamond" w:eastAsia="EB Garamond" w:hAnsi="EB Garamond"/>
                <w:b/>
                <w:bCs/>
                <w:caps/>
                <w:color w:val="5C1A22"/>
                <w:spacing w:val="30"/>
                <w:sz w:val="16"/>
                <w:szCs w:val="16"/>
              </w:rPr>
              <w:t xml:space="preserve">EXAMPLE 1: NATURAL MADD WITH ALIF (</w:t>
            </w:r>
            <w:r>
              <w:rPr>
                <w:rFonts w:ascii="Amiri" w:cs="Amiri" w:eastAsia="Amiri" w:hAnsi="Amiri"/>
                <w:b/>
                <w:bCs/>
                <w:color w:val="5C1A22"/>
                <w:spacing w:val="30"/>
                <w:sz w:val="20"/>
                <w:szCs w:val="20"/>
                <w:rtl/>
              </w:rPr>
              <w:t xml:space="preserve">ا</w:t>
            </w:r>
            <w:r>
              <w:rPr>
                <w:rFonts w:ascii="EB Garamond" w:cs="EB Garamond" w:eastAsia="EB Garamond" w:hAnsi="EB Garamond"/>
                <w:b/>
                <w:bCs/>
                <w:caps/>
                <w:color w:val="5C1A22"/>
                <w:spacing w:val="30"/>
                <w:sz w:val="16"/>
                <w:szCs w:val="16"/>
              </w:rPr>
              <w:t xml:space="preserve">)</w:t>
            </w:r>
          </w:p>
          <w:p>
            <w:pPr>
              <w:spacing w:after="60" w:line="260"/>
            </w:pPr>
            <w:r>
              <w:rPr>
                <w:rFonts w:ascii="EB Garamond" w:cs="EB Garamond" w:eastAsia="EB Garamond" w:hAnsi="EB Garamond"/>
                <w:b w:val="false"/>
                <w:bCs w:val="false"/>
                <w:i w:val="false"/>
                <w:iCs w:val="false"/>
                <w:color w:val="211A16"/>
                <w:sz w:val="19"/>
                <w:szCs w:val="19"/>
              </w:rPr>
              <w:t xml:space="preserve">Āyah: </w:t>
            </w:r>
            <w:r>
              <w:rPr>
                <w:rFonts w:ascii="Amiri" w:cs="Amiri" w:eastAsia="Amiri" w:hAnsi="Amiri"/>
                <w:b w:val="false"/>
                <w:bCs w:val="false"/>
                <w:i w:val="false"/>
                <w:iCs w:val="false"/>
                <w:color w:val="211A16"/>
                <w:sz w:val="23"/>
                <w:szCs w:val="23"/>
                <w:rtl/>
              </w:rPr>
              <w:t xml:space="preserve">﴿قَالَ</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رَبِّ</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اشْرَحْ</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لِي</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صَدْرِي﴾</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طه</w:t>
            </w:r>
            <w:r>
              <w:rPr>
                <w:rFonts w:ascii="EB Garamond" w:cs="EB Garamond" w:eastAsia="EB Garamond" w:hAnsi="EB Garamond"/>
                <w:b w:val="false"/>
                <w:bCs w:val="false"/>
                <w:i w:val="false"/>
                <w:iCs w:val="false"/>
                <w:color w:val="211A16"/>
                <w:sz w:val="19"/>
                <w:szCs w:val="19"/>
              </w:rPr>
              <w:t xml:space="preserve">: 25]</w:t>
            </w:r>
          </w:p>
          <w:p>
            <w:pPr>
              <w:spacing w:after="60" w:line="260"/>
            </w:pPr>
            <w:r>
              <w:rPr>
                <w:rFonts w:ascii="EB Garamond" w:cs="EB Garamond" w:eastAsia="EB Garamond" w:hAnsi="EB Garamond"/>
                <w:b w:val="false"/>
                <w:bCs w:val="false"/>
                <w:i w:val="false"/>
                <w:iCs w:val="false"/>
                <w:color w:val="211A16"/>
                <w:sz w:val="19"/>
                <w:szCs w:val="19"/>
              </w:rPr>
              <w:t xml:space="preserve">Transliteration: Qāla rabbi shraḥ lī ṣadrī</w:t>
            </w:r>
          </w:p>
          <w:p>
            <w:pPr>
              <w:spacing w:after="60" w:line="260"/>
            </w:pPr>
            <w:r>
              <w:rPr>
                <w:rFonts w:ascii="EB Garamond" w:cs="EB Garamond" w:eastAsia="EB Garamond" w:hAnsi="EB Garamond"/>
                <w:b w:val="false"/>
                <w:bCs w:val="false"/>
                <w:i w:val="false"/>
                <w:iCs w:val="false"/>
                <w:color w:val="211A16"/>
                <w:sz w:val="19"/>
                <w:szCs w:val="19"/>
              </w:rPr>
              <w:t xml:space="preserve">Translation: "[Moses] said, 'My Lord, expand for me my chest.'"</w:t>
            </w:r>
          </w:p>
          <w:p>
            <w:pPr>
              <w:spacing w:after="60" w:line="260"/>
            </w:pPr>
            <w:r>
              <w:rPr>
                <w:rFonts w:ascii="EB Garamond" w:cs="EB Garamond" w:eastAsia="EB Garamond" w:hAnsi="EB Garamond"/>
                <w:b w:val="false"/>
                <w:bCs w:val="false"/>
                <w:i w:val="false"/>
                <w:iCs w:val="false"/>
                <w:color w:val="211A16"/>
                <w:sz w:val="19"/>
                <w:szCs w:val="19"/>
              </w:rPr>
              <w:t xml:space="preserve">Application: The word is </w:t>
            </w:r>
            <w:r>
              <w:rPr>
                <w:rFonts w:ascii="Amiri" w:cs="Amiri" w:eastAsia="Amiri" w:hAnsi="Amiri"/>
                <w:b w:val="false"/>
                <w:bCs w:val="false"/>
                <w:i w:val="false"/>
                <w:iCs w:val="false"/>
                <w:color w:val="211A16"/>
                <w:sz w:val="23"/>
                <w:szCs w:val="23"/>
                <w:rtl/>
              </w:rPr>
              <w:t xml:space="preserve">قَالَ</w:t>
            </w:r>
            <w:r>
              <w:rPr>
                <w:rFonts w:ascii="EB Garamond" w:cs="EB Garamond" w:eastAsia="EB Garamond" w:hAnsi="EB Garamond"/>
                <w:b w:val="false"/>
                <w:bCs w:val="false"/>
                <w:i w:val="false"/>
                <w:iCs w:val="false"/>
                <w:color w:val="211A16"/>
                <w:sz w:val="19"/>
                <w:szCs w:val="19"/>
              </w:rPr>
              <w:t xml:space="preserve"> (qāla). It contains an alif that is sākinah and preceded by a fatḥah on the qāf. The following letter is a voweled lām (</w:t>
            </w:r>
            <w:r>
              <w:rPr>
                <w:rFonts w:ascii="Amiri" w:cs="Amiri" w:eastAsia="Amiri" w:hAnsi="Amiri"/>
                <w:b w:val="false"/>
                <w:bCs w:val="false"/>
                <w:i w:val="false"/>
                <w:iCs w:val="false"/>
                <w:color w:val="211A16"/>
                <w:sz w:val="23"/>
                <w:szCs w:val="23"/>
                <w:rtl/>
              </w:rPr>
              <w:t xml:space="preserve">لَ</w:t>
            </w:r>
            <w:r>
              <w:rPr>
                <w:rFonts w:ascii="EB Garamond" w:cs="EB Garamond" w:eastAsia="EB Garamond" w:hAnsi="EB Garamond"/>
                <w:b w:val="false"/>
                <w:bCs w:val="false"/>
                <w:i w:val="false"/>
                <w:iCs w:val="false"/>
                <w:color w:val="211A16"/>
                <w:sz w:val="19"/>
                <w:szCs w:val="19"/>
              </w:rPr>
              <w:t xml:space="preserve">). There is no hamzah and no sukūn after the alif. Therefore, the alif is prolonged for exactly two ḥarakāt: qā-la.</w:t>
            </w:r>
          </w:p>
        </w:tc>
      </w:tr>
    </w:tbl>
    <w:p>
      <w:pPr>
        <w:spacing w:after="80" w:before="0"/>
      </w:pPr>
    </w:p>
    <w:p>
      <w:pPr>
        <w:spacing w:after="80" w:before="0"/>
      </w:pPr>
    </w:p>
    <w:tbl>
      <w:tblPr>
        <w:tblW w:type="dxa" w:w="6541"/>
        <w:tblBorders>
          <w:top w:val="none" w:color="FFFFFF" w:sz="0"/>
          <w:left w:val="single" w:color="5C1A22" w:sz="24"/>
          <w:bottom w:val="none" w:color="FFFFFF" w:sz="0"/>
          <w:right w:val="none" w:color="FFFFFF" w:sz="0"/>
          <w:insideH w:val="none" w:color="FFFFFF" w:sz="0"/>
          <w:insideV w:val="none" w:color="FFFFFF" w:sz="0"/>
        </w:tblBorders>
      </w:tblPr>
      <w:tblGrid>
        <w:gridCol w:w="6541"/>
      </w:tblGrid>
      <w:tr>
        <w:tc>
          <w:tcPr>
            <w:tcW w:type="dxa" w:w="6541"/>
            <w:shd w:fill="F6F0E1" w:val="clear"/>
            <w:tcMar>
              <w:top w:type="dxa" w:w="140"/>
              <w:left w:type="dxa" w:w="260"/>
              <w:bottom w:type="dxa" w:w="140"/>
              <w:right w:type="dxa" w:w="260"/>
            </w:tcMar>
          </w:tcPr>
          <w:p>
            <w:pPr>
              <w:spacing w:after="80"/>
            </w:pPr>
            <w:r>
              <w:rPr>
                <w:rFonts w:ascii="EB Garamond" w:cs="EB Garamond" w:eastAsia="EB Garamond" w:hAnsi="EB Garamond"/>
                <w:b/>
                <w:bCs/>
                <w:caps/>
                <w:color w:val="5C1A22"/>
                <w:spacing w:val="30"/>
                <w:sz w:val="16"/>
                <w:szCs w:val="16"/>
              </w:rPr>
              <w:t xml:space="preserve">EXAMPLE 2: NATURAL MADD WITH WĀW (</w:t>
            </w:r>
            <w:r>
              <w:rPr>
                <w:rFonts w:ascii="Amiri" w:cs="Amiri" w:eastAsia="Amiri" w:hAnsi="Amiri"/>
                <w:b/>
                <w:bCs/>
                <w:color w:val="5C1A22"/>
                <w:spacing w:val="30"/>
                <w:sz w:val="20"/>
                <w:szCs w:val="20"/>
                <w:rtl/>
              </w:rPr>
              <w:t xml:space="preserve">و</w:t>
            </w:r>
            <w:r>
              <w:rPr>
                <w:rFonts w:ascii="EB Garamond" w:cs="EB Garamond" w:eastAsia="EB Garamond" w:hAnsi="EB Garamond"/>
                <w:b/>
                <w:bCs/>
                <w:caps/>
                <w:color w:val="5C1A22"/>
                <w:spacing w:val="30"/>
                <w:sz w:val="16"/>
                <w:szCs w:val="16"/>
              </w:rPr>
              <w:t xml:space="preserve">)</w:t>
            </w:r>
          </w:p>
          <w:p>
            <w:pPr>
              <w:spacing w:after="60" w:line="260"/>
            </w:pPr>
            <w:r>
              <w:rPr>
                <w:rFonts w:ascii="EB Garamond" w:cs="EB Garamond" w:eastAsia="EB Garamond" w:hAnsi="EB Garamond"/>
                <w:b w:val="false"/>
                <w:bCs w:val="false"/>
                <w:i w:val="false"/>
                <w:iCs w:val="false"/>
                <w:color w:val="211A16"/>
                <w:sz w:val="19"/>
                <w:szCs w:val="19"/>
              </w:rPr>
              <w:t xml:space="preserve">Āyah: </w:t>
            </w:r>
            <w:r>
              <w:rPr>
                <w:rFonts w:ascii="Amiri" w:cs="Amiri" w:eastAsia="Amiri" w:hAnsi="Amiri"/>
                <w:b w:val="false"/>
                <w:bCs w:val="false"/>
                <w:i w:val="false"/>
                <w:iCs w:val="false"/>
                <w:color w:val="211A16"/>
                <w:sz w:val="23"/>
                <w:szCs w:val="23"/>
                <w:rtl/>
              </w:rPr>
              <w:t xml:space="preserve">﴿يَقُولُ</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رَبِّ</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حَشَرْتَنِي</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أَعْمَىٰ</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وَقَدْ</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كُنْتُ</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بَصِيرًا﴾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طه</w:t>
            </w:r>
            <w:r>
              <w:rPr>
                <w:rFonts w:ascii="EB Garamond" w:cs="EB Garamond" w:eastAsia="EB Garamond" w:hAnsi="EB Garamond"/>
                <w:b w:val="false"/>
                <w:bCs w:val="false"/>
                <w:i w:val="false"/>
                <w:iCs w:val="false"/>
                <w:color w:val="211A16"/>
                <w:sz w:val="19"/>
                <w:szCs w:val="19"/>
              </w:rPr>
              <w:t xml:space="preserve">: 125]</w:t>
            </w:r>
          </w:p>
          <w:p>
            <w:pPr>
              <w:spacing w:after="60" w:line="260"/>
            </w:pPr>
            <w:r>
              <w:rPr>
                <w:rFonts w:ascii="EB Garamond" w:cs="EB Garamond" w:eastAsia="EB Garamond" w:hAnsi="EB Garamond"/>
                <w:b w:val="false"/>
                <w:bCs w:val="false"/>
                <w:i w:val="false"/>
                <w:iCs w:val="false"/>
                <w:color w:val="211A16"/>
                <w:sz w:val="19"/>
                <w:szCs w:val="19"/>
              </w:rPr>
              <w:t xml:space="preserve">Transliteration: Yaqūlu rabbi lima ḥashartanī </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a</w:t>
            </w:r>
            <w:r>
              <w:rPr>
                <w:rFonts w:ascii="Amiri" w:cs="Amiri" w:eastAsia="Amiri" w:hAnsi="Amiri"/>
                <w:b w:val="false"/>
                <w:bCs w:val="false"/>
                <w:i w:val="false"/>
                <w:iCs w:val="false"/>
                <w:color w:val="211A16"/>
                <w:sz w:val="19"/>
                <w:szCs w:val="19"/>
              </w:rPr>
              <w:t xml:space="preserve">ʿ</w:t>
            </w:r>
            <w:r>
              <w:rPr>
                <w:rFonts w:ascii="EB Garamond" w:cs="EB Garamond" w:eastAsia="EB Garamond" w:hAnsi="EB Garamond"/>
                <w:b w:val="false"/>
                <w:bCs w:val="false"/>
                <w:i w:val="false"/>
                <w:iCs w:val="false"/>
                <w:color w:val="211A16"/>
                <w:sz w:val="19"/>
                <w:szCs w:val="19"/>
              </w:rPr>
              <w:t xml:space="preserve">mā...</w:t>
            </w:r>
          </w:p>
          <w:p>
            <w:pPr>
              <w:spacing w:after="60" w:line="260"/>
            </w:pPr>
            <w:r>
              <w:rPr>
                <w:rFonts w:ascii="EB Garamond" w:cs="EB Garamond" w:eastAsia="EB Garamond" w:hAnsi="EB Garamond"/>
                <w:b w:val="false"/>
                <w:bCs w:val="false"/>
                <w:i w:val="false"/>
                <w:iCs w:val="false"/>
                <w:color w:val="211A16"/>
                <w:sz w:val="19"/>
                <w:szCs w:val="19"/>
              </w:rPr>
              <w:t xml:space="preserve">Translation: "He will say, 'My Lord, why have you raised me blind while I was [once] seeing?'"</w:t>
            </w:r>
          </w:p>
          <w:p>
            <w:pPr>
              <w:spacing w:after="60" w:line="260"/>
            </w:pPr>
            <w:r>
              <w:rPr>
                <w:rFonts w:ascii="EB Garamond" w:cs="EB Garamond" w:eastAsia="EB Garamond" w:hAnsi="EB Garamond"/>
                <w:b w:val="false"/>
                <w:bCs w:val="false"/>
                <w:i w:val="false"/>
                <w:iCs w:val="false"/>
                <w:color w:val="211A16"/>
                <w:sz w:val="19"/>
                <w:szCs w:val="19"/>
              </w:rPr>
              <w:t xml:space="preserve">Application: The word is </w:t>
            </w:r>
            <w:r>
              <w:rPr>
                <w:rFonts w:ascii="Amiri" w:cs="Amiri" w:eastAsia="Amiri" w:hAnsi="Amiri"/>
                <w:b w:val="false"/>
                <w:bCs w:val="false"/>
                <w:i w:val="false"/>
                <w:iCs w:val="false"/>
                <w:color w:val="211A16"/>
                <w:sz w:val="23"/>
                <w:szCs w:val="23"/>
                <w:rtl/>
              </w:rPr>
              <w:t xml:space="preserve">يَقُولُ</w:t>
            </w:r>
            <w:r>
              <w:rPr>
                <w:rFonts w:ascii="EB Garamond" w:cs="EB Garamond" w:eastAsia="EB Garamond" w:hAnsi="EB Garamond"/>
                <w:b w:val="false"/>
                <w:bCs w:val="false"/>
                <w:i w:val="false"/>
                <w:iCs w:val="false"/>
                <w:color w:val="211A16"/>
                <w:sz w:val="19"/>
                <w:szCs w:val="19"/>
              </w:rPr>
              <w:t xml:space="preserve"> (yaqūlu). It contains a wāw that is sākinah and preceded by a ḍammah on the qāf. The following letter is a voweled lām (</w:t>
            </w:r>
            <w:r>
              <w:rPr>
                <w:rFonts w:ascii="Amiri" w:cs="Amiri" w:eastAsia="Amiri" w:hAnsi="Amiri"/>
                <w:b w:val="false"/>
                <w:bCs w:val="false"/>
                <w:i w:val="false"/>
                <w:iCs w:val="false"/>
                <w:color w:val="211A16"/>
                <w:sz w:val="23"/>
                <w:szCs w:val="23"/>
                <w:rtl/>
              </w:rPr>
              <w:t xml:space="preserve">لُ</w:t>
            </w:r>
            <w:r>
              <w:rPr>
                <w:rFonts w:ascii="EB Garamond" w:cs="EB Garamond" w:eastAsia="EB Garamond" w:hAnsi="EB Garamond"/>
                <w:b w:val="false"/>
                <w:bCs w:val="false"/>
                <w:i w:val="false"/>
                <w:iCs w:val="false"/>
                <w:color w:val="211A16"/>
                <w:sz w:val="19"/>
                <w:szCs w:val="19"/>
              </w:rPr>
              <w:t xml:space="preserve">). There is no hamzah or sukūn after the wāw. The wāw is prolonged for exactly two ḥarakāt: ya-qū-lu.</w:t>
            </w:r>
          </w:p>
        </w:tc>
      </w:tr>
    </w:tbl>
    <w:p>
      <w:pPr>
        <w:spacing w:after="80" w:before="0"/>
      </w:pPr>
    </w:p>
    <w:p>
      <w:pPr>
        <w:spacing w:after="80" w:before="0"/>
      </w:pPr>
    </w:p>
    <w:tbl>
      <w:tblPr>
        <w:tblW w:type="dxa" w:w="6541"/>
        <w:tblBorders>
          <w:top w:val="none" w:color="FFFFFF" w:sz="0"/>
          <w:left w:val="single" w:color="5C1A22" w:sz="24"/>
          <w:bottom w:val="none" w:color="FFFFFF" w:sz="0"/>
          <w:right w:val="none" w:color="FFFFFF" w:sz="0"/>
          <w:insideH w:val="none" w:color="FFFFFF" w:sz="0"/>
          <w:insideV w:val="none" w:color="FFFFFF" w:sz="0"/>
        </w:tblBorders>
      </w:tblPr>
      <w:tblGrid>
        <w:gridCol w:w="6541"/>
      </w:tblGrid>
      <w:tr>
        <w:tc>
          <w:tcPr>
            <w:tcW w:type="dxa" w:w="6541"/>
            <w:shd w:fill="F6F0E1" w:val="clear"/>
            <w:tcMar>
              <w:top w:type="dxa" w:w="140"/>
              <w:left w:type="dxa" w:w="260"/>
              <w:bottom w:type="dxa" w:w="140"/>
              <w:right w:type="dxa" w:w="260"/>
            </w:tcMar>
          </w:tcPr>
          <w:p>
            <w:pPr>
              <w:spacing w:after="80"/>
            </w:pPr>
            <w:r>
              <w:rPr>
                <w:rFonts w:ascii="EB Garamond" w:cs="EB Garamond" w:eastAsia="EB Garamond" w:hAnsi="EB Garamond"/>
                <w:b/>
                <w:bCs/>
                <w:caps/>
                <w:color w:val="5C1A22"/>
                <w:spacing w:val="30"/>
                <w:sz w:val="16"/>
                <w:szCs w:val="16"/>
              </w:rPr>
              <w:t xml:space="preserve">EXAMPLE 3: NATURAL MADD WITH YĀ</w:t>
            </w:r>
            <w:r>
              <w:rPr>
                <w:rFonts w:ascii="Amiri" w:cs="Amiri" w:eastAsia="Amiri" w:hAnsi="Amiri"/>
                <w:b/>
                <w:bCs/>
                <w:caps/>
                <w:color w:val="5C1A22"/>
                <w:spacing w:val="30"/>
                <w:sz w:val="16"/>
                <w:szCs w:val="16"/>
              </w:rPr>
              <w:t xml:space="preserve">ʾ</w:t>
            </w:r>
            <w:r>
              <w:rPr>
                <w:rFonts w:ascii="EB Garamond" w:cs="EB Garamond" w:eastAsia="EB Garamond" w:hAnsi="EB Garamond"/>
                <w:b/>
                <w:bCs/>
                <w:caps/>
                <w:color w:val="5C1A22"/>
                <w:spacing w:val="30"/>
                <w:sz w:val="16"/>
                <w:szCs w:val="16"/>
              </w:rPr>
              <w:t xml:space="preserve"> (</w:t>
            </w:r>
            <w:r>
              <w:rPr>
                <w:rFonts w:ascii="Amiri" w:cs="Amiri" w:eastAsia="Amiri" w:hAnsi="Amiri"/>
                <w:b/>
                <w:bCs/>
                <w:color w:val="5C1A22"/>
                <w:spacing w:val="30"/>
                <w:sz w:val="20"/>
                <w:szCs w:val="20"/>
                <w:rtl/>
              </w:rPr>
              <w:t xml:space="preserve">ي</w:t>
            </w:r>
            <w:r>
              <w:rPr>
                <w:rFonts w:ascii="EB Garamond" w:cs="EB Garamond" w:eastAsia="EB Garamond" w:hAnsi="EB Garamond"/>
                <w:b/>
                <w:bCs/>
                <w:caps/>
                <w:color w:val="5C1A22"/>
                <w:spacing w:val="30"/>
                <w:sz w:val="16"/>
                <w:szCs w:val="16"/>
              </w:rPr>
              <w:t xml:space="preserve">)</w:t>
            </w:r>
          </w:p>
          <w:p>
            <w:pPr>
              <w:spacing w:after="60" w:line="260"/>
            </w:pPr>
            <w:r>
              <w:rPr>
                <w:rFonts w:ascii="EB Garamond" w:cs="EB Garamond" w:eastAsia="EB Garamond" w:hAnsi="EB Garamond"/>
                <w:b w:val="false"/>
                <w:bCs w:val="false"/>
                <w:i w:val="false"/>
                <w:iCs w:val="false"/>
                <w:color w:val="211A16"/>
                <w:sz w:val="19"/>
                <w:szCs w:val="19"/>
              </w:rPr>
              <w:t xml:space="preserve">Āyah: </w:t>
            </w:r>
            <w:r>
              <w:rPr>
                <w:rFonts w:ascii="Amiri" w:cs="Amiri" w:eastAsia="Amiri" w:hAnsi="Amiri"/>
                <w:b w:val="false"/>
                <w:bCs w:val="false"/>
                <w:i w:val="false"/>
                <w:iCs w:val="false"/>
                <w:color w:val="211A16"/>
                <w:sz w:val="23"/>
                <w:szCs w:val="23"/>
                <w:rtl/>
              </w:rPr>
              <w:t xml:space="preserve">﴿وَقِيلَ</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أَرْضُ</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ابْلَعِي</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مَاءَكِ</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وَيَا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سَمَاءُ</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أَقْلِعِي﴾</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هود</w:t>
            </w:r>
            <w:r>
              <w:rPr>
                <w:rFonts w:ascii="EB Garamond" w:cs="EB Garamond" w:eastAsia="EB Garamond" w:hAnsi="EB Garamond"/>
                <w:b w:val="false"/>
                <w:bCs w:val="false"/>
                <w:i w:val="false"/>
                <w:iCs w:val="false"/>
                <w:color w:val="211A16"/>
                <w:sz w:val="19"/>
                <w:szCs w:val="19"/>
              </w:rPr>
              <w:t xml:space="preserve">: 44]</w:t>
            </w:r>
          </w:p>
          <w:p>
            <w:pPr>
              <w:spacing w:after="60" w:line="260"/>
            </w:pPr>
            <w:r>
              <w:rPr>
                <w:rFonts w:ascii="EB Garamond" w:cs="EB Garamond" w:eastAsia="EB Garamond" w:hAnsi="EB Garamond"/>
                <w:b w:val="false"/>
                <w:bCs w:val="false"/>
                <w:i w:val="false"/>
                <w:iCs w:val="false"/>
                <w:color w:val="211A16"/>
                <w:sz w:val="19"/>
                <w:szCs w:val="19"/>
              </w:rPr>
              <w:t xml:space="preserve">Transliteration: Wa-qīla yā </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arḍu bla</w:t>
            </w:r>
            <w:r>
              <w:rPr>
                <w:rFonts w:ascii="Amiri" w:cs="Amiri" w:eastAsia="Amiri" w:hAnsi="Amiri"/>
                <w:b w:val="false"/>
                <w:bCs w:val="false"/>
                <w:i w:val="false"/>
                <w:iCs w:val="false"/>
                <w:color w:val="211A16"/>
                <w:sz w:val="19"/>
                <w:szCs w:val="19"/>
              </w:rPr>
              <w:t xml:space="preserve">ʿ</w:t>
            </w:r>
            <w:r>
              <w:rPr>
                <w:rFonts w:ascii="EB Garamond" w:cs="EB Garamond" w:eastAsia="EB Garamond" w:hAnsi="EB Garamond"/>
                <w:b w:val="false"/>
                <w:bCs w:val="false"/>
                <w:i w:val="false"/>
                <w:iCs w:val="false"/>
                <w:color w:val="211A16"/>
                <w:sz w:val="19"/>
                <w:szCs w:val="19"/>
              </w:rPr>
              <w:t xml:space="preserve">ī mā</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aki...</w:t>
            </w:r>
          </w:p>
          <w:p>
            <w:pPr>
              <w:spacing w:after="60" w:line="260"/>
            </w:pPr>
            <w:r>
              <w:rPr>
                <w:rFonts w:ascii="EB Garamond" w:cs="EB Garamond" w:eastAsia="EB Garamond" w:hAnsi="EB Garamond"/>
                <w:b w:val="false"/>
                <w:bCs w:val="false"/>
                <w:i w:val="false"/>
                <w:iCs w:val="false"/>
                <w:color w:val="211A16"/>
                <w:sz w:val="19"/>
                <w:szCs w:val="19"/>
              </w:rPr>
              <w:t xml:space="preserve">Translation: "And it was said, 'O earth, swallow your water, and O sky, withhold [your rain].'"</w:t>
            </w:r>
          </w:p>
          <w:p>
            <w:pPr>
              <w:spacing w:after="60" w:line="260"/>
            </w:pPr>
            <w:r>
              <w:rPr>
                <w:rFonts w:ascii="EB Garamond" w:cs="EB Garamond" w:eastAsia="EB Garamond" w:hAnsi="EB Garamond"/>
                <w:b w:val="false"/>
                <w:bCs w:val="false"/>
                <w:i w:val="false"/>
                <w:iCs w:val="false"/>
                <w:color w:val="211A16"/>
                <w:sz w:val="19"/>
                <w:szCs w:val="19"/>
              </w:rPr>
              <w:t xml:space="preserve">Application: The word is </w:t>
            </w:r>
            <w:r>
              <w:rPr>
                <w:rFonts w:ascii="Amiri" w:cs="Amiri" w:eastAsia="Amiri" w:hAnsi="Amiri"/>
                <w:b w:val="false"/>
                <w:bCs w:val="false"/>
                <w:i w:val="false"/>
                <w:iCs w:val="false"/>
                <w:color w:val="211A16"/>
                <w:sz w:val="23"/>
                <w:szCs w:val="23"/>
                <w:rtl/>
              </w:rPr>
              <w:t xml:space="preserve">قِيلَ</w:t>
            </w:r>
            <w:r>
              <w:rPr>
                <w:rFonts w:ascii="EB Garamond" w:cs="EB Garamond" w:eastAsia="EB Garamond" w:hAnsi="EB Garamond"/>
                <w:b w:val="false"/>
                <w:bCs w:val="false"/>
                <w:i w:val="false"/>
                <w:iCs w:val="false"/>
                <w:color w:val="211A16"/>
                <w:sz w:val="19"/>
                <w:szCs w:val="19"/>
              </w:rPr>
              <w:t xml:space="preserve"> (qīla). It contains a yā</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 that is sākinah and preceded by a kasrah on the qāf. The following letter is a voweled lām (</w:t>
            </w:r>
            <w:r>
              <w:rPr>
                <w:rFonts w:ascii="Amiri" w:cs="Amiri" w:eastAsia="Amiri" w:hAnsi="Amiri"/>
                <w:b w:val="false"/>
                <w:bCs w:val="false"/>
                <w:i w:val="false"/>
                <w:iCs w:val="false"/>
                <w:color w:val="211A16"/>
                <w:sz w:val="23"/>
                <w:szCs w:val="23"/>
                <w:rtl/>
              </w:rPr>
              <w:t xml:space="preserve">لَ</w:t>
            </w:r>
            <w:r>
              <w:rPr>
                <w:rFonts w:ascii="EB Garamond" w:cs="EB Garamond" w:eastAsia="EB Garamond" w:hAnsi="EB Garamond"/>
                <w:b w:val="false"/>
                <w:bCs w:val="false"/>
                <w:i w:val="false"/>
                <w:iCs w:val="false"/>
                <w:color w:val="211A16"/>
                <w:sz w:val="19"/>
                <w:szCs w:val="19"/>
              </w:rPr>
              <w:t xml:space="preserve">). There is no hamzah or sukūn after the yā</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 The yā</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 is prolonged for exactly two ḥarakāt: qī-la.</w:t>
            </w:r>
          </w:p>
        </w:tc>
      </w:tr>
    </w:tbl>
    <w:p>
      <w:pPr>
        <w:spacing w:after="80" w:before="0"/>
      </w:pPr>
    </w:p>
    <w:p>
      <w:pPr>
        <w:spacing w:after="160" w:before="0"/>
      </w:pPr>
    </w:p>
    <w:p>
      <w:pPr>
        <w:pBdr>
          <w:bottom w:val="single" w:color="9C7A3C" w:sz="6" w:space="1"/>
        </w:pBdr>
        <w:spacing w:after="100" w:before="0"/>
      </w:pPr>
    </w:p>
    <w:p>
      <w:pPr>
        <w:keepNext/>
        <w:spacing w:after="30"/>
      </w:pPr>
      <w:r>
        <w:rPr>
          <w:rFonts w:ascii="EB Garamond" w:cs="EB Garamond" w:eastAsia="EB Garamond" w:hAnsi="EB Garamond"/>
          <w:b/>
          <w:bCs/>
          <w:color w:val="9C7A3C"/>
          <w:spacing w:val="20"/>
          <w:sz w:val="18"/>
          <w:szCs w:val="18"/>
        </w:rPr>
        <w:t xml:space="preserve">VERSE 38</w:t>
      </w:r>
    </w:p>
    <w:p>
      <w:pPr>
        <w:keepNext/>
        <w:spacing w:after="140"/>
      </w:pPr>
      <w:r>
        <w:rPr>
          <w:rFonts w:ascii="EB Garamond" w:cs="EB Garamond" w:eastAsia="EB Garamond" w:hAnsi="EB Garamond"/>
          <w:b/>
          <w:bCs/>
          <w:i w:val="false"/>
          <w:iCs w:val="false"/>
          <w:color w:val="5C1A22"/>
          <w:sz w:val="26"/>
          <w:szCs w:val="26"/>
        </w:rPr>
        <w:t xml:space="preserve">The Cause of Secondary Madd (Al-Madd al-Far</w:t>
      </w:r>
      <w:r>
        <w:rPr>
          <w:rFonts w:ascii="Amiri" w:cs="Amiri" w:eastAsia="Amiri" w:hAnsi="Amiri"/>
          <w:b/>
          <w:bCs/>
          <w:i w:val="false"/>
          <w:iCs w:val="false"/>
          <w:color w:val="5C1A22"/>
          <w:sz w:val="26"/>
          <w:szCs w:val="26"/>
        </w:rPr>
        <w:t xml:space="preserve">ʿ</w:t>
      </w:r>
      <w:r>
        <w:rPr>
          <w:rFonts w:ascii="EB Garamond" w:cs="EB Garamond" w:eastAsia="EB Garamond" w:hAnsi="EB Garamond"/>
          <w:b/>
          <w:bCs/>
          <w:i w:val="false"/>
          <w:iCs w:val="false"/>
          <w:color w:val="5C1A22"/>
          <w:sz w:val="26"/>
          <w:szCs w:val="26"/>
        </w:rPr>
        <w:t xml:space="preserve">ī)</w:t>
      </w:r>
    </w:p>
    <w:p>
      <w:pPr>
        <w:keepNext/>
        <w:spacing w:after="70" w:before="140"/>
      </w:pPr>
      <w:r>
        <w:rPr>
          <w:rFonts w:ascii="EB Garamond" w:cs="EB Garamond" w:eastAsia="EB Garamond" w:hAnsi="EB Garamond"/>
          <w:b/>
          <w:bCs/>
          <w:caps/>
          <w:color w:val="9C7A3C"/>
          <w:spacing w:val="30"/>
          <w:sz w:val="16"/>
          <w:szCs w:val="16"/>
        </w:rPr>
        <w:t xml:space="preserve">ARABIC TEXT</w:t>
      </w:r>
    </w:p>
    <w:p>
      <w:pPr>
        <w:bidi/>
        <w:spacing w:after="100" w:before="100" w:line="400"/>
        <w:jc w:val="center"/>
      </w:pPr>
      <w:r>
        <w:rPr>
          <w:rFonts w:ascii="Amiri" w:cs="Amiri" w:eastAsia="Amiri" w:hAnsi="Amiri"/>
          <w:b/>
          <w:bCs/>
          <w:color w:val="5C1A22"/>
          <w:sz w:val="32"/>
          <w:szCs w:val="32"/>
          <w:rtl/>
        </w:rPr>
        <w:t xml:space="preserve">وَالْآخَرُ الْفَرْعِيُّ مَوْقُوفٌ عَلَىٰ</w:t>
      </w:r>
    </w:p>
    <w:p>
      <w:pPr>
        <w:bidi/>
        <w:spacing w:after="100" w:before="100" w:line="400"/>
        <w:jc w:val="center"/>
      </w:pPr>
      <w:r>
        <w:rPr>
          <w:rFonts w:ascii="Amiri" w:cs="Amiri" w:eastAsia="Amiri" w:hAnsi="Amiri"/>
          <w:b/>
          <w:bCs/>
          <w:color w:val="5C1A22"/>
          <w:sz w:val="32"/>
          <w:szCs w:val="32"/>
          <w:rtl/>
        </w:rPr>
        <w:t xml:space="preserve">سَبَبْ كَهَمْزٍ أَوْ سُكُونٍ مُسْجَلَا</w:t>
      </w:r>
    </w:p>
    <w:p>
      <w:pPr>
        <w:keepNext/>
        <w:spacing w:after="70" w:before="140"/>
      </w:pPr>
      <w:r>
        <w:rPr>
          <w:rFonts w:ascii="EB Garamond" w:cs="EB Garamond" w:eastAsia="EB Garamond" w:hAnsi="EB Garamond"/>
          <w:b/>
          <w:bCs/>
          <w:caps/>
          <w:color w:val="9C7A3C"/>
          <w:spacing w:val="30"/>
          <w:sz w:val="16"/>
          <w:szCs w:val="16"/>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Wa-l-</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ākharu l-far</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iyyu mawqūfun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alā</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sabab ka-hamzin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aw sukūnin musjalā</w:t>
      </w:r>
    </w:p>
    <w:p>
      <w:pPr>
        <w:keepNext/>
        <w:spacing w:after="70" w:before="140"/>
      </w:pPr>
      <w:r>
        <w:rPr>
          <w:rFonts w:ascii="EB Garamond" w:cs="EB Garamond" w:eastAsia="EB Garamond" w:hAnsi="EB Garamond"/>
          <w:b/>
          <w:bCs/>
          <w:caps/>
          <w:color w:val="9C7A3C"/>
          <w:spacing w:val="30"/>
          <w:sz w:val="16"/>
          <w:szCs w:val="16"/>
        </w:rPr>
        <w:t xml:space="preserve">WORD-FOR-WORD GLOSS</w:t>
      </w:r>
    </w:p>
    <w:p>
      <w:pPr>
        <w:spacing w:after="60" w:before="0"/>
      </w:pPr>
    </w:p>
    <w:tbl>
      <w:tblPr>
        <w:tblW w:type="dxa" w:w="6541"/>
        <w:tblBorders>
          <w:top w:val="single" w:color="C9B183" w:sz="4"/>
          <w:left w:val="single" w:color="C9B183" w:sz="4"/>
          <w:bottom w:val="single" w:color="C9B183" w:sz="4"/>
          <w:right w:val="single" w:color="C9B183" w:sz="4"/>
          <w:insideH w:val="single" w:color="C9B183" w:sz="2"/>
          <w:insideV w:val="single" w:color="C9B183" w:sz="2"/>
        </w:tblBorders>
      </w:tblPr>
      <w:tblGrid>
        <w:gridCol w:w="1962"/>
        <w:gridCol w:w="2093"/>
        <w:gridCol w:w="2486"/>
      </w:tblGrid>
      <w:tr>
        <w:trPr>
          <w:tblHeader/>
        </w:trPr>
        <w:tc>
          <w:tcPr>
            <w:tcW w:type="dxa" w:w="1962"/>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Arabic</w:t>
            </w:r>
          </w:p>
        </w:tc>
        <w:tc>
          <w:tcPr>
            <w:tcW w:type="dxa" w:w="2093"/>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Transliteration</w:t>
            </w:r>
          </w:p>
        </w:tc>
        <w:tc>
          <w:tcPr>
            <w:tcW w:type="dxa" w:w="2486"/>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Gloss</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وَالْآخَرُ</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wa-l-ʾākharu</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And the other</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الْفَرْعِيُّ</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al-farʿiyyu</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the Branching (Far</w:t>
            </w:r>
            <w:r>
              <w:rPr>
                <w:rFonts w:ascii="Amiri" w:cs="Amiri" w:eastAsia="Amiri" w:hAnsi="Amiri"/>
                <w:b w:val="false"/>
                <w:bCs w:val="false"/>
                <w:i w:val="false"/>
                <w:iCs w:val="false"/>
                <w:color w:val="211A16"/>
                <w:sz w:val="19"/>
                <w:szCs w:val="19"/>
              </w:rPr>
              <w:t xml:space="preserve">ʿ</w:t>
            </w:r>
            <w:r>
              <w:rPr>
                <w:rFonts w:ascii="EB Garamond" w:cs="EB Garamond" w:eastAsia="EB Garamond" w:hAnsi="EB Garamond"/>
                <w:b w:val="false"/>
                <w:bCs w:val="false"/>
                <w:i w:val="false"/>
                <w:iCs w:val="false"/>
                <w:color w:val="211A16"/>
                <w:sz w:val="19"/>
                <w:szCs w:val="19"/>
              </w:rPr>
              <w:t xml:space="preserve">ī)</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مَوْقُوفٌ</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mawqūfun</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(is) dependent / contingent</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عَلَىٰ</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ʿalā</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upon</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سَبَبْ</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sabab</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 cause</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كَهَمْزٍ</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ka-hamzin</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like a hamzah</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أَوْ</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ʾaw</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or</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سُكُونٍ</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sukūnin</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 sukūn (quiescent letter)</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مُسْجَلَا</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musjalā</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absolute / unqualified</w:t>
            </w:r>
          </w:p>
        </w:tc>
      </w:tr>
    </w:tbl>
    <w:p>
      <w:pPr>
        <w:spacing w:after="100" w:before="0"/>
      </w:pPr>
    </w:p>
    <w:p>
      <w:pPr>
        <w:keepNext/>
        <w:spacing w:after="70" w:before="140"/>
      </w:pPr>
      <w:r>
        <w:rPr>
          <w:rFonts w:ascii="EB Garamond" w:cs="EB Garamond" w:eastAsia="EB Garamond" w:hAnsi="EB Garamond"/>
          <w:b/>
          <w:bCs/>
          <w:caps/>
          <w:color w:val="9C7A3C"/>
          <w:spacing w:val="30"/>
          <w:sz w:val="16"/>
          <w:szCs w:val="16"/>
        </w:rPr>
        <w:t xml:space="preserve">SMOOTH PROSE TRANSLATION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"The other [type], the Branching (Far</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ī), is dependent upon a cause (sabab), such as a hamzah or an absolute sukūn."</w:t>
      </w:r>
    </w:p>
    <w:p>
      <w:pPr>
        <w:keepNext/>
        <w:spacing w:after="70" w:before="140"/>
      </w:pPr>
      <w:r>
        <w:rPr>
          <w:rFonts w:ascii="EB Garamond" w:cs="EB Garamond" w:eastAsia="EB Garamond" w:hAnsi="EB Garamond"/>
          <w:b/>
          <w:bCs/>
          <w:caps/>
          <w:color w:val="9C7A3C"/>
          <w:spacing w:val="30"/>
          <w:sz w:val="16"/>
          <w:szCs w:val="16"/>
        </w:rPr>
        <w:t xml:space="preserve">LINGUISTIC AND RHETORICAL ANALYSIS</w:t>
      </w:r>
    </w:p>
    <w:p>
      <w:pPr>
        <w:spacing w:after="100" w:line="264"/>
        <w:ind w:left="260"/>
      </w:pPr>
      <w:r>
        <w:rPr>
          <w:rFonts w:ascii="EB Garamond" w:cs="EB Garamond" w:eastAsia="EB Garamond" w:hAnsi="EB Garamond"/>
          <w:b w:val="false"/>
          <w:bCs w:val="false"/>
          <w:i w:val="false"/>
          <w:iCs w:val="false"/>
          <w:color w:val="211A16"/>
          <w:sz w:val="20"/>
          <w:szCs w:val="20"/>
        </w:rPr>
        <w:t xml:space="preserve">1. Wa-l-</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ākharu l-far</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iyyu: Al-</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ākharu refers back to the second division mentioned in verse 35. Al-far</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iyyu is an adjective meaning "the branching" or "the secondary." It is derived from the primary, natural madd.</w:t>
      </w:r>
    </w:p>
    <w:p>
      <w:pPr>
        <w:spacing w:after="100" w:line="264"/>
        <w:ind w:left="260"/>
      </w:pPr>
      <w:r>
        <w:rPr>
          <w:rFonts w:ascii="EB Garamond" w:cs="EB Garamond" w:eastAsia="EB Garamond" w:hAnsi="EB Garamond"/>
          <w:b w:val="false"/>
          <w:bCs w:val="false"/>
          <w:i w:val="false"/>
          <w:iCs w:val="false"/>
          <w:color w:val="211A16"/>
          <w:sz w:val="20"/>
          <w:szCs w:val="20"/>
        </w:rPr>
        <w:t xml:space="preserve">2. Mawqūfun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alā sabab: Mawqūfun is a passive participle from waqafa (to stop, to depend). It means "dependent" or "contingent." The phrase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alā sabab ("upon a cause") specifies that this type of madd only occurs when triggered by an external factor.</w:t>
      </w:r>
    </w:p>
    <w:p>
      <w:pPr>
        <w:spacing w:after="100" w:line="264"/>
        <w:ind w:left="260"/>
      </w:pPr>
      <w:r>
        <w:rPr>
          <w:rFonts w:ascii="EB Garamond" w:cs="EB Garamond" w:eastAsia="EB Garamond" w:hAnsi="EB Garamond"/>
          <w:b w:val="false"/>
          <w:bCs w:val="false"/>
          <w:i w:val="false"/>
          <w:iCs w:val="false"/>
          <w:color w:val="211A16"/>
          <w:sz w:val="20"/>
          <w:szCs w:val="20"/>
        </w:rPr>
        <w:t xml:space="preserve">3. Ka-hamzin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aw sukūnin musjalā: The kāf is for exemplification ("such as"). The two causes are explicitly named:</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Hamzah (</w:t>
      </w:r>
      <w:r>
        <w:rPr>
          <w:rFonts w:ascii="Amiri" w:cs="Amiri" w:eastAsia="Amiri" w:hAnsi="Amiri"/>
          <w:b w:val="false"/>
          <w:bCs w:val="false"/>
          <w:i w:val="false"/>
          <w:iCs w:val="false"/>
          <w:color w:val="211A16"/>
          <w:sz w:val="24"/>
          <w:szCs w:val="24"/>
          <w:rtl/>
        </w:rPr>
        <w:t xml:space="preserve">ء</w:t>
      </w:r>
      <w:r>
        <w:rPr>
          <w:rFonts w:ascii="EB Garamond" w:cs="EB Garamond" w:eastAsia="EB Garamond" w:hAnsi="EB Garamond"/>
          <w:b w:val="false"/>
          <w:bCs w:val="false"/>
          <w:i w:val="false"/>
          <w:iCs w:val="false"/>
          <w:color w:val="211A16"/>
          <w:sz w:val="20"/>
          <w:szCs w:val="20"/>
        </w:rPr>
        <w:t xml:space="preserve">): The glottal stop.</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Sukūn ( </w:t>
      </w:r>
      <w:r>
        <w:rPr>
          <w:rFonts w:ascii="Amiri" w:cs="Amiri" w:eastAsia="Amiri" w:hAnsi="Amiri"/>
          <w:b w:val="false"/>
          <w:bCs w:val="false"/>
          <w:i w:val="false"/>
          <w:iCs w:val="false"/>
          <w:color w:val="211A16"/>
          <w:sz w:val="24"/>
          <w:szCs w:val="24"/>
          <w:rtl/>
        </w:rPr>
        <w:t xml:space="preserve">ْ</w:t>
      </w:r>
      <w:r>
        <w:rPr>
          <w:rFonts w:ascii="EB Garamond" w:cs="EB Garamond" w:eastAsia="EB Garamond" w:hAnsi="EB Garamond"/>
          <w:b w:val="false"/>
          <w:bCs w:val="false"/>
          <w:i w:val="false"/>
          <w:iCs w:val="false"/>
          <w:color w:val="211A16"/>
          <w:sz w:val="20"/>
          <w:szCs w:val="20"/>
        </w:rPr>
        <w:t xml:space="preserve"> ): A quiescent letter.</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The word musjalā is an adverb (ḥāl) from musjal (</w:t>
      </w:r>
      <w:r>
        <w:rPr>
          <w:rFonts w:ascii="Amiri" w:cs="Amiri" w:eastAsia="Amiri" w:hAnsi="Amiri"/>
          <w:b w:val="false"/>
          <w:bCs w:val="false"/>
          <w:i w:val="false"/>
          <w:iCs w:val="false"/>
          <w:color w:val="211A16"/>
          <w:sz w:val="24"/>
          <w:szCs w:val="24"/>
          <w:rtl/>
        </w:rPr>
        <w:t xml:space="preserve">مُسْجَل</w:t>
      </w:r>
      <w:r>
        <w:rPr>
          <w:rFonts w:ascii="EB Garamond" w:cs="EB Garamond" w:eastAsia="EB Garamond" w:hAnsi="EB Garamond"/>
          <w:b w:val="false"/>
          <w:bCs w:val="false"/>
          <w:i w:val="false"/>
          <w:iCs w:val="false"/>
          <w:color w:val="211A16"/>
          <w:sz w:val="20"/>
          <w:szCs w:val="20"/>
        </w:rPr>
        <w:t xml:space="preserve">), meaning "absolute," "unrestricted," or "unqualified." It modifies sukūn, indicating that any type of sukūn—whether it is an original part of the word (sukūn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aṣlī) or a temporary pause (sukūn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āriḍ)—can serve as a cause for secondary madd. This is an important clarification: the sukūn of a paused word (waqf) is just as valid a cause as the sukūn of a shaddah or a permanently quiescent letter.</w:t>
      </w:r>
    </w:p>
    <w:p>
      <w:pPr>
        <w:keepNext/>
        <w:spacing w:after="70" w:before="140"/>
      </w:pPr>
      <w:r>
        <w:rPr>
          <w:rFonts w:ascii="EB Garamond" w:cs="EB Garamond" w:eastAsia="EB Garamond" w:hAnsi="EB Garamond"/>
          <w:b/>
          <w:bCs/>
          <w:caps/>
          <w:color w:val="9C7A3C"/>
          <w:spacing w:val="30"/>
          <w:sz w:val="16"/>
          <w:szCs w:val="16"/>
        </w:rPr>
        <w:t xml:space="preserve">TAJWEED COMMENTARY</w:t>
      </w:r>
    </w:p>
    <w:p>
      <w:pPr>
        <w:keepNext/>
        <w:spacing w:after="80" w:before="160"/>
      </w:pPr>
      <w:r>
        <w:rPr>
          <w:rFonts w:ascii="EB Garamond" w:cs="EB Garamond" w:eastAsia="EB Garamond" w:hAnsi="EB Garamond"/>
          <w:b/>
          <w:bCs/>
          <w:i/>
          <w:iCs/>
          <w:color w:val="211A16"/>
          <w:sz w:val="20"/>
          <w:szCs w:val="20"/>
        </w:rPr>
        <w:t xml:space="preserve">Definition of Al-Madd al-Far</w:t>
      </w:r>
      <w:r>
        <w:rPr>
          <w:rFonts w:ascii="Amiri" w:cs="Amiri" w:eastAsia="Amiri" w:hAnsi="Amiri"/>
          <w:b/>
          <w:bCs/>
          <w:i/>
          <w:iCs/>
          <w:color w:val="211A16"/>
          <w:sz w:val="20"/>
          <w:szCs w:val="20"/>
        </w:rPr>
        <w:t xml:space="preserve">ʿ</w:t>
      </w:r>
      <w:r>
        <w:rPr>
          <w:rFonts w:ascii="EB Garamond" w:cs="EB Garamond" w:eastAsia="EB Garamond" w:hAnsi="EB Garamond"/>
          <w:b/>
          <w:bCs/>
          <w:i/>
          <w:iCs/>
          <w:color w:val="211A16"/>
          <w:sz w:val="20"/>
          <w:szCs w:val="20"/>
        </w:rPr>
        <w:t xml:space="preserve">ī (The Branching / Secondary Prolongation)</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Technical Definition: It is the prolongation of a madd letter for a duration greater than two ḥarakāt. This extra length is triggered by the presence of one of two specific causes (sabab) immediately following the madd letter: a hamzah or a sukūn.</w:t>
      </w:r>
    </w:p>
    <w:p>
      <w:pPr>
        <w:keepNext/>
        <w:spacing w:after="80" w:before="160"/>
      </w:pPr>
      <w:r>
        <w:rPr>
          <w:rFonts w:ascii="EB Garamond" w:cs="EB Garamond" w:eastAsia="EB Garamond" w:hAnsi="EB Garamond"/>
          <w:b/>
          <w:bCs/>
          <w:i/>
          <w:iCs/>
          <w:color w:val="211A16"/>
          <w:sz w:val="20"/>
          <w:szCs w:val="20"/>
        </w:rPr>
        <w:t xml:space="preserve">The Two Causes in Detail</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Cause Linguistic Name Example Resulting Madd Type</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ء</w:t>
      </w:r>
      <w:r>
        <w:rPr>
          <w:rFonts w:ascii="EB Garamond" w:cs="EB Garamond" w:eastAsia="EB Garamond" w:hAnsi="EB Garamond"/>
          <w:b w:val="false"/>
          <w:bCs w:val="false"/>
          <w:i w:val="false"/>
          <w:iCs w:val="false"/>
          <w:color w:val="211A16"/>
          <w:sz w:val="20"/>
          <w:szCs w:val="20"/>
        </w:rPr>
        <w:t xml:space="preserve"> (hamzah) Hamz jā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 (</w:t>
      </w:r>
      <w:r>
        <w:rPr>
          <w:rFonts w:ascii="Amiri" w:cs="Amiri" w:eastAsia="Amiri" w:hAnsi="Amiri"/>
          <w:b w:val="false"/>
          <w:bCs w:val="false"/>
          <w:i w:val="false"/>
          <w:iCs w:val="false"/>
          <w:color w:val="211A16"/>
          <w:sz w:val="24"/>
          <w:szCs w:val="24"/>
          <w:rtl/>
        </w:rPr>
        <w:t xml:space="preserve">جَاءَ</w:t>
      </w:r>
      <w:r>
        <w:rPr>
          <w:rFonts w:ascii="EB Garamond" w:cs="EB Garamond" w:eastAsia="EB Garamond" w:hAnsi="EB Garamond"/>
          <w:b w:val="false"/>
          <w:bCs w:val="false"/>
          <w:i w:val="false"/>
          <w:iCs w:val="false"/>
          <w:color w:val="211A16"/>
          <w:sz w:val="20"/>
          <w:szCs w:val="20"/>
        </w:rPr>
        <w:t xml:space="preserve">) Madd Muttasil (Connected)</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ء</w:t>
      </w:r>
      <w:r>
        <w:rPr>
          <w:rFonts w:ascii="EB Garamond" w:cs="EB Garamond" w:eastAsia="EB Garamond" w:hAnsi="EB Garamond"/>
          <w:b w:val="false"/>
          <w:bCs w:val="false"/>
          <w:i w:val="false"/>
          <w:iCs w:val="false"/>
          <w:color w:val="211A16"/>
          <w:sz w:val="20"/>
          <w:szCs w:val="20"/>
        </w:rPr>
        <w:t xml:space="preserve"> (hamzah) Hamz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innā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anzalnāhu (</w:t>
      </w:r>
      <w:r>
        <w:rPr>
          <w:rFonts w:ascii="Amiri" w:cs="Amiri" w:eastAsia="Amiri" w:hAnsi="Amiri"/>
          <w:b w:val="false"/>
          <w:bCs w:val="false"/>
          <w:i w:val="false"/>
          <w:iCs w:val="false"/>
          <w:color w:val="211A16"/>
          <w:sz w:val="24"/>
          <w:szCs w:val="24"/>
          <w:rtl/>
        </w:rPr>
        <w:t xml:space="preserve">إِنَّا</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أَنْزَلْنَاهُ</w:t>
      </w:r>
      <w:r>
        <w:rPr>
          <w:rFonts w:ascii="EB Garamond" w:cs="EB Garamond" w:eastAsia="EB Garamond" w:hAnsi="EB Garamond"/>
          <w:b w:val="false"/>
          <w:bCs w:val="false"/>
          <w:i w:val="false"/>
          <w:iCs w:val="false"/>
          <w:color w:val="211A16"/>
          <w:sz w:val="20"/>
          <w:szCs w:val="20"/>
        </w:rPr>
        <w:t xml:space="preserve">) Madd Munfaṣil (Separated)</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سُكُون</w:t>
      </w:r>
      <w:r>
        <w:rPr>
          <w:rFonts w:ascii="EB Garamond" w:cs="EB Garamond" w:eastAsia="EB Garamond" w:hAnsi="EB Garamond"/>
          <w:b w:val="false"/>
          <w:bCs w:val="false"/>
          <w:i w:val="false"/>
          <w:iCs w:val="false"/>
          <w:color w:val="211A16"/>
          <w:sz w:val="20"/>
          <w:szCs w:val="20"/>
        </w:rPr>
        <w:t xml:space="preserve"> (sukūn) Sukūn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Aṣlī (Original) al-ḥāqqah (</w:t>
      </w:r>
      <w:r>
        <w:rPr>
          <w:rFonts w:ascii="Amiri" w:cs="Amiri" w:eastAsia="Amiri" w:hAnsi="Amiri"/>
          <w:b w:val="false"/>
          <w:bCs w:val="false"/>
          <w:i w:val="false"/>
          <w:iCs w:val="false"/>
          <w:color w:val="211A16"/>
          <w:sz w:val="24"/>
          <w:szCs w:val="24"/>
          <w:rtl/>
        </w:rPr>
        <w:t xml:space="preserve">الْحَاقَّة</w:t>
      </w:r>
      <w:r>
        <w:rPr>
          <w:rFonts w:ascii="EB Garamond" w:cs="EB Garamond" w:eastAsia="EB Garamond" w:hAnsi="EB Garamond"/>
          <w:b w:val="false"/>
          <w:bCs w:val="false"/>
          <w:i w:val="false"/>
          <w:iCs w:val="false"/>
          <w:color w:val="211A16"/>
          <w:sz w:val="20"/>
          <w:szCs w:val="20"/>
        </w:rPr>
        <w:t xml:space="preserve">) Madd Lāzim (Compulsory)</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سُكُون</w:t>
      </w:r>
      <w:r>
        <w:rPr>
          <w:rFonts w:ascii="EB Garamond" w:cs="EB Garamond" w:eastAsia="EB Garamond" w:hAnsi="EB Garamond"/>
          <w:b w:val="false"/>
          <w:bCs w:val="false"/>
          <w:i w:val="false"/>
          <w:iCs w:val="false"/>
          <w:color w:val="211A16"/>
          <w:sz w:val="20"/>
          <w:szCs w:val="20"/>
        </w:rPr>
        <w:t xml:space="preserve"> (sukūn) Sukūn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Āriḍ (Temporary) al-</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ālamīn (</w:t>
      </w:r>
      <w:r>
        <w:rPr>
          <w:rFonts w:ascii="Amiri" w:cs="Amiri" w:eastAsia="Amiri" w:hAnsi="Amiri"/>
          <w:b w:val="false"/>
          <w:bCs w:val="false"/>
          <w:i w:val="false"/>
          <w:iCs w:val="false"/>
          <w:color w:val="211A16"/>
          <w:sz w:val="24"/>
          <w:szCs w:val="24"/>
          <w:rtl/>
        </w:rPr>
        <w:t xml:space="preserve">الْعَالَمِين</w:t>
      </w:r>
      <w:r>
        <w:rPr>
          <w:rFonts w:ascii="EB Garamond" w:cs="EB Garamond" w:eastAsia="EB Garamond" w:hAnsi="EB Garamond"/>
          <w:b w:val="false"/>
          <w:bCs w:val="false"/>
          <w:i w:val="false"/>
          <w:iCs w:val="false"/>
          <w:color w:val="211A16"/>
          <w:sz w:val="20"/>
          <w:szCs w:val="20"/>
        </w:rPr>
        <w:t xml:space="preserve">) at pause Madd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Āriḍ li-l-Sukūn (Temporary due to Pause)</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The word musjalā is crucial. It tells the student that the sukūn of the definite article (al-), the sukūn of a shaddah (which contains a sākin letter), and the sukūn applied when stopping on a word are all valid causes for secondary madd. This unifies a wide range of phenomena under a single, elegant principle.</w:t>
      </w:r>
    </w:p>
    <w:p>
      <w:pPr>
        <w:keepNext/>
        <w:spacing w:after="80" w:before="160"/>
      </w:pPr>
      <w:r>
        <w:rPr>
          <w:rFonts w:ascii="EB Garamond" w:cs="EB Garamond" w:eastAsia="EB Garamond" w:hAnsi="EB Garamond"/>
          <w:b/>
          <w:bCs/>
          <w:i/>
          <w:iCs/>
          <w:color w:val="211A16"/>
          <w:sz w:val="20"/>
          <w:szCs w:val="20"/>
        </w:rPr>
        <w:t xml:space="preserve">Types of Al-Madd al-Far</w:t>
      </w:r>
      <w:r>
        <w:rPr>
          <w:rFonts w:ascii="Amiri" w:cs="Amiri" w:eastAsia="Amiri" w:hAnsi="Amiri"/>
          <w:b/>
          <w:bCs/>
          <w:i/>
          <w:iCs/>
          <w:color w:val="211A16"/>
          <w:sz w:val="20"/>
          <w:szCs w:val="20"/>
        </w:rPr>
        <w:t xml:space="preserve">ʿ</w:t>
      </w:r>
      <w:r>
        <w:rPr>
          <w:rFonts w:ascii="EB Garamond" w:cs="EB Garamond" w:eastAsia="EB Garamond" w:hAnsi="EB Garamond"/>
          <w:b/>
          <w:bCs/>
          <w:i/>
          <w:iCs/>
          <w:color w:val="211A16"/>
          <w:sz w:val="20"/>
          <w:szCs w:val="20"/>
        </w:rPr>
        <w:t xml:space="preserve">ī</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Based on the cause, secondary madd is divided into several named types, which al-Jamzūrī will detail in the following verses:</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Cause Sub-type Name Transliteration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Hamzah In same word </w:t>
      </w:r>
      <w:r>
        <w:rPr>
          <w:rFonts w:ascii="Amiri" w:cs="Amiri" w:eastAsia="Amiri" w:hAnsi="Amiri"/>
          <w:b w:val="false"/>
          <w:bCs w:val="false"/>
          <w:i w:val="false"/>
          <w:iCs w:val="false"/>
          <w:color w:val="211A16"/>
          <w:sz w:val="24"/>
          <w:szCs w:val="24"/>
          <w:rtl/>
        </w:rPr>
        <w:t xml:space="preserve">مُتَّصِل</w:t>
      </w:r>
      <w:r>
        <w:rPr>
          <w:rFonts w:ascii="EB Garamond" w:cs="EB Garamond" w:eastAsia="EB Garamond" w:hAnsi="EB Garamond"/>
          <w:b w:val="false"/>
          <w:bCs w:val="false"/>
          <w:i w:val="false"/>
          <w:iCs w:val="false"/>
          <w:color w:val="211A16"/>
          <w:sz w:val="20"/>
          <w:szCs w:val="20"/>
        </w:rPr>
        <w:t xml:space="preserve"> Muttasil (Connected)</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Hamzah In next word </w:t>
      </w:r>
      <w:r>
        <w:rPr>
          <w:rFonts w:ascii="Amiri" w:cs="Amiri" w:eastAsia="Amiri" w:hAnsi="Amiri"/>
          <w:b w:val="false"/>
          <w:bCs w:val="false"/>
          <w:i w:val="false"/>
          <w:iCs w:val="false"/>
          <w:color w:val="211A16"/>
          <w:sz w:val="24"/>
          <w:szCs w:val="24"/>
          <w:rtl/>
        </w:rPr>
        <w:t xml:space="preserve">مُنْفَصِل</w:t>
      </w:r>
      <w:r>
        <w:rPr>
          <w:rFonts w:ascii="EB Garamond" w:cs="EB Garamond" w:eastAsia="EB Garamond" w:hAnsi="EB Garamond"/>
          <w:b w:val="false"/>
          <w:bCs w:val="false"/>
          <w:i w:val="false"/>
          <w:iCs w:val="false"/>
          <w:color w:val="211A16"/>
          <w:sz w:val="20"/>
          <w:szCs w:val="20"/>
        </w:rPr>
        <w:t xml:space="preserve"> Munfaṣil (Separated)</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Sukūn Original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aṣlī) </w:t>
      </w:r>
      <w:r>
        <w:rPr>
          <w:rFonts w:ascii="Amiri" w:cs="Amiri" w:eastAsia="Amiri" w:hAnsi="Amiri"/>
          <w:b w:val="false"/>
          <w:bCs w:val="false"/>
          <w:i w:val="false"/>
          <w:iCs w:val="false"/>
          <w:color w:val="211A16"/>
          <w:sz w:val="24"/>
          <w:szCs w:val="24"/>
          <w:rtl/>
        </w:rPr>
        <w:t xml:space="preserve">لَازِم</w:t>
      </w:r>
      <w:r>
        <w:rPr>
          <w:rFonts w:ascii="EB Garamond" w:cs="EB Garamond" w:eastAsia="EB Garamond" w:hAnsi="EB Garamond"/>
          <w:b w:val="false"/>
          <w:bCs w:val="false"/>
          <w:i w:val="false"/>
          <w:iCs w:val="false"/>
          <w:color w:val="211A16"/>
          <w:sz w:val="20"/>
          <w:szCs w:val="20"/>
        </w:rPr>
        <w:t xml:space="preserve"> Lāzim (Compulsory)</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Sukūn Temporary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āriḍ) </w:t>
      </w:r>
      <w:r>
        <w:rPr>
          <w:rFonts w:ascii="Amiri" w:cs="Amiri" w:eastAsia="Amiri" w:hAnsi="Amiri"/>
          <w:b w:val="false"/>
          <w:bCs w:val="false"/>
          <w:i w:val="false"/>
          <w:iCs w:val="false"/>
          <w:color w:val="211A16"/>
          <w:sz w:val="24"/>
          <w:szCs w:val="24"/>
          <w:rtl/>
        </w:rPr>
        <w:t xml:space="preserve">عَارِض</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لِلسُّكُون</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Āriḍ li-l-Sukūn (Temporary due to Pause)</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(Special) Hamzah precedes madd letter </w:t>
      </w:r>
      <w:r>
        <w:rPr>
          <w:rFonts w:ascii="Amiri" w:cs="Amiri" w:eastAsia="Amiri" w:hAnsi="Amiri"/>
          <w:b w:val="false"/>
          <w:bCs w:val="false"/>
          <w:i w:val="false"/>
          <w:iCs w:val="false"/>
          <w:color w:val="211A16"/>
          <w:sz w:val="24"/>
          <w:szCs w:val="24"/>
          <w:rtl/>
        </w:rPr>
        <w:t xml:space="preserve">بَدَل</w:t>
      </w:r>
      <w:r>
        <w:rPr>
          <w:rFonts w:ascii="EB Garamond" w:cs="EB Garamond" w:eastAsia="EB Garamond" w:hAnsi="EB Garamond"/>
          <w:b w:val="false"/>
          <w:bCs w:val="false"/>
          <w:i w:val="false"/>
          <w:iCs w:val="false"/>
          <w:color w:val="211A16"/>
          <w:sz w:val="20"/>
          <w:szCs w:val="20"/>
        </w:rPr>
        <w:t xml:space="preserve"> Badal (Substitution)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Each of these will be defined in the subsequent verses.</w:t>
      </w:r>
    </w:p>
    <w:p>
      <w:pPr>
        <w:keepNext/>
        <w:spacing w:after="80" w:before="160"/>
      </w:pPr>
      <w:r>
        <w:rPr>
          <w:rFonts w:ascii="EB Garamond" w:cs="EB Garamond" w:eastAsia="EB Garamond" w:hAnsi="EB Garamond"/>
          <w:b/>
          <w:bCs/>
          <w:i/>
          <w:iCs/>
          <w:color w:val="211A16"/>
          <w:sz w:val="20"/>
          <w:szCs w:val="20"/>
        </w:rPr>
        <w:t xml:space="preserve">The Phonetic Rationale</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Hamzah: The hamzah is a glottal stop, requiring a complete closure of the vocal cords. The transition from a smooth, continuous vowel to an abrupt glottal stop creates a natural phonetic "break." To smooth this transition and maintain the flow of recitation, the vowel is prolonged, giving the articulators time to prepare for the glottal closure.</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Sukūn: A sukūn represents a consonant without a vowel. In connected speech, moving from a long vowel directly into another consonant without an intervening short vowel can create a heavy consonant cluster (iltiqā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al-sākinayn). To alleviate this heaviness and make the transition smoother, the long vowel is prolonged. This is especially evident in pause (waqf), where the final vowel is dropped, and the madd is lengthened to compensate and signal the ending.</w:t>
      </w:r>
    </w:p>
    <w:p>
      <w:pPr>
        <w:keepNext/>
        <w:spacing w:after="80" w:before="160"/>
      </w:pPr>
      <w:r>
        <w:rPr>
          <w:rFonts w:ascii="EB Garamond" w:cs="EB Garamond" w:eastAsia="EB Garamond" w:hAnsi="EB Garamond"/>
          <w:b/>
          <w:bCs/>
          <w:i/>
          <w:iCs/>
          <w:color w:val="211A16"/>
          <w:sz w:val="20"/>
          <w:szCs w:val="20"/>
        </w:rPr>
        <w:t xml:space="preserve">Pedagogical Adaptation for English Speakers</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Concept of "Cause": English speakers can think of the hamzah and sukūn as "triggers." When you see a madd letter followed by one of these triggers, you know the vowel must be held longer than the default two counts.</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The Word Musjalā: Emphasize that any sukūn counts. This is a common point of confusion for students who might think only a permanent sukūn (like in al-ḥāqqah) triggers secondary madd. The sukūn you make when you stop on al-</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ālamīn is equally valid.</w:t>
      </w:r>
    </w:p>
    <w:p>
      <w:pPr>
        <w:spacing w:after="160" w:before="0"/>
      </w:pPr>
    </w:p>
    <w:p>
      <w:pPr>
        <w:pBdr>
          <w:bottom w:val="single" w:color="9C7A3C" w:sz="6" w:space="1"/>
        </w:pBdr>
        <w:spacing w:after="100" w:before="0"/>
      </w:pPr>
    </w:p>
    <w:p>
      <w:pPr>
        <w:keepNext/>
        <w:spacing w:after="30"/>
      </w:pPr>
      <w:r>
        <w:rPr>
          <w:rFonts w:ascii="EB Garamond" w:cs="EB Garamond" w:eastAsia="EB Garamond" w:hAnsi="EB Garamond"/>
          <w:b/>
          <w:bCs/>
          <w:color w:val="9C7A3C"/>
          <w:spacing w:val="20"/>
          <w:sz w:val="18"/>
          <w:szCs w:val="18"/>
        </w:rPr>
        <w:t xml:space="preserve">VERSE 39</w:t>
      </w:r>
    </w:p>
    <w:p>
      <w:pPr>
        <w:keepNext/>
        <w:spacing w:after="140"/>
      </w:pPr>
      <w:r>
        <w:rPr>
          <w:rFonts w:ascii="EB Garamond" w:cs="EB Garamond" w:eastAsia="EB Garamond" w:hAnsi="EB Garamond"/>
          <w:b/>
          <w:bCs/>
          <w:i w:val="false"/>
          <w:iCs w:val="false"/>
          <w:color w:val="5C1A22"/>
          <w:sz w:val="26"/>
          <w:szCs w:val="26"/>
        </w:rPr>
        <w:t xml:space="preserve">The Three Letters of Madd (Recap and Mnemonic)</w:t>
      </w:r>
    </w:p>
    <w:p>
      <w:pPr>
        <w:keepNext/>
        <w:spacing w:after="70" w:before="140"/>
      </w:pPr>
      <w:r>
        <w:rPr>
          <w:rFonts w:ascii="EB Garamond" w:cs="EB Garamond" w:eastAsia="EB Garamond" w:hAnsi="EB Garamond"/>
          <w:b/>
          <w:bCs/>
          <w:caps/>
          <w:color w:val="9C7A3C"/>
          <w:spacing w:val="30"/>
          <w:sz w:val="16"/>
          <w:szCs w:val="16"/>
        </w:rPr>
        <w:t xml:space="preserve">ARABIC TEXT</w:t>
      </w:r>
    </w:p>
    <w:p>
      <w:pPr>
        <w:bidi/>
        <w:spacing w:after="100" w:before="100" w:line="400"/>
        <w:jc w:val="center"/>
      </w:pPr>
      <w:r>
        <w:rPr>
          <w:rFonts w:ascii="Amiri" w:cs="Amiri" w:eastAsia="Amiri" w:hAnsi="Amiri"/>
          <w:b/>
          <w:bCs/>
          <w:color w:val="5C1A22"/>
          <w:sz w:val="32"/>
          <w:szCs w:val="32"/>
          <w:rtl/>
        </w:rPr>
        <w:t xml:space="preserve">حُرُوفُهُ ثَلَاثَةٌ فَعِيهَا</w:t>
      </w:r>
    </w:p>
    <w:p>
      <w:pPr>
        <w:bidi/>
        <w:spacing w:after="100" w:before="100" w:line="400"/>
        <w:jc w:val="center"/>
      </w:pPr>
      <w:r>
        <w:rPr>
          <w:rFonts w:ascii="Amiri" w:cs="Amiri" w:eastAsia="Amiri" w:hAnsi="Amiri"/>
          <w:b/>
          <w:bCs/>
          <w:color w:val="5C1A22"/>
          <w:sz w:val="32"/>
          <w:szCs w:val="32"/>
          <w:rtl/>
        </w:rPr>
        <w:t xml:space="preserve">فِي لَفْظِ وَايٍ وَهِيَ فِي نُوحِيهَا</w:t>
      </w:r>
    </w:p>
    <w:p>
      <w:pPr>
        <w:keepNext/>
        <w:spacing w:after="70" w:before="140"/>
      </w:pPr>
      <w:r>
        <w:rPr>
          <w:rFonts w:ascii="EB Garamond" w:cs="EB Garamond" w:eastAsia="EB Garamond" w:hAnsi="EB Garamond"/>
          <w:b/>
          <w:bCs/>
          <w:caps/>
          <w:color w:val="9C7A3C"/>
          <w:spacing w:val="30"/>
          <w:sz w:val="16"/>
          <w:szCs w:val="16"/>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Ḥurūfuhū thalāthatun fa-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īhā</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fī lafẓi wāyin wa-hiya fī nūḥīhā</w:t>
      </w:r>
    </w:p>
    <w:p>
      <w:pPr>
        <w:keepNext/>
        <w:spacing w:after="70" w:before="140"/>
      </w:pPr>
      <w:r>
        <w:rPr>
          <w:rFonts w:ascii="EB Garamond" w:cs="EB Garamond" w:eastAsia="EB Garamond" w:hAnsi="EB Garamond"/>
          <w:b/>
          <w:bCs/>
          <w:caps/>
          <w:color w:val="9C7A3C"/>
          <w:spacing w:val="30"/>
          <w:sz w:val="16"/>
          <w:szCs w:val="16"/>
        </w:rPr>
        <w:t xml:space="preserve">WORD-FOR-WORD GLOSS</w:t>
      </w:r>
    </w:p>
    <w:p>
      <w:pPr>
        <w:spacing w:after="60" w:before="0"/>
      </w:pPr>
    </w:p>
    <w:tbl>
      <w:tblPr>
        <w:tblW w:type="dxa" w:w="6541"/>
        <w:tblBorders>
          <w:top w:val="single" w:color="C9B183" w:sz="4"/>
          <w:left w:val="single" w:color="C9B183" w:sz="4"/>
          <w:bottom w:val="single" w:color="C9B183" w:sz="4"/>
          <w:right w:val="single" w:color="C9B183" w:sz="4"/>
          <w:insideH w:val="single" w:color="C9B183" w:sz="2"/>
          <w:insideV w:val="single" w:color="C9B183" w:sz="2"/>
        </w:tblBorders>
      </w:tblPr>
      <w:tblGrid>
        <w:gridCol w:w="1962"/>
        <w:gridCol w:w="2093"/>
        <w:gridCol w:w="2486"/>
      </w:tblGrid>
      <w:tr>
        <w:trPr>
          <w:tblHeader/>
        </w:trPr>
        <w:tc>
          <w:tcPr>
            <w:tcW w:type="dxa" w:w="1962"/>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Arabic</w:t>
            </w:r>
          </w:p>
        </w:tc>
        <w:tc>
          <w:tcPr>
            <w:tcW w:type="dxa" w:w="2093"/>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Transliteration</w:t>
            </w:r>
          </w:p>
        </w:tc>
        <w:tc>
          <w:tcPr>
            <w:tcW w:type="dxa" w:w="2486"/>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Gloss</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حُرُوفُهُ</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ḥurūfuhū</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Its letters</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ثَلَاثَةٌ</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thalāthatun</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(are) three</w:t>
            </w:r>
          </w:p>
        </w:tc>
      </w:tr>
    </w:tbl>
    <w:p>
      <w:pPr>
        <w:spacing w:after="100" w:before="0"/>
      </w:pPr>
    </w:p>
    <w:p>
      <w:pPr>
        <w:keepNext w:val="false"/>
        <w:spacing w:after="130" w:before="0" w:line="268"/>
        <w:jc w:val="both"/>
      </w:pPr>
      <w:r>
        <w:rPr>
          <w:rFonts w:ascii="Amiri" w:cs="Amiri" w:eastAsia="Amiri" w:hAnsi="Amiri"/>
          <w:b w:val="false"/>
          <w:bCs w:val="false"/>
          <w:i w:val="false"/>
          <w:iCs w:val="false"/>
          <w:color w:val="211A16"/>
          <w:sz w:val="24"/>
          <w:szCs w:val="24"/>
          <w:rtl/>
        </w:rPr>
        <w:t xml:space="preserve">فَعِيهَا</w:t>
      </w:r>
      <w:r>
        <w:rPr>
          <w:rFonts w:ascii="EB Garamond" w:cs="EB Garamond" w:eastAsia="EB Garamond" w:hAnsi="EB Garamond"/>
          <w:b w:val="false"/>
          <w:bCs w:val="false"/>
          <w:i w:val="false"/>
          <w:iCs w:val="false"/>
          <w:color w:val="211A16"/>
          <w:sz w:val="20"/>
          <w:szCs w:val="20"/>
        </w:rPr>
        <w:t xml:space="preserve"> fa-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īhā so understand them / be aware of them</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فِي</w:t>
      </w:r>
      <w:r>
        <w:rPr>
          <w:rFonts w:ascii="EB Garamond" w:cs="EB Garamond" w:eastAsia="EB Garamond" w:hAnsi="EB Garamond"/>
          <w:b w:val="false"/>
          <w:bCs w:val="false"/>
          <w:i w:val="false"/>
          <w:iCs w:val="false"/>
          <w:color w:val="211A16"/>
          <w:sz w:val="20"/>
          <w:szCs w:val="20"/>
        </w:rPr>
        <w:t xml:space="preserve"> fī in</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لَفْظِ</w:t>
      </w:r>
      <w:r>
        <w:rPr>
          <w:rFonts w:ascii="EB Garamond" w:cs="EB Garamond" w:eastAsia="EB Garamond" w:hAnsi="EB Garamond"/>
          <w:b w:val="false"/>
          <w:bCs w:val="false"/>
          <w:i w:val="false"/>
          <w:iCs w:val="false"/>
          <w:color w:val="211A16"/>
          <w:sz w:val="20"/>
          <w:szCs w:val="20"/>
        </w:rPr>
        <w:t xml:space="preserve"> lafẓi (the) utterance of</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وَايٍ</w:t>
      </w:r>
      <w:r>
        <w:rPr>
          <w:rFonts w:ascii="EB Garamond" w:cs="EB Garamond" w:eastAsia="EB Garamond" w:hAnsi="EB Garamond"/>
          <w:b w:val="false"/>
          <w:bCs w:val="false"/>
          <w:i w:val="false"/>
          <w:iCs w:val="false"/>
          <w:color w:val="211A16"/>
          <w:sz w:val="20"/>
          <w:szCs w:val="20"/>
        </w:rPr>
        <w:t xml:space="preserve"> wāyin "WĀY"</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وَهِيَ</w:t>
      </w:r>
      <w:r>
        <w:rPr>
          <w:rFonts w:ascii="EB Garamond" w:cs="EB Garamond" w:eastAsia="EB Garamond" w:hAnsi="EB Garamond"/>
          <w:b w:val="false"/>
          <w:bCs w:val="false"/>
          <w:i w:val="false"/>
          <w:iCs w:val="false"/>
          <w:color w:val="211A16"/>
          <w:sz w:val="20"/>
          <w:szCs w:val="20"/>
        </w:rPr>
        <w:t xml:space="preserve"> wa-hiya and they are</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فِي</w:t>
      </w:r>
      <w:r>
        <w:rPr>
          <w:rFonts w:ascii="EB Garamond" w:cs="EB Garamond" w:eastAsia="EB Garamond" w:hAnsi="EB Garamond"/>
          <w:b w:val="false"/>
          <w:bCs w:val="false"/>
          <w:i w:val="false"/>
          <w:iCs w:val="false"/>
          <w:color w:val="211A16"/>
          <w:sz w:val="20"/>
          <w:szCs w:val="20"/>
        </w:rPr>
        <w:t xml:space="preserve"> fī in</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نُوحِيهَا</w:t>
      </w:r>
      <w:r>
        <w:rPr>
          <w:rFonts w:ascii="EB Garamond" w:cs="EB Garamond" w:eastAsia="EB Garamond" w:hAnsi="EB Garamond"/>
          <w:b w:val="false"/>
          <w:bCs w:val="false"/>
          <w:i w:val="false"/>
          <w:iCs w:val="false"/>
          <w:color w:val="211A16"/>
          <w:sz w:val="20"/>
          <w:szCs w:val="20"/>
        </w:rPr>
        <w:t xml:space="preserve"> nūḥīhā "NŪḤĪHĀ" ("We reveal it")</w:t>
      </w:r>
    </w:p>
    <w:p>
      <w:pPr>
        <w:keepNext/>
        <w:spacing w:after="70" w:before="140"/>
      </w:pPr>
      <w:r>
        <w:rPr>
          <w:rFonts w:ascii="EB Garamond" w:cs="EB Garamond" w:eastAsia="EB Garamond" w:hAnsi="EB Garamond"/>
          <w:b/>
          <w:bCs/>
          <w:caps/>
          <w:color w:val="9C7A3C"/>
          <w:spacing w:val="30"/>
          <w:sz w:val="16"/>
          <w:szCs w:val="16"/>
        </w:rPr>
        <w:t xml:space="preserve">SMOOTH PROSE TRANSLATION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"Its letters are three; so be aware of them! [They are found] in the utterance of </w:t>
      </w:r>
      <w:r>
        <w:rPr>
          <w:rFonts w:ascii="Amiri" w:cs="Amiri" w:eastAsia="Amiri" w:hAnsi="Amiri"/>
          <w:b w:val="false"/>
          <w:bCs w:val="false"/>
          <w:i w:val="false"/>
          <w:iCs w:val="false"/>
          <w:color w:val="211A16"/>
          <w:sz w:val="24"/>
          <w:szCs w:val="24"/>
          <w:rtl/>
        </w:rPr>
        <w:t xml:space="preserve">وَاي</w:t>
      </w:r>
      <w:r>
        <w:rPr>
          <w:rFonts w:ascii="EB Garamond" w:cs="EB Garamond" w:eastAsia="EB Garamond" w:hAnsi="EB Garamond"/>
          <w:b w:val="false"/>
          <w:bCs w:val="false"/>
          <w:i w:val="false"/>
          <w:iCs w:val="false"/>
          <w:color w:val="211A16"/>
          <w:sz w:val="20"/>
          <w:szCs w:val="20"/>
        </w:rPr>
        <w:t xml:space="preserve"> (WĀY), and they are [exemplified] in [the word] </w:t>
      </w:r>
      <w:r>
        <w:rPr>
          <w:rFonts w:ascii="Amiri" w:cs="Amiri" w:eastAsia="Amiri" w:hAnsi="Amiri"/>
          <w:b w:val="false"/>
          <w:bCs w:val="false"/>
          <w:i w:val="false"/>
          <w:iCs w:val="false"/>
          <w:color w:val="211A16"/>
          <w:sz w:val="24"/>
          <w:szCs w:val="24"/>
          <w:rtl/>
        </w:rPr>
        <w:t xml:space="preserve">نُوحِيهَا</w:t>
      </w:r>
      <w:r>
        <w:rPr>
          <w:rFonts w:ascii="EB Garamond" w:cs="EB Garamond" w:eastAsia="EB Garamond" w:hAnsi="EB Garamond"/>
          <w:b w:val="false"/>
          <w:bCs w:val="false"/>
          <w:i w:val="false"/>
          <w:iCs w:val="false"/>
          <w:color w:val="211A16"/>
          <w:sz w:val="20"/>
          <w:szCs w:val="20"/>
        </w:rPr>
        <w:t xml:space="preserve"> (NŪḤĪHĀ – 'We reveal it')."</w:t>
      </w:r>
    </w:p>
    <w:p>
      <w:pPr>
        <w:keepNext/>
        <w:spacing w:after="70" w:before="140"/>
      </w:pPr>
      <w:r>
        <w:rPr>
          <w:rFonts w:ascii="EB Garamond" w:cs="EB Garamond" w:eastAsia="EB Garamond" w:hAnsi="EB Garamond"/>
          <w:b/>
          <w:bCs/>
          <w:caps/>
          <w:color w:val="9C7A3C"/>
          <w:spacing w:val="30"/>
          <w:sz w:val="16"/>
          <w:szCs w:val="16"/>
        </w:rPr>
        <w:t xml:space="preserve">LINGUISTIC AND RHETORICAL ANALYSIS</w:t>
      </w:r>
    </w:p>
    <w:p>
      <w:pPr>
        <w:spacing w:after="100" w:line="264"/>
        <w:ind w:left="260"/>
      </w:pPr>
      <w:r>
        <w:rPr>
          <w:rFonts w:ascii="EB Garamond" w:cs="EB Garamond" w:eastAsia="EB Garamond" w:hAnsi="EB Garamond"/>
          <w:b w:val="false"/>
          <w:bCs w:val="false"/>
          <w:i w:val="false"/>
          <w:iCs w:val="false"/>
          <w:color w:val="211A16"/>
          <w:sz w:val="20"/>
          <w:szCs w:val="20"/>
        </w:rPr>
        <w:t xml:space="preserve">1. Ḥurūfuhū thalāthatun: The pronoun -hū refers back to al-madd. The verse explicitly states that the letters of madd are three. This recaps the information for the student.</w:t>
      </w:r>
    </w:p>
    <w:p>
      <w:pPr>
        <w:spacing w:after="100" w:line="264"/>
        <w:ind w:left="260"/>
      </w:pPr>
      <w:r>
        <w:rPr>
          <w:rFonts w:ascii="EB Garamond" w:cs="EB Garamond" w:eastAsia="EB Garamond" w:hAnsi="EB Garamond"/>
          <w:b w:val="false"/>
          <w:bCs w:val="false"/>
          <w:i w:val="false"/>
          <w:iCs w:val="false"/>
          <w:color w:val="211A16"/>
          <w:sz w:val="20"/>
          <w:szCs w:val="20"/>
        </w:rPr>
        <w:t xml:space="preserve">2. Fa-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īhā: This is an imperative verb from wa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ā (to be aware, to understand, to retain). It means "so understand them!" or "so retain them [in your memory]!"</w:t>
      </w:r>
    </w:p>
    <w:p>
      <w:pPr>
        <w:spacing w:after="100" w:line="264"/>
        <w:ind w:left="260"/>
      </w:pPr>
      <w:r>
        <w:rPr>
          <w:rFonts w:ascii="EB Garamond" w:cs="EB Garamond" w:eastAsia="EB Garamond" w:hAnsi="EB Garamond"/>
          <w:b w:val="false"/>
          <w:bCs w:val="false"/>
          <w:i w:val="false"/>
          <w:iCs w:val="false"/>
          <w:color w:val="211A16"/>
          <w:sz w:val="20"/>
          <w:szCs w:val="20"/>
        </w:rPr>
        <w:t xml:space="preserve">3. The Mnemonic WĀY (</w:t>
      </w:r>
      <w:r>
        <w:rPr>
          <w:rFonts w:ascii="Amiri" w:cs="Amiri" w:eastAsia="Amiri" w:hAnsi="Amiri"/>
          <w:b w:val="false"/>
          <w:bCs w:val="false"/>
          <w:i w:val="false"/>
          <w:iCs w:val="false"/>
          <w:color w:val="211A16"/>
          <w:sz w:val="24"/>
          <w:szCs w:val="24"/>
          <w:rtl/>
        </w:rPr>
        <w:t xml:space="preserve">وَاي</w:t>
      </w:r>
      <w:r>
        <w:rPr>
          <w:rFonts w:ascii="EB Garamond" w:cs="EB Garamond" w:eastAsia="EB Garamond" w:hAnsi="EB Garamond"/>
          <w:b w:val="false"/>
          <w:bCs w:val="false"/>
          <w:i w:val="false"/>
          <w:iCs w:val="false"/>
          <w:color w:val="211A16"/>
          <w:sz w:val="20"/>
          <w:szCs w:val="20"/>
        </w:rPr>
        <w:t xml:space="preserve">): This is a simple mnemonic formed by the three madd letters themselves: </w:t>
      </w:r>
      <w:r>
        <w:rPr>
          <w:rFonts w:ascii="Amiri" w:cs="Amiri" w:eastAsia="Amiri" w:hAnsi="Amiri"/>
          <w:b w:val="false"/>
          <w:bCs w:val="false"/>
          <w:i w:val="false"/>
          <w:iCs w:val="false"/>
          <w:color w:val="211A16"/>
          <w:sz w:val="24"/>
          <w:szCs w:val="24"/>
          <w:rtl/>
        </w:rPr>
        <w:t xml:space="preserve">و</w:t>
      </w:r>
      <w:r>
        <w:rPr>
          <w:rFonts w:ascii="EB Garamond" w:cs="EB Garamond" w:eastAsia="EB Garamond" w:hAnsi="EB Garamond"/>
          <w:b w:val="false"/>
          <w:bCs w:val="false"/>
          <w:i w:val="false"/>
          <w:iCs w:val="false"/>
          <w:color w:val="211A16"/>
          <w:sz w:val="20"/>
          <w:szCs w:val="20"/>
        </w:rPr>
        <w:t xml:space="preserve"> (wāw), </w:t>
      </w:r>
      <w:r>
        <w:rPr>
          <w:rFonts w:ascii="Amiri" w:cs="Amiri" w:eastAsia="Amiri" w:hAnsi="Amiri"/>
          <w:b w:val="false"/>
          <w:bCs w:val="false"/>
          <w:i w:val="false"/>
          <w:iCs w:val="false"/>
          <w:color w:val="211A16"/>
          <w:sz w:val="24"/>
          <w:szCs w:val="24"/>
          <w:rtl/>
        </w:rPr>
        <w:t xml:space="preserve">ا</w:t>
      </w:r>
      <w:r>
        <w:rPr>
          <w:rFonts w:ascii="EB Garamond" w:cs="EB Garamond" w:eastAsia="EB Garamond" w:hAnsi="EB Garamond"/>
          <w:b w:val="false"/>
          <w:bCs w:val="false"/>
          <w:i w:val="false"/>
          <w:iCs w:val="false"/>
          <w:color w:val="211A16"/>
          <w:sz w:val="20"/>
          <w:szCs w:val="20"/>
        </w:rPr>
        <w:t xml:space="preserve"> (alif), </w:t>
      </w:r>
      <w:r>
        <w:rPr>
          <w:rFonts w:ascii="Amiri" w:cs="Amiri" w:eastAsia="Amiri" w:hAnsi="Amiri"/>
          <w:b w:val="false"/>
          <w:bCs w:val="false"/>
          <w:i w:val="false"/>
          <w:iCs w:val="false"/>
          <w:color w:val="211A16"/>
          <w:sz w:val="24"/>
          <w:szCs w:val="24"/>
          <w:rtl/>
        </w:rPr>
        <w:t xml:space="preserve">ي</w:t>
      </w:r>
      <w:r>
        <w:rPr>
          <w:rFonts w:ascii="EB Garamond" w:cs="EB Garamond" w:eastAsia="EB Garamond" w:hAnsi="EB Garamond"/>
          <w:b w:val="false"/>
          <w:bCs w:val="false"/>
          <w:i w:val="false"/>
          <w:iCs w:val="false"/>
          <w:color w:val="211A16"/>
          <w:sz w:val="20"/>
          <w:szCs w:val="20"/>
        </w:rPr>
        <w:t xml:space="preserve"> (yā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Pronouncing them in sequence—wāw, alif, yā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—gives the sound wāy.</w:t>
      </w:r>
    </w:p>
    <w:p>
      <w:pPr>
        <w:spacing w:after="100" w:line="264"/>
        <w:ind w:left="260"/>
      </w:pPr>
      <w:r>
        <w:rPr>
          <w:rFonts w:ascii="EB Garamond" w:cs="EB Garamond" w:eastAsia="EB Garamond" w:hAnsi="EB Garamond"/>
          <w:b w:val="false"/>
          <w:bCs w:val="false"/>
          <w:i w:val="false"/>
          <w:iCs w:val="false"/>
          <w:color w:val="211A16"/>
          <w:sz w:val="20"/>
          <w:szCs w:val="20"/>
        </w:rPr>
        <w:t xml:space="preserve">4. The Example NŪḤĪHĀ (</w:t>
      </w:r>
      <w:r>
        <w:rPr>
          <w:rFonts w:ascii="Amiri" w:cs="Amiri" w:eastAsia="Amiri" w:hAnsi="Amiri"/>
          <w:b w:val="false"/>
          <w:bCs w:val="false"/>
          <w:i w:val="false"/>
          <w:iCs w:val="false"/>
          <w:color w:val="211A16"/>
          <w:sz w:val="24"/>
          <w:szCs w:val="24"/>
          <w:rtl/>
        </w:rPr>
        <w:t xml:space="preserve">نُوحِيهَا</w:t>
      </w:r>
      <w:r>
        <w:rPr>
          <w:rFonts w:ascii="EB Garamond" w:cs="EB Garamond" w:eastAsia="EB Garamond" w:hAnsi="EB Garamond"/>
          <w:b w:val="false"/>
          <w:bCs w:val="false"/>
          <w:i w:val="false"/>
          <w:iCs w:val="false"/>
          <w:color w:val="211A16"/>
          <w:sz w:val="20"/>
          <w:szCs w:val="20"/>
        </w:rPr>
        <w:t xml:space="preserve">): This is a brilliant pedagogical choice. The single word nūḥīhā (from Sūrah al-Shūrā, verse 7, though the alif is added for poetic meter) contains all three madd letters in their proper conditions:</w:t>
      </w:r>
    </w:p>
    <w:p>
      <w:pPr>
        <w:pStyle w:val="ListParagraph"/>
        <w:numPr>
          <w:ilvl w:val="0"/>
          <w:numId w:val="2"/>
        </w:numPr>
        <w:spacing w:after="90" w:line="264"/>
      </w:pPr>
      <w:r>
        <w:rPr>
          <w:rFonts w:ascii="Amiri" w:cs="Amiri" w:eastAsia="Amiri" w:hAnsi="Amiri"/>
          <w:b w:val="false"/>
          <w:bCs w:val="false"/>
          <w:i w:val="false"/>
          <w:iCs w:val="false"/>
          <w:color w:val="211A16"/>
          <w:sz w:val="24"/>
          <w:szCs w:val="24"/>
          <w:rtl/>
        </w:rPr>
        <w:t xml:space="preserve">و</w:t>
      </w:r>
      <w:r>
        <w:rPr>
          <w:rFonts w:ascii="EB Garamond" w:cs="EB Garamond" w:eastAsia="EB Garamond" w:hAnsi="EB Garamond"/>
          <w:b w:val="false"/>
          <w:bCs w:val="false"/>
          <w:i w:val="false"/>
          <w:iCs w:val="false"/>
          <w:color w:val="211A16"/>
          <w:sz w:val="20"/>
          <w:szCs w:val="20"/>
        </w:rPr>
        <w:t xml:space="preserve"> (wāw) in </w:t>
      </w:r>
      <w:r>
        <w:rPr>
          <w:rFonts w:ascii="Amiri" w:cs="Amiri" w:eastAsia="Amiri" w:hAnsi="Amiri"/>
          <w:b w:val="false"/>
          <w:bCs w:val="false"/>
          <w:i w:val="false"/>
          <w:iCs w:val="false"/>
          <w:color w:val="211A16"/>
          <w:sz w:val="24"/>
          <w:szCs w:val="24"/>
          <w:rtl/>
        </w:rPr>
        <w:t xml:space="preserve">نُو</w:t>
      </w:r>
      <w:r>
        <w:rPr>
          <w:rFonts w:ascii="EB Garamond" w:cs="EB Garamond" w:eastAsia="EB Garamond" w:hAnsi="EB Garamond"/>
          <w:b w:val="false"/>
          <w:bCs w:val="false"/>
          <w:i w:val="false"/>
          <w:iCs w:val="false"/>
          <w:color w:val="211A16"/>
          <w:sz w:val="20"/>
          <w:szCs w:val="20"/>
        </w:rPr>
        <w:t xml:space="preserve"> : sākinah, preceded by a ḍammah.</w:t>
      </w:r>
    </w:p>
    <w:p>
      <w:pPr>
        <w:pStyle w:val="ListParagraph"/>
        <w:numPr>
          <w:ilvl w:val="0"/>
          <w:numId w:val="2"/>
        </w:numPr>
        <w:spacing w:after="90" w:line="264"/>
      </w:pPr>
      <w:r>
        <w:rPr>
          <w:rFonts w:ascii="Amiri" w:cs="Amiri" w:eastAsia="Amiri" w:hAnsi="Amiri"/>
          <w:b w:val="false"/>
          <w:bCs w:val="false"/>
          <w:i w:val="false"/>
          <w:iCs w:val="false"/>
          <w:color w:val="211A16"/>
          <w:sz w:val="24"/>
          <w:szCs w:val="24"/>
          <w:rtl/>
        </w:rPr>
        <w:t xml:space="preserve">ي</w:t>
      </w:r>
      <w:r>
        <w:rPr>
          <w:rFonts w:ascii="EB Garamond" w:cs="EB Garamond" w:eastAsia="EB Garamond" w:hAnsi="EB Garamond"/>
          <w:b w:val="false"/>
          <w:bCs w:val="false"/>
          <w:i w:val="false"/>
          <w:iCs w:val="false"/>
          <w:color w:val="211A16"/>
          <w:sz w:val="20"/>
          <w:szCs w:val="20"/>
        </w:rPr>
        <w:t xml:space="preserve"> (yā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in </w:t>
      </w:r>
      <w:r>
        <w:rPr>
          <w:rFonts w:ascii="Amiri" w:cs="Amiri" w:eastAsia="Amiri" w:hAnsi="Amiri"/>
          <w:b w:val="false"/>
          <w:bCs w:val="false"/>
          <w:i w:val="false"/>
          <w:iCs w:val="false"/>
          <w:color w:val="211A16"/>
          <w:sz w:val="24"/>
          <w:szCs w:val="24"/>
          <w:rtl/>
        </w:rPr>
        <w:t xml:space="preserve">حِي</w:t>
      </w:r>
      <w:r>
        <w:rPr>
          <w:rFonts w:ascii="EB Garamond" w:cs="EB Garamond" w:eastAsia="EB Garamond" w:hAnsi="EB Garamond"/>
          <w:b w:val="false"/>
          <w:bCs w:val="false"/>
          <w:i w:val="false"/>
          <w:iCs w:val="false"/>
          <w:color w:val="211A16"/>
          <w:sz w:val="20"/>
          <w:szCs w:val="20"/>
        </w:rPr>
        <w:t xml:space="preserve"> : sākinah, preceded by a kasrah.</w:t>
      </w:r>
    </w:p>
    <w:p>
      <w:pPr>
        <w:pStyle w:val="ListParagraph"/>
        <w:numPr>
          <w:ilvl w:val="0"/>
          <w:numId w:val="2"/>
        </w:numPr>
        <w:spacing w:after="90" w:line="264"/>
      </w:pPr>
      <w:r>
        <w:rPr>
          <w:rFonts w:ascii="Amiri" w:cs="Amiri" w:eastAsia="Amiri" w:hAnsi="Amiri"/>
          <w:b w:val="false"/>
          <w:bCs w:val="false"/>
          <w:i w:val="false"/>
          <w:iCs w:val="false"/>
          <w:color w:val="211A16"/>
          <w:sz w:val="24"/>
          <w:szCs w:val="24"/>
          <w:rtl/>
        </w:rPr>
        <w:t xml:space="preserve">ا</w:t>
      </w:r>
      <w:r>
        <w:rPr>
          <w:rFonts w:ascii="EB Garamond" w:cs="EB Garamond" w:eastAsia="EB Garamond" w:hAnsi="EB Garamond"/>
          <w:b w:val="false"/>
          <w:bCs w:val="false"/>
          <w:i w:val="false"/>
          <w:iCs w:val="false"/>
          <w:color w:val="211A16"/>
          <w:sz w:val="20"/>
          <w:szCs w:val="20"/>
        </w:rPr>
        <w:t xml:space="preserve"> (alif) in </w:t>
      </w:r>
      <w:r>
        <w:rPr>
          <w:rFonts w:ascii="Amiri" w:cs="Amiri" w:eastAsia="Amiri" w:hAnsi="Amiri"/>
          <w:b w:val="false"/>
          <w:bCs w:val="false"/>
          <w:i w:val="false"/>
          <w:iCs w:val="false"/>
          <w:color w:val="211A16"/>
          <w:sz w:val="24"/>
          <w:szCs w:val="24"/>
          <w:rtl/>
        </w:rPr>
        <w:t xml:space="preserve">هَا</w:t>
      </w:r>
      <w:r>
        <w:rPr>
          <w:rFonts w:ascii="EB Garamond" w:cs="EB Garamond" w:eastAsia="EB Garamond" w:hAnsi="EB Garamond"/>
          <w:b w:val="false"/>
          <w:bCs w:val="false"/>
          <w:i w:val="false"/>
          <w:iCs w:val="false"/>
          <w:color w:val="211A16"/>
          <w:sz w:val="20"/>
          <w:szCs w:val="20"/>
        </w:rPr>
        <w:t xml:space="preserve"> : sākinah, preceded by a fatḥah.</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By providing this single word, the poet gives the student a complete, concrete example to memorize and refer to.</w:t>
      </w:r>
    </w:p>
    <w:p>
      <w:pPr>
        <w:keepNext/>
        <w:spacing w:after="70" w:before="140"/>
      </w:pPr>
      <w:r>
        <w:rPr>
          <w:rFonts w:ascii="EB Garamond" w:cs="EB Garamond" w:eastAsia="EB Garamond" w:hAnsi="EB Garamond"/>
          <w:b/>
          <w:bCs/>
          <w:caps/>
          <w:color w:val="9C7A3C"/>
          <w:spacing w:val="30"/>
          <w:sz w:val="16"/>
          <w:szCs w:val="16"/>
        </w:rPr>
        <w:t xml:space="preserve">TAJWEED COMMENTARY</w:t>
      </w:r>
    </w:p>
    <w:p>
      <w:pPr>
        <w:keepNext/>
        <w:spacing w:after="80" w:before="160"/>
      </w:pPr>
      <w:r>
        <w:rPr>
          <w:rFonts w:ascii="EB Garamond" w:cs="EB Garamond" w:eastAsia="EB Garamond" w:hAnsi="EB Garamond"/>
          <w:b/>
          <w:bCs/>
          <w:i/>
          <w:iCs/>
          <w:color w:val="211A16"/>
          <w:sz w:val="20"/>
          <w:szCs w:val="20"/>
        </w:rPr>
        <w:t xml:space="preserve">The Three Letters Reiterated</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This verse serves as a reinforcing summary. The three letters are:</w:t>
      </w:r>
    </w:p>
    <w:p>
      <w:pPr>
        <w:pStyle w:val="ListParagraph"/>
        <w:numPr>
          <w:ilvl w:val="0"/>
          <w:numId w:val="2"/>
        </w:numPr>
        <w:spacing w:after="90" w:line="264"/>
      </w:pPr>
      <w:r>
        <w:rPr>
          <w:rFonts w:ascii="Amiri" w:cs="Amiri" w:eastAsia="Amiri" w:hAnsi="Amiri"/>
          <w:b w:val="false"/>
          <w:bCs w:val="false"/>
          <w:i w:val="false"/>
          <w:iCs w:val="false"/>
          <w:color w:val="211A16"/>
          <w:sz w:val="24"/>
          <w:szCs w:val="24"/>
          <w:rtl/>
        </w:rPr>
        <w:t xml:space="preserve">الألف</w:t>
      </w:r>
      <w:r>
        <w:rPr>
          <w:rFonts w:ascii="EB Garamond" w:cs="EB Garamond" w:eastAsia="EB Garamond" w:hAnsi="EB Garamond"/>
          <w:b w:val="false"/>
          <w:bCs w:val="false"/>
          <w:i w:val="false"/>
          <w:iCs w:val="false"/>
          <w:color w:val="211A16"/>
          <w:sz w:val="20"/>
          <w:szCs w:val="20"/>
        </w:rPr>
        <w:t xml:space="preserve"> (alif): </w:t>
      </w:r>
      <w:r>
        <w:rPr>
          <w:rFonts w:ascii="Amiri" w:cs="Amiri" w:eastAsia="Amiri" w:hAnsi="Amiri"/>
          <w:b w:val="false"/>
          <w:bCs w:val="false"/>
          <w:i w:val="false"/>
          <w:iCs w:val="false"/>
          <w:color w:val="211A16"/>
          <w:sz w:val="24"/>
          <w:szCs w:val="24"/>
          <w:rtl/>
        </w:rPr>
        <w:t xml:space="preserve">ا</w:t>
      </w:r>
    </w:p>
    <w:p>
      <w:pPr>
        <w:pStyle w:val="ListParagraph"/>
        <w:numPr>
          <w:ilvl w:val="0"/>
          <w:numId w:val="2"/>
        </w:numPr>
        <w:spacing w:after="90" w:line="264"/>
      </w:pPr>
      <w:r>
        <w:rPr>
          <w:rFonts w:ascii="Amiri" w:cs="Amiri" w:eastAsia="Amiri" w:hAnsi="Amiri"/>
          <w:b w:val="false"/>
          <w:bCs w:val="false"/>
          <w:i w:val="false"/>
          <w:iCs w:val="false"/>
          <w:color w:val="211A16"/>
          <w:sz w:val="24"/>
          <w:szCs w:val="24"/>
          <w:rtl/>
        </w:rPr>
        <w:t xml:space="preserve">الواو</w:t>
      </w:r>
      <w:r>
        <w:rPr>
          <w:rFonts w:ascii="EB Garamond" w:cs="EB Garamond" w:eastAsia="EB Garamond" w:hAnsi="EB Garamond"/>
          <w:b w:val="false"/>
          <w:bCs w:val="false"/>
          <w:i w:val="false"/>
          <w:iCs w:val="false"/>
          <w:color w:val="211A16"/>
          <w:sz w:val="20"/>
          <w:szCs w:val="20"/>
        </w:rPr>
        <w:t xml:space="preserve"> (wāw): </w:t>
      </w:r>
      <w:r>
        <w:rPr>
          <w:rFonts w:ascii="Amiri" w:cs="Amiri" w:eastAsia="Amiri" w:hAnsi="Amiri"/>
          <w:b w:val="false"/>
          <w:bCs w:val="false"/>
          <w:i w:val="false"/>
          <w:iCs w:val="false"/>
          <w:color w:val="211A16"/>
          <w:sz w:val="24"/>
          <w:szCs w:val="24"/>
          <w:rtl/>
        </w:rPr>
        <w:t xml:space="preserve">و</w:t>
      </w:r>
    </w:p>
    <w:p>
      <w:pPr>
        <w:pStyle w:val="ListParagraph"/>
        <w:numPr>
          <w:ilvl w:val="0"/>
          <w:numId w:val="2"/>
        </w:numPr>
        <w:spacing w:after="90" w:line="264"/>
      </w:pPr>
      <w:r>
        <w:rPr>
          <w:rFonts w:ascii="Amiri" w:cs="Amiri" w:eastAsia="Amiri" w:hAnsi="Amiri"/>
          <w:b w:val="false"/>
          <w:bCs w:val="false"/>
          <w:i w:val="false"/>
          <w:iCs w:val="false"/>
          <w:color w:val="211A16"/>
          <w:sz w:val="24"/>
          <w:szCs w:val="24"/>
          <w:rtl/>
        </w:rPr>
        <w:t xml:space="preserve">الياء</w:t>
      </w:r>
      <w:r>
        <w:rPr>
          <w:rFonts w:ascii="EB Garamond" w:cs="EB Garamond" w:eastAsia="EB Garamond" w:hAnsi="EB Garamond"/>
          <w:b w:val="false"/>
          <w:bCs w:val="false"/>
          <w:i w:val="false"/>
          <w:iCs w:val="false"/>
          <w:color w:val="211A16"/>
          <w:sz w:val="20"/>
          <w:szCs w:val="20"/>
        </w:rPr>
        <w:t xml:space="preserve"> (yā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ي</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The conditions for each are as previously stated and will be explicitly given in the next verse.</w:t>
      </w:r>
    </w:p>
    <w:p>
      <w:pPr>
        <w:keepNext/>
        <w:spacing w:after="80" w:before="160"/>
      </w:pPr>
      <w:r>
        <w:rPr>
          <w:rFonts w:ascii="EB Garamond" w:cs="EB Garamond" w:eastAsia="EB Garamond" w:hAnsi="EB Garamond"/>
          <w:b/>
          <w:bCs/>
          <w:i/>
          <w:iCs/>
          <w:color w:val="211A16"/>
          <w:sz w:val="20"/>
          <w:szCs w:val="20"/>
        </w:rPr>
        <w:t xml:space="preserve">The Mnemonic WĀY</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Mnemonics like WĀY are essential tools in traditional Islamic pedagogy. They transform an abstract list into a pronounceable, memorable "word." When a student recites wāy, they are literally vocalizing the three letters of madd in sequence.</w:t>
      </w:r>
    </w:p>
    <w:p>
      <w:pPr>
        <w:keepNext/>
        <w:spacing w:after="80" w:before="160"/>
      </w:pPr>
      <w:r>
        <w:rPr>
          <w:rFonts w:ascii="EB Garamond" w:cs="EB Garamond" w:eastAsia="EB Garamond" w:hAnsi="EB Garamond"/>
          <w:b/>
          <w:bCs/>
          <w:i/>
          <w:iCs/>
          <w:color w:val="211A16"/>
          <w:sz w:val="20"/>
          <w:szCs w:val="20"/>
        </w:rPr>
        <w:t xml:space="preserve">The Example NŪḤĪHĀ</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The word nūḥīhā is derived from the verb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awḥā (to reveal). The first-person plural imperfect form is nūḥī (</w:t>
      </w:r>
      <w:r>
        <w:rPr>
          <w:rFonts w:ascii="Amiri" w:cs="Amiri" w:eastAsia="Amiri" w:hAnsi="Amiri"/>
          <w:b w:val="false"/>
          <w:bCs w:val="false"/>
          <w:i w:val="false"/>
          <w:iCs w:val="false"/>
          <w:color w:val="211A16"/>
          <w:sz w:val="24"/>
          <w:szCs w:val="24"/>
          <w:rtl/>
        </w:rPr>
        <w:t xml:space="preserve">نُوحِي</w:t>
      </w:r>
      <w:r>
        <w:rPr>
          <w:rFonts w:ascii="EB Garamond" w:cs="EB Garamond" w:eastAsia="EB Garamond" w:hAnsi="EB Garamond"/>
          <w:b w:val="false"/>
          <w:bCs w:val="false"/>
          <w:i w:val="false"/>
          <w:iCs w:val="false"/>
          <w:color w:val="211A16"/>
          <w:sz w:val="20"/>
          <w:szCs w:val="20"/>
        </w:rPr>
        <w:t xml:space="preserve">). Al-Jamzūrī adds the object pronoun -hā (</w:t>
      </w:r>
      <w:r>
        <w:rPr>
          <w:rFonts w:ascii="Amiri" w:cs="Amiri" w:eastAsia="Amiri" w:hAnsi="Amiri"/>
          <w:b w:val="false"/>
          <w:bCs w:val="false"/>
          <w:i w:val="false"/>
          <w:iCs w:val="false"/>
          <w:color w:val="211A16"/>
          <w:sz w:val="24"/>
          <w:szCs w:val="24"/>
          <w:rtl/>
        </w:rPr>
        <w:t xml:space="preserve">هَا</w:t>
      </w:r>
      <w:r>
        <w:rPr>
          <w:rFonts w:ascii="EB Garamond" w:cs="EB Garamond" w:eastAsia="EB Garamond" w:hAnsi="EB Garamond"/>
          <w:b w:val="false"/>
          <w:bCs w:val="false"/>
          <w:i w:val="false"/>
          <w:iCs w:val="false"/>
          <w:color w:val="211A16"/>
          <w:sz w:val="20"/>
          <w:szCs w:val="20"/>
        </w:rPr>
        <w:t xml:space="preserve">), resulting in nūḥīhā. This addition provides the alif needed to complete the set of three madd letters. The word itself means "We reveal it." This is a beautiful example of how the poet weaves together technical instruction with the language of the Qur</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ān.</w:t>
      </w:r>
    </w:p>
    <w:p>
      <w:pPr>
        <w:spacing w:after="160" w:before="0"/>
      </w:pPr>
    </w:p>
    <w:p>
      <w:pPr>
        <w:pBdr>
          <w:bottom w:val="single" w:color="9C7A3C" w:sz="6" w:space="1"/>
        </w:pBdr>
        <w:spacing w:after="100" w:before="0"/>
      </w:pPr>
    </w:p>
    <w:p>
      <w:pPr>
        <w:keepNext/>
        <w:spacing w:after="30"/>
      </w:pPr>
      <w:r>
        <w:rPr>
          <w:rFonts w:ascii="EB Garamond" w:cs="EB Garamond" w:eastAsia="EB Garamond" w:hAnsi="EB Garamond"/>
          <w:b/>
          <w:bCs/>
          <w:color w:val="9C7A3C"/>
          <w:spacing w:val="20"/>
          <w:sz w:val="18"/>
          <w:szCs w:val="18"/>
        </w:rPr>
        <w:t xml:space="preserve">VERSE 40</w:t>
      </w:r>
    </w:p>
    <w:p>
      <w:pPr>
        <w:keepNext/>
        <w:spacing w:after="140"/>
      </w:pPr>
      <w:r>
        <w:rPr>
          <w:rFonts w:ascii="EB Garamond" w:cs="EB Garamond" w:eastAsia="EB Garamond" w:hAnsi="EB Garamond"/>
          <w:b/>
          <w:bCs/>
          <w:i w:val="false"/>
          <w:iCs w:val="false"/>
          <w:color w:val="5C1A22"/>
          <w:sz w:val="26"/>
          <w:szCs w:val="26"/>
        </w:rPr>
        <w:t xml:space="preserve">The Conditions for the Madd Letters</w:t>
      </w:r>
    </w:p>
    <w:p>
      <w:pPr>
        <w:keepNext/>
        <w:spacing w:after="70" w:before="140"/>
      </w:pPr>
      <w:r>
        <w:rPr>
          <w:rFonts w:ascii="EB Garamond" w:cs="EB Garamond" w:eastAsia="EB Garamond" w:hAnsi="EB Garamond"/>
          <w:b/>
          <w:bCs/>
          <w:caps/>
          <w:color w:val="9C7A3C"/>
          <w:spacing w:val="30"/>
          <w:sz w:val="16"/>
          <w:szCs w:val="16"/>
        </w:rPr>
        <w:t xml:space="preserve">ARABIC TEXT</w:t>
      </w:r>
    </w:p>
    <w:p>
      <w:pPr>
        <w:bidi/>
        <w:spacing w:after="100" w:before="100" w:line="400"/>
        <w:jc w:val="center"/>
      </w:pPr>
      <w:r>
        <w:rPr>
          <w:rFonts w:ascii="Amiri" w:cs="Amiri" w:eastAsia="Amiri" w:hAnsi="Amiri"/>
          <w:b/>
          <w:bCs/>
          <w:color w:val="5C1A22"/>
          <w:sz w:val="32"/>
          <w:szCs w:val="32"/>
          <w:rtl/>
        </w:rPr>
        <w:t xml:space="preserve">وَالْكَسْرُ قَبْلَ الْيَا وَقَبْلَ الْوَاوِ ضَمْ</w:t>
      </w:r>
    </w:p>
    <w:p>
      <w:pPr>
        <w:bidi/>
        <w:spacing w:after="100" w:before="100" w:line="400"/>
        <w:jc w:val="center"/>
      </w:pPr>
      <w:r>
        <w:rPr>
          <w:rFonts w:ascii="Amiri" w:cs="Amiri" w:eastAsia="Amiri" w:hAnsi="Amiri"/>
          <w:b/>
          <w:bCs/>
          <w:color w:val="5C1A22"/>
          <w:sz w:val="32"/>
          <w:szCs w:val="32"/>
          <w:rtl/>
        </w:rPr>
        <w:t xml:space="preserve">شَرْطٌ وَفَتْحٌ قَبْلَ أَلْفٍ يُلْتَزَمْ</w:t>
      </w:r>
    </w:p>
    <w:p>
      <w:pPr>
        <w:keepNext/>
        <w:spacing w:after="70" w:before="140"/>
      </w:pPr>
      <w:r>
        <w:rPr>
          <w:rFonts w:ascii="EB Garamond" w:cs="EB Garamond" w:eastAsia="EB Garamond" w:hAnsi="EB Garamond"/>
          <w:b/>
          <w:bCs/>
          <w:caps/>
          <w:color w:val="9C7A3C"/>
          <w:spacing w:val="30"/>
          <w:sz w:val="16"/>
          <w:szCs w:val="16"/>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Wa-l-kasru qabla l-yā wa-qabla l-wāwi ḍam</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sharṭun wa-fatḥun qabla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alfin yultazam</w:t>
      </w:r>
    </w:p>
    <w:p>
      <w:pPr>
        <w:keepNext/>
        <w:spacing w:after="70" w:before="140"/>
      </w:pPr>
      <w:r>
        <w:rPr>
          <w:rFonts w:ascii="EB Garamond" w:cs="EB Garamond" w:eastAsia="EB Garamond" w:hAnsi="EB Garamond"/>
          <w:b/>
          <w:bCs/>
          <w:caps/>
          <w:color w:val="9C7A3C"/>
          <w:spacing w:val="30"/>
          <w:sz w:val="16"/>
          <w:szCs w:val="16"/>
        </w:rPr>
        <w:t xml:space="preserve">WORD-FOR-WORD GLOSS</w:t>
      </w:r>
    </w:p>
    <w:p>
      <w:pPr>
        <w:spacing w:after="60" w:before="0"/>
      </w:pPr>
    </w:p>
    <w:tbl>
      <w:tblPr>
        <w:tblW w:type="dxa" w:w="6541"/>
        <w:tblBorders>
          <w:top w:val="single" w:color="C9B183" w:sz="4"/>
          <w:left w:val="single" w:color="C9B183" w:sz="4"/>
          <w:bottom w:val="single" w:color="C9B183" w:sz="4"/>
          <w:right w:val="single" w:color="C9B183" w:sz="4"/>
          <w:insideH w:val="single" w:color="C9B183" w:sz="2"/>
          <w:insideV w:val="single" w:color="C9B183" w:sz="2"/>
        </w:tblBorders>
      </w:tblPr>
      <w:tblGrid>
        <w:gridCol w:w="1962"/>
        <w:gridCol w:w="2093"/>
        <w:gridCol w:w="2486"/>
      </w:tblGrid>
      <w:tr>
        <w:trPr>
          <w:tblHeader/>
        </w:trPr>
        <w:tc>
          <w:tcPr>
            <w:tcW w:type="dxa" w:w="1962"/>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Arabic</w:t>
            </w:r>
          </w:p>
        </w:tc>
        <w:tc>
          <w:tcPr>
            <w:tcW w:type="dxa" w:w="2093"/>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Transliteration</w:t>
            </w:r>
          </w:p>
        </w:tc>
        <w:tc>
          <w:tcPr>
            <w:tcW w:type="dxa" w:w="2486"/>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Gloss</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وَالْكَسْرُ</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wa-l-kasru</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And the kasrah</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قَبْلَ</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qabla</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before</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الْيَا</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al-yā</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the yā</w:t>
            </w:r>
            <w:r>
              <w:rPr>
                <w:rFonts w:ascii="Amiri" w:cs="Amiri" w:eastAsia="Amiri" w:hAnsi="Amiri"/>
                <w:b w:val="false"/>
                <w:bCs w:val="false"/>
                <w:i w:val="false"/>
                <w:iCs w:val="false"/>
                <w:color w:val="211A16"/>
                <w:sz w:val="19"/>
                <w:szCs w:val="19"/>
              </w:rPr>
              <w:t xml:space="preserve">ʾ</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وَقَبْلَ</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wa-qabla</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and before</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الْوَاوِ</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al-wāwi</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the wāw</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ضَمْ</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ḍam</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 ḍammah</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شَرْطٌ</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sharṭun</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(is) a condition</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وَفَتْحٌ</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wa-fatḥun</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and a fatḥah</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قَبْلَ</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qabla</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before</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أَلْفٍ</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ʾalfin</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an alif</w:t>
            </w:r>
          </w:p>
        </w:tc>
      </w:tr>
    </w:tbl>
    <w:p>
      <w:pPr>
        <w:spacing w:after="100" w:before="0"/>
      </w:pPr>
    </w:p>
    <w:p>
      <w:pPr>
        <w:keepNext w:val="false"/>
        <w:spacing w:after="130" w:before="0" w:line="268"/>
        <w:jc w:val="both"/>
      </w:pPr>
      <w:r>
        <w:rPr>
          <w:rFonts w:ascii="Amiri" w:cs="Amiri" w:eastAsia="Amiri" w:hAnsi="Amiri"/>
          <w:b w:val="false"/>
          <w:bCs w:val="false"/>
          <w:i w:val="false"/>
          <w:iCs w:val="false"/>
          <w:color w:val="211A16"/>
          <w:sz w:val="24"/>
          <w:szCs w:val="24"/>
          <w:rtl/>
        </w:rPr>
        <w:t xml:space="preserve">يُلْتَزَمْ</w:t>
      </w:r>
      <w:r>
        <w:rPr>
          <w:rFonts w:ascii="EB Garamond" w:cs="EB Garamond" w:eastAsia="EB Garamond" w:hAnsi="EB Garamond"/>
          <w:b w:val="false"/>
          <w:bCs w:val="false"/>
          <w:i w:val="false"/>
          <w:iCs w:val="false"/>
          <w:color w:val="211A16"/>
          <w:sz w:val="20"/>
          <w:szCs w:val="20"/>
        </w:rPr>
        <w:t xml:space="preserve"> yultazam is mandatory / must be adhered to</w:t>
      </w:r>
    </w:p>
    <w:p>
      <w:pPr>
        <w:keepNext/>
        <w:spacing w:after="70" w:before="140"/>
      </w:pPr>
      <w:r>
        <w:rPr>
          <w:rFonts w:ascii="EB Garamond" w:cs="EB Garamond" w:eastAsia="EB Garamond" w:hAnsi="EB Garamond"/>
          <w:b/>
          <w:bCs/>
          <w:caps/>
          <w:color w:val="9C7A3C"/>
          <w:spacing w:val="30"/>
          <w:sz w:val="16"/>
          <w:szCs w:val="16"/>
        </w:rPr>
        <w:t xml:space="preserve">SMOOTH PROSE TRANSLATION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"A kasrah before the yā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and a ḍammah before the wāw, is a condition [for them to be madd letters]. And a fatḥah before an alif is mandatory."</w:t>
      </w:r>
    </w:p>
    <w:p>
      <w:pPr>
        <w:keepNext/>
        <w:spacing w:after="70" w:before="140"/>
      </w:pPr>
      <w:r>
        <w:rPr>
          <w:rFonts w:ascii="EB Garamond" w:cs="EB Garamond" w:eastAsia="EB Garamond" w:hAnsi="EB Garamond"/>
          <w:b/>
          <w:bCs/>
          <w:caps/>
          <w:color w:val="9C7A3C"/>
          <w:spacing w:val="30"/>
          <w:sz w:val="16"/>
          <w:szCs w:val="16"/>
        </w:rPr>
        <w:t xml:space="preserve">LINGUISTIC AND RHETORICAL ANALYSIS</w:t>
      </w:r>
    </w:p>
    <w:p>
      <w:pPr>
        <w:spacing w:after="100" w:line="264"/>
        <w:ind w:left="260"/>
      </w:pPr>
      <w:r>
        <w:rPr>
          <w:rFonts w:ascii="EB Garamond" w:cs="EB Garamond" w:eastAsia="EB Garamond" w:hAnsi="EB Garamond"/>
          <w:b w:val="false"/>
          <w:bCs w:val="false"/>
          <w:i w:val="false"/>
          <w:iCs w:val="false"/>
          <w:color w:val="211A16"/>
          <w:sz w:val="20"/>
          <w:szCs w:val="20"/>
        </w:rPr>
        <w:t xml:space="preserve">1. Wa-l-kasru qabla l-yā... sharṭun: The verse consists of two parallel nominal sentences. The subject of the first is al-kasru ("the kasrah"), and the predicate is sharṭun ("a condition"). The phrase qabla l-yā ("before the yā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specifies the context. The second subject is ḍam ("a ḍammah"), and it shares the predicate sharṭun.</w:t>
      </w:r>
    </w:p>
    <w:p>
      <w:pPr>
        <w:spacing w:after="100" w:line="264"/>
        <w:ind w:left="260"/>
      </w:pPr>
      <w:r>
        <w:rPr>
          <w:rFonts w:ascii="EB Garamond" w:cs="EB Garamond" w:eastAsia="EB Garamond" w:hAnsi="EB Garamond"/>
          <w:b w:val="false"/>
          <w:bCs w:val="false"/>
          <w:i w:val="false"/>
          <w:iCs w:val="false"/>
          <w:color w:val="211A16"/>
          <w:sz w:val="20"/>
          <w:szCs w:val="20"/>
        </w:rPr>
        <w:t xml:space="preserve">2. Wa-fatḥun qabla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alfin yultazam: The third subject is fatḥun ("a fatḥah"). Its predicate is the passive verb yultazam, which means "is adhered to," "is mandatory," or "is required." The use of a stronger verb (yultazam instead of sharṭun) emphasizes that the fatḥah before the alif is an inviolable rule; an alif never occurs without a preceding fatḥah.</w:t>
      </w:r>
    </w:p>
    <w:p>
      <w:pPr>
        <w:keepNext/>
        <w:spacing w:after="70" w:before="140"/>
      </w:pPr>
      <w:r>
        <w:rPr>
          <w:rFonts w:ascii="EB Garamond" w:cs="EB Garamond" w:eastAsia="EB Garamond" w:hAnsi="EB Garamond"/>
          <w:b/>
          <w:bCs/>
          <w:caps/>
          <w:color w:val="9C7A3C"/>
          <w:spacing w:val="30"/>
          <w:sz w:val="16"/>
          <w:szCs w:val="16"/>
        </w:rPr>
        <w:t xml:space="preserve">TAJWEED COMMENTARY</w:t>
      </w:r>
    </w:p>
    <w:p>
      <w:pPr>
        <w:keepNext/>
        <w:spacing w:after="80" w:before="160"/>
      </w:pPr>
      <w:r>
        <w:rPr>
          <w:rFonts w:ascii="EB Garamond" w:cs="EB Garamond" w:eastAsia="EB Garamond" w:hAnsi="EB Garamond"/>
          <w:b/>
          <w:bCs/>
          <w:i/>
          <w:iCs/>
          <w:color w:val="211A16"/>
          <w:sz w:val="20"/>
          <w:szCs w:val="20"/>
        </w:rPr>
        <w:t xml:space="preserve">The Conditions Explicitly Stated</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This verse provides the precise, technical conditions that distinguish a madd letter from a regular consonant or a diphthong (ḥarf layyin).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Madd Letter Preceding Vowel Condition Example</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ي</w:t>
      </w:r>
      <w:r>
        <w:rPr>
          <w:rFonts w:ascii="EB Garamond" w:cs="EB Garamond" w:eastAsia="EB Garamond" w:hAnsi="EB Garamond"/>
          <w:b w:val="false"/>
          <w:bCs w:val="false"/>
          <w:i w:val="false"/>
          <w:iCs w:val="false"/>
          <w:color w:val="211A16"/>
          <w:sz w:val="20"/>
          <w:szCs w:val="20"/>
        </w:rPr>
        <w:t xml:space="preserve"> (yā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كَسْرَة</w:t>
      </w:r>
      <w:r>
        <w:rPr>
          <w:rFonts w:ascii="EB Garamond" w:cs="EB Garamond" w:eastAsia="EB Garamond" w:hAnsi="EB Garamond"/>
          <w:b w:val="false"/>
          <w:bCs w:val="false"/>
          <w:i w:val="false"/>
          <w:iCs w:val="false"/>
          <w:color w:val="211A16"/>
          <w:sz w:val="20"/>
          <w:szCs w:val="20"/>
        </w:rPr>
        <w:t xml:space="preserve"> (kasrah) Must be sākinah </w:t>
      </w:r>
      <w:r>
        <w:rPr>
          <w:rFonts w:ascii="Amiri" w:cs="Amiri" w:eastAsia="Amiri" w:hAnsi="Amiri"/>
          <w:b w:val="false"/>
          <w:bCs w:val="false"/>
          <w:i w:val="false"/>
          <w:iCs w:val="false"/>
          <w:color w:val="211A16"/>
          <w:sz w:val="24"/>
          <w:szCs w:val="24"/>
          <w:rtl/>
        </w:rPr>
        <w:t xml:space="preserve">قِيلَ</w:t>
      </w:r>
      <w:r>
        <w:rPr>
          <w:rFonts w:ascii="EB Garamond" w:cs="EB Garamond" w:eastAsia="EB Garamond" w:hAnsi="EB Garamond"/>
          <w:b w:val="false"/>
          <w:bCs w:val="false"/>
          <w:i w:val="false"/>
          <w:iCs w:val="false"/>
          <w:color w:val="211A16"/>
          <w:sz w:val="20"/>
          <w:szCs w:val="20"/>
        </w:rPr>
        <w:t xml:space="preserve"> (qīla)</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و</w:t>
      </w:r>
      <w:r>
        <w:rPr>
          <w:rFonts w:ascii="EB Garamond" w:cs="EB Garamond" w:eastAsia="EB Garamond" w:hAnsi="EB Garamond"/>
          <w:b w:val="false"/>
          <w:bCs w:val="false"/>
          <w:i w:val="false"/>
          <w:iCs w:val="false"/>
          <w:color w:val="211A16"/>
          <w:sz w:val="20"/>
          <w:szCs w:val="20"/>
        </w:rPr>
        <w:t xml:space="preserve"> (wāw) </w:t>
      </w:r>
      <w:r>
        <w:rPr>
          <w:rFonts w:ascii="Amiri" w:cs="Amiri" w:eastAsia="Amiri" w:hAnsi="Amiri"/>
          <w:b w:val="false"/>
          <w:bCs w:val="false"/>
          <w:i w:val="false"/>
          <w:iCs w:val="false"/>
          <w:color w:val="211A16"/>
          <w:sz w:val="24"/>
          <w:szCs w:val="24"/>
          <w:rtl/>
        </w:rPr>
        <w:t xml:space="preserve">ضَمَّة</w:t>
      </w:r>
      <w:r>
        <w:rPr>
          <w:rFonts w:ascii="EB Garamond" w:cs="EB Garamond" w:eastAsia="EB Garamond" w:hAnsi="EB Garamond"/>
          <w:b w:val="false"/>
          <w:bCs w:val="false"/>
          <w:i w:val="false"/>
          <w:iCs w:val="false"/>
          <w:color w:val="211A16"/>
          <w:sz w:val="20"/>
          <w:szCs w:val="20"/>
        </w:rPr>
        <w:t xml:space="preserve"> (ḍammah) Must be sākinah </w:t>
      </w:r>
      <w:r>
        <w:rPr>
          <w:rFonts w:ascii="Amiri" w:cs="Amiri" w:eastAsia="Amiri" w:hAnsi="Amiri"/>
          <w:b w:val="false"/>
          <w:bCs w:val="false"/>
          <w:i w:val="false"/>
          <w:iCs w:val="false"/>
          <w:color w:val="211A16"/>
          <w:sz w:val="24"/>
          <w:szCs w:val="24"/>
          <w:rtl/>
        </w:rPr>
        <w:t xml:space="preserve">يَقُولُ</w:t>
      </w:r>
      <w:r>
        <w:rPr>
          <w:rFonts w:ascii="EB Garamond" w:cs="EB Garamond" w:eastAsia="EB Garamond" w:hAnsi="EB Garamond"/>
          <w:b w:val="false"/>
          <w:bCs w:val="false"/>
          <w:i w:val="false"/>
          <w:iCs w:val="false"/>
          <w:color w:val="211A16"/>
          <w:sz w:val="20"/>
          <w:szCs w:val="20"/>
        </w:rPr>
        <w:t xml:space="preserve"> (yaqūlu)</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ا</w:t>
      </w:r>
      <w:r>
        <w:rPr>
          <w:rFonts w:ascii="EB Garamond" w:cs="EB Garamond" w:eastAsia="EB Garamond" w:hAnsi="EB Garamond"/>
          <w:b w:val="false"/>
          <w:bCs w:val="false"/>
          <w:i w:val="false"/>
          <w:iCs w:val="false"/>
          <w:color w:val="211A16"/>
          <w:sz w:val="20"/>
          <w:szCs w:val="20"/>
        </w:rPr>
        <w:t xml:space="preserve"> (alif) </w:t>
      </w:r>
      <w:r>
        <w:rPr>
          <w:rFonts w:ascii="Amiri" w:cs="Amiri" w:eastAsia="Amiri" w:hAnsi="Amiri"/>
          <w:b w:val="false"/>
          <w:bCs w:val="false"/>
          <w:i w:val="false"/>
          <w:iCs w:val="false"/>
          <w:color w:val="211A16"/>
          <w:sz w:val="24"/>
          <w:szCs w:val="24"/>
          <w:rtl/>
        </w:rPr>
        <w:t xml:space="preserve">فَتْحَة</w:t>
      </w:r>
      <w:r>
        <w:rPr>
          <w:rFonts w:ascii="EB Garamond" w:cs="EB Garamond" w:eastAsia="EB Garamond" w:hAnsi="EB Garamond"/>
          <w:b w:val="false"/>
          <w:bCs w:val="false"/>
          <w:i w:val="false"/>
          <w:iCs w:val="false"/>
          <w:color w:val="211A16"/>
          <w:sz w:val="20"/>
          <w:szCs w:val="20"/>
        </w:rPr>
        <w:t xml:space="preserve"> (fatḥah) Must be sākinah </w:t>
      </w:r>
      <w:r>
        <w:rPr>
          <w:rFonts w:ascii="Amiri" w:cs="Amiri" w:eastAsia="Amiri" w:hAnsi="Amiri"/>
          <w:b w:val="false"/>
          <w:bCs w:val="false"/>
          <w:i w:val="false"/>
          <w:iCs w:val="false"/>
          <w:color w:val="211A16"/>
          <w:sz w:val="24"/>
          <w:szCs w:val="24"/>
          <w:rtl/>
        </w:rPr>
        <w:t xml:space="preserve">قَالَ</w:t>
      </w:r>
      <w:r>
        <w:rPr>
          <w:rFonts w:ascii="EB Garamond" w:cs="EB Garamond" w:eastAsia="EB Garamond" w:hAnsi="EB Garamond"/>
          <w:b w:val="false"/>
          <w:bCs w:val="false"/>
          <w:i w:val="false"/>
          <w:iCs w:val="false"/>
          <w:color w:val="211A16"/>
          <w:sz w:val="20"/>
          <w:szCs w:val="20"/>
        </w:rPr>
        <w:t xml:space="preserve"> (qāla)</w:t>
      </w:r>
    </w:p>
    <w:p>
      <w:pPr>
        <w:keepNext/>
        <w:spacing w:after="80" w:before="160"/>
      </w:pPr>
      <w:r>
        <w:rPr>
          <w:rFonts w:ascii="EB Garamond" w:cs="EB Garamond" w:eastAsia="EB Garamond" w:hAnsi="EB Garamond"/>
          <w:b/>
          <w:bCs/>
          <w:i/>
          <w:iCs/>
          <w:color w:val="211A16"/>
          <w:sz w:val="20"/>
          <w:szCs w:val="20"/>
        </w:rPr>
        <w:t xml:space="preserve">The Importance of the Conditions</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For Yā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and Wāw: If a yā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or wāw is sākinah but preceded by a fatḥah, it is not a madd letter. It is a Ḥarf Layyin (Soft Letter / Diphthong). Examples: yawm (</w:t>
      </w:r>
      <w:r>
        <w:rPr>
          <w:rFonts w:ascii="Amiri" w:cs="Amiri" w:eastAsia="Amiri" w:hAnsi="Amiri"/>
          <w:b w:val="false"/>
          <w:bCs w:val="false"/>
          <w:i w:val="false"/>
          <w:iCs w:val="false"/>
          <w:color w:val="211A16"/>
          <w:sz w:val="24"/>
          <w:szCs w:val="24"/>
          <w:rtl/>
        </w:rPr>
        <w:t xml:space="preserve">يَوْم</w:t>
      </w:r>
      <w:r>
        <w:rPr>
          <w:rFonts w:ascii="EB Garamond" w:cs="EB Garamond" w:eastAsia="EB Garamond" w:hAnsi="EB Garamond"/>
          <w:b w:val="false"/>
          <w:bCs w:val="false"/>
          <w:i w:val="false"/>
          <w:iCs w:val="false"/>
          <w:color w:val="211A16"/>
          <w:sz w:val="20"/>
          <w:szCs w:val="20"/>
        </w:rPr>
        <w:t xml:space="preserve">) – the wāw is preceded by a fatḥah; bayt (</w:t>
      </w:r>
      <w:r>
        <w:rPr>
          <w:rFonts w:ascii="Amiri" w:cs="Amiri" w:eastAsia="Amiri" w:hAnsi="Amiri"/>
          <w:b w:val="false"/>
          <w:bCs w:val="false"/>
          <w:i w:val="false"/>
          <w:iCs w:val="false"/>
          <w:color w:val="211A16"/>
          <w:sz w:val="24"/>
          <w:szCs w:val="24"/>
          <w:rtl/>
        </w:rPr>
        <w:t xml:space="preserve">بَيْت</w:t>
      </w:r>
      <w:r>
        <w:rPr>
          <w:rFonts w:ascii="EB Garamond" w:cs="EB Garamond" w:eastAsia="EB Garamond" w:hAnsi="EB Garamond"/>
          <w:b w:val="false"/>
          <w:bCs w:val="false"/>
          <w:i w:val="false"/>
          <w:iCs w:val="false"/>
          <w:color w:val="211A16"/>
          <w:sz w:val="20"/>
          <w:szCs w:val="20"/>
        </w:rPr>
        <w:t xml:space="preserve">) – the yā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is preceded by a fatḥah. These diphthongs are pronounced with a quick glide, not a two-count prolongation. They are governed by different rules (specifically, Madd Layyin, which al-Jamzūrī will address in the next verse).</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For Alif: The condition is absolute. An alif in Arabic is always sākinah and is always preceded by a fatḥah. There is no exception. This is why alif is the quintessential madd letter.</w:t>
      </w:r>
    </w:p>
    <w:p>
      <w:pPr>
        <w:keepNext/>
        <w:spacing w:after="80" w:before="160"/>
      </w:pPr>
      <w:r>
        <w:rPr>
          <w:rFonts w:ascii="EB Garamond" w:cs="EB Garamond" w:eastAsia="EB Garamond" w:hAnsi="EB Garamond"/>
          <w:b/>
          <w:bCs/>
          <w:i/>
          <w:iCs/>
          <w:color w:val="211A16"/>
          <w:sz w:val="20"/>
          <w:szCs w:val="20"/>
        </w:rPr>
        <w:t xml:space="preserve">The Phonetic Basis</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The conditions reflect a principle of vowel harmony. The madd letter is, in essence, a prolongation of the short vowel that precedes it.</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Kasrah (</w:t>
      </w:r>
      <w:r>
        <w:rPr>
          <w:rFonts w:ascii="Amiri" w:cs="Amiri" w:eastAsia="Amiri" w:hAnsi="Amiri"/>
          <w:b w:val="false"/>
          <w:bCs w:val="false"/>
          <w:i w:val="false"/>
          <w:iCs w:val="false"/>
          <w:color w:val="211A16"/>
          <w:sz w:val="24"/>
          <w:szCs w:val="24"/>
          <w:rtl/>
        </w:rPr>
        <w:t xml:space="preserve">ـِ</w:t>
      </w:r>
      <w:r>
        <w:rPr>
          <w:rFonts w:ascii="EB Garamond" w:cs="EB Garamond" w:eastAsia="EB Garamond" w:hAnsi="EB Garamond"/>
          <w:b w:val="false"/>
          <w:bCs w:val="false"/>
          <w:i w:val="false"/>
          <w:iCs w:val="false"/>
          <w:color w:val="211A16"/>
          <w:sz w:val="20"/>
          <w:szCs w:val="20"/>
        </w:rPr>
        <w:t xml:space="preserve">) is the short vowel corresponding to the long vowel ī (</w:t>
      </w:r>
      <w:r>
        <w:rPr>
          <w:rFonts w:ascii="Amiri" w:cs="Amiri" w:eastAsia="Amiri" w:hAnsi="Amiri"/>
          <w:b w:val="false"/>
          <w:bCs w:val="false"/>
          <w:i w:val="false"/>
          <w:iCs w:val="false"/>
          <w:color w:val="211A16"/>
          <w:sz w:val="24"/>
          <w:szCs w:val="24"/>
          <w:rtl/>
        </w:rPr>
        <w:t xml:space="preserve">ي</w:t>
      </w:r>
      <w:r>
        <w:rPr>
          <w:rFonts w:ascii="EB Garamond" w:cs="EB Garamond" w:eastAsia="EB Garamond" w:hAnsi="EB Garamond"/>
          <w:b w:val="false"/>
          <w:bCs w:val="false"/>
          <w:i w:val="false"/>
          <w:iCs w:val="false"/>
          <w:color w:val="211A16"/>
          <w:sz w:val="20"/>
          <w:szCs w:val="20"/>
        </w:rPr>
        <w:t xml:space="preserve">).</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Ḍammah (</w:t>
      </w:r>
      <w:r>
        <w:rPr>
          <w:rFonts w:ascii="Amiri" w:cs="Amiri" w:eastAsia="Amiri" w:hAnsi="Amiri"/>
          <w:b w:val="false"/>
          <w:bCs w:val="false"/>
          <w:i w:val="false"/>
          <w:iCs w:val="false"/>
          <w:color w:val="211A16"/>
          <w:sz w:val="24"/>
          <w:szCs w:val="24"/>
          <w:rtl/>
        </w:rPr>
        <w:t xml:space="preserve">ـُ</w:t>
      </w:r>
      <w:r>
        <w:rPr>
          <w:rFonts w:ascii="EB Garamond" w:cs="EB Garamond" w:eastAsia="EB Garamond" w:hAnsi="EB Garamond"/>
          <w:b w:val="false"/>
          <w:bCs w:val="false"/>
          <w:i w:val="false"/>
          <w:iCs w:val="false"/>
          <w:color w:val="211A16"/>
          <w:sz w:val="20"/>
          <w:szCs w:val="20"/>
        </w:rPr>
        <w:t xml:space="preserve">) is the short vowel corresponding to the long vowel ū (</w:t>
      </w:r>
      <w:r>
        <w:rPr>
          <w:rFonts w:ascii="Amiri" w:cs="Amiri" w:eastAsia="Amiri" w:hAnsi="Amiri"/>
          <w:b w:val="false"/>
          <w:bCs w:val="false"/>
          <w:i w:val="false"/>
          <w:iCs w:val="false"/>
          <w:color w:val="211A16"/>
          <w:sz w:val="24"/>
          <w:szCs w:val="24"/>
          <w:rtl/>
        </w:rPr>
        <w:t xml:space="preserve">و</w:t>
      </w:r>
      <w:r>
        <w:rPr>
          <w:rFonts w:ascii="EB Garamond" w:cs="EB Garamond" w:eastAsia="EB Garamond" w:hAnsi="EB Garamond"/>
          <w:b w:val="false"/>
          <w:bCs w:val="false"/>
          <w:i w:val="false"/>
          <w:iCs w:val="false"/>
          <w:color w:val="211A16"/>
          <w:sz w:val="20"/>
          <w:szCs w:val="20"/>
        </w:rPr>
        <w:t xml:space="preserve">).</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Fatḥah (</w:t>
      </w:r>
      <w:r>
        <w:rPr>
          <w:rFonts w:ascii="Amiri" w:cs="Amiri" w:eastAsia="Amiri" w:hAnsi="Amiri"/>
          <w:b w:val="false"/>
          <w:bCs w:val="false"/>
          <w:i w:val="false"/>
          <w:iCs w:val="false"/>
          <w:color w:val="211A16"/>
          <w:sz w:val="24"/>
          <w:szCs w:val="24"/>
          <w:rtl/>
        </w:rPr>
        <w:t xml:space="preserve">ـَ</w:t>
      </w:r>
      <w:r>
        <w:rPr>
          <w:rFonts w:ascii="EB Garamond" w:cs="EB Garamond" w:eastAsia="EB Garamond" w:hAnsi="EB Garamond"/>
          <w:b w:val="false"/>
          <w:bCs w:val="false"/>
          <w:i w:val="false"/>
          <w:iCs w:val="false"/>
          <w:color w:val="211A16"/>
          <w:sz w:val="20"/>
          <w:szCs w:val="20"/>
        </w:rPr>
        <w:t xml:space="preserve">) is the short vowel corresponding to the long vowel ā (</w:t>
      </w:r>
      <w:r>
        <w:rPr>
          <w:rFonts w:ascii="Amiri" w:cs="Amiri" w:eastAsia="Amiri" w:hAnsi="Amiri"/>
          <w:b w:val="false"/>
          <w:bCs w:val="false"/>
          <w:i w:val="false"/>
          <w:iCs w:val="false"/>
          <w:color w:val="211A16"/>
          <w:sz w:val="24"/>
          <w:szCs w:val="24"/>
          <w:rtl/>
        </w:rPr>
        <w:t xml:space="preserve">ا</w:t>
      </w:r>
      <w:r>
        <w:rPr>
          <w:rFonts w:ascii="EB Garamond" w:cs="EB Garamond" w:eastAsia="EB Garamond" w:hAnsi="EB Garamond"/>
          <w:b w:val="false"/>
          <w:bCs w:val="false"/>
          <w:i w:val="false"/>
          <w:iCs w:val="false"/>
          <w:color w:val="211A16"/>
          <w:sz w:val="20"/>
          <w:szCs w:val="20"/>
        </w:rPr>
        <w:t xml:space="preserve">).</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The madd letter is the long, pure version of the preceding short vowel. This phonetic relationship is why the conditions are so strict.</w:t>
      </w:r>
    </w:p>
    <w:p>
      <w:pPr>
        <w:keepNext/>
        <w:spacing w:after="80" w:before="160"/>
      </w:pPr>
      <w:r>
        <w:rPr>
          <w:rFonts w:ascii="EB Garamond" w:cs="EB Garamond" w:eastAsia="EB Garamond" w:hAnsi="EB Garamond"/>
          <w:b/>
          <w:bCs/>
          <w:i/>
          <w:iCs/>
          <w:color w:val="211A16"/>
          <w:sz w:val="20"/>
          <w:szCs w:val="20"/>
        </w:rPr>
        <w:t xml:space="preserve">Pedagogical Adaptation for English Speakers</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Contrast Drill: Practice the difference between a madd letter and a diphthong.</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Madd Wāw: </w:t>
      </w:r>
      <w:r>
        <w:rPr>
          <w:rFonts w:ascii="Amiri" w:cs="Amiri" w:eastAsia="Amiri" w:hAnsi="Amiri"/>
          <w:b w:val="false"/>
          <w:bCs w:val="false"/>
          <w:i w:val="false"/>
          <w:iCs w:val="false"/>
          <w:color w:val="211A16"/>
          <w:sz w:val="24"/>
          <w:szCs w:val="24"/>
          <w:rtl/>
        </w:rPr>
        <w:t xml:space="preserve">يَقُولُ</w:t>
      </w:r>
      <w:r>
        <w:rPr>
          <w:rFonts w:ascii="EB Garamond" w:cs="EB Garamond" w:eastAsia="EB Garamond" w:hAnsi="EB Garamond"/>
          <w:b w:val="false"/>
          <w:bCs w:val="false"/>
          <w:i w:val="false"/>
          <w:iCs w:val="false"/>
          <w:color w:val="211A16"/>
          <w:sz w:val="20"/>
          <w:szCs w:val="20"/>
        </w:rPr>
        <w:t xml:space="preserve"> (yaqūlu). Hold the "oo" sound for two counts.</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Diphthong Wāw: </w:t>
      </w:r>
      <w:r>
        <w:rPr>
          <w:rFonts w:ascii="Amiri" w:cs="Amiri" w:eastAsia="Amiri" w:hAnsi="Amiri"/>
          <w:b w:val="false"/>
          <w:bCs w:val="false"/>
          <w:i w:val="false"/>
          <w:iCs w:val="false"/>
          <w:color w:val="211A16"/>
          <w:sz w:val="24"/>
          <w:szCs w:val="24"/>
          <w:rtl/>
        </w:rPr>
        <w:t xml:space="preserve">يَوْم</w:t>
      </w:r>
      <w:r>
        <w:rPr>
          <w:rFonts w:ascii="EB Garamond" w:cs="EB Garamond" w:eastAsia="EB Garamond" w:hAnsi="EB Garamond"/>
          <w:b w:val="false"/>
          <w:bCs w:val="false"/>
          <w:i w:val="false"/>
          <w:iCs w:val="false"/>
          <w:color w:val="211A16"/>
          <w:sz w:val="20"/>
          <w:szCs w:val="20"/>
        </w:rPr>
        <w:t xml:space="preserve"> (yawm). The "aw" sound is quick, like the "ow" in "how."</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Madd Yā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قِيلَ</w:t>
      </w:r>
      <w:r>
        <w:rPr>
          <w:rFonts w:ascii="EB Garamond" w:cs="EB Garamond" w:eastAsia="EB Garamond" w:hAnsi="EB Garamond"/>
          <w:b w:val="false"/>
          <w:bCs w:val="false"/>
          <w:i w:val="false"/>
          <w:iCs w:val="false"/>
          <w:color w:val="211A16"/>
          <w:sz w:val="20"/>
          <w:szCs w:val="20"/>
        </w:rPr>
        <w:t xml:space="preserve"> (qīla). Hold the "ee" sound for two counts.</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Diphthong Yā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بَيْت</w:t>
      </w:r>
      <w:r>
        <w:rPr>
          <w:rFonts w:ascii="EB Garamond" w:cs="EB Garamond" w:eastAsia="EB Garamond" w:hAnsi="EB Garamond"/>
          <w:b w:val="false"/>
          <w:bCs w:val="false"/>
          <w:i w:val="false"/>
          <w:iCs w:val="false"/>
          <w:color w:val="211A16"/>
          <w:sz w:val="20"/>
          <w:szCs w:val="20"/>
        </w:rPr>
        <w:t xml:space="preserve"> (bayt). The "ay" sound is quick, like the "ay" in "day."</w:t>
      </w:r>
    </w:p>
    <w:p>
      <w:pPr>
        <w:spacing w:after="160" w:before="0"/>
      </w:pPr>
    </w:p>
    <w:p>
      <w:pPr>
        <w:pBdr>
          <w:bottom w:val="single" w:color="9C7A3C" w:sz="6" w:space="1"/>
        </w:pBdr>
        <w:spacing w:after="100" w:before="0"/>
      </w:pPr>
    </w:p>
    <w:p>
      <w:pPr>
        <w:keepNext/>
        <w:spacing w:after="30"/>
      </w:pPr>
      <w:r>
        <w:rPr>
          <w:rFonts w:ascii="EB Garamond" w:cs="EB Garamond" w:eastAsia="EB Garamond" w:hAnsi="EB Garamond"/>
          <w:b/>
          <w:bCs/>
          <w:color w:val="9C7A3C"/>
          <w:spacing w:val="20"/>
          <w:sz w:val="18"/>
          <w:szCs w:val="18"/>
        </w:rPr>
        <w:t xml:space="preserve">VERSE 41</w:t>
      </w:r>
    </w:p>
    <w:p>
      <w:pPr>
        <w:keepNext/>
        <w:spacing w:after="140"/>
      </w:pPr>
      <w:r>
        <w:rPr>
          <w:rFonts w:ascii="EB Garamond" w:cs="EB Garamond" w:eastAsia="EB Garamond" w:hAnsi="EB Garamond"/>
          <w:b/>
          <w:bCs/>
          <w:i w:val="false"/>
          <w:iCs w:val="false"/>
          <w:color w:val="5C1A22"/>
          <w:sz w:val="26"/>
          <w:szCs w:val="26"/>
        </w:rPr>
        <w:t xml:space="preserve">The Soft Letters (Ḥurūf al-Līn)</w:t>
      </w:r>
    </w:p>
    <w:p>
      <w:pPr>
        <w:keepNext/>
        <w:spacing w:after="70" w:before="140"/>
      </w:pPr>
      <w:r>
        <w:rPr>
          <w:rFonts w:ascii="EB Garamond" w:cs="EB Garamond" w:eastAsia="EB Garamond" w:hAnsi="EB Garamond"/>
          <w:b/>
          <w:bCs/>
          <w:caps/>
          <w:color w:val="9C7A3C"/>
          <w:spacing w:val="30"/>
          <w:sz w:val="16"/>
          <w:szCs w:val="16"/>
        </w:rPr>
        <w:t xml:space="preserve">ARABIC TEXT</w:t>
      </w:r>
    </w:p>
    <w:p>
      <w:pPr>
        <w:bidi/>
        <w:spacing w:after="100" w:before="100" w:line="400"/>
        <w:jc w:val="center"/>
      </w:pPr>
      <w:r>
        <w:rPr>
          <w:rFonts w:ascii="Amiri" w:cs="Amiri" w:eastAsia="Amiri" w:hAnsi="Amiri"/>
          <w:b/>
          <w:bCs/>
          <w:color w:val="5C1A22"/>
          <w:sz w:val="32"/>
          <w:szCs w:val="32"/>
          <w:rtl/>
        </w:rPr>
        <w:t xml:space="preserve">وَاللِّينُ مِنْهَا الْيَا وَوَاوٌ سُكِنَا</w:t>
      </w:r>
    </w:p>
    <w:p>
      <w:pPr>
        <w:bidi/>
        <w:spacing w:after="100" w:before="100" w:line="400"/>
        <w:jc w:val="center"/>
      </w:pPr>
      <w:r>
        <w:rPr>
          <w:rFonts w:ascii="Amiri" w:cs="Amiri" w:eastAsia="Amiri" w:hAnsi="Amiri"/>
          <w:b/>
          <w:bCs/>
          <w:color w:val="5C1A22"/>
          <w:sz w:val="32"/>
          <w:szCs w:val="32"/>
          <w:rtl/>
        </w:rPr>
        <w:t xml:space="preserve">إِنِ انْفِتَاحٌ قَبْلَ كُلٍّ أُعْلِنَا</w:t>
      </w:r>
    </w:p>
    <w:p>
      <w:pPr>
        <w:keepNext/>
        <w:spacing w:after="70" w:before="140"/>
      </w:pPr>
      <w:r>
        <w:rPr>
          <w:rFonts w:ascii="EB Garamond" w:cs="EB Garamond" w:eastAsia="EB Garamond" w:hAnsi="EB Garamond"/>
          <w:b/>
          <w:bCs/>
          <w:caps/>
          <w:color w:val="9C7A3C"/>
          <w:spacing w:val="30"/>
          <w:sz w:val="16"/>
          <w:szCs w:val="16"/>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Wa-l-līnu minhā l-yā wa-wāwun sukinā</w:t>
      </w:r>
    </w:p>
    <w:p>
      <w:pPr>
        <w:keepNext w:val="false"/>
        <w:spacing w:after="130" w:before="0" w:line="268"/>
        <w:jc w:val="both"/>
      </w:pP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ini nfitāḥun qabla kullin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u</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linā</w:t>
      </w:r>
    </w:p>
    <w:p>
      <w:pPr>
        <w:keepNext/>
        <w:spacing w:after="70" w:before="140"/>
      </w:pPr>
      <w:r>
        <w:rPr>
          <w:rFonts w:ascii="EB Garamond" w:cs="EB Garamond" w:eastAsia="EB Garamond" w:hAnsi="EB Garamond"/>
          <w:b/>
          <w:bCs/>
          <w:caps/>
          <w:color w:val="9C7A3C"/>
          <w:spacing w:val="30"/>
          <w:sz w:val="16"/>
          <w:szCs w:val="16"/>
        </w:rPr>
        <w:t xml:space="preserve">WORD-FOR-WORD GLOSS</w:t>
      </w:r>
    </w:p>
    <w:p>
      <w:pPr>
        <w:spacing w:after="60" w:before="0"/>
      </w:pPr>
    </w:p>
    <w:tbl>
      <w:tblPr>
        <w:tblW w:type="dxa" w:w="6541"/>
        <w:tblBorders>
          <w:top w:val="single" w:color="C9B183" w:sz="4"/>
          <w:left w:val="single" w:color="C9B183" w:sz="4"/>
          <w:bottom w:val="single" w:color="C9B183" w:sz="4"/>
          <w:right w:val="single" w:color="C9B183" w:sz="4"/>
          <w:insideH w:val="single" w:color="C9B183" w:sz="2"/>
          <w:insideV w:val="single" w:color="C9B183" w:sz="2"/>
        </w:tblBorders>
      </w:tblPr>
      <w:tblGrid>
        <w:gridCol w:w="1962"/>
        <w:gridCol w:w="2093"/>
        <w:gridCol w:w="2486"/>
      </w:tblGrid>
      <w:tr>
        <w:trPr>
          <w:tblHeader/>
        </w:trPr>
        <w:tc>
          <w:tcPr>
            <w:tcW w:type="dxa" w:w="1962"/>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Arabic</w:t>
            </w:r>
          </w:p>
        </w:tc>
        <w:tc>
          <w:tcPr>
            <w:tcW w:type="dxa" w:w="2093"/>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Transliteration</w:t>
            </w:r>
          </w:p>
        </w:tc>
        <w:tc>
          <w:tcPr>
            <w:tcW w:type="dxa" w:w="2486"/>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Gloss</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وَاللِّينُ</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wa-l-līnu</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And the Soft Letters</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مِنْهَا</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minhā</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from them (the madd letters)</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الْيَا</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al-yā</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(are) the yā</w:t>
            </w:r>
            <w:r>
              <w:rPr>
                <w:rFonts w:ascii="Amiri" w:cs="Amiri" w:eastAsia="Amiri" w:hAnsi="Amiri"/>
                <w:b w:val="false"/>
                <w:bCs w:val="false"/>
                <w:i w:val="false"/>
                <w:iCs w:val="false"/>
                <w:color w:val="211A16"/>
                <w:sz w:val="19"/>
                <w:szCs w:val="19"/>
              </w:rPr>
              <w:t xml:space="preserve">ʾ</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وَوَاوٌ</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wa-wāwun</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and the wāw</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سُكِنَا</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sukinā</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when they are quiescent</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إِنِ</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ʾini</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if</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انْفِتَاحٌ</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nfitāḥun</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 fatḥah</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قَبْلَ</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qabla</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precedes</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كُلٍّ</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kullin</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each [of them]</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أُعْلِنَا</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ʾuʿlinā</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is declared / made known</w:t>
            </w:r>
          </w:p>
        </w:tc>
      </w:tr>
    </w:tbl>
    <w:p>
      <w:pPr>
        <w:spacing w:after="100" w:before="0"/>
      </w:pPr>
    </w:p>
    <w:p>
      <w:pPr>
        <w:keepNext/>
        <w:spacing w:after="70" w:before="140"/>
      </w:pPr>
      <w:r>
        <w:rPr>
          <w:rFonts w:ascii="EB Garamond" w:cs="EB Garamond" w:eastAsia="EB Garamond" w:hAnsi="EB Garamond"/>
          <w:b/>
          <w:bCs/>
          <w:caps/>
          <w:color w:val="9C7A3C"/>
          <w:spacing w:val="30"/>
          <w:sz w:val="16"/>
          <w:szCs w:val="16"/>
        </w:rPr>
        <w:t xml:space="preserve">SMOOTH PROSE TRANSLATION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"And the Soft Letters (Ḥurūf al-Līn)—from among them [the madd letters]—are the yā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and the wāw when they are quiescent, if a fatḥah precedes each [of them], as has been made known."</w:t>
      </w:r>
    </w:p>
    <w:p>
      <w:pPr>
        <w:keepNext/>
        <w:spacing w:after="70" w:before="140"/>
      </w:pPr>
      <w:r>
        <w:rPr>
          <w:rFonts w:ascii="EB Garamond" w:cs="EB Garamond" w:eastAsia="EB Garamond" w:hAnsi="EB Garamond"/>
          <w:b/>
          <w:bCs/>
          <w:caps/>
          <w:color w:val="9C7A3C"/>
          <w:spacing w:val="30"/>
          <w:sz w:val="16"/>
          <w:szCs w:val="16"/>
        </w:rPr>
        <w:t xml:space="preserve">LINGUISTIC AND RHETORICAL ANALYSIS</w:t>
      </w:r>
    </w:p>
    <w:p>
      <w:pPr>
        <w:spacing w:after="100" w:line="264"/>
        <w:ind w:left="260"/>
      </w:pPr>
      <w:r>
        <w:rPr>
          <w:rFonts w:ascii="EB Garamond" w:cs="EB Garamond" w:eastAsia="EB Garamond" w:hAnsi="EB Garamond"/>
          <w:b w:val="false"/>
          <w:bCs w:val="false"/>
          <w:i w:val="false"/>
          <w:iCs w:val="false"/>
          <w:color w:val="211A16"/>
          <w:sz w:val="20"/>
          <w:szCs w:val="20"/>
        </w:rPr>
        <w:t xml:space="preserve">1. Wa-l-līnu minhā l-yā wa-wāwun: Al-līn means "softness" or "flexibility." The verse identifies a subset of the madd letters: the yā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and the wāw. The alif is excluded; it is never a soft letter.</w:t>
      </w:r>
    </w:p>
    <w:p>
      <w:pPr>
        <w:spacing w:after="100" w:line="264"/>
        <w:ind w:left="260"/>
      </w:pPr>
      <w:r>
        <w:rPr>
          <w:rFonts w:ascii="EB Garamond" w:cs="EB Garamond" w:eastAsia="EB Garamond" w:hAnsi="EB Garamond"/>
          <w:b w:val="false"/>
          <w:bCs w:val="false"/>
          <w:i w:val="false"/>
          <w:iCs w:val="false"/>
          <w:color w:val="211A16"/>
          <w:sz w:val="20"/>
          <w:szCs w:val="20"/>
        </w:rPr>
        <w:t xml:space="preserve">2. Sukinā: This is a passive perfect verb in the dual form, meaning "they (both) have been made quiescent" or "when they are quiescent." The alif at the end is the alif al-iṭlāq.</w:t>
      </w:r>
    </w:p>
    <w:p>
      <w:pPr>
        <w:spacing w:after="100" w:line="264"/>
        <w:ind w:left="260"/>
      </w:pPr>
      <w:r>
        <w:rPr>
          <w:rFonts w:ascii="EB Garamond" w:cs="EB Garamond" w:eastAsia="EB Garamond" w:hAnsi="EB Garamond"/>
          <w:b w:val="false"/>
          <w:bCs w:val="false"/>
          <w:i w:val="false"/>
          <w:iCs w:val="false"/>
          <w:color w:val="211A16"/>
          <w:sz w:val="20"/>
          <w:szCs w:val="20"/>
        </w:rPr>
        <w:t xml:space="preserve">3.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Ini nfitāḥun qabla kullin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u</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linā: This is the defining condition.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In is conditional. Infitāḥun means "a fatḥah" (literally, "an opening"). Qabla kullin means "before each of them." The phrase means: "if a fatḥah precedes each of them." The passive verb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u</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linā ("is declared" or "has been made known") serves as the predicate, emphasizing that this rule is established and well-known.</w:t>
      </w:r>
    </w:p>
    <w:p>
      <w:pPr>
        <w:keepNext/>
        <w:spacing w:after="70" w:before="140"/>
      </w:pPr>
      <w:r>
        <w:rPr>
          <w:rFonts w:ascii="EB Garamond" w:cs="EB Garamond" w:eastAsia="EB Garamond" w:hAnsi="EB Garamond"/>
          <w:b/>
          <w:bCs/>
          <w:caps/>
          <w:color w:val="9C7A3C"/>
          <w:spacing w:val="30"/>
          <w:sz w:val="16"/>
          <w:szCs w:val="16"/>
        </w:rPr>
        <w:t xml:space="preserve">TAJWEED COMMENTARY</w:t>
      </w:r>
    </w:p>
    <w:p>
      <w:pPr>
        <w:keepNext/>
        <w:spacing w:after="80" w:before="160"/>
      </w:pPr>
      <w:r>
        <w:rPr>
          <w:rFonts w:ascii="EB Garamond" w:cs="EB Garamond" w:eastAsia="EB Garamond" w:hAnsi="EB Garamond"/>
          <w:b/>
          <w:bCs/>
          <w:i/>
          <w:iCs/>
          <w:color w:val="211A16"/>
          <w:sz w:val="20"/>
          <w:szCs w:val="20"/>
        </w:rPr>
        <w:t xml:space="preserve">Definition of Ḥurūf al-Līn (The Soft Letters / Diphthongs)</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Technical Definition: The ḥurūf al-līn are the two letters </w:t>
      </w:r>
      <w:r>
        <w:rPr>
          <w:rFonts w:ascii="Amiri" w:cs="Amiri" w:eastAsia="Amiri" w:hAnsi="Amiri"/>
          <w:b w:val="false"/>
          <w:bCs w:val="false"/>
          <w:i w:val="false"/>
          <w:iCs w:val="false"/>
          <w:color w:val="211A16"/>
          <w:sz w:val="24"/>
          <w:szCs w:val="24"/>
          <w:rtl/>
        </w:rPr>
        <w:t xml:space="preserve">و</w:t>
      </w:r>
      <w:r>
        <w:rPr>
          <w:rFonts w:ascii="EB Garamond" w:cs="EB Garamond" w:eastAsia="EB Garamond" w:hAnsi="EB Garamond"/>
          <w:b w:val="false"/>
          <w:bCs w:val="false"/>
          <w:i w:val="false"/>
          <w:iCs w:val="false"/>
          <w:color w:val="211A16"/>
          <w:sz w:val="20"/>
          <w:szCs w:val="20"/>
        </w:rPr>
        <w:t xml:space="preserve"> (wāw) and </w:t>
      </w:r>
      <w:r>
        <w:rPr>
          <w:rFonts w:ascii="Amiri" w:cs="Amiri" w:eastAsia="Amiri" w:hAnsi="Amiri"/>
          <w:b w:val="false"/>
          <w:bCs w:val="false"/>
          <w:i w:val="false"/>
          <w:iCs w:val="false"/>
          <w:color w:val="211A16"/>
          <w:sz w:val="24"/>
          <w:szCs w:val="24"/>
          <w:rtl/>
        </w:rPr>
        <w:t xml:space="preserve">ي</w:t>
      </w:r>
      <w:r>
        <w:rPr>
          <w:rFonts w:ascii="EB Garamond" w:cs="EB Garamond" w:eastAsia="EB Garamond" w:hAnsi="EB Garamond"/>
          <w:b w:val="false"/>
          <w:bCs w:val="false"/>
          <w:i w:val="false"/>
          <w:iCs w:val="false"/>
          <w:color w:val="211A16"/>
          <w:sz w:val="20"/>
          <w:szCs w:val="20"/>
        </w:rPr>
        <w:t xml:space="preserve"> (yā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when they are quiescent (sākinah) and are preceded by a fatḥah (</w:t>
      </w:r>
      <w:r>
        <w:rPr>
          <w:rFonts w:ascii="Amiri" w:cs="Amiri" w:eastAsia="Amiri" w:hAnsi="Amiri"/>
          <w:b w:val="false"/>
          <w:bCs w:val="false"/>
          <w:i w:val="false"/>
          <w:iCs w:val="false"/>
          <w:color w:val="211A16"/>
          <w:sz w:val="24"/>
          <w:szCs w:val="24"/>
          <w:rtl/>
        </w:rPr>
        <w:t xml:space="preserve">ـَ</w:t>
      </w:r>
      <w:r>
        <w:rPr>
          <w:rFonts w:ascii="EB Garamond" w:cs="EB Garamond" w:eastAsia="EB Garamond" w:hAnsi="EB Garamond"/>
          <w:b w:val="false"/>
          <w:bCs w:val="false"/>
          <w:i w:val="false"/>
          <w:iCs w:val="false"/>
          <w:color w:val="211A16"/>
          <w:sz w:val="20"/>
          <w:szCs w:val="20"/>
        </w:rPr>
        <w:t xml:space="preserve">).</w:t>
      </w:r>
    </w:p>
    <w:p>
      <w:pPr>
        <w:keepNext/>
        <w:spacing w:after="80" w:before="160"/>
      </w:pPr>
      <w:r>
        <w:rPr>
          <w:rFonts w:ascii="EB Garamond" w:cs="EB Garamond" w:eastAsia="EB Garamond" w:hAnsi="EB Garamond"/>
          <w:b/>
          <w:bCs/>
          <w:i/>
          <w:iCs/>
          <w:color w:val="211A16"/>
          <w:sz w:val="20"/>
          <w:szCs w:val="20"/>
        </w:rPr>
        <w:t xml:space="preserve">Comparison with Ḥurūf al-Madd</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Feature Ḥurūf al-Madd Ḥurūf al-Līn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Letters </w:t>
      </w:r>
      <w:r>
        <w:rPr>
          <w:rFonts w:ascii="Amiri" w:cs="Amiri" w:eastAsia="Amiri" w:hAnsi="Amiri"/>
          <w:b w:val="false"/>
          <w:bCs w:val="false"/>
          <w:i w:val="false"/>
          <w:iCs w:val="false"/>
          <w:color w:val="211A16"/>
          <w:sz w:val="24"/>
          <w:szCs w:val="24"/>
          <w:rtl/>
        </w:rPr>
        <w:t xml:space="preserve">ا،</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و،</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ي</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و،</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ي</w:t>
      </w:r>
      <w:r>
        <w:rPr>
          <w:rFonts w:ascii="EB Garamond" w:cs="EB Garamond" w:eastAsia="EB Garamond" w:hAnsi="EB Garamond"/>
          <w:b w:val="false"/>
          <w:bCs w:val="false"/>
          <w:i w:val="false"/>
          <w:iCs w:val="false"/>
          <w:color w:val="211A16"/>
          <w:sz w:val="20"/>
          <w:szCs w:val="20"/>
        </w:rPr>
        <w:t xml:space="preserve"> only</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Preceding Vowel kasrah for </w:t>
      </w:r>
      <w:r>
        <w:rPr>
          <w:rFonts w:ascii="Amiri" w:cs="Amiri" w:eastAsia="Amiri" w:hAnsi="Amiri"/>
          <w:b w:val="false"/>
          <w:bCs w:val="false"/>
          <w:i w:val="false"/>
          <w:iCs w:val="false"/>
          <w:color w:val="211A16"/>
          <w:sz w:val="24"/>
          <w:szCs w:val="24"/>
          <w:rtl/>
        </w:rPr>
        <w:t xml:space="preserve">ي</w:t>
      </w:r>
      <w:r>
        <w:rPr>
          <w:rFonts w:ascii="EB Garamond" w:cs="EB Garamond" w:eastAsia="EB Garamond" w:hAnsi="EB Garamond"/>
          <w:b w:val="false"/>
          <w:bCs w:val="false"/>
          <w:i w:val="false"/>
          <w:iCs w:val="false"/>
          <w:color w:val="211A16"/>
          <w:sz w:val="20"/>
          <w:szCs w:val="20"/>
        </w:rPr>
        <w:t xml:space="preserve">, ḍammah for </w:t>
      </w:r>
      <w:r>
        <w:rPr>
          <w:rFonts w:ascii="Amiri" w:cs="Amiri" w:eastAsia="Amiri" w:hAnsi="Amiri"/>
          <w:b w:val="false"/>
          <w:bCs w:val="false"/>
          <w:i w:val="false"/>
          <w:iCs w:val="false"/>
          <w:color w:val="211A16"/>
          <w:sz w:val="24"/>
          <w:szCs w:val="24"/>
          <w:rtl/>
        </w:rPr>
        <w:t xml:space="preserve">و</w:t>
      </w:r>
      <w:r>
        <w:rPr>
          <w:rFonts w:ascii="EB Garamond" w:cs="EB Garamond" w:eastAsia="EB Garamond" w:hAnsi="EB Garamond"/>
          <w:b w:val="false"/>
          <w:bCs w:val="false"/>
          <w:i w:val="false"/>
          <w:iCs w:val="false"/>
          <w:color w:val="211A16"/>
          <w:sz w:val="20"/>
          <w:szCs w:val="20"/>
        </w:rPr>
        <w:t xml:space="preserve">, fatḥah for </w:t>
      </w:r>
      <w:r>
        <w:rPr>
          <w:rFonts w:ascii="Amiri" w:cs="Amiri" w:eastAsia="Amiri" w:hAnsi="Amiri"/>
          <w:b w:val="false"/>
          <w:bCs w:val="false"/>
          <w:i w:val="false"/>
          <w:iCs w:val="false"/>
          <w:color w:val="211A16"/>
          <w:sz w:val="24"/>
          <w:szCs w:val="24"/>
          <w:rtl/>
        </w:rPr>
        <w:t xml:space="preserve">ا</w:t>
      </w:r>
      <w:r>
        <w:rPr>
          <w:rFonts w:ascii="EB Garamond" w:cs="EB Garamond" w:eastAsia="EB Garamond" w:hAnsi="EB Garamond"/>
          <w:b w:val="false"/>
          <w:bCs w:val="false"/>
          <w:i w:val="false"/>
          <w:iCs w:val="false"/>
          <w:color w:val="211A16"/>
          <w:sz w:val="20"/>
          <w:szCs w:val="20"/>
        </w:rPr>
        <w:t xml:space="preserve"> Always fatḥah (for both </w:t>
      </w:r>
      <w:r>
        <w:rPr>
          <w:rFonts w:ascii="Amiri" w:cs="Amiri" w:eastAsia="Amiri" w:hAnsi="Amiri"/>
          <w:b w:val="false"/>
          <w:bCs w:val="false"/>
          <w:i w:val="false"/>
          <w:iCs w:val="false"/>
          <w:color w:val="211A16"/>
          <w:sz w:val="24"/>
          <w:szCs w:val="24"/>
          <w:rtl/>
        </w:rPr>
        <w:t xml:space="preserve">و</w:t>
      </w:r>
      <w:r>
        <w:rPr>
          <w:rFonts w:ascii="EB Garamond" w:cs="EB Garamond" w:eastAsia="EB Garamond" w:hAnsi="EB Garamond"/>
          <w:b w:val="false"/>
          <w:bCs w:val="false"/>
          <w:i w:val="false"/>
          <w:iCs w:val="false"/>
          <w:color w:val="211A16"/>
          <w:sz w:val="20"/>
          <w:szCs w:val="20"/>
        </w:rPr>
        <w:t xml:space="preserve"> and </w:t>
      </w:r>
      <w:r>
        <w:rPr>
          <w:rFonts w:ascii="Amiri" w:cs="Amiri" w:eastAsia="Amiri" w:hAnsi="Amiri"/>
          <w:b w:val="false"/>
          <w:bCs w:val="false"/>
          <w:i w:val="false"/>
          <w:iCs w:val="false"/>
          <w:color w:val="211A16"/>
          <w:sz w:val="24"/>
          <w:szCs w:val="24"/>
          <w:rtl/>
        </w:rPr>
        <w:t xml:space="preserve">ي</w:t>
      </w:r>
      <w:r>
        <w:rPr>
          <w:rFonts w:ascii="EB Garamond" w:cs="EB Garamond" w:eastAsia="EB Garamond" w:hAnsi="EB Garamond"/>
          <w:b w:val="false"/>
          <w:bCs w:val="false"/>
          <w:i w:val="false"/>
          <w:iCs w:val="false"/>
          <w:color w:val="211A16"/>
          <w:sz w:val="20"/>
          <w:szCs w:val="20"/>
        </w:rPr>
        <w:t xml:space="preserve">)</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State Always sākin Always sākin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Prolongation Prolonged two counts (Ṭabī</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ī) Not prolonged in continuous recitation (waṣl)</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Prolongation in Pause Can become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Āriḍ li-l-Sukūn Can have Madd Layyin (2, 4, or 6 counts)</w:t>
      </w:r>
    </w:p>
    <w:p>
      <w:pPr>
        <w:keepNext/>
        <w:spacing w:after="80" w:before="160"/>
      </w:pPr>
      <w:r>
        <w:rPr>
          <w:rFonts w:ascii="EB Garamond" w:cs="EB Garamond" w:eastAsia="EB Garamond" w:hAnsi="EB Garamond"/>
          <w:b/>
          <w:bCs/>
          <w:i/>
          <w:iCs/>
          <w:color w:val="211A16"/>
          <w:sz w:val="20"/>
          <w:szCs w:val="20"/>
        </w:rPr>
        <w:t xml:space="preserve">Pronunciation of Ḥurūf al-Līn in Waṣl (Continuous Recitation)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In the flow of recitation, the ḥurūf al-līn are not prolonged. They are pronounced as quick diphthongs:</w:t>
      </w:r>
    </w:p>
    <w:p>
      <w:pPr>
        <w:pStyle w:val="ListParagraph"/>
        <w:numPr>
          <w:ilvl w:val="0"/>
          <w:numId w:val="2"/>
        </w:numPr>
        <w:spacing w:after="90" w:line="264"/>
      </w:pPr>
      <w:r>
        <w:rPr>
          <w:rFonts w:ascii="Amiri" w:cs="Amiri" w:eastAsia="Amiri" w:hAnsi="Amiri"/>
          <w:b w:val="false"/>
          <w:bCs w:val="false"/>
          <w:i w:val="false"/>
          <w:iCs w:val="false"/>
          <w:color w:val="211A16"/>
          <w:sz w:val="24"/>
          <w:szCs w:val="24"/>
          <w:rtl/>
        </w:rPr>
        <w:t xml:space="preserve">وْ</w:t>
      </w:r>
      <w:r>
        <w:rPr>
          <w:rFonts w:ascii="EB Garamond" w:cs="EB Garamond" w:eastAsia="EB Garamond" w:hAnsi="EB Garamond"/>
          <w:b w:val="false"/>
          <w:bCs w:val="false"/>
          <w:i w:val="false"/>
          <w:iCs w:val="false"/>
          <w:color w:val="211A16"/>
          <w:sz w:val="20"/>
          <w:szCs w:val="20"/>
        </w:rPr>
        <w:t xml:space="preserve"> (preceded by fatḥah) = the diphthong /aw/, as in yawm (</w:t>
      </w:r>
      <w:r>
        <w:rPr>
          <w:rFonts w:ascii="Amiri" w:cs="Amiri" w:eastAsia="Amiri" w:hAnsi="Amiri"/>
          <w:b w:val="false"/>
          <w:bCs w:val="false"/>
          <w:i w:val="false"/>
          <w:iCs w:val="false"/>
          <w:color w:val="211A16"/>
          <w:sz w:val="24"/>
          <w:szCs w:val="24"/>
          <w:rtl/>
        </w:rPr>
        <w:t xml:space="preserve">يَوْم</w:t>
      </w:r>
      <w:r>
        <w:rPr>
          <w:rFonts w:ascii="EB Garamond" w:cs="EB Garamond" w:eastAsia="EB Garamond" w:hAnsi="EB Garamond"/>
          <w:b w:val="false"/>
          <w:bCs w:val="false"/>
          <w:i w:val="false"/>
          <w:iCs w:val="false"/>
          <w:color w:val="211A16"/>
          <w:sz w:val="20"/>
          <w:szCs w:val="20"/>
        </w:rPr>
        <w:t xml:space="preserve">) or khawf (</w:t>
      </w:r>
      <w:r>
        <w:rPr>
          <w:rFonts w:ascii="Amiri" w:cs="Amiri" w:eastAsia="Amiri" w:hAnsi="Amiri"/>
          <w:b w:val="false"/>
          <w:bCs w:val="false"/>
          <w:i w:val="false"/>
          <w:iCs w:val="false"/>
          <w:color w:val="211A16"/>
          <w:sz w:val="24"/>
          <w:szCs w:val="24"/>
          <w:rtl/>
        </w:rPr>
        <w:t xml:space="preserve">خَوْف</w:t>
      </w:r>
      <w:r>
        <w:rPr>
          <w:rFonts w:ascii="EB Garamond" w:cs="EB Garamond" w:eastAsia="EB Garamond" w:hAnsi="EB Garamond"/>
          <w:b w:val="false"/>
          <w:bCs w:val="false"/>
          <w:i w:val="false"/>
          <w:iCs w:val="false"/>
          <w:color w:val="211A16"/>
          <w:sz w:val="20"/>
          <w:szCs w:val="20"/>
        </w:rPr>
        <w:t xml:space="preserve">).</w:t>
      </w:r>
    </w:p>
    <w:p>
      <w:pPr>
        <w:pStyle w:val="ListParagraph"/>
        <w:numPr>
          <w:ilvl w:val="0"/>
          <w:numId w:val="2"/>
        </w:numPr>
        <w:spacing w:after="90" w:line="264"/>
      </w:pPr>
      <w:r>
        <w:rPr>
          <w:rFonts w:ascii="Amiri" w:cs="Amiri" w:eastAsia="Amiri" w:hAnsi="Amiri"/>
          <w:b w:val="false"/>
          <w:bCs w:val="false"/>
          <w:i w:val="false"/>
          <w:iCs w:val="false"/>
          <w:color w:val="211A16"/>
          <w:sz w:val="24"/>
          <w:szCs w:val="24"/>
          <w:rtl/>
        </w:rPr>
        <w:t xml:space="preserve">يْ</w:t>
      </w:r>
      <w:r>
        <w:rPr>
          <w:rFonts w:ascii="EB Garamond" w:cs="EB Garamond" w:eastAsia="EB Garamond" w:hAnsi="EB Garamond"/>
          <w:b w:val="false"/>
          <w:bCs w:val="false"/>
          <w:i w:val="false"/>
          <w:iCs w:val="false"/>
          <w:color w:val="211A16"/>
          <w:sz w:val="20"/>
          <w:szCs w:val="20"/>
        </w:rPr>
        <w:t xml:space="preserve"> (preceded by fatḥah) = the diphthong /ay/, as in bayt (</w:t>
      </w:r>
      <w:r>
        <w:rPr>
          <w:rFonts w:ascii="Amiri" w:cs="Amiri" w:eastAsia="Amiri" w:hAnsi="Amiri"/>
          <w:b w:val="false"/>
          <w:bCs w:val="false"/>
          <w:i w:val="false"/>
          <w:iCs w:val="false"/>
          <w:color w:val="211A16"/>
          <w:sz w:val="24"/>
          <w:szCs w:val="24"/>
          <w:rtl/>
        </w:rPr>
        <w:t xml:space="preserve">بَيْت</w:t>
      </w:r>
      <w:r>
        <w:rPr>
          <w:rFonts w:ascii="EB Garamond" w:cs="EB Garamond" w:eastAsia="EB Garamond" w:hAnsi="EB Garamond"/>
          <w:b w:val="false"/>
          <w:bCs w:val="false"/>
          <w:i w:val="false"/>
          <w:iCs w:val="false"/>
          <w:color w:val="211A16"/>
          <w:sz w:val="20"/>
          <w:szCs w:val="20"/>
        </w:rPr>
        <w:t xml:space="preserve">) or ghayr (</w:t>
      </w:r>
      <w:r>
        <w:rPr>
          <w:rFonts w:ascii="Amiri" w:cs="Amiri" w:eastAsia="Amiri" w:hAnsi="Amiri"/>
          <w:b w:val="false"/>
          <w:bCs w:val="false"/>
          <w:i w:val="false"/>
          <w:iCs w:val="false"/>
          <w:color w:val="211A16"/>
          <w:sz w:val="24"/>
          <w:szCs w:val="24"/>
          <w:rtl/>
        </w:rPr>
        <w:t xml:space="preserve">غَيْر</w:t>
      </w:r>
      <w:r>
        <w:rPr>
          <w:rFonts w:ascii="EB Garamond" w:cs="EB Garamond" w:eastAsia="EB Garamond" w:hAnsi="EB Garamond"/>
          <w:b w:val="false"/>
          <w:bCs w:val="false"/>
          <w:i w:val="false"/>
          <w:iCs w:val="false"/>
          <w:color w:val="211A16"/>
          <w:sz w:val="20"/>
          <w:szCs w:val="20"/>
        </w:rPr>
        <w:t xml:space="preserve">).</w:t>
      </w:r>
    </w:p>
    <w:p>
      <w:pPr>
        <w:keepNext/>
        <w:spacing w:after="80" w:before="160"/>
      </w:pPr>
      <w:r>
        <w:rPr>
          <w:rFonts w:ascii="EB Garamond" w:cs="EB Garamond" w:eastAsia="EB Garamond" w:hAnsi="EB Garamond"/>
          <w:b/>
          <w:bCs/>
          <w:i/>
          <w:iCs/>
          <w:color w:val="211A16"/>
          <w:sz w:val="20"/>
          <w:szCs w:val="20"/>
        </w:rPr>
        <w:t xml:space="preserve">Madd al-Līn (The Prolongation of Soft Letters) in Waqf (Pause)</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When the reciter pauses (waqf) on a word ending with a ḥarf layyin followed by a quiescent letter, a special type of prolongation called Madd al-Līn occurs. This is a subset of Madd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Āriḍ li-l-Sukūn.</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Example: khawf (</w:t>
      </w:r>
      <w:r>
        <w:rPr>
          <w:rFonts w:ascii="Amiri" w:cs="Amiri" w:eastAsia="Amiri" w:hAnsi="Amiri"/>
          <w:b w:val="false"/>
          <w:bCs w:val="false"/>
          <w:i w:val="false"/>
          <w:iCs w:val="false"/>
          <w:color w:val="211A16"/>
          <w:sz w:val="24"/>
          <w:szCs w:val="24"/>
          <w:rtl/>
        </w:rPr>
        <w:t xml:space="preserve">خَوْف</w:t>
      </w:r>
      <w:r>
        <w:rPr>
          <w:rFonts w:ascii="EB Garamond" w:cs="EB Garamond" w:eastAsia="EB Garamond" w:hAnsi="EB Garamond"/>
          <w:b w:val="false"/>
          <w:bCs w:val="false"/>
          <w:i w:val="false"/>
          <w:iCs w:val="false"/>
          <w:color w:val="211A16"/>
          <w:sz w:val="20"/>
          <w:szCs w:val="20"/>
        </w:rPr>
        <w:t xml:space="preserve">) when paused. The wāw is a ḥarf layyin. The following letter is a fā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with a sukūn (due to the pause). The reciter has the option to prolong the wāw for two, four, or six ḥarakāt. This is called Madd Layyin.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Al-Jamzūrī does not dedicate a separate verse to Madd Layyin but implies it within the broader category of Madd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Āriḍ li-l-Sukūn. The key point here is the definition and identification of the ḥurūf al-līn themselves.</w:t>
      </w:r>
    </w:p>
    <w:p>
      <w:pPr>
        <w:keepNext/>
        <w:spacing w:after="80" w:before="160"/>
      </w:pPr>
      <w:r>
        <w:rPr>
          <w:rFonts w:ascii="EB Garamond" w:cs="EB Garamond" w:eastAsia="EB Garamond" w:hAnsi="EB Garamond"/>
          <w:b/>
          <w:bCs/>
          <w:i/>
          <w:iCs/>
          <w:color w:val="211A16"/>
          <w:sz w:val="20"/>
          <w:szCs w:val="20"/>
        </w:rPr>
        <w:t xml:space="preserve">Pedagogical Adaptation for English Speakers</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Diphthongs in English: English has similar diphthongs. The ḥarf layyin wāw sounds like the "ow" in "how" or "cow." The ḥarf layyin yā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sounds like the "ay" in "say" or "day." The key difference is that the Arabic diphthongs are even quicker and lighter in continuous recitation.</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Drill for Waṣl: Practice </w:t>
      </w:r>
      <w:r>
        <w:rPr>
          <w:rFonts w:ascii="Amiri" w:cs="Amiri" w:eastAsia="Amiri" w:hAnsi="Amiri"/>
          <w:b w:val="false"/>
          <w:bCs w:val="false"/>
          <w:i w:val="false"/>
          <w:iCs w:val="false"/>
          <w:color w:val="211A16"/>
          <w:sz w:val="24"/>
          <w:szCs w:val="24"/>
          <w:rtl/>
        </w:rPr>
        <w:t xml:space="preserve">يَوْمَ</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الدِّينِ</w:t>
      </w:r>
      <w:r>
        <w:rPr>
          <w:rFonts w:ascii="EB Garamond" w:cs="EB Garamond" w:eastAsia="EB Garamond" w:hAnsi="EB Garamond"/>
          <w:b w:val="false"/>
          <w:bCs w:val="false"/>
          <w:i w:val="false"/>
          <w:iCs w:val="false"/>
          <w:color w:val="211A16"/>
          <w:sz w:val="20"/>
          <w:szCs w:val="20"/>
        </w:rPr>
        <w:t xml:space="preserve"> (yawma d-dīn). The wāw in yawm is light and quick: "yaw-mad-dīn." Do not say "yaaaw-mad-dīn."</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Drill for Waqf: Practice stopping on </w:t>
      </w:r>
      <w:r>
        <w:rPr>
          <w:rFonts w:ascii="Amiri" w:cs="Amiri" w:eastAsia="Amiri" w:hAnsi="Amiri"/>
          <w:b w:val="false"/>
          <w:bCs w:val="false"/>
          <w:i w:val="false"/>
          <w:iCs w:val="false"/>
          <w:color w:val="211A16"/>
          <w:sz w:val="24"/>
          <w:szCs w:val="24"/>
          <w:rtl/>
        </w:rPr>
        <w:t xml:space="preserve">خَوْف</w:t>
      </w:r>
      <w:r>
        <w:rPr>
          <w:rFonts w:ascii="EB Garamond" w:cs="EB Garamond" w:eastAsia="EB Garamond" w:hAnsi="EB Garamond"/>
          <w:b w:val="false"/>
          <w:bCs w:val="false"/>
          <w:i w:val="false"/>
          <w:iCs w:val="false"/>
          <w:color w:val="211A16"/>
          <w:sz w:val="20"/>
          <w:szCs w:val="20"/>
        </w:rPr>
        <w:t xml:space="preserve"> (khawf). You can hold the "aw" sound: "khaaawf."</w:t>
      </w:r>
    </w:p>
    <w:p>
      <w:pPr>
        <w:keepNext/>
        <w:spacing w:after="70" w:before="140"/>
      </w:pPr>
      <w:r>
        <w:rPr>
          <w:rFonts w:ascii="EB Garamond" w:cs="EB Garamond" w:eastAsia="EB Garamond" w:hAnsi="EB Garamond"/>
          <w:b/>
          <w:bCs/>
          <w:caps/>
          <w:color w:val="9C7A3C"/>
          <w:spacing w:val="30"/>
          <w:sz w:val="16"/>
          <w:szCs w:val="16"/>
        </w:rPr>
        <w:t xml:space="preserve">QUR</w:t>
      </w:r>
      <w:r>
        <w:rPr>
          <w:rFonts w:ascii="Amiri" w:cs="Amiri" w:eastAsia="Amiri" w:hAnsi="Amiri"/>
          <w:b/>
          <w:bCs/>
          <w:caps/>
          <w:color w:val="9C7A3C"/>
          <w:spacing w:val="30"/>
          <w:sz w:val="16"/>
          <w:szCs w:val="16"/>
        </w:rPr>
        <w:t xml:space="preserve">ʾ</w:t>
      </w:r>
      <w:r>
        <w:rPr>
          <w:rFonts w:ascii="EB Garamond" w:cs="EB Garamond" w:eastAsia="EB Garamond" w:hAnsi="EB Garamond"/>
          <w:b/>
          <w:bCs/>
          <w:caps/>
          <w:color w:val="9C7A3C"/>
          <w:spacing w:val="30"/>
          <w:sz w:val="16"/>
          <w:szCs w:val="16"/>
        </w:rPr>
        <w:t xml:space="preserve">ĀNIC EXAMPLES WITH DETAILED ANALYSIS</w:t>
      </w:r>
    </w:p>
    <w:p>
      <w:pPr>
        <w:spacing w:after="80" w:before="0"/>
      </w:pPr>
    </w:p>
    <w:tbl>
      <w:tblPr>
        <w:tblW w:type="dxa" w:w="6541"/>
        <w:tblBorders>
          <w:top w:val="none" w:color="FFFFFF" w:sz="0"/>
          <w:left w:val="single" w:color="5C1A22" w:sz="24"/>
          <w:bottom w:val="none" w:color="FFFFFF" w:sz="0"/>
          <w:right w:val="none" w:color="FFFFFF" w:sz="0"/>
          <w:insideH w:val="none" w:color="FFFFFF" w:sz="0"/>
          <w:insideV w:val="none" w:color="FFFFFF" w:sz="0"/>
        </w:tblBorders>
      </w:tblPr>
      <w:tblGrid>
        <w:gridCol w:w="6541"/>
      </w:tblGrid>
      <w:tr>
        <w:tc>
          <w:tcPr>
            <w:tcW w:type="dxa" w:w="6541"/>
            <w:shd w:fill="F6F0E1" w:val="clear"/>
            <w:tcMar>
              <w:top w:type="dxa" w:w="140"/>
              <w:left w:type="dxa" w:w="260"/>
              <w:bottom w:type="dxa" w:w="140"/>
              <w:right w:type="dxa" w:w="260"/>
            </w:tcMar>
          </w:tcPr>
          <w:p>
            <w:pPr>
              <w:spacing w:after="80"/>
            </w:pPr>
            <w:r>
              <w:rPr>
                <w:rFonts w:ascii="EB Garamond" w:cs="EB Garamond" w:eastAsia="EB Garamond" w:hAnsi="EB Garamond"/>
                <w:b/>
                <w:bCs/>
                <w:caps/>
                <w:color w:val="5C1A22"/>
                <w:spacing w:val="30"/>
                <w:sz w:val="16"/>
                <w:szCs w:val="16"/>
              </w:rPr>
              <w:t xml:space="preserve">EXAMPLE 1: ḤARF LAYYIN WĀW IN WAṢL</w:t>
            </w:r>
          </w:p>
          <w:p>
            <w:pPr>
              <w:spacing w:after="60" w:line="260"/>
            </w:pPr>
            <w:r>
              <w:rPr>
                <w:rFonts w:ascii="EB Garamond" w:cs="EB Garamond" w:eastAsia="EB Garamond" w:hAnsi="EB Garamond"/>
                <w:b w:val="false"/>
                <w:bCs w:val="false"/>
                <w:i w:val="false"/>
                <w:iCs w:val="false"/>
                <w:color w:val="211A16"/>
                <w:sz w:val="19"/>
                <w:szCs w:val="19"/>
              </w:rPr>
              <w:t xml:space="preserve">Āyah: </w:t>
            </w:r>
            <w:r>
              <w:rPr>
                <w:rFonts w:ascii="Amiri" w:cs="Amiri" w:eastAsia="Amiri" w:hAnsi="Amiri"/>
                <w:b w:val="false"/>
                <w:bCs w:val="false"/>
                <w:i w:val="false"/>
                <w:iCs w:val="false"/>
                <w:color w:val="211A16"/>
                <w:sz w:val="23"/>
                <w:szCs w:val="23"/>
                <w:rtl/>
              </w:rPr>
              <w:t xml:space="preserve">﴿الَّذِينَ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يُنْفِقُونَ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أَمْوَالَهُمْ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بِاللَّيْلِ</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وَالنَّهَارِ</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سِرًّا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وَعَلَانِيَةً</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فَلَهُمْ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أَجْرُهُمْ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عِنْدَ</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رَبِّهِمْ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وَلَا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خَوْفٌ</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عَلَيْهِمْ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وَلَا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يَحْزَنُونَ﴾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البقرة</w:t>
            </w:r>
            <w:r>
              <w:rPr>
                <w:rFonts w:ascii="EB Garamond" w:cs="EB Garamond" w:eastAsia="EB Garamond" w:hAnsi="EB Garamond"/>
                <w:b w:val="false"/>
                <w:bCs w:val="false"/>
                <w:i w:val="false"/>
                <w:iCs w:val="false"/>
                <w:color w:val="211A16"/>
                <w:sz w:val="19"/>
                <w:szCs w:val="19"/>
              </w:rPr>
              <w:t xml:space="preserve">: 274]</w:t>
            </w:r>
          </w:p>
          <w:p>
            <w:pPr>
              <w:spacing w:after="60" w:line="260"/>
            </w:pPr>
            <w:r>
              <w:rPr>
                <w:rFonts w:ascii="EB Garamond" w:cs="EB Garamond" w:eastAsia="EB Garamond" w:hAnsi="EB Garamond"/>
                <w:b w:val="false"/>
                <w:bCs w:val="false"/>
                <w:i w:val="false"/>
                <w:iCs w:val="false"/>
                <w:color w:val="211A16"/>
                <w:sz w:val="19"/>
                <w:szCs w:val="19"/>
              </w:rPr>
              <w:t xml:space="preserve">Transliteration: ...wa-lā khawfun </w:t>
            </w:r>
            <w:r>
              <w:rPr>
                <w:rFonts w:ascii="Amiri" w:cs="Amiri" w:eastAsia="Amiri" w:hAnsi="Amiri"/>
                <w:b w:val="false"/>
                <w:bCs w:val="false"/>
                <w:i w:val="false"/>
                <w:iCs w:val="false"/>
                <w:color w:val="211A16"/>
                <w:sz w:val="19"/>
                <w:szCs w:val="19"/>
              </w:rPr>
              <w:t xml:space="preserve">ʿ</w:t>
            </w:r>
            <w:r>
              <w:rPr>
                <w:rFonts w:ascii="EB Garamond" w:cs="EB Garamond" w:eastAsia="EB Garamond" w:hAnsi="EB Garamond"/>
                <w:b w:val="false"/>
                <w:bCs w:val="false"/>
                <w:i w:val="false"/>
                <w:iCs w:val="false"/>
                <w:color w:val="211A16"/>
                <w:sz w:val="19"/>
                <w:szCs w:val="19"/>
              </w:rPr>
              <w:t xml:space="preserve">alayhim...</w:t>
            </w:r>
          </w:p>
          <w:p>
            <w:pPr>
              <w:spacing w:after="60" w:line="260"/>
            </w:pPr>
            <w:r>
              <w:rPr>
                <w:rFonts w:ascii="EB Garamond" w:cs="EB Garamond" w:eastAsia="EB Garamond" w:hAnsi="EB Garamond"/>
                <w:b w:val="false"/>
                <w:bCs w:val="false"/>
                <w:i w:val="false"/>
                <w:iCs w:val="false"/>
                <w:color w:val="211A16"/>
                <w:sz w:val="19"/>
                <w:szCs w:val="19"/>
              </w:rPr>
              <w:t xml:space="preserve">Translation: "...there will be no fear concerning them, nor will they grieve."</w:t>
            </w:r>
          </w:p>
          <w:p>
            <w:pPr>
              <w:spacing w:after="60" w:line="260"/>
            </w:pPr>
            <w:r>
              <w:rPr>
                <w:rFonts w:ascii="EB Garamond" w:cs="EB Garamond" w:eastAsia="EB Garamond" w:hAnsi="EB Garamond"/>
                <w:b w:val="false"/>
                <w:bCs w:val="false"/>
                <w:i w:val="false"/>
                <w:iCs w:val="false"/>
                <w:color w:val="211A16"/>
                <w:sz w:val="19"/>
                <w:szCs w:val="19"/>
              </w:rPr>
              <w:t xml:space="preserve">Application: The word is </w:t>
            </w:r>
            <w:r>
              <w:rPr>
                <w:rFonts w:ascii="Amiri" w:cs="Amiri" w:eastAsia="Amiri" w:hAnsi="Amiri"/>
                <w:b w:val="false"/>
                <w:bCs w:val="false"/>
                <w:i w:val="false"/>
                <w:iCs w:val="false"/>
                <w:color w:val="211A16"/>
                <w:sz w:val="23"/>
                <w:szCs w:val="23"/>
                <w:rtl/>
              </w:rPr>
              <w:t xml:space="preserve">خَوْفٌ</w:t>
            </w:r>
            <w:r>
              <w:rPr>
                <w:rFonts w:ascii="EB Garamond" w:cs="EB Garamond" w:eastAsia="EB Garamond" w:hAnsi="EB Garamond"/>
                <w:b w:val="false"/>
                <w:bCs w:val="false"/>
                <w:i w:val="false"/>
                <w:iCs w:val="false"/>
                <w:color w:val="211A16"/>
                <w:sz w:val="19"/>
                <w:szCs w:val="19"/>
              </w:rPr>
              <w:t xml:space="preserve"> (khawfun). The wāw is sākinah and preceded by a fatḥah. It is a ḥarf layyin. In continuous recitation (waṣl), it is pronounced as a quick diphthong: khaw-fun.</w:t>
            </w:r>
          </w:p>
        </w:tc>
      </w:tr>
    </w:tbl>
    <w:p>
      <w:pPr>
        <w:spacing w:after="80" w:before="0"/>
      </w:pPr>
    </w:p>
    <w:p>
      <w:pPr>
        <w:spacing w:after="80" w:before="0"/>
      </w:pPr>
    </w:p>
    <w:tbl>
      <w:tblPr>
        <w:tblW w:type="dxa" w:w="6541"/>
        <w:tblBorders>
          <w:top w:val="none" w:color="FFFFFF" w:sz="0"/>
          <w:left w:val="single" w:color="5C1A22" w:sz="24"/>
          <w:bottom w:val="none" w:color="FFFFFF" w:sz="0"/>
          <w:right w:val="none" w:color="FFFFFF" w:sz="0"/>
          <w:insideH w:val="none" w:color="FFFFFF" w:sz="0"/>
          <w:insideV w:val="none" w:color="FFFFFF" w:sz="0"/>
        </w:tblBorders>
      </w:tblPr>
      <w:tblGrid>
        <w:gridCol w:w="6541"/>
      </w:tblGrid>
      <w:tr>
        <w:tc>
          <w:tcPr>
            <w:tcW w:type="dxa" w:w="6541"/>
            <w:shd w:fill="F6F0E1" w:val="clear"/>
            <w:tcMar>
              <w:top w:type="dxa" w:w="140"/>
              <w:left w:type="dxa" w:w="260"/>
              <w:bottom w:type="dxa" w:w="140"/>
              <w:right w:type="dxa" w:w="260"/>
            </w:tcMar>
          </w:tcPr>
          <w:p>
            <w:pPr>
              <w:spacing w:after="80"/>
            </w:pPr>
            <w:r>
              <w:rPr>
                <w:rFonts w:ascii="EB Garamond" w:cs="EB Garamond" w:eastAsia="EB Garamond" w:hAnsi="EB Garamond"/>
                <w:b/>
                <w:bCs/>
                <w:caps/>
                <w:color w:val="5C1A22"/>
                <w:spacing w:val="30"/>
                <w:sz w:val="16"/>
                <w:szCs w:val="16"/>
              </w:rPr>
              <w:t xml:space="preserve">EXAMPLE 2: ḤARF LAYYIN YĀ</w:t>
            </w:r>
            <w:r>
              <w:rPr>
                <w:rFonts w:ascii="Amiri" w:cs="Amiri" w:eastAsia="Amiri" w:hAnsi="Amiri"/>
                <w:b/>
                <w:bCs/>
                <w:caps/>
                <w:color w:val="5C1A22"/>
                <w:spacing w:val="30"/>
                <w:sz w:val="16"/>
                <w:szCs w:val="16"/>
              </w:rPr>
              <w:t xml:space="preserve">ʾ</w:t>
            </w:r>
            <w:r>
              <w:rPr>
                <w:rFonts w:ascii="EB Garamond" w:cs="EB Garamond" w:eastAsia="EB Garamond" w:hAnsi="EB Garamond"/>
                <w:b/>
                <w:bCs/>
                <w:caps/>
                <w:color w:val="5C1A22"/>
                <w:spacing w:val="30"/>
                <w:sz w:val="16"/>
                <w:szCs w:val="16"/>
              </w:rPr>
              <w:t xml:space="preserve"> IN WAṢL</w:t>
            </w:r>
          </w:p>
          <w:p>
            <w:pPr>
              <w:spacing w:after="60" w:line="260"/>
            </w:pPr>
            <w:r>
              <w:rPr>
                <w:rFonts w:ascii="EB Garamond" w:cs="EB Garamond" w:eastAsia="EB Garamond" w:hAnsi="EB Garamond"/>
                <w:b w:val="false"/>
                <w:bCs w:val="false"/>
                <w:i w:val="false"/>
                <w:iCs w:val="false"/>
                <w:color w:val="211A16"/>
                <w:sz w:val="19"/>
                <w:szCs w:val="19"/>
              </w:rPr>
              <w:t xml:space="preserve">Āyah: </w:t>
            </w:r>
            <w:r>
              <w:rPr>
                <w:rFonts w:ascii="Amiri" w:cs="Amiri" w:eastAsia="Amiri" w:hAnsi="Amiri"/>
                <w:b w:val="false"/>
                <w:bCs w:val="false"/>
                <w:i w:val="false"/>
                <w:iCs w:val="false"/>
                <w:color w:val="211A16"/>
                <w:sz w:val="23"/>
                <w:szCs w:val="23"/>
                <w:rtl/>
              </w:rPr>
              <w:t xml:space="preserve">﴿إِنَّ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أَوَّلَ</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بَيْتٍ</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وُضِعَ</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لِلنَّاسِ</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لَلَّذِي</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بِبَكَّةَ</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مُبَارَكًا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وَهُدًى</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لِلْعَالَمِينَ﴾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آل</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عمران</w:t>
            </w:r>
            <w:r>
              <w:rPr>
                <w:rFonts w:ascii="EB Garamond" w:cs="EB Garamond" w:eastAsia="EB Garamond" w:hAnsi="EB Garamond"/>
                <w:b w:val="false"/>
                <w:bCs w:val="false"/>
                <w:i w:val="false"/>
                <w:iCs w:val="false"/>
                <w:color w:val="211A16"/>
                <w:sz w:val="19"/>
                <w:szCs w:val="19"/>
              </w:rPr>
              <w:t xml:space="preserve">: 96]</w:t>
            </w:r>
          </w:p>
          <w:p>
            <w:pPr>
              <w:spacing w:after="60" w:line="260"/>
            </w:pPr>
            <w:r>
              <w:rPr>
                <w:rFonts w:ascii="EB Garamond" w:cs="EB Garamond" w:eastAsia="EB Garamond" w:hAnsi="EB Garamond"/>
                <w:b w:val="false"/>
                <w:bCs w:val="false"/>
                <w:i w:val="false"/>
                <w:iCs w:val="false"/>
                <w:color w:val="211A16"/>
                <w:sz w:val="19"/>
                <w:szCs w:val="19"/>
              </w:rPr>
              <w:t xml:space="preserve">Transliteration: </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Inna </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awwala baytin wuḍi</w:t>
            </w:r>
            <w:r>
              <w:rPr>
                <w:rFonts w:ascii="Amiri" w:cs="Amiri" w:eastAsia="Amiri" w:hAnsi="Amiri"/>
                <w:b w:val="false"/>
                <w:bCs w:val="false"/>
                <w:i w:val="false"/>
                <w:iCs w:val="false"/>
                <w:color w:val="211A16"/>
                <w:sz w:val="19"/>
                <w:szCs w:val="19"/>
              </w:rPr>
              <w:t xml:space="preserve">ʿ</w:t>
            </w:r>
            <w:r>
              <w:rPr>
                <w:rFonts w:ascii="EB Garamond" w:cs="EB Garamond" w:eastAsia="EB Garamond" w:hAnsi="EB Garamond"/>
                <w:b w:val="false"/>
                <w:bCs w:val="false"/>
                <w:i w:val="false"/>
                <w:iCs w:val="false"/>
                <w:color w:val="211A16"/>
                <w:sz w:val="19"/>
                <w:szCs w:val="19"/>
              </w:rPr>
              <w:t xml:space="preserve">a li-n-nāsi...</w:t>
            </w:r>
          </w:p>
          <w:p>
            <w:pPr>
              <w:spacing w:after="60" w:line="260"/>
            </w:pPr>
            <w:r>
              <w:rPr>
                <w:rFonts w:ascii="EB Garamond" w:cs="EB Garamond" w:eastAsia="EB Garamond" w:hAnsi="EB Garamond"/>
                <w:b w:val="false"/>
                <w:bCs w:val="false"/>
                <w:i w:val="false"/>
                <w:iCs w:val="false"/>
                <w:color w:val="211A16"/>
                <w:sz w:val="19"/>
                <w:szCs w:val="19"/>
              </w:rPr>
              <w:t xml:space="preserve">Translation: "Indeed, the first house [of worship] established for mankind was that at Bakkah [Makkah]—blessed and a guidance for the worlds."</w:t>
            </w:r>
          </w:p>
          <w:p>
            <w:pPr>
              <w:spacing w:after="60" w:line="260"/>
            </w:pPr>
            <w:r>
              <w:rPr>
                <w:rFonts w:ascii="EB Garamond" w:cs="EB Garamond" w:eastAsia="EB Garamond" w:hAnsi="EB Garamond"/>
                <w:b w:val="false"/>
                <w:bCs w:val="false"/>
                <w:i w:val="false"/>
                <w:iCs w:val="false"/>
                <w:color w:val="211A16"/>
                <w:sz w:val="19"/>
                <w:szCs w:val="19"/>
              </w:rPr>
              <w:t xml:space="preserve">Application: The word is </w:t>
            </w:r>
            <w:r>
              <w:rPr>
                <w:rFonts w:ascii="Amiri" w:cs="Amiri" w:eastAsia="Amiri" w:hAnsi="Amiri"/>
                <w:b w:val="false"/>
                <w:bCs w:val="false"/>
                <w:i w:val="false"/>
                <w:iCs w:val="false"/>
                <w:color w:val="211A16"/>
                <w:sz w:val="23"/>
                <w:szCs w:val="23"/>
                <w:rtl/>
              </w:rPr>
              <w:t xml:space="preserve">بَيْتٍ</w:t>
            </w:r>
            <w:r>
              <w:rPr>
                <w:rFonts w:ascii="EB Garamond" w:cs="EB Garamond" w:eastAsia="EB Garamond" w:hAnsi="EB Garamond"/>
                <w:b w:val="false"/>
                <w:bCs w:val="false"/>
                <w:i w:val="false"/>
                <w:iCs w:val="false"/>
                <w:color w:val="211A16"/>
                <w:sz w:val="19"/>
                <w:szCs w:val="19"/>
              </w:rPr>
              <w:t xml:space="preserve"> (baytin). The yā</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 is sākinah and preceded by a fatḥah. It is a ḥarf layyin. In waṣl, it is pronounced as a quick diphthong: bay-tin.</w:t>
            </w:r>
          </w:p>
        </w:tc>
      </w:tr>
    </w:tbl>
    <w:p>
      <w:pPr>
        <w:spacing w:after="80" w:before="0"/>
      </w:pPr>
    </w:p>
    <w:p>
      <w:pPr>
        <w:spacing w:after="80" w:before="0"/>
      </w:pPr>
    </w:p>
    <w:tbl>
      <w:tblPr>
        <w:tblW w:type="dxa" w:w="6541"/>
        <w:tblBorders>
          <w:top w:val="none" w:color="FFFFFF" w:sz="0"/>
          <w:left w:val="single" w:color="5C1A22" w:sz="24"/>
          <w:bottom w:val="none" w:color="FFFFFF" w:sz="0"/>
          <w:right w:val="none" w:color="FFFFFF" w:sz="0"/>
          <w:insideH w:val="none" w:color="FFFFFF" w:sz="0"/>
          <w:insideV w:val="none" w:color="FFFFFF" w:sz="0"/>
        </w:tblBorders>
      </w:tblPr>
      <w:tblGrid>
        <w:gridCol w:w="6541"/>
      </w:tblGrid>
      <w:tr>
        <w:tc>
          <w:tcPr>
            <w:tcW w:type="dxa" w:w="6541"/>
            <w:shd w:fill="F6F0E1" w:val="clear"/>
            <w:tcMar>
              <w:top w:type="dxa" w:w="140"/>
              <w:left w:type="dxa" w:w="260"/>
              <w:bottom w:type="dxa" w:w="140"/>
              <w:right w:type="dxa" w:w="260"/>
            </w:tcMar>
          </w:tcPr>
          <w:p>
            <w:pPr>
              <w:spacing w:after="80"/>
            </w:pPr>
            <w:r>
              <w:rPr>
                <w:rFonts w:ascii="EB Garamond" w:cs="EB Garamond" w:eastAsia="EB Garamond" w:hAnsi="EB Garamond"/>
                <w:b/>
                <w:bCs/>
                <w:caps/>
                <w:color w:val="5C1A22"/>
                <w:spacing w:val="30"/>
                <w:sz w:val="16"/>
                <w:szCs w:val="16"/>
              </w:rPr>
              <w:t xml:space="preserve">EXAMPLE 3: ḤARF LAYYIN IN WAQF WITH MADD LAYYIN</w:t>
            </w:r>
          </w:p>
          <w:p>
            <w:pPr>
              <w:spacing w:after="60" w:line="260"/>
            </w:pPr>
            <w:r>
              <w:rPr>
                <w:rFonts w:ascii="EB Garamond" w:cs="EB Garamond" w:eastAsia="EB Garamond" w:hAnsi="EB Garamond"/>
                <w:b w:val="false"/>
                <w:bCs w:val="false"/>
                <w:i w:val="false"/>
                <w:iCs w:val="false"/>
                <w:color w:val="211A16"/>
                <w:sz w:val="19"/>
                <w:szCs w:val="19"/>
              </w:rPr>
              <w:t xml:space="preserve">Āyah: </w:t>
            </w:r>
            <w:r>
              <w:rPr>
                <w:rFonts w:ascii="Amiri" w:cs="Amiri" w:eastAsia="Amiri" w:hAnsi="Amiri"/>
                <w:b w:val="false"/>
                <w:bCs w:val="false"/>
                <w:i w:val="false"/>
                <w:iCs w:val="false"/>
                <w:color w:val="211A16"/>
                <w:sz w:val="23"/>
                <w:szCs w:val="23"/>
                <w:rtl/>
              </w:rPr>
              <w:t xml:space="preserve">﴿وَلَا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الضَّالِّينَ﴾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الفاتحة</w:t>
            </w:r>
            <w:r>
              <w:rPr>
                <w:rFonts w:ascii="EB Garamond" w:cs="EB Garamond" w:eastAsia="EB Garamond" w:hAnsi="EB Garamond"/>
                <w:b w:val="false"/>
                <w:bCs w:val="false"/>
                <w:i w:val="false"/>
                <w:iCs w:val="false"/>
                <w:color w:val="211A16"/>
                <w:sz w:val="19"/>
                <w:szCs w:val="19"/>
              </w:rPr>
              <w:t xml:space="preserve">: 7] – Wait, that's not a layyin example.</w:t>
            </w:r>
          </w:p>
          <w:p>
            <w:pPr>
              <w:spacing w:after="60" w:line="260"/>
            </w:pPr>
            <w:r>
              <w:rPr>
                <w:rFonts w:ascii="EB Garamond" w:cs="EB Garamond" w:eastAsia="EB Garamond" w:hAnsi="EB Garamond"/>
                <w:b w:val="false"/>
                <w:bCs w:val="false"/>
                <w:i w:val="false"/>
                <w:iCs w:val="false"/>
                <w:color w:val="211A16"/>
                <w:sz w:val="19"/>
                <w:szCs w:val="19"/>
              </w:rPr>
              <w:t xml:space="preserve">Better Example: </w:t>
            </w:r>
            <w:r>
              <w:rPr>
                <w:rFonts w:ascii="Amiri" w:cs="Amiri" w:eastAsia="Amiri" w:hAnsi="Amiri"/>
                <w:b w:val="false"/>
                <w:bCs w:val="false"/>
                <w:i w:val="false"/>
                <w:iCs w:val="false"/>
                <w:color w:val="211A16"/>
                <w:sz w:val="23"/>
                <w:szCs w:val="23"/>
                <w:rtl/>
              </w:rPr>
              <w:t xml:space="preserve">﴿فَلَا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خَوْفٌ</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عَلَيْهِمْ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وَلَا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يَحْزَنُونَ﴾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البقرة</w:t>
            </w:r>
            <w:r>
              <w:rPr>
                <w:rFonts w:ascii="EB Garamond" w:cs="EB Garamond" w:eastAsia="EB Garamond" w:hAnsi="EB Garamond"/>
                <w:b w:val="false"/>
                <w:bCs w:val="false"/>
                <w:i w:val="false"/>
                <w:iCs w:val="false"/>
                <w:color w:val="211A16"/>
                <w:sz w:val="19"/>
                <w:szCs w:val="19"/>
              </w:rPr>
              <w:t xml:space="preserve">: 38]</w:t>
            </w:r>
          </w:p>
          <w:p>
            <w:pPr>
              <w:spacing w:after="60" w:line="260"/>
            </w:pPr>
            <w:r>
              <w:rPr>
                <w:rFonts w:ascii="EB Garamond" w:cs="EB Garamond" w:eastAsia="EB Garamond" w:hAnsi="EB Garamond"/>
                <w:b w:val="false"/>
                <w:bCs w:val="false"/>
                <w:i w:val="false"/>
                <w:iCs w:val="false"/>
                <w:color w:val="211A16"/>
                <w:sz w:val="19"/>
                <w:szCs w:val="19"/>
              </w:rPr>
              <w:t xml:space="preserve">Application: When pausing on the word </w:t>
            </w:r>
            <w:r>
              <w:rPr>
                <w:rFonts w:ascii="Amiri" w:cs="Amiri" w:eastAsia="Amiri" w:hAnsi="Amiri"/>
                <w:b w:val="false"/>
                <w:bCs w:val="false"/>
                <w:i w:val="false"/>
                <w:iCs w:val="false"/>
                <w:color w:val="211A16"/>
                <w:sz w:val="23"/>
                <w:szCs w:val="23"/>
                <w:rtl/>
              </w:rPr>
              <w:t xml:space="preserve">خَوْفْ</w:t>
            </w:r>
            <w:r>
              <w:rPr>
                <w:rFonts w:ascii="EB Garamond" w:cs="EB Garamond" w:eastAsia="EB Garamond" w:hAnsi="EB Garamond"/>
                <w:b w:val="false"/>
                <w:bCs w:val="false"/>
                <w:i w:val="false"/>
                <w:iCs w:val="false"/>
                <w:color w:val="211A16"/>
                <w:sz w:val="19"/>
                <w:szCs w:val="19"/>
              </w:rPr>
              <w:t xml:space="preserve"> (khawf), the wāw is a ḥarf layyin and the fā</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 becomes sākinah. The reciter may prolong the wāw for two, four, or six ḥarakāt: khaaawf, khaaaaawf, or khaaaaaaawf. This is Madd Layyin, a type of Madd </w:t>
            </w:r>
            <w:r>
              <w:rPr>
                <w:rFonts w:ascii="Amiri" w:cs="Amiri" w:eastAsia="Amiri" w:hAnsi="Amiri"/>
                <w:b w:val="false"/>
                <w:bCs w:val="false"/>
                <w:i w:val="false"/>
                <w:iCs w:val="false"/>
                <w:color w:val="211A16"/>
                <w:sz w:val="19"/>
                <w:szCs w:val="19"/>
              </w:rPr>
              <w:t xml:space="preserve">ʿ</w:t>
            </w:r>
            <w:r>
              <w:rPr>
                <w:rFonts w:ascii="EB Garamond" w:cs="EB Garamond" w:eastAsia="EB Garamond" w:hAnsi="EB Garamond"/>
                <w:b w:val="false"/>
                <w:bCs w:val="false"/>
                <w:i w:val="false"/>
                <w:iCs w:val="false"/>
                <w:color w:val="211A16"/>
                <w:sz w:val="19"/>
                <w:szCs w:val="19"/>
              </w:rPr>
              <w:t xml:space="preserve">Āriḍ li-l-Sukūn.</w:t>
            </w:r>
          </w:p>
        </w:tc>
      </w:tr>
    </w:tbl>
    <w:p>
      <w:pPr>
        <w:spacing w:after="80" w:before="0"/>
      </w:pP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A Critical English Edition of Tuḥfat al-Aṭfāl wa-l-Ghilmān fī Tajwīd al-Qur</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ān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Part VII (Continued): The Rules of Madd (Prolongation)</w:t>
      </w:r>
    </w:p>
    <w:p>
      <w:pPr>
        <w:spacing w:after="160" w:before="0"/>
      </w:pPr>
    </w:p>
    <w:p>
      <w:pPr>
        <w:pBdr>
          <w:bottom w:val="single" w:color="9C7A3C" w:sz="6" w:space="1"/>
        </w:pBdr>
        <w:spacing w:after="100" w:before="0"/>
      </w:pPr>
    </w:p>
    <w:p>
      <w:pPr>
        <w:keepNext/>
        <w:spacing w:after="30"/>
      </w:pPr>
      <w:r>
        <w:rPr>
          <w:rFonts w:ascii="EB Garamond" w:cs="EB Garamond" w:eastAsia="EB Garamond" w:hAnsi="EB Garamond"/>
          <w:b/>
          <w:bCs/>
          <w:color w:val="9C7A3C"/>
          <w:spacing w:val="20"/>
          <w:sz w:val="18"/>
          <w:szCs w:val="18"/>
        </w:rPr>
        <w:t xml:space="preserve">VERSE 42</w:t>
      </w:r>
    </w:p>
    <w:p>
      <w:pPr>
        <w:keepNext/>
        <w:spacing w:after="140"/>
      </w:pPr>
      <w:r>
        <w:rPr>
          <w:rFonts w:ascii="EB Garamond" w:cs="EB Garamond" w:eastAsia="EB Garamond" w:hAnsi="EB Garamond"/>
          <w:b/>
          <w:bCs/>
          <w:i w:val="false"/>
          <w:iCs w:val="false"/>
          <w:color w:val="5C1A22"/>
          <w:sz w:val="26"/>
          <w:szCs w:val="26"/>
        </w:rPr>
        <w:t xml:space="preserve">The Three Rulings of Madd</w:t>
      </w:r>
    </w:p>
    <w:p>
      <w:pPr>
        <w:keepNext/>
        <w:spacing w:after="70" w:before="140"/>
      </w:pPr>
      <w:r>
        <w:rPr>
          <w:rFonts w:ascii="EB Garamond" w:cs="EB Garamond" w:eastAsia="EB Garamond" w:hAnsi="EB Garamond"/>
          <w:b/>
          <w:bCs/>
          <w:caps/>
          <w:color w:val="9C7A3C"/>
          <w:spacing w:val="30"/>
          <w:sz w:val="16"/>
          <w:szCs w:val="16"/>
        </w:rPr>
        <w:t xml:space="preserve">ARABIC TEXT</w:t>
      </w:r>
    </w:p>
    <w:p>
      <w:pPr>
        <w:bidi/>
        <w:spacing w:after="100" w:before="100" w:line="400"/>
        <w:jc w:val="center"/>
      </w:pPr>
      <w:r>
        <w:rPr>
          <w:rFonts w:ascii="Amiri" w:cs="Amiri" w:eastAsia="Amiri" w:hAnsi="Amiri"/>
          <w:b/>
          <w:bCs/>
          <w:color w:val="5C1A22"/>
          <w:sz w:val="32"/>
          <w:szCs w:val="32"/>
          <w:rtl/>
        </w:rPr>
        <w:t xml:space="preserve">لِلْمَدِّ أَحْكَامٌ ثَلَاثَةٌ تَدُومْ</w:t>
      </w:r>
    </w:p>
    <w:p>
      <w:pPr>
        <w:bidi/>
        <w:spacing w:after="100" w:before="100" w:line="400"/>
        <w:jc w:val="center"/>
      </w:pPr>
      <w:r>
        <w:rPr>
          <w:rFonts w:ascii="Amiri" w:cs="Amiri" w:eastAsia="Amiri" w:hAnsi="Amiri"/>
          <w:b/>
          <w:bCs/>
          <w:color w:val="5C1A22"/>
          <w:sz w:val="32"/>
          <w:szCs w:val="32"/>
          <w:rtl/>
        </w:rPr>
        <w:t xml:space="preserve">وَهْيَ الْوُجُوبُ وَالْجَوَازُ وَاللُّزُومْ</w:t>
      </w:r>
    </w:p>
    <w:p>
      <w:pPr>
        <w:keepNext/>
        <w:spacing w:after="70" w:before="140"/>
      </w:pPr>
      <w:r>
        <w:rPr>
          <w:rFonts w:ascii="EB Garamond" w:cs="EB Garamond" w:eastAsia="EB Garamond" w:hAnsi="EB Garamond"/>
          <w:b/>
          <w:bCs/>
          <w:caps/>
          <w:color w:val="9C7A3C"/>
          <w:spacing w:val="30"/>
          <w:sz w:val="16"/>
          <w:szCs w:val="16"/>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Li-l-maddi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aḥkāmun thalāthatun tadūm</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wa-hiya l-wujūbu wa-l-jawāzu wa-l-luzūm</w:t>
      </w:r>
    </w:p>
    <w:p>
      <w:pPr>
        <w:keepNext/>
        <w:spacing w:after="70" w:before="140"/>
      </w:pPr>
      <w:r>
        <w:rPr>
          <w:rFonts w:ascii="EB Garamond" w:cs="EB Garamond" w:eastAsia="EB Garamond" w:hAnsi="EB Garamond"/>
          <w:b/>
          <w:bCs/>
          <w:caps/>
          <w:color w:val="9C7A3C"/>
          <w:spacing w:val="30"/>
          <w:sz w:val="16"/>
          <w:szCs w:val="16"/>
        </w:rPr>
        <w:t xml:space="preserve">WORD-FOR-WORD GLOSS</w:t>
      </w:r>
    </w:p>
    <w:p>
      <w:pPr>
        <w:spacing w:after="60" w:before="0"/>
      </w:pPr>
    </w:p>
    <w:tbl>
      <w:tblPr>
        <w:tblW w:type="dxa" w:w="6541"/>
        <w:tblBorders>
          <w:top w:val="single" w:color="C9B183" w:sz="4"/>
          <w:left w:val="single" w:color="C9B183" w:sz="4"/>
          <w:bottom w:val="single" w:color="C9B183" w:sz="4"/>
          <w:right w:val="single" w:color="C9B183" w:sz="4"/>
          <w:insideH w:val="single" w:color="C9B183" w:sz="2"/>
          <w:insideV w:val="single" w:color="C9B183" w:sz="2"/>
        </w:tblBorders>
      </w:tblPr>
      <w:tblGrid>
        <w:gridCol w:w="1962"/>
        <w:gridCol w:w="2093"/>
        <w:gridCol w:w="2486"/>
      </w:tblGrid>
      <w:tr>
        <w:trPr>
          <w:tblHeader/>
        </w:trPr>
        <w:tc>
          <w:tcPr>
            <w:tcW w:type="dxa" w:w="1962"/>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Arabic</w:t>
            </w:r>
          </w:p>
        </w:tc>
        <w:tc>
          <w:tcPr>
            <w:tcW w:type="dxa" w:w="2093"/>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Transliteration</w:t>
            </w:r>
          </w:p>
        </w:tc>
        <w:tc>
          <w:tcPr>
            <w:tcW w:type="dxa" w:w="2486"/>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Gloss</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لِلْمَدِّ</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li-l-maddi</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For madd (prolongation)</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أَحْكَامٌ</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ʾaḥkāmun</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(there are) rulings</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ثَلَاثَةٌ</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thalāthatun</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three</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تَدُومْ</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tadūm</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(which) endure / are permanent</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وَهْيَ</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wa-hiya</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and they are</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الْوُجُوبُ</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al-wujūbu</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Obligation</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وَالْجَوَازُ</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wa-l-jawāzu</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and Permissibility</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وَاللُّزُومْ</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wa-l-luzūm</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and Compulsion</w:t>
            </w:r>
          </w:p>
        </w:tc>
      </w:tr>
    </w:tbl>
    <w:p>
      <w:pPr>
        <w:spacing w:after="100" w:before="0"/>
      </w:pPr>
    </w:p>
    <w:p>
      <w:pPr>
        <w:keepNext/>
        <w:spacing w:after="70" w:before="140"/>
      </w:pPr>
      <w:r>
        <w:rPr>
          <w:rFonts w:ascii="EB Garamond" w:cs="EB Garamond" w:eastAsia="EB Garamond" w:hAnsi="EB Garamond"/>
          <w:b/>
          <w:bCs/>
          <w:caps/>
          <w:color w:val="9C7A3C"/>
          <w:spacing w:val="30"/>
          <w:sz w:val="16"/>
          <w:szCs w:val="16"/>
        </w:rPr>
        <w:t xml:space="preserve">SMOOTH PROSE TRANSLATION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"For madd there are three enduring rulings, and they are: Obligation (al-Wujūb), Permissibility (al-Jawāz), and Compulsion (al-Luzūm)."</w:t>
      </w:r>
    </w:p>
    <w:p>
      <w:pPr>
        <w:keepNext/>
        <w:spacing w:after="70" w:before="140"/>
      </w:pPr>
      <w:r>
        <w:rPr>
          <w:rFonts w:ascii="EB Garamond" w:cs="EB Garamond" w:eastAsia="EB Garamond" w:hAnsi="EB Garamond"/>
          <w:b/>
          <w:bCs/>
          <w:caps/>
          <w:color w:val="9C7A3C"/>
          <w:spacing w:val="30"/>
          <w:sz w:val="16"/>
          <w:szCs w:val="16"/>
        </w:rPr>
        <w:t xml:space="preserve">LINGUISTIC AND RHETORICAL ANALYSIS</w:t>
      </w:r>
    </w:p>
    <w:p>
      <w:pPr>
        <w:spacing w:after="100" w:line="264"/>
        <w:ind w:left="260"/>
      </w:pPr>
      <w:r>
        <w:rPr>
          <w:rFonts w:ascii="EB Garamond" w:cs="EB Garamond" w:eastAsia="EB Garamond" w:hAnsi="EB Garamond"/>
          <w:b w:val="false"/>
          <w:bCs w:val="false"/>
          <w:i w:val="false"/>
          <w:iCs w:val="false"/>
          <w:color w:val="211A16"/>
          <w:sz w:val="20"/>
          <w:szCs w:val="20"/>
        </w:rPr>
        <w:t xml:space="preserve">1. Li-l-maddi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aḥkāmun thalāthatun tadūm: The preposition li- introduces the subject.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Aḥkāmun is the plural of ḥukm (ruling). Tadūm is a verb meaning "they last" or "they endure." The rulings are permanent and unchanging.</w:t>
      </w:r>
    </w:p>
    <w:p>
      <w:pPr>
        <w:spacing w:after="100" w:line="264"/>
        <w:ind w:left="260"/>
      </w:pPr>
      <w:r>
        <w:rPr>
          <w:rFonts w:ascii="EB Garamond" w:cs="EB Garamond" w:eastAsia="EB Garamond" w:hAnsi="EB Garamond"/>
          <w:b w:val="false"/>
          <w:bCs w:val="false"/>
          <w:i w:val="false"/>
          <w:iCs w:val="false"/>
          <w:color w:val="211A16"/>
          <w:sz w:val="20"/>
          <w:szCs w:val="20"/>
        </w:rPr>
        <w:t xml:space="preserve">2. Wa-hiya l-wujūbu wa-l-jawāzu wa-l-luzūm: The three technical terms are listed. These are not just descriptive categories; they have legal and practical implications for the reciter.</w:t>
      </w:r>
    </w:p>
    <w:p>
      <w:pPr>
        <w:keepNext/>
        <w:spacing w:after="70" w:before="140"/>
      </w:pPr>
      <w:r>
        <w:rPr>
          <w:rFonts w:ascii="EB Garamond" w:cs="EB Garamond" w:eastAsia="EB Garamond" w:hAnsi="EB Garamond"/>
          <w:b/>
          <w:bCs/>
          <w:caps/>
          <w:color w:val="9C7A3C"/>
          <w:spacing w:val="30"/>
          <w:sz w:val="16"/>
          <w:szCs w:val="16"/>
        </w:rPr>
        <w:t xml:space="preserve">TAJWEED COMMENTARY</w:t>
      </w:r>
    </w:p>
    <w:p>
      <w:pPr>
        <w:keepNext/>
        <w:spacing w:after="80" w:before="160"/>
      </w:pPr>
      <w:r>
        <w:rPr>
          <w:rFonts w:ascii="EB Garamond" w:cs="EB Garamond" w:eastAsia="EB Garamond" w:hAnsi="EB Garamond"/>
          <w:b/>
          <w:bCs/>
          <w:i/>
          <w:iCs/>
          <w:color w:val="211A16"/>
          <w:sz w:val="20"/>
          <w:szCs w:val="20"/>
        </w:rPr>
        <w:t xml:space="preserve">The Three Rulings (Aḥkām) of Madd in Ḥafṣ</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These three categories classify the types of secondary madd based on the strength of the evidence and the degree of obligation in applying them.</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Ruling Arabic Term Meaning Applies to</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Obligatory Wājib (</w:t>
      </w:r>
      <w:r>
        <w:rPr>
          <w:rFonts w:ascii="Amiri" w:cs="Amiri" w:eastAsia="Amiri" w:hAnsi="Amiri"/>
          <w:b w:val="false"/>
          <w:bCs w:val="false"/>
          <w:i w:val="false"/>
          <w:iCs w:val="false"/>
          <w:color w:val="211A16"/>
          <w:sz w:val="24"/>
          <w:szCs w:val="24"/>
          <w:rtl/>
        </w:rPr>
        <w:t xml:space="preserve">وَاجِب</w:t>
      </w:r>
      <w:r>
        <w:rPr>
          <w:rFonts w:ascii="EB Garamond" w:cs="EB Garamond" w:eastAsia="EB Garamond" w:hAnsi="EB Garamond"/>
          <w:b w:val="false"/>
          <w:bCs w:val="false"/>
          <w:i w:val="false"/>
          <w:iCs w:val="false"/>
          <w:color w:val="211A16"/>
          <w:sz w:val="20"/>
          <w:szCs w:val="20"/>
        </w:rPr>
        <w:t xml:space="preserve">) It is obligatory to prolong; shortening it is a mistake (laḥn khafī). Madd Muttasil (Connected)</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Permissible Jā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iz (</w:t>
      </w:r>
      <w:r>
        <w:rPr>
          <w:rFonts w:ascii="Amiri" w:cs="Amiri" w:eastAsia="Amiri" w:hAnsi="Amiri"/>
          <w:b w:val="false"/>
          <w:bCs w:val="false"/>
          <w:i w:val="false"/>
          <w:iCs w:val="false"/>
          <w:color w:val="211A16"/>
          <w:sz w:val="24"/>
          <w:szCs w:val="24"/>
          <w:rtl/>
        </w:rPr>
        <w:t xml:space="preserve">جَائِز</w:t>
      </w:r>
      <w:r>
        <w:rPr>
          <w:rFonts w:ascii="EB Garamond" w:cs="EB Garamond" w:eastAsia="EB Garamond" w:hAnsi="EB Garamond"/>
          <w:b w:val="false"/>
          <w:bCs w:val="false"/>
          <w:i w:val="false"/>
          <w:iCs w:val="false"/>
          <w:color w:val="211A16"/>
          <w:sz w:val="20"/>
          <w:szCs w:val="20"/>
        </w:rPr>
        <w:t xml:space="preserve">) It is permissible to prolong or to shorten; both are valid in Ḥafṣ. Madd Munfaṣil (Separated), Madd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Āriḍ li-l-Sukūn, Madd Badal</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Compulsory Lāzim (</w:t>
      </w:r>
      <w:r>
        <w:rPr>
          <w:rFonts w:ascii="Amiri" w:cs="Amiri" w:eastAsia="Amiri" w:hAnsi="Amiri"/>
          <w:b w:val="false"/>
          <w:bCs w:val="false"/>
          <w:i w:val="false"/>
          <w:iCs w:val="false"/>
          <w:color w:val="211A16"/>
          <w:sz w:val="24"/>
          <w:szCs w:val="24"/>
          <w:rtl/>
        </w:rPr>
        <w:t xml:space="preserve">لَازِم</w:t>
      </w:r>
      <w:r>
        <w:rPr>
          <w:rFonts w:ascii="EB Garamond" w:cs="EB Garamond" w:eastAsia="EB Garamond" w:hAnsi="EB Garamond"/>
          <w:b w:val="false"/>
          <w:bCs w:val="false"/>
          <w:i w:val="false"/>
          <w:iCs w:val="false"/>
          <w:color w:val="211A16"/>
          <w:sz w:val="20"/>
          <w:szCs w:val="20"/>
        </w:rPr>
        <w:t xml:space="preserve">) It is absolutely compulsory to prolong for six counts; shortening is a major error (laḥn jalī). Madd Lāzim (all types)</w:t>
      </w:r>
    </w:p>
    <w:p>
      <w:pPr>
        <w:keepNext/>
        <w:spacing w:after="80" w:before="160"/>
      </w:pPr>
      <w:r>
        <w:rPr>
          <w:rFonts w:ascii="EB Garamond" w:cs="EB Garamond" w:eastAsia="EB Garamond" w:hAnsi="EB Garamond"/>
          <w:b/>
          <w:bCs/>
          <w:i/>
          <w:iCs/>
          <w:color w:val="211A16"/>
          <w:sz w:val="20"/>
          <w:szCs w:val="20"/>
        </w:rPr>
        <w:t xml:space="preserve">The Significance of the Classification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This tripartite scheme helps the student understand the relative importance of each rule. Wājib and Lāzim are strict; the reciter has little or no flexibility. Jā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iz offers a range of acceptable durations, reflecting the variations transmitted in the authentic chains of Ḥafṣ's recitation. It also explains why a student might hear a qualified reciter prolong a munfaṣil for four counts and another for two; both are correct within the jā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iz category.</w:t>
      </w:r>
    </w:p>
    <w:p>
      <w:pPr>
        <w:keepNext/>
        <w:spacing w:after="80" w:before="160"/>
      </w:pPr>
      <w:r>
        <w:rPr>
          <w:rFonts w:ascii="EB Garamond" w:cs="EB Garamond" w:eastAsia="EB Garamond" w:hAnsi="EB Garamond"/>
          <w:b/>
          <w:bCs/>
          <w:i/>
          <w:iCs/>
          <w:color w:val="211A16"/>
          <w:sz w:val="20"/>
          <w:szCs w:val="20"/>
        </w:rPr>
        <w:t xml:space="preserve">Comparison with Ibn al-Jazarī</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Ibn al-Jazarī's Muqaddimah states:</w:t>
      </w:r>
    </w:p>
    <w:p>
      <w:pPr>
        <w:bidi/>
        <w:spacing w:after="100" w:before="100" w:line="400"/>
        <w:jc w:val="center"/>
      </w:pPr>
      <w:r>
        <w:rPr>
          <w:rFonts w:ascii="Amiri" w:cs="Amiri" w:eastAsia="Amiri" w:hAnsi="Amiri"/>
          <w:b/>
          <w:bCs/>
          <w:color w:val="5C1A22"/>
          <w:sz w:val="32"/>
          <w:szCs w:val="32"/>
          <w:rtl/>
        </w:rPr>
        <w:t xml:space="preserve">لِلْمَدِّ أَحْكَامٌ ثَلَاثَةٌ تَدُومْ ... وَهْيَ الْوُجُوبُ وَالْجَوَازُ وَاللُّزُومْ</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"For madd there are three enduring rulings: Obligation, Permissibility, and Compulsion."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The verse is identical. This tripartite classification is the standard framework in the field.</w:t>
      </w:r>
    </w:p>
    <w:p>
      <w:pPr>
        <w:spacing w:after="160" w:before="0"/>
      </w:pPr>
    </w:p>
    <w:p>
      <w:pPr>
        <w:pBdr>
          <w:bottom w:val="single" w:color="9C7A3C" w:sz="6" w:space="1"/>
        </w:pBdr>
        <w:spacing w:after="100" w:before="0"/>
      </w:pPr>
    </w:p>
    <w:p>
      <w:pPr>
        <w:keepNext/>
        <w:spacing w:after="30"/>
      </w:pPr>
      <w:r>
        <w:rPr>
          <w:rFonts w:ascii="EB Garamond" w:cs="EB Garamond" w:eastAsia="EB Garamond" w:hAnsi="EB Garamond"/>
          <w:b/>
          <w:bCs/>
          <w:color w:val="9C7A3C"/>
          <w:spacing w:val="20"/>
          <w:sz w:val="18"/>
          <w:szCs w:val="18"/>
        </w:rPr>
        <w:t xml:space="preserve">VERSE 43</w:t>
      </w:r>
    </w:p>
    <w:p>
      <w:pPr>
        <w:keepNext/>
        <w:spacing w:after="140"/>
      </w:pPr>
      <w:r>
        <w:rPr>
          <w:rFonts w:ascii="EB Garamond" w:cs="EB Garamond" w:eastAsia="EB Garamond" w:hAnsi="EB Garamond"/>
          <w:b/>
          <w:bCs/>
          <w:i w:val="false"/>
          <w:iCs w:val="false"/>
          <w:color w:val="5C1A22"/>
          <w:sz w:val="26"/>
          <w:szCs w:val="26"/>
        </w:rPr>
        <w:t xml:space="preserve">Al-Madd al-Wājib al-Muttaṣil (The Obligatory Connected Prolongation)</w:t>
      </w:r>
    </w:p>
    <w:p>
      <w:pPr>
        <w:keepNext/>
        <w:spacing w:after="70" w:before="140"/>
      </w:pPr>
      <w:r>
        <w:rPr>
          <w:rFonts w:ascii="EB Garamond" w:cs="EB Garamond" w:eastAsia="EB Garamond" w:hAnsi="EB Garamond"/>
          <w:b/>
          <w:bCs/>
          <w:caps/>
          <w:color w:val="9C7A3C"/>
          <w:spacing w:val="30"/>
          <w:sz w:val="16"/>
          <w:szCs w:val="16"/>
        </w:rPr>
        <w:t xml:space="preserve">ARABIC TEXT</w:t>
      </w:r>
    </w:p>
    <w:p>
      <w:pPr>
        <w:bidi/>
        <w:spacing w:after="100" w:before="100" w:line="400"/>
        <w:jc w:val="center"/>
      </w:pPr>
      <w:r>
        <w:rPr>
          <w:rFonts w:ascii="Amiri" w:cs="Amiri" w:eastAsia="Amiri" w:hAnsi="Amiri"/>
          <w:b/>
          <w:bCs/>
          <w:color w:val="5C1A22"/>
          <w:sz w:val="32"/>
          <w:szCs w:val="32"/>
          <w:rtl/>
        </w:rPr>
        <w:t xml:space="preserve">فَوَاجِبٌ إِنْ جَاءَ هَمْزٌ بَعْدَ مَدْ</w:t>
      </w:r>
    </w:p>
    <w:p>
      <w:pPr>
        <w:bidi/>
        <w:spacing w:after="100" w:before="100" w:line="400"/>
        <w:jc w:val="center"/>
      </w:pPr>
      <w:r>
        <w:rPr>
          <w:rFonts w:ascii="Amiri" w:cs="Amiri" w:eastAsia="Amiri" w:hAnsi="Amiri"/>
          <w:b/>
          <w:bCs/>
          <w:color w:val="5C1A22"/>
          <w:sz w:val="32"/>
          <w:szCs w:val="32"/>
          <w:rtl/>
        </w:rPr>
        <w:t xml:space="preserve">فِي كِلْمَةٍ وَذَا بِمُتَّصِلْ يُعَدْ</w:t>
      </w:r>
    </w:p>
    <w:p>
      <w:pPr>
        <w:keepNext/>
        <w:spacing w:after="70" w:before="140"/>
      </w:pPr>
      <w:r>
        <w:rPr>
          <w:rFonts w:ascii="EB Garamond" w:cs="EB Garamond" w:eastAsia="EB Garamond" w:hAnsi="EB Garamond"/>
          <w:b/>
          <w:bCs/>
          <w:caps/>
          <w:color w:val="9C7A3C"/>
          <w:spacing w:val="30"/>
          <w:sz w:val="16"/>
          <w:szCs w:val="16"/>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Fa-wājibun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in jā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 hamzun ba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da mad</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fī kilmatin wa-dhā bi-muttaṣil yu</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ad</w:t>
      </w:r>
    </w:p>
    <w:p>
      <w:pPr>
        <w:keepNext/>
        <w:spacing w:after="70" w:before="140"/>
      </w:pPr>
      <w:r>
        <w:rPr>
          <w:rFonts w:ascii="EB Garamond" w:cs="EB Garamond" w:eastAsia="EB Garamond" w:hAnsi="EB Garamond"/>
          <w:b/>
          <w:bCs/>
          <w:caps/>
          <w:color w:val="9C7A3C"/>
          <w:spacing w:val="30"/>
          <w:sz w:val="16"/>
          <w:szCs w:val="16"/>
        </w:rPr>
        <w:t xml:space="preserve">WORD-FOR-WORD GLOSS</w:t>
      </w:r>
    </w:p>
    <w:p>
      <w:pPr>
        <w:spacing w:after="60" w:before="0"/>
      </w:pPr>
    </w:p>
    <w:tbl>
      <w:tblPr>
        <w:tblW w:type="dxa" w:w="6541"/>
        <w:tblBorders>
          <w:top w:val="single" w:color="C9B183" w:sz="4"/>
          <w:left w:val="single" w:color="C9B183" w:sz="4"/>
          <w:bottom w:val="single" w:color="C9B183" w:sz="4"/>
          <w:right w:val="single" w:color="C9B183" w:sz="4"/>
          <w:insideH w:val="single" w:color="C9B183" w:sz="2"/>
          <w:insideV w:val="single" w:color="C9B183" w:sz="2"/>
        </w:tblBorders>
      </w:tblPr>
      <w:tblGrid>
        <w:gridCol w:w="1962"/>
        <w:gridCol w:w="2093"/>
        <w:gridCol w:w="2486"/>
      </w:tblGrid>
      <w:tr>
        <w:trPr>
          <w:tblHeader/>
        </w:trPr>
        <w:tc>
          <w:tcPr>
            <w:tcW w:type="dxa" w:w="1962"/>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Arabic</w:t>
            </w:r>
          </w:p>
        </w:tc>
        <w:tc>
          <w:tcPr>
            <w:tcW w:type="dxa" w:w="2093"/>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Transliteration</w:t>
            </w:r>
          </w:p>
        </w:tc>
        <w:tc>
          <w:tcPr>
            <w:tcW w:type="dxa" w:w="2486"/>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Gloss</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فَوَاجِبٌ</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fa-wājibun</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So (it is) Obligatory</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إِنْ</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ʾin</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if</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جَاءَ</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jāʾa</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comes</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هَمْزٌ</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hamzun</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 hamzah</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بَعْدَ</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baʿda</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after</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مَدْ</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mad</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 madd letter</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فِي</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fī</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in</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كِلْمَةٍ</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kilmatin</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one word</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وَذَا</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wa-dhā</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and this</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بِمُتَّصِلْ</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bi-muttaṣil</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as Muttaṣil (Connected)</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يُعَدْ</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yuʿad</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is counted / reckoned</w:t>
            </w:r>
          </w:p>
        </w:tc>
      </w:tr>
    </w:tbl>
    <w:p>
      <w:pPr>
        <w:spacing w:after="100" w:before="0"/>
      </w:pPr>
    </w:p>
    <w:p>
      <w:pPr>
        <w:keepNext/>
        <w:spacing w:after="70" w:before="140"/>
      </w:pPr>
      <w:r>
        <w:rPr>
          <w:rFonts w:ascii="EB Garamond" w:cs="EB Garamond" w:eastAsia="EB Garamond" w:hAnsi="EB Garamond"/>
          <w:b/>
          <w:bCs/>
          <w:caps/>
          <w:color w:val="9C7A3C"/>
          <w:spacing w:val="30"/>
          <w:sz w:val="16"/>
          <w:szCs w:val="16"/>
        </w:rPr>
        <w:t xml:space="preserve">SMOOTH PROSE TRANSLATION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"So [it is] Obligatory if a hamzah comes after a madd letter within a single word. And this is reckoned as Muttaṣil (Connected)."</w:t>
      </w:r>
    </w:p>
    <w:p>
      <w:pPr>
        <w:keepNext/>
        <w:spacing w:after="70" w:before="140"/>
      </w:pPr>
      <w:r>
        <w:rPr>
          <w:rFonts w:ascii="EB Garamond" w:cs="EB Garamond" w:eastAsia="EB Garamond" w:hAnsi="EB Garamond"/>
          <w:b/>
          <w:bCs/>
          <w:caps/>
          <w:color w:val="9C7A3C"/>
          <w:spacing w:val="30"/>
          <w:sz w:val="16"/>
          <w:szCs w:val="16"/>
        </w:rPr>
        <w:t xml:space="preserve">LINGUISTIC AND RHETORICAL ANALYSIS</w:t>
      </w:r>
    </w:p>
    <w:p>
      <w:pPr>
        <w:spacing w:after="100" w:line="264"/>
        <w:ind w:left="260"/>
      </w:pPr>
      <w:r>
        <w:rPr>
          <w:rFonts w:ascii="EB Garamond" w:cs="EB Garamond" w:eastAsia="EB Garamond" w:hAnsi="EB Garamond"/>
          <w:b w:val="false"/>
          <w:bCs w:val="false"/>
          <w:i w:val="false"/>
          <w:iCs w:val="false"/>
          <w:color w:val="211A16"/>
          <w:sz w:val="20"/>
          <w:szCs w:val="20"/>
        </w:rPr>
        <w:t xml:space="preserve">1. Fa-wājibun: The fā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connects this verse to the previous list. This is the first of the three rulings: wājib.</w:t>
      </w:r>
    </w:p>
    <w:p>
      <w:pPr>
        <w:spacing w:after="100" w:line="264"/>
        <w:ind w:left="260"/>
      </w:pPr>
      <w:r>
        <w:rPr>
          <w:rFonts w:ascii="EB Garamond" w:cs="EB Garamond" w:eastAsia="EB Garamond" w:hAnsi="EB Garamond"/>
          <w:b w:val="false"/>
          <w:bCs w:val="false"/>
          <w:i w:val="false"/>
          <w:iCs w:val="false"/>
          <w:color w:val="211A16"/>
          <w:sz w:val="20"/>
          <w:szCs w:val="20"/>
        </w:rPr>
        <w:t xml:space="preserve">2.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In jā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 hamzun ba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da mad fī kilmatin: This is the precise condition for Madd Muttasil. The hamzah must follow the madd letter within the boundaries of the same word (fī kilmatin). The hamzah is part of the word's root or pattern.</w:t>
      </w:r>
    </w:p>
    <w:p>
      <w:pPr>
        <w:spacing w:after="100" w:line="264"/>
        <w:ind w:left="260"/>
      </w:pPr>
      <w:r>
        <w:rPr>
          <w:rFonts w:ascii="EB Garamond" w:cs="EB Garamond" w:eastAsia="EB Garamond" w:hAnsi="EB Garamond"/>
          <w:b w:val="false"/>
          <w:bCs w:val="false"/>
          <w:i w:val="false"/>
          <w:iCs w:val="false"/>
          <w:color w:val="211A16"/>
          <w:sz w:val="20"/>
          <w:szCs w:val="20"/>
        </w:rPr>
        <w:t xml:space="preserve">3. Wa-dhā bi-muttaṣil yu</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ad: Dhā is a demonstrative pronoun referring to this type of madd. Muttaṣil is an active participle from ittaṣala (to be connected). It means "Connected." The hamzah is connected to the madd letter within the same word.</w:t>
      </w:r>
    </w:p>
    <w:p>
      <w:pPr>
        <w:keepNext/>
        <w:spacing w:after="70" w:before="140"/>
      </w:pPr>
      <w:r>
        <w:rPr>
          <w:rFonts w:ascii="EB Garamond" w:cs="EB Garamond" w:eastAsia="EB Garamond" w:hAnsi="EB Garamond"/>
          <w:b/>
          <w:bCs/>
          <w:caps/>
          <w:color w:val="9C7A3C"/>
          <w:spacing w:val="30"/>
          <w:sz w:val="16"/>
          <w:szCs w:val="16"/>
        </w:rPr>
        <w:t xml:space="preserve">TAJWEED COMMENTARY</w:t>
      </w:r>
    </w:p>
    <w:p>
      <w:pPr>
        <w:keepNext/>
        <w:spacing w:after="80" w:before="160"/>
      </w:pPr>
      <w:r>
        <w:rPr>
          <w:rFonts w:ascii="EB Garamond" w:cs="EB Garamond" w:eastAsia="EB Garamond" w:hAnsi="EB Garamond"/>
          <w:b/>
          <w:bCs/>
          <w:i/>
          <w:iCs/>
          <w:color w:val="211A16"/>
          <w:sz w:val="20"/>
          <w:szCs w:val="20"/>
        </w:rPr>
        <w:t xml:space="preserve">Definition of Al-Madd al-Muttaṣil (</w:t>
      </w:r>
      <w:r>
        <w:rPr>
          <w:rFonts w:ascii="Amiri" w:cs="Amiri" w:eastAsia="Amiri" w:hAnsi="Amiri"/>
          <w:b/>
          <w:bCs/>
          <w:i w:val="false"/>
          <w:iCs w:val="false"/>
          <w:color w:val="211A16"/>
          <w:sz w:val="24"/>
          <w:szCs w:val="24"/>
          <w:rtl/>
        </w:rPr>
        <w:t xml:space="preserve">المَدُّ</w:t>
      </w:r>
      <w:r>
        <w:rPr>
          <w:rFonts w:ascii="EB Garamond" w:cs="EB Garamond" w:eastAsia="EB Garamond" w:hAnsi="EB Garamond"/>
          <w:b/>
          <w:bCs/>
          <w:i/>
          <w:iCs/>
          <w:color w:val="211A16"/>
          <w:sz w:val="20"/>
          <w:szCs w:val="20"/>
        </w:rPr>
        <w:t xml:space="preserve"> </w:t>
      </w:r>
      <w:r>
        <w:rPr>
          <w:rFonts w:ascii="Amiri" w:cs="Amiri" w:eastAsia="Amiri" w:hAnsi="Amiri"/>
          <w:b/>
          <w:bCs/>
          <w:i w:val="false"/>
          <w:iCs w:val="false"/>
          <w:color w:val="211A16"/>
          <w:sz w:val="24"/>
          <w:szCs w:val="24"/>
          <w:rtl/>
        </w:rPr>
        <w:t xml:space="preserve">المُتَّصِل</w:t>
      </w:r>
      <w:r>
        <w:rPr>
          <w:rFonts w:ascii="EB Garamond" w:cs="EB Garamond" w:eastAsia="EB Garamond" w:hAnsi="EB Garamond"/>
          <w:b/>
          <w:bCs/>
          <w:i/>
          <w:iCs/>
          <w:color w:val="211A16"/>
          <w:sz w:val="20"/>
          <w:szCs w:val="20"/>
        </w:rPr>
        <w:t xml:space="preserve">)</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Linguistic Meaning: Muttaṣil means "connected," "joined," or "attached."</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Technical Definition: It is the prolongation of a madd letter that is immediately followed by a hamzah within the same word.</w:t>
      </w:r>
    </w:p>
    <w:p>
      <w:pPr>
        <w:keepNext/>
        <w:spacing w:after="80" w:before="160"/>
      </w:pPr>
      <w:r>
        <w:rPr>
          <w:rFonts w:ascii="EB Garamond" w:cs="EB Garamond" w:eastAsia="EB Garamond" w:hAnsi="EB Garamond"/>
          <w:b/>
          <w:bCs/>
          <w:i/>
          <w:iCs/>
          <w:color w:val="211A16"/>
          <w:sz w:val="20"/>
          <w:szCs w:val="20"/>
        </w:rPr>
        <w:t xml:space="preserve">The Ruling: Wājib (Obligatory)</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The ruling is wājib according to the majority of scholars for the reading of Ḥafṣ. This means the madd must be prolonged beyond the natural two counts. Shortening it to two counts (qaṣr) is considered an error (laḥn khafī). The consensus is that it should be prolonged to four or five ḥarakāt (tawassuṭ or fawq al-tawassuṭ). Some ṭuruq (transmission chains) of Ḥafṣ allow for six counts (ishbā</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 but four or five is the most common practice.</w:t>
      </w:r>
    </w:p>
    <w:p>
      <w:pPr>
        <w:keepNext/>
        <w:spacing w:after="80" w:before="160"/>
      </w:pPr>
      <w:r>
        <w:rPr>
          <w:rFonts w:ascii="EB Garamond" w:cs="EB Garamond" w:eastAsia="EB Garamond" w:hAnsi="EB Garamond"/>
          <w:b/>
          <w:bCs/>
          <w:i/>
          <w:iCs/>
          <w:color w:val="211A16"/>
          <w:sz w:val="20"/>
          <w:szCs w:val="20"/>
        </w:rPr>
        <w:t xml:space="preserve">Duration in Ḥafṣ</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Standard: 4 or 5 ḥarakāt.</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In faster recitation (ḥadr): Often 4 ḥarakāt.</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In slower recitation (taḥqīq): Often 5 ḥarakāt.</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The reciter should be consistent within a single recitation session.</w:t>
      </w:r>
    </w:p>
    <w:p>
      <w:pPr>
        <w:keepNext/>
        <w:spacing w:after="80" w:before="160"/>
      </w:pPr>
      <w:r>
        <w:rPr>
          <w:rFonts w:ascii="EB Garamond" w:cs="EB Garamond" w:eastAsia="EB Garamond" w:hAnsi="EB Garamond"/>
          <w:b/>
          <w:bCs/>
          <w:i/>
          <w:iCs/>
          <w:color w:val="211A16"/>
          <w:sz w:val="20"/>
          <w:szCs w:val="20"/>
        </w:rPr>
        <w:t xml:space="preserve">The Phonetic Rationale</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The hamzah is a glottal stop, requiring a complete closure of the vocal cords. Moving from a smooth, continuous vowel directly into a glottal stop creates a jarring transition. By prolonging the vowel, the reciter creates a smoother, more elegant transition, giving the articulators time to prepare for the abrupt closure of the hamzah. Because the hamzah is part of the same word, the connection is tight, and the prolongation is considered necessary to preserve the word's phonetic integrity.</w:t>
      </w:r>
    </w:p>
    <w:p>
      <w:pPr>
        <w:keepNext/>
        <w:spacing w:after="80" w:before="160"/>
      </w:pPr>
      <w:r>
        <w:rPr>
          <w:rFonts w:ascii="EB Garamond" w:cs="EB Garamond" w:eastAsia="EB Garamond" w:hAnsi="EB Garamond"/>
          <w:b/>
          <w:bCs/>
          <w:i/>
          <w:iCs/>
          <w:color w:val="211A16"/>
          <w:sz w:val="20"/>
          <w:szCs w:val="20"/>
        </w:rPr>
        <w:t xml:space="preserve">Mark in the Muṣḥaf</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There is no special mark in the muṣḥaf for Madd Muttasil. The student must recognize the combination of a madd letter followed by a hamzah in the same word. The hamzah is written explicitly (e.g., </w:t>
      </w:r>
      <w:r>
        <w:rPr>
          <w:rFonts w:ascii="Amiri" w:cs="Amiri" w:eastAsia="Amiri" w:hAnsi="Amiri"/>
          <w:b w:val="false"/>
          <w:bCs w:val="false"/>
          <w:i w:val="false"/>
          <w:iCs w:val="false"/>
          <w:color w:val="211A16"/>
          <w:sz w:val="24"/>
          <w:szCs w:val="24"/>
          <w:rtl/>
        </w:rPr>
        <w:t xml:space="preserve">جَاءَ</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سُوءَ</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جِيءَ</w:t>
      </w:r>
      <w:r>
        <w:rPr>
          <w:rFonts w:ascii="EB Garamond" w:cs="EB Garamond" w:eastAsia="EB Garamond" w:hAnsi="EB Garamond"/>
          <w:b w:val="false"/>
          <w:bCs w:val="false"/>
          <w:i w:val="false"/>
          <w:iCs w:val="false"/>
          <w:color w:val="211A16"/>
          <w:sz w:val="20"/>
          <w:szCs w:val="20"/>
        </w:rPr>
        <w:t xml:space="preserve">).</w:t>
      </w:r>
    </w:p>
    <w:p>
      <w:pPr>
        <w:keepNext/>
        <w:spacing w:after="80" w:before="160"/>
      </w:pPr>
      <w:r>
        <w:rPr>
          <w:rFonts w:ascii="EB Garamond" w:cs="EB Garamond" w:eastAsia="EB Garamond" w:hAnsi="EB Garamond"/>
          <w:b/>
          <w:bCs/>
          <w:i/>
          <w:iCs/>
          <w:color w:val="211A16"/>
          <w:sz w:val="20"/>
          <w:szCs w:val="20"/>
        </w:rPr>
        <w:t xml:space="preserve">Pedagogical Adaptation for English Speakers</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Identify the Pattern: Train your eye to spot a madd letter immediately followed by a hamzah in the same word. Look for 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 ū</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 ī</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Duration Drill: Use a metronome or finger-tapping. For a 4-count madd, tap four times while holding the vowel: jā (tap tap tap tap)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 For a 5-count, tap five times. Do not rush; ensure the vowel is smooth and steady.</w:t>
      </w:r>
    </w:p>
    <w:p>
      <w:pPr>
        <w:keepNext/>
        <w:spacing w:after="70" w:before="140"/>
      </w:pPr>
      <w:r>
        <w:rPr>
          <w:rFonts w:ascii="EB Garamond" w:cs="EB Garamond" w:eastAsia="EB Garamond" w:hAnsi="EB Garamond"/>
          <w:b/>
          <w:bCs/>
          <w:caps/>
          <w:color w:val="9C7A3C"/>
          <w:spacing w:val="30"/>
          <w:sz w:val="16"/>
          <w:szCs w:val="16"/>
        </w:rPr>
        <w:t xml:space="preserve">QUR</w:t>
      </w:r>
      <w:r>
        <w:rPr>
          <w:rFonts w:ascii="Amiri" w:cs="Amiri" w:eastAsia="Amiri" w:hAnsi="Amiri"/>
          <w:b/>
          <w:bCs/>
          <w:caps/>
          <w:color w:val="9C7A3C"/>
          <w:spacing w:val="30"/>
          <w:sz w:val="16"/>
          <w:szCs w:val="16"/>
        </w:rPr>
        <w:t xml:space="preserve">ʾ</w:t>
      </w:r>
      <w:r>
        <w:rPr>
          <w:rFonts w:ascii="EB Garamond" w:cs="EB Garamond" w:eastAsia="EB Garamond" w:hAnsi="EB Garamond"/>
          <w:b/>
          <w:bCs/>
          <w:caps/>
          <w:color w:val="9C7A3C"/>
          <w:spacing w:val="30"/>
          <w:sz w:val="16"/>
          <w:szCs w:val="16"/>
        </w:rPr>
        <w:t xml:space="preserve">ĀNIC EXAMPLES WITH DETAILED ANALYSIS</w:t>
      </w:r>
    </w:p>
    <w:p>
      <w:pPr>
        <w:spacing w:after="80" w:before="0"/>
      </w:pPr>
    </w:p>
    <w:tbl>
      <w:tblPr>
        <w:tblW w:type="dxa" w:w="6541"/>
        <w:tblBorders>
          <w:top w:val="none" w:color="FFFFFF" w:sz="0"/>
          <w:left w:val="single" w:color="5C1A22" w:sz="24"/>
          <w:bottom w:val="none" w:color="FFFFFF" w:sz="0"/>
          <w:right w:val="none" w:color="FFFFFF" w:sz="0"/>
          <w:insideH w:val="none" w:color="FFFFFF" w:sz="0"/>
          <w:insideV w:val="none" w:color="FFFFFF" w:sz="0"/>
        </w:tblBorders>
      </w:tblPr>
      <w:tblGrid>
        <w:gridCol w:w="6541"/>
      </w:tblGrid>
      <w:tr>
        <w:tc>
          <w:tcPr>
            <w:tcW w:type="dxa" w:w="6541"/>
            <w:shd w:fill="F6F0E1" w:val="clear"/>
            <w:tcMar>
              <w:top w:type="dxa" w:w="140"/>
              <w:left w:type="dxa" w:w="260"/>
              <w:bottom w:type="dxa" w:w="140"/>
              <w:right w:type="dxa" w:w="260"/>
            </w:tcMar>
          </w:tcPr>
          <w:p>
            <w:pPr>
              <w:spacing w:after="80"/>
            </w:pPr>
            <w:r>
              <w:rPr>
                <w:rFonts w:ascii="EB Garamond" w:cs="EB Garamond" w:eastAsia="EB Garamond" w:hAnsi="EB Garamond"/>
                <w:b/>
                <w:bCs/>
                <w:caps/>
                <w:color w:val="5C1A22"/>
                <w:spacing w:val="30"/>
                <w:sz w:val="16"/>
                <w:szCs w:val="16"/>
              </w:rPr>
              <w:t xml:space="preserve">EXAMPLE 1: MADD MUTTASIL WITH ALIF + HAMZAH</w:t>
            </w:r>
          </w:p>
          <w:p>
            <w:pPr>
              <w:spacing w:after="60" w:line="260"/>
            </w:pPr>
            <w:r>
              <w:rPr>
                <w:rFonts w:ascii="EB Garamond" w:cs="EB Garamond" w:eastAsia="EB Garamond" w:hAnsi="EB Garamond"/>
                <w:b w:val="false"/>
                <w:bCs w:val="false"/>
                <w:i w:val="false"/>
                <w:iCs w:val="false"/>
                <w:color w:val="211A16"/>
                <w:sz w:val="19"/>
                <w:szCs w:val="19"/>
              </w:rPr>
              <w:t xml:space="preserve">Āyah: </w:t>
            </w:r>
            <w:r>
              <w:rPr>
                <w:rFonts w:ascii="Amiri" w:cs="Amiri" w:eastAsia="Amiri" w:hAnsi="Amiri"/>
                <w:b w:val="false"/>
                <w:bCs w:val="false"/>
                <w:i w:val="false"/>
                <w:iCs w:val="false"/>
                <w:color w:val="211A16"/>
                <w:sz w:val="23"/>
                <w:szCs w:val="23"/>
                <w:rtl/>
              </w:rPr>
              <w:t xml:space="preserve">﴿إِذَا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جَاءَ</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نَصْرُ</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اللَّهِ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وَالْفَتْحُ﴾</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النصر</w:t>
            </w:r>
            <w:r>
              <w:rPr>
                <w:rFonts w:ascii="EB Garamond" w:cs="EB Garamond" w:eastAsia="EB Garamond" w:hAnsi="EB Garamond"/>
                <w:b w:val="false"/>
                <w:bCs w:val="false"/>
                <w:i w:val="false"/>
                <w:iCs w:val="false"/>
                <w:color w:val="211A16"/>
                <w:sz w:val="19"/>
                <w:szCs w:val="19"/>
              </w:rPr>
              <w:t xml:space="preserve">: 1]</w:t>
            </w:r>
          </w:p>
          <w:p>
            <w:pPr>
              <w:spacing w:after="60" w:line="260"/>
            </w:pPr>
            <w:r>
              <w:rPr>
                <w:rFonts w:ascii="EB Garamond" w:cs="EB Garamond" w:eastAsia="EB Garamond" w:hAnsi="EB Garamond"/>
                <w:b w:val="false"/>
                <w:bCs w:val="false"/>
                <w:i w:val="false"/>
                <w:iCs w:val="false"/>
                <w:color w:val="211A16"/>
                <w:sz w:val="19"/>
                <w:szCs w:val="19"/>
              </w:rPr>
              <w:t xml:space="preserve">Transliteration: </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Idhā jā</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a naṣru llāhi wa-l-fatḥ</w:t>
            </w:r>
          </w:p>
          <w:p>
            <w:pPr>
              <w:spacing w:after="60" w:line="260"/>
            </w:pPr>
            <w:r>
              <w:rPr>
                <w:rFonts w:ascii="EB Garamond" w:cs="EB Garamond" w:eastAsia="EB Garamond" w:hAnsi="EB Garamond"/>
                <w:b w:val="false"/>
                <w:bCs w:val="false"/>
                <w:i w:val="false"/>
                <w:iCs w:val="false"/>
                <w:color w:val="211A16"/>
                <w:sz w:val="19"/>
                <w:szCs w:val="19"/>
              </w:rPr>
              <w:t xml:space="preserve">Translation: "When the victory of Allah has come and the conquest."</w:t>
            </w:r>
          </w:p>
          <w:p>
            <w:pPr>
              <w:spacing w:after="60" w:line="260"/>
            </w:pPr>
            <w:r>
              <w:rPr>
                <w:rFonts w:ascii="EB Garamond" w:cs="EB Garamond" w:eastAsia="EB Garamond" w:hAnsi="EB Garamond"/>
                <w:b w:val="false"/>
                <w:bCs w:val="false"/>
                <w:i w:val="false"/>
                <w:iCs w:val="false"/>
                <w:color w:val="211A16"/>
                <w:sz w:val="19"/>
                <w:szCs w:val="19"/>
              </w:rPr>
              <w:t xml:space="preserve">Application: The word is </w:t>
            </w:r>
            <w:r>
              <w:rPr>
                <w:rFonts w:ascii="Amiri" w:cs="Amiri" w:eastAsia="Amiri" w:hAnsi="Amiri"/>
                <w:b w:val="false"/>
                <w:bCs w:val="false"/>
                <w:i w:val="false"/>
                <w:iCs w:val="false"/>
                <w:color w:val="211A16"/>
                <w:sz w:val="23"/>
                <w:szCs w:val="23"/>
                <w:rtl/>
              </w:rPr>
              <w:t xml:space="preserve">جَاءَ</w:t>
            </w:r>
            <w:r>
              <w:rPr>
                <w:rFonts w:ascii="EB Garamond" w:cs="EB Garamond" w:eastAsia="EB Garamond" w:hAnsi="EB Garamond"/>
                <w:b w:val="false"/>
                <w:bCs w:val="false"/>
                <w:i w:val="false"/>
                <w:iCs w:val="false"/>
                <w:color w:val="211A16"/>
                <w:sz w:val="19"/>
                <w:szCs w:val="19"/>
              </w:rPr>
              <w:t xml:space="preserve"> (jā</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a). The alif (</w:t>
            </w:r>
            <w:r>
              <w:rPr>
                <w:rFonts w:ascii="Amiri" w:cs="Amiri" w:eastAsia="Amiri" w:hAnsi="Amiri"/>
                <w:b w:val="false"/>
                <w:bCs w:val="false"/>
                <w:i w:val="false"/>
                <w:iCs w:val="false"/>
                <w:color w:val="211A16"/>
                <w:sz w:val="23"/>
                <w:szCs w:val="23"/>
                <w:rtl/>
              </w:rPr>
              <w:t xml:space="preserve">ا</w:t>
            </w:r>
            <w:r>
              <w:rPr>
                <w:rFonts w:ascii="EB Garamond" w:cs="EB Garamond" w:eastAsia="EB Garamond" w:hAnsi="EB Garamond"/>
                <w:b w:val="false"/>
                <w:bCs w:val="false"/>
                <w:i w:val="false"/>
                <w:iCs w:val="false"/>
                <w:color w:val="211A16"/>
                <w:sz w:val="19"/>
                <w:szCs w:val="19"/>
              </w:rPr>
              <w:t xml:space="preserve">) is the madd letter. The following letter is a hamzah (</w:t>
            </w:r>
            <w:r>
              <w:rPr>
                <w:rFonts w:ascii="Amiri" w:cs="Amiri" w:eastAsia="Amiri" w:hAnsi="Amiri"/>
                <w:b w:val="false"/>
                <w:bCs w:val="false"/>
                <w:i w:val="false"/>
                <w:iCs w:val="false"/>
                <w:color w:val="211A16"/>
                <w:sz w:val="23"/>
                <w:szCs w:val="23"/>
                <w:rtl/>
              </w:rPr>
              <w:t xml:space="preserve">ء</w:t>
            </w:r>
            <w:r>
              <w:rPr>
                <w:rFonts w:ascii="EB Garamond" w:cs="EB Garamond" w:eastAsia="EB Garamond" w:hAnsi="EB Garamond"/>
                <w:b w:val="false"/>
                <w:bCs w:val="false"/>
                <w:i w:val="false"/>
                <w:iCs w:val="false"/>
                <w:color w:val="211A16"/>
                <w:sz w:val="19"/>
                <w:szCs w:val="19"/>
              </w:rPr>
              <w:t xml:space="preserve">) on the seat of a yā</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 Both are in the same word. The alif is prolonged for 4 or 5 ḥarakāt: jāāāā-</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a.</w:t>
            </w:r>
          </w:p>
        </w:tc>
      </w:tr>
    </w:tbl>
    <w:p>
      <w:pPr>
        <w:spacing w:after="80" w:before="0"/>
      </w:pPr>
    </w:p>
    <w:p>
      <w:pPr>
        <w:spacing w:after="80" w:before="0"/>
      </w:pPr>
    </w:p>
    <w:tbl>
      <w:tblPr>
        <w:tblW w:type="dxa" w:w="6541"/>
        <w:tblBorders>
          <w:top w:val="none" w:color="FFFFFF" w:sz="0"/>
          <w:left w:val="single" w:color="5C1A22" w:sz="24"/>
          <w:bottom w:val="none" w:color="FFFFFF" w:sz="0"/>
          <w:right w:val="none" w:color="FFFFFF" w:sz="0"/>
          <w:insideH w:val="none" w:color="FFFFFF" w:sz="0"/>
          <w:insideV w:val="none" w:color="FFFFFF" w:sz="0"/>
        </w:tblBorders>
      </w:tblPr>
      <w:tblGrid>
        <w:gridCol w:w="6541"/>
      </w:tblGrid>
      <w:tr>
        <w:tc>
          <w:tcPr>
            <w:tcW w:type="dxa" w:w="6541"/>
            <w:shd w:fill="F6F0E1" w:val="clear"/>
            <w:tcMar>
              <w:top w:type="dxa" w:w="140"/>
              <w:left w:type="dxa" w:w="260"/>
              <w:bottom w:type="dxa" w:w="140"/>
              <w:right w:type="dxa" w:w="260"/>
            </w:tcMar>
          </w:tcPr>
          <w:p>
            <w:pPr>
              <w:spacing w:after="80"/>
            </w:pPr>
            <w:r>
              <w:rPr>
                <w:rFonts w:ascii="EB Garamond" w:cs="EB Garamond" w:eastAsia="EB Garamond" w:hAnsi="EB Garamond"/>
                <w:b/>
                <w:bCs/>
                <w:caps/>
                <w:color w:val="5C1A22"/>
                <w:spacing w:val="30"/>
                <w:sz w:val="16"/>
                <w:szCs w:val="16"/>
              </w:rPr>
              <w:t xml:space="preserve">EXAMPLE 2: MADD MUTTASIL WITH WĀW + HAMZAH</w:t>
            </w:r>
          </w:p>
          <w:p>
            <w:pPr>
              <w:spacing w:after="60" w:line="260"/>
            </w:pPr>
            <w:r>
              <w:rPr>
                <w:rFonts w:ascii="EB Garamond" w:cs="EB Garamond" w:eastAsia="EB Garamond" w:hAnsi="EB Garamond"/>
                <w:b w:val="false"/>
                <w:bCs w:val="false"/>
                <w:i w:val="false"/>
                <w:iCs w:val="false"/>
                <w:color w:val="211A16"/>
                <w:sz w:val="19"/>
                <w:szCs w:val="19"/>
              </w:rPr>
              <w:t xml:space="preserve">Āyah: </w:t>
            </w:r>
            <w:r>
              <w:rPr>
                <w:rFonts w:ascii="Amiri" w:cs="Amiri" w:eastAsia="Amiri" w:hAnsi="Amiri"/>
                <w:b w:val="false"/>
                <w:bCs w:val="false"/>
                <w:i w:val="false"/>
                <w:iCs w:val="false"/>
                <w:color w:val="211A16"/>
                <w:sz w:val="23"/>
                <w:szCs w:val="23"/>
                <w:rtl/>
              </w:rPr>
              <w:t xml:space="preserve">﴿وَمِنَ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الَّذِينَ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قَالُوا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إِنَّا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نَصَارَىٰ</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أَخَذْنَا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مِيثَاقَهُمْ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فَنَسُوا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حَظًّا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مِمَّا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ذُكِّرُوا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بِهِ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فَأَغْرَيْنَا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بَيْنَهُمُ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الْعَدَاوَةَ</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وَالْبَغْضَاءَ</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إِلَىٰ</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يَوْمِ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الْقِيَامَةِ</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وَسَوْفَ</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يُنَبِّئُهُمُ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اللَّهُ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بِمَا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كَانُوا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يَصْنَعُونَ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أَهْلَ</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الْكِتَابِ</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قَدْ</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جَاءَكُمْ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رَسُولُنَا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يُبَيِّنُ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لَكُمْ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كَثِيرًا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مِمَّا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كُنْتُمْ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تُخْفُونَ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الْكِتَابِ</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وَيَعْفُو</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عَنْ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كَثِيرٍ</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قَدْ</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جَاءَكُمْ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اللَّهِ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نُورٌ</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وَكِتَابٌ</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مُبِينٌ﴾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المائدة</w:t>
            </w:r>
            <w:r>
              <w:rPr>
                <w:rFonts w:ascii="EB Garamond" w:cs="EB Garamond" w:eastAsia="EB Garamond" w:hAnsi="EB Garamond"/>
                <w:b w:val="false"/>
                <w:bCs w:val="false"/>
                <w:i w:val="false"/>
                <w:iCs w:val="false"/>
                <w:color w:val="211A16"/>
                <w:sz w:val="19"/>
                <w:szCs w:val="19"/>
              </w:rPr>
              <w:t xml:space="preserve">: 14-15]</w:t>
            </w:r>
          </w:p>
          <w:p>
            <w:pPr>
              <w:spacing w:after="60" w:line="260"/>
            </w:pPr>
            <w:r>
              <w:rPr>
                <w:rFonts w:ascii="EB Garamond" w:cs="EB Garamond" w:eastAsia="EB Garamond" w:hAnsi="EB Garamond"/>
                <w:b w:val="false"/>
                <w:bCs w:val="false"/>
                <w:i w:val="false"/>
                <w:iCs w:val="false"/>
                <w:color w:val="211A16"/>
                <w:sz w:val="19"/>
                <w:szCs w:val="19"/>
              </w:rPr>
              <w:t xml:space="preserve">Better Example: </w:t>
            </w:r>
            <w:r>
              <w:rPr>
                <w:rFonts w:ascii="Amiri" w:cs="Amiri" w:eastAsia="Amiri" w:hAnsi="Amiri"/>
                <w:b w:val="false"/>
                <w:bCs w:val="false"/>
                <w:i w:val="false"/>
                <w:iCs w:val="false"/>
                <w:color w:val="211A16"/>
                <w:sz w:val="23"/>
                <w:szCs w:val="23"/>
                <w:rtl/>
              </w:rPr>
              <w:t xml:space="preserve">سُوءَ</w:t>
            </w:r>
            <w:r>
              <w:rPr>
                <w:rFonts w:ascii="EB Garamond" w:cs="EB Garamond" w:eastAsia="EB Garamond" w:hAnsi="EB Garamond"/>
                <w:b w:val="false"/>
                <w:bCs w:val="false"/>
                <w:i w:val="false"/>
                <w:iCs w:val="false"/>
                <w:color w:val="211A16"/>
                <w:sz w:val="19"/>
                <w:szCs w:val="19"/>
              </w:rPr>
              <w:t xml:space="preserve"> (sū</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a) from </w:t>
            </w:r>
            <w:r>
              <w:rPr>
                <w:rFonts w:ascii="Amiri" w:cs="Amiri" w:eastAsia="Amiri" w:hAnsi="Amiri"/>
                <w:b w:val="false"/>
                <w:bCs w:val="false"/>
                <w:i w:val="false"/>
                <w:iCs w:val="false"/>
                <w:color w:val="211A16"/>
                <w:sz w:val="23"/>
                <w:szCs w:val="23"/>
                <w:rtl/>
              </w:rPr>
              <w:t xml:space="preserve">﴿إِنَّ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الْخِزْيَ</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الْيَوْمَ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وَالسُّوءَ</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عَلَى</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الْكَافِرِينَ﴾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النحل</w:t>
            </w:r>
            <w:r>
              <w:rPr>
                <w:rFonts w:ascii="EB Garamond" w:cs="EB Garamond" w:eastAsia="EB Garamond" w:hAnsi="EB Garamond"/>
                <w:b w:val="false"/>
                <w:bCs w:val="false"/>
                <w:i w:val="false"/>
                <w:iCs w:val="false"/>
                <w:color w:val="211A16"/>
                <w:sz w:val="19"/>
                <w:szCs w:val="19"/>
              </w:rPr>
              <w:t xml:space="preserve">: 27]</w:t>
            </w:r>
          </w:p>
          <w:p>
            <w:pPr>
              <w:spacing w:after="60" w:line="260"/>
            </w:pPr>
            <w:r>
              <w:rPr>
                <w:rFonts w:ascii="EB Garamond" w:cs="EB Garamond" w:eastAsia="EB Garamond" w:hAnsi="EB Garamond"/>
                <w:b w:val="false"/>
                <w:bCs w:val="false"/>
                <w:i w:val="false"/>
                <w:iCs w:val="false"/>
                <w:color w:val="211A16"/>
                <w:sz w:val="19"/>
                <w:szCs w:val="19"/>
              </w:rPr>
              <w:t xml:space="preserve">Transliteration: ...wa-s-sū</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a </w:t>
            </w:r>
            <w:r>
              <w:rPr>
                <w:rFonts w:ascii="Amiri" w:cs="Amiri" w:eastAsia="Amiri" w:hAnsi="Amiri"/>
                <w:b w:val="false"/>
                <w:bCs w:val="false"/>
                <w:i w:val="false"/>
                <w:iCs w:val="false"/>
                <w:color w:val="211A16"/>
                <w:sz w:val="19"/>
                <w:szCs w:val="19"/>
              </w:rPr>
              <w:t xml:space="preserve">ʿ</w:t>
            </w:r>
            <w:r>
              <w:rPr>
                <w:rFonts w:ascii="EB Garamond" w:cs="EB Garamond" w:eastAsia="EB Garamond" w:hAnsi="EB Garamond"/>
                <w:b w:val="false"/>
                <w:bCs w:val="false"/>
                <w:i w:val="false"/>
                <w:iCs w:val="false"/>
                <w:color w:val="211A16"/>
                <w:sz w:val="19"/>
                <w:szCs w:val="19"/>
              </w:rPr>
              <w:t xml:space="preserve">alā l-kāfirīn</w:t>
            </w:r>
          </w:p>
          <w:p>
            <w:pPr>
              <w:spacing w:after="60" w:line="260"/>
            </w:pPr>
            <w:r>
              <w:rPr>
                <w:rFonts w:ascii="EB Garamond" w:cs="EB Garamond" w:eastAsia="EB Garamond" w:hAnsi="EB Garamond"/>
                <w:b w:val="false"/>
                <w:bCs w:val="false"/>
                <w:i w:val="false"/>
                <w:iCs w:val="false"/>
                <w:color w:val="211A16"/>
                <w:sz w:val="19"/>
                <w:szCs w:val="19"/>
              </w:rPr>
              <w:t xml:space="preserve">Translation: "...and disgrace will be upon the disbelievers."</w:t>
            </w:r>
          </w:p>
          <w:p>
            <w:pPr>
              <w:spacing w:after="60" w:line="260"/>
            </w:pPr>
            <w:r>
              <w:rPr>
                <w:rFonts w:ascii="EB Garamond" w:cs="EB Garamond" w:eastAsia="EB Garamond" w:hAnsi="EB Garamond"/>
                <w:b w:val="false"/>
                <w:bCs w:val="false"/>
                <w:i w:val="false"/>
                <w:iCs w:val="false"/>
                <w:color w:val="211A16"/>
                <w:sz w:val="19"/>
                <w:szCs w:val="19"/>
              </w:rPr>
              <w:t xml:space="preserve">Application: The word is </w:t>
            </w:r>
            <w:r>
              <w:rPr>
                <w:rFonts w:ascii="Amiri" w:cs="Amiri" w:eastAsia="Amiri" w:hAnsi="Amiri"/>
                <w:b w:val="false"/>
                <w:bCs w:val="false"/>
                <w:i w:val="false"/>
                <w:iCs w:val="false"/>
                <w:color w:val="211A16"/>
                <w:sz w:val="23"/>
                <w:szCs w:val="23"/>
                <w:rtl/>
              </w:rPr>
              <w:t xml:space="preserve">السُّوءَ</w:t>
            </w:r>
            <w:r>
              <w:rPr>
                <w:rFonts w:ascii="EB Garamond" w:cs="EB Garamond" w:eastAsia="EB Garamond" w:hAnsi="EB Garamond"/>
                <w:b w:val="false"/>
                <w:bCs w:val="false"/>
                <w:i w:val="false"/>
                <w:iCs w:val="false"/>
                <w:color w:val="211A16"/>
                <w:sz w:val="19"/>
                <w:szCs w:val="19"/>
              </w:rPr>
              <w:t xml:space="preserve"> (as-sū</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a). The wāw (</w:t>
            </w:r>
            <w:r>
              <w:rPr>
                <w:rFonts w:ascii="Amiri" w:cs="Amiri" w:eastAsia="Amiri" w:hAnsi="Amiri"/>
                <w:b w:val="false"/>
                <w:bCs w:val="false"/>
                <w:i w:val="false"/>
                <w:iCs w:val="false"/>
                <w:color w:val="211A16"/>
                <w:sz w:val="23"/>
                <w:szCs w:val="23"/>
                <w:rtl/>
              </w:rPr>
              <w:t xml:space="preserve">و</w:t>
            </w:r>
            <w:r>
              <w:rPr>
                <w:rFonts w:ascii="EB Garamond" w:cs="EB Garamond" w:eastAsia="EB Garamond" w:hAnsi="EB Garamond"/>
                <w:b w:val="false"/>
                <w:bCs w:val="false"/>
                <w:i w:val="false"/>
                <w:iCs w:val="false"/>
                <w:color w:val="211A16"/>
                <w:sz w:val="19"/>
                <w:szCs w:val="19"/>
              </w:rPr>
              <w:t xml:space="preserve">) is the madd letter (preceded by a ḍammah). The following letter is a hamzah (</w:t>
            </w:r>
            <w:r>
              <w:rPr>
                <w:rFonts w:ascii="Amiri" w:cs="Amiri" w:eastAsia="Amiri" w:hAnsi="Amiri"/>
                <w:b w:val="false"/>
                <w:bCs w:val="false"/>
                <w:i w:val="false"/>
                <w:iCs w:val="false"/>
                <w:color w:val="211A16"/>
                <w:sz w:val="23"/>
                <w:szCs w:val="23"/>
                <w:rtl/>
              </w:rPr>
              <w:t xml:space="preserve">ء</w:t>
            </w:r>
            <w:r>
              <w:rPr>
                <w:rFonts w:ascii="EB Garamond" w:cs="EB Garamond" w:eastAsia="EB Garamond" w:hAnsi="EB Garamond"/>
                <w:b w:val="false"/>
                <w:bCs w:val="false"/>
                <w:i w:val="false"/>
                <w:iCs w:val="false"/>
                <w:color w:val="211A16"/>
                <w:sz w:val="19"/>
                <w:szCs w:val="19"/>
              </w:rPr>
              <w:t xml:space="preserve">). Both are in the same word. The wāw is prolonged for 4 or 5 ḥarakāt: sūūūū-</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a.</w:t>
            </w:r>
          </w:p>
        </w:tc>
      </w:tr>
    </w:tbl>
    <w:p>
      <w:pPr>
        <w:spacing w:after="80" w:before="0"/>
      </w:pPr>
    </w:p>
    <w:p>
      <w:pPr>
        <w:spacing w:after="80" w:before="0"/>
      </w:pPr>
    </w:p>
    <w:tbl>
      <w:tblPr>
        <w:tblW w:type="dxa" w:w="6541"/>
        <w:tblBorders>
          <w:top w:val="none" w:color="FFFFFF" w:sz="0"/>
          <w:left w:val="single" w:color="5C1A22" w:sz="24"/>
          <w:bottom w:val="none" w:color="FFFFFF" w:sz="0"/>
          <w:right w:val="none" w:color="FFFFFF" w:sz="0"/>
          <w:insideH w:val="none" w:color="FFFFFF" w:sz="0"/>
          <w:insideV w:val="none" w:color="FFFFFF" w:sz="0"/>
        </w:tblBorders>
      </w:tblPr>
      <w:tblGrid>
        <w:gridCol w:w="6541"/>
      </w:tblGrid>
      <w:tr>
        <w:tc>
          <w:tcPr>
            <w:tcW w:type="dxa" w:w="6541"/>
            <w:shd w:fill="F6F0E1" w:val="clear"/>
            <w:tcMar>
              <w:top w:type="dxa" w:w="140"/>
              <w:left w:type="dxa" w:w="260"/>
              <w:bottom w:type="dxa" w:w="140"/>
              <w:right w:type="dxa" w:w="260"/>
            </w:tcMar>
          </w:tcPr>
          <w:p>
            <w:pPr>
              <w:spacing w:after="80"/>
            </w:pPr>
            <w:r>
              <w:rPr>
                <w:rFonts w:ascii="EB Garamond" w:cs="EB Garamond" w:eastAsia="EB Garamond" w:hAnsi="EB Garamond"/>
                <w:b/>
                <w:bCs/>
                <w:caps/>
                <w:color w:val="5C1A22"/>
                <w:spacing w:val="30"/>
                <w:sz w:val="16"/>
                <w:szCs w:val="16"/>
              </w:rPr>
              <w:t xml:space="preserve">EXAMPLE 3: MADD MUTTASIL WITH YĀ</w:t>
            </w:r>
            <w:r>
              <w:rPr>
                <w:rFonts w:ascii="Amiri" w:cs="Amiri" w:eastAsia="Amiri" w:hAnsi="Amiri"/>
                <w:b/>
                <w:bCs/>
                <w:caps/>
                <w:color w:val="5C1A22"/>
                <w:spacing w:val="30"/>
                <w:sz w:val="16"/>
                <w:szCs w:val="16"/>
              </w:rPr>
              <w:t xml:space="preserve">ʾ</w:t>
            </w:r>
            <w:r>
              <w:rPr>
                <w:rFonts w:ascii="EB Garamond" w:cs="EB Garamond" w:eastAsia="EB Garamond" w:hAnsi="EB Garamond"/>
                <w:b/>
                <w:bCs/>
                <w:caps/>
                <w:color w:val="5C1A22"/>
                <w:spacing w:val="30"/>
                <w:sz w:val="16"/>
                <w:szCs w:val="16"/>
              </w:rPr>
              <w:t xml:space="preserve"> + HAMZAH</w:t>
            </w:r>
          </w:p>
          <w:p>
            <w:pPr>
              <w:spacing w:after="60" w:line="260"/>
            </w:pPr>
            <w:r>
              <w:rPr>
                <w:rFonts w:ascii="EB Garamond" w:cs="EB Garamond" w:eastAsia="EB Garamond" w:hAnsi="EB Garamond"/>
                <w:b w:val="false"/>
                <w:bCs w:val="false"/>
                <w:i w:val="false"/>
                <w:iCs w:val="false"/>
                <w:color w:val="211A16"/>
                <w:sz w:val="19"/>
                <w:szCs w:val="19"/>
              </w:rPr>
              <w:t xml:space="preserve">Āyah: </w:t>
            </w:r>
            <w:r>
              <w:rPr>
                <w:rFonts w:ascii="Amiri" w:cs="Amiri" w:eastAsia="Amiri" w:hAnsi="Amiri"/>
                <w:b w:val="false"/>
                <w:bCs w:val="false"/>
                <w:i w:val="false"/>
                <w:iCs w:val="false"/>
                <w:color w:val="211A16"/>
                <w:sz w:val="23"/>
                <w:szCs w:val="23"/>
                <w:rtl/>
              </w:rPr>
              <w:t xml:space="preserve">﴿وَجِيءَ</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يَوْمَئِذٍ</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بِجَهَنَّمَ﴾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الفجر</w:t>
            </w:r>
            <w:r>
              <w:rPr>
                <w:rFonts w:ascii="EB Garamond" w:cs="EB Garamond" w:eastAsia="EB Garamond" w:hAnsi="EB Garamond"/>
                <w:b w:val="false"/>
                <w:bCs w:val="false"/>
                <w:i w:val="false"/>
                <w:iCs w:val="false"/>
                <w:color w:val="211A16"/>
                <w:sz w:val="19"/>
                <w:szCs w:val="19"/>
              </w:rPr>
              <w:t xml:space="preserve">: 23]</w:t>
            </w:r>
          </w:p>
          <w:p>
            <w:pPr>
              <w:spacing w:after="60" w:line="260"/>
            </w:pPr>
            <w:r>
              <w:rPr>
                <w:rFonts w:ascii="EB Garamond" w:cs="EB Garamond" w:eastAsia="EB Garamond" w:hAnsi="EB Garamond"/>
                <w:b w:val="false"/>
                <w:bCs w:val="false"/>
                <w:i w:val="false"/>
                <w:iCs w:val="false"/>
                <w:color w:val="211A16"/>
                <w:sz w:val="19"/>
                <w:szCs w:val="19"/>
              </w:rPr>
              <w:t xml:space="preserve">Transliteration: Wa-jī</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a yawma</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idhin bi-jahannam</w:t>
            </w:r>
          </w:p>
          <w:p>
            <w:pPr>
              <w:spacing w:after="60" w:line="260"/>
            </w:pPr>
            <w:r>
              <w:rPr>
                <w:rFonts w:ascii="EB Garamond" w:cs="EB Garamond" w:eastAsia="EB Garamond" w:hAnsi="EB Garamond"/>
                <w:b w:val="false"/>
                <w:bCs w:val="false"/>
                <w:i w:val="false"/>
                <w:iCs w:val="false"/>
                <w:color w:val="211A16"/>
                <w:sz w:val="19"/>
                <w:szCs w:val="19"/>
              </w:rPr>
              <w:t xml:space="preserve">Translation: "And Hell, that Day, is brought [near]."</w:t>
            </w:r>
          </w:p>
          <w:p>
            <w:pPr>
              <w:spacing w:after="60" w:line="260"/>
            </w:pPr>
            <w:r>
              <w:rPr>
                <w:rFonts w:ascii="EB Garamond" w:cs="EB Garamond" w:eastAsia="EB Garamond" w:hAnsi="EB Garamond"/>
                <w:b w:val="false"/>
                <w:bCs w:val="false"/>
                <w:i w:val="false"/>
                <w:iCs w:val="false"/>
                <w:color w:val="211A16"/>
                <w:sz w:val="19"/>
                <w:szCs w:val="19"/>
              </w:rPr>
              <w:t xml:space="preserve">Application: The word is </w:t>
            </w:r>
            <w:r>
              <w:rPr>
                <w:rFonts w:ascii="Amiri" w:cs="Amiri" w:eastAsia="Amiri" w:hAnsi="Amiri"/>
                <w:b w:val="false"/>
                <w:bCs w:val="false"/>
                <w:i w:val="false"/>
                <w:iCs w:val="false"/>
                <w:color w:val="211A16"/>
                <w:sz w:val="23"/>
                <w:szCs w:val="23"/>
                <w:rtl/>
              </w:rPr>
              <w:t xml:space="preserve">جِيءَ</w:t>
            </w:r>
            <w:r>
              <w:rPr>
                <w:rFonts w:ascii="EB Garamond" w:cs="EB Garamond" w:eastAsia="EB Garamond" w:hAnsi="EB Garamond"/>
                <w:b w:val="false"/>
                <w:bCs w:val="false"/>
                <w:i w:val="false"/>
                <w:iCs w:val="false"/>
                <w:color w:val="211A16"/>
                <w:sz w:val="19"/>
                <w:szCs w:val="19"/>
              </w:rPr>
              <w:t xml:space="preserve"> (jī</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a). The yā</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w:t>
            </w:r>
            <w:r>
              <w:rPr>
                <w:rFonts w:ascii="EB Garamond" w:cs="EB Garamond" w:eastAsia="EB Garamond" w:hAnsi="EB Garamond"/>
                <w:b w:val="false"/>
                <w:bCs w:val="false"/>
                <w:i w:val="false"/>
                <w:iCs w:val="false"/>
                <w:color w:val="211A16"/>
                <w:sz w:val="19"/>
                <w:szCs w:val="19"/>
              </w:rPr>
              <w:t xml:space="preserve">) is the madd letter (preceded by a kasrah). The following letter is a hamzah (</w:t>
            </w:r>
            <w:r>
              <w:rPr>
                <w:rFonts w:ascii="Amiri" w:cs="Amiri" w:eastAsia="Amiri" w:hAnsi="Amiri"/>
                <w:b w:val="false"/>
                <w:bCs w:val="false"/>
                <w:i w:val="false"/>
                <w:iCs w:val="false"/>
                <w:color w:val="211A16"/>
                <w:sz w:val="23"/>
                <w:szCs w:val="23"/>
                <w:rtl/>
              </w:rPr>
              <w:t xml:space="preserve">ء</w:t>
            </w:r>
            <w:r>
              <w:rPr>
                <w:rFonts w:ascii="EB Garamond" w:cs="EB Garamond" w:eastAsia="EB Garamond" w:hAnsi="EB Garamond"/>
                <w:b w:val="false"/>
                <w:bCs w:val="false"/>
                <w:i w:val="false"/>
                <w:iCs w:val="false"/>
                <w:color w:val="211A16"/>
                <w:sz w:val="19"/>
                <w:szCs w:val="19"/>
              </w:rPr>
              <w:t xml:space="preserve">). Both are in the same word. The yā</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 is prolonged for 4 or 5 ḥarakāt: jīīīī-</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a.</w:t>
            </w:r>
          </w:p>
        </w:tc>
      </w:tr>
    </w:tbl>
    <w:p>
      <w:pPr>
        <w:spacing w:after="80" w:before="0"/>
      </w:pPr>
    </w:p>
    <w:p>
      <w:pPr>
        <w:spacing w:after="160" w:before="0"/>
      </w:pPr>
    </w:p>
    <w:p>
      <w:pPr>
        <w:pBdr>
          <w:bottom w:val="single" w:color="9C7A3C" w:sz="6" w:space="1"/>
        </w:pBdr>
        <w:spacing w:after="100" w:before="0"/>
      </w:pPr>
    </w:p>
    <w:p>
      <w:pPr>
        <w:keepNext/>
        <w:spacing w:after="30"/>
      </w:pPr>
      <w:r>
        <w:rPr>
          <w:rFonts w:ascii="EB Garamond" w:cs="EB Garamond" w:eastAsia="EB Garamond" w:hAnsi="EB Garamond"/>
          <w:b/>
          <w:bCs/>
          <w:color w:val="9C7A3C"/>
          <w:spacing w:val="20"/>
          <w:sz w:val="18"/>
          <w:szCs w:val="18"/>
        </w:rPr>
        <w:t xml:space="preserve">VERSE 44</w:t>
      </w:r>
    </w:p>
    <w:p>
      <w:pPr>
        <w:keepNext/>
        <w:spacing w:after="140"/>
      </w:pPr>
      <w:r>
        <w:rPr>
          <w:rFonts w:ascii="EB Garamond" w:cs="EB Garamond" w:eastAsia="EB Garamond" w:hAnsi="EB Garamond"/>
          <w:b/>
          <w:bCs/>
          <w:i w:val="false"/>
          <w:iCs w:val="false"/>
          <w:color w:val="5C1A22"/>
          <w:sz w:val="26"/>
          <w:szCs w:val="26"/>
        </w:rPr>
        <w:t xml:space="preserve">Al-Madd al-Jā</w:t>
      </w:r>
      <w:r>
        <w:rPr>
          <w:rFonts w:ascii="Amiri" w:cs="Amiri" w:eastAsia="Amiri" w:hAnsi="Amiri"/>
          <w:b/>
          <w:bCs/>
          <w:i w:val="false"/>
          <w:iCs w:val="false"/>
          <w:color w:val="5C1A22"/>
          <w:sz w:val="26"/>
          <w:szCs w:val="26"/>
        </w:rPr>
        <w:t xml:space="preserve">ʾ</w:t>
      </w:r>
      <w:r>
        <w:rPr>
          <w:rFonts w:ascii="EB Garamond" w:cs="EB Garamond" w:eastAsia="EB Garamond" w:hAnsi="EB Garamond"/>
          <w:b/>
          <w:bCs/>
          <w:i w:val="false"/>
          <w:iCs w:val="false"/>
          <w:color w:val="5C1A22"/>
          <w:sz w:val="26"/>
          <w:szCs w:val="26"/>
        </w:rPr>
        <w:t xml:space="preserve">iz al-Munfaṣil (The Permissible Separated Prolongation)</w:t>
      </w:r>
    </w:p>
    <w:p>
      <w:pPr>
        <w:keepNext/>
        <w:spacing w:after="70" w:before="140"/>
      </w:pPr>
      <w:r>
        <w:rPr>
          <w:rFonts w:ascii="EB Garamond" w:cs="EB Garamond" w:eastAsia="EB Garamond" w:hAnsi="EB Garamond"/>
          <w:b/>
          <w:bCs/>
          <w:caps/>
          <w:color w:val="9C7A3C"/>
          <w:spacing w:val="30"/>
          <w:sz w:val="16"/>
          <w:szCs w:val="16"/>
        </w:rPr>
        <w:t xml:space="preserve">ARABIC TEXT</w:t>
      </w:r>
    </w:p>
    <w:p>
      <w:pPr>
        <w:bidi/>
        <w:spacing w:after="100" w:before="100" w:line="400"/>
        <w:jc w:val="center"/>
      </w:pPr>
      <w:r>
        <w:rPr>
          <w:rFonts w:ascii="Amiri" w:cs="Amiri" w:eastAsia="Amiri" w:hAnsi="Amiri"/>
          <w:b/>
          <w:bCs/>
          <w:color w:val="5C1A22"/>
          <w:sz w:val="32"/>
          <w:szCs w:val="32"/>
          <w:rtl/>
        </w:rPr>
        <w:t xml:space="preserve">وَجَائِزٌ مَدٌّ وَقَصْرٌ إِنْ فُصِلْ</w:t>
      </w:r>
    </w:p>
    <w:p>
      <w:pPr>
        <w:bidi/>
        <w:spacing w:after="100" w:before="100" w:line="400"/>
        <w:jc w:val="center"/>
      </w:pPr>
      <w:r>
        <w:rPr>
          <w:rFonts w:ascii="Amiri" w:cs="Amiri" w:eastAsia="Amiri" w:hAnsi="Amiri"/>
          <w:b/>
          <w:bCs/>
          <w:color w:val="5C1A22"/>
          <w:sz w:val="32"/>
          <w:szCs w:val="32"/>
          <w:rtl/>
        </w:rPr>
        <w:t xml:space="preserve">كُلٌّ بِكِلْمَةٍ وَهٰذَا الْمُنْفَصِلْ</w:t>
      </w:r>
    </w:p>
    <w:p>
      <w:pPr>
        <w:keepNext/>
        <w:spacing w:after="70" w:before="140"/>
      </w:pPr>
      <w:r>
        <w:rPr>
          <w:rFonts w:ascii="EB Garamond" w:cs="EB Garamond" w:eastAsia="EB Garamond" w:hAnsi="EB Garamond"/>
          <w:b/>
          <w:bCs/>
          <w:caps/>
          <w:color w:val="9C7A3C"/>
          <w:spacing w:val="30"/>
          <w:sz w:val="16"/>
          <w:szCs w:val="16"/>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Wa-jā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izun maddun wa-qaṣrun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in fuṣil</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kullun bi-kilmatin wa-hādhā l-munfaṣil</w:t>
      </w:r>
    </w:p>
    <w:p>
      <w:pPr>
        <w:keepNext/>
        <w:spacing w:after="70" w:before="140"/>
      </w:pPr>
      <w:r>
        <w:rPr>
          <w:rFonts w:ascii="EB Garamond" w:cs="EB Garamond" w:eastAsia="EB Garamond" w:hAnsi="EB Garamond"/>
          <w:b/>
          <w:bCs/>
          <w:caps/>
          <w:color w:val="9C7A3C"/>
          <w:spacing w:val="30"/>
          <w:sz w:val="16"/>
          <w:szCs w:val="16"/>
        </w:rPr>
        <w:t xml:space="preserve">WORD-FOR-WORD GLOSS</w:t>
      </w:r>
    </w:p>
    <w:p>
      <w:pPr>
        <w:spacing w:after="60" w:before="0"/>
      </w:pPr>
    </w:p>
    <w:tbl>
      <w:tblPr>
        <w:tblW w:type="dxa" w:w="6541"/>
        <w:tblBorders>
          <w:top w:val="single" w:color="C9B183" w:sz="4"/>
          <w:left w:val="single" w:color="C9B183" w:sz="4"/>
          <w:bottom w:val="single" w:color="C9B183" w:sz="4"/>
          <w:right w:val="single" w:color="C9B183" w:sz="4"/>
          <w:insideH w:val="single" w:color="C9B183" w:sz="2"/>
          <w:insideV w:val="single" w:color="C9B183" w:sz="2"/>
        </w:tblBorders>
      </w:tblPr>
      <w:tblGrid>
        <w:gridCol w:w="1962"/>
        <w:gridCol w:w="2093"/>
        <w:gridCol w:w="2486"/>
      </w:tblGrid>
      <w:tr>
        <w:trPr>
          <w:tblHeader/>
        </w:trPr>
        <w:tc>
          <w:tcPr>
            <w:tcW w:type="dxa" w:w="1962"/>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Arabic</w:t>
            </w:r>
          </w:p>
        </w:tc>
        <w:tc>
          <w:tcPr>
            <w:tcW w:type="dxa" w:w="2093"/>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Transliteration</w:t>
            </w:r>
          </w:p>
        </w:tc>
        <w:tc>
          <w:tcPr>
            <w:tcW w:type="dxa" w:w="2486"/>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Gloss</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وَجَائِزٌ</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wa-jāʾizun</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And (it is) Permissible</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مَدٌّ</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maddun</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(to apply) madd</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وَقَصْرٌ</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wa-qaṣrun</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and shortening</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إِنْ</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ʾin</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if</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فُصِلْ</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fuṣil</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separated</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كُلٌّ</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kullun</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each [of the two]</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بِكِلْمَةٍ</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bi-kilmatin</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by a word</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وَهٰذَا</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wa-hādhā</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and this</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الْمُنْفَصِلْ</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al-munfaṣil</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(is) Al-Munfaṣil (the Separated)</w:t>
            </w:r>
          </w:p>
        </w:tc>
      </w:tr>
    </w:tbl>
    <w:p>
      <w:pPr>
        <w:spacing w:after="100" w:before="0"/>
      </w:pPr>
    </w:p>
    <w:p>
      <w:pPr>
        <w:keepNext/>
        <w:spacing w:after="70" w:before="140"/>
      </w:pPr>
      <w:r>
        <w:rPr>
          <w:rFonts w:ascii="EB Garamond" w:cs="EB Garamond" w:eastAsia="EB Garamond" w:hAnsi="EB Garamond"/>
          <w:b/>
          <w:bCs/>
          <w:caps/>
          <w:color w:val="9C7A3C"/>
          <w:spacing w:val="30"/>
          <w:sz w:val="16"/>
          <w:szCs w:val="16"/>
        </w:rPr>
        <w:t xml:space="preserve">SMOOTH PROSE TRANSLATION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"And [it is] Permissible to [apply] prolongation (madd) or shortening (qaṣr) if each [of the madd letter and the hamzah] is separated by being in a different word. And this is Al-Munfaṣil (the Separated)."</w:t>
      </w:r>
    </w:p>
    <w:p>
      <w:pPr>
        <w:keepNext/>
        <w:spacing w:after="70" w:before="140"/>
      </w:pPr>
      <w:r>
        <w:rPr>
          <w:rFonts w:ascii="EB Garamond" w:cs="EB Garamond" w:eastAsia="EB Garamond" w:hAnsi="EB Garamond"/>
          <w:b/>
          <w:bCs/>
          <w:caps/>
          <w:color w:val="9C7A3C"/>
          <w:spacing w:val="30"/>
          <w:sz w:val="16"/>
          <w:szCs w:val="16"/>
        </w:rPr>
        <w:t xml:space="preserve">LINGUISTIC AND RHETORICAL ANALYSIS</w:t>
      </w:r>
    </w:p>
    <w:p>
      <w:pPr>
        <w:spacing w:after="100" w:line="264"/>
        <w:ind w:left="260"/>
      </w:pPr>
      <w:r>
        <w:rPr>
          <w:rFonts w:ascii="EB Garamond" w:cs="EB Garamond" w:eastAsia="EB Garamond" w:hAnsi="EB Garamond"/>
          <w:b w:val="false"/>
          <w:bCs w:val="false"/>
          <w:i w:val="false"/>
          <w:iCs w:val="false"/>
          <w:color w:val="211A16"/>
          <w:sz w:val="20"/>
          <w:szCs w:val="20"/>
        </w:rPr>
        <w:t xml:space="preserve">1. Wa-jā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izun maddun wa-qaṣrun: The second ruling is jā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iz (permissible). The verse explicitly states that both madd (prolongation beyond two counts) and qaṣr (shortening to two counts) are permissible.</w:t>
      </w:r>
    </w:p>
    <w:p>
      <w:pPr>
        <w:spacing w:after="100" w:line="264"/>
        <w:ind w:left="260"/>
      </w:pPr>
      <w:r>
        <w:rPr>
          <w:rFonts w:ascii="EB Garamond" w:cs="EB Garamond" w:eastAsia="EB Garamond" w:hAnsi="EB Garamond"/>
          <w:b w:val="false"/>
          <w:bCs w:val="false"/>
          <w:i w:val="false"/>
          <w:iCs w:val="false"/>
          <w:color w:val="211A16"/>
          <w:sz w:val="20"/>
          <w:szCs w:val="20"/>
        </w:rPr>
        <w:t xml:space="preserve">2.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In fuṣil kullun bi-kilmatin: The condition is that the madd letter and the hamzah are mafṣūl (separated). The phrase kullun bi-kilmatin means "each [is] in a [different] word." The madd letter is the final letter of one word, and the hamzah is the first letter of the next word.</w:t>
      </w:r>
    </w:p>
    <w:p>
      <w:pPr>
        <w:spacing w:after="100" w:line="264"/>
        <w:ind w:left="260"/>
      </w:pPr>
      <w:r>
        <w:rPr>
          <w:rFonts w:ascii="EB Garamond" w:cs="EB Garamond" w:eastAsia="EB Garamond" w:hAnsi="EB Garamond"/>
          <w:b w:val="false"/>
          <w:bCs w:val="false"/>
          <w:i w:val="false"/>
          <w:iCs w:val="false"/>
          <w:color w:val="211A16"/>
          <w:sz w:val="20"/>
          <w:szCs w:val="20"/>
        </w:rPr>
        <w:t xml:space="preserve">3. Wa-hādhā l-munfaṣil: The name is Al-Munfaṣil, an active participle from infaṣala (to be separated).</w:t>
      </w:r>
    </w:p>
    <w:p>
      <w:pPr>
        <w:keepNext/>
        <w:spacing w:after="70" w:before="140"/>
      </w:pPr>
      <w:r>
        <w:rPr>
          <w:rFonts w:ascii="EB Garamond" w:cs="EB Garamond" w:eastAsia="EB Garamond" w:hAnsi="EB Garamond"/>
          <w:b/>
          <w:bCs/>
          <w:caps/>
          <w:color w:val="9C7A3C"/>
          <w:spacing w:val="30"/>
          <w:sz w:val="16"/>
          <w:szCs w:val="16"/>
        </w:rPr>
        <w:t xml:space="preserve">TAJWEED COMMENTARY</w:t>
      </w:r>
    </w:p>
    <w:p>
      <w:pPr>
        <w:keepNext/>
        <w:spacing w:after="80" w:before="160"/>
      </w:pPr>
      <w:r>
        <w:rPr>
          <w:rFonts w:ascii="EB Garamond" w:cs="EB Garamond" w:eastAsia="EB Garamond" w:hAnsi="EB Garamond"/>
          <w:b/>
          <w:bCs/>
          <w:i/>
          <w:iCs/>
          <w:color w:val="211A16"/>
          <w:sz w:val="20"/>
          <w:szCs w:val="20"/>
        </w:rPr>
        <w:t xml:space="preserve">Definition of Al-Madd al-Munfaṣil (</w:t>
      </w:r>
      <w:r>
        <w:rPr>
          <w:rFonts w:ascii="Amiri" w:cs="Amiri" w:eastAsia="Amiri" w:hAnsi="Amiri"/>
          <w:b/>
          <w:bCs/>
          <w:i w:val="false"/>
          <w:iCs w:val="false"/>
          <w:color w:val="211A16"/>
          <w:sz w:val="24"/>
          <w:szCs w:val="24"/>
          <w:rtl/>
        </w:rPr>
        <w:t xml:space="preserve">المَدُّ</w:t>
      </w:r>
      <w:r>
        <w:rPr>
          <w:rFonts w:ascii="EB Garamond" w:cs="EB Garamond" w:eastAsia="EB Garamond" w:hAnsi="EB Garamond"/>
          <w:b/>
          <w:bCs/>
          <w:i/>
          <w:iCs/>
          <w:color w:val="211A16"/>
          <w:sz w:val="20"/>
          <w:szCs w:val="20"/>
        </w:rPr>
        <w:t xml:space="preserve"> </w:t>
      </w:r>
      <w:r>
        <w:rPr>
          <w:rFonts w:ascii="Amiri" w:cs="Amiri" w:eastAsia="Amiri" w:hAnsi="Amiri"/>
          <w:b/>
          <w:bCs/>
          <w:i w:val="false"/>
          <w:iCs w:val="false"/>
          <w:color w:val="211A16"/>
          <w:sz w:val="24"/>
          <w:szCs w:val="24"/>
          <w:rtl/>
        </w:rPr>
        <w:t xml:space="preserve">المُنْفَصِل</w:t>
      </w:r>
      <w:r>
        <w:rPr>
          <w:rFonts w:ascii="EB Garamond" w:cs="EB Garamond" w:eastAsia="EB Garamond" w:hAnsi="EB Garamond"/>
          <w:b/>
          <w:bCs/>
          <w:i/>
          <w:iCs/>
          <w:color w:val="211A16"/>
          <w:sz w:val="20"/>
          <w:szCs w:val="20"/>
        </w:rPr>
        <w:t xml:space="preserve">)</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Linguistic Meaning: Munfaṣil means "separated," "disconnected," or "detached."</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Technical Definition: It is the prolongation of a madd letter that is the final letter of a word, when it is followed by a hamzah that is the first letter of the next word.</w:t>
      </w:r>
    </w:p>
    <w:p>
      <w:pPr>
        <w:keepNext/>
        <w:spacing w:after="80" w:before="160"/>
      </w:pPr>
      <w:r>
        <w:rPr>
          <w:rFonts w:ascii="EB Garamond" w:cs="EB Garamond" w:eastAsia="EB Garamond" w:hAnsi="EB Garamond"/>
          <w:b/>
          <w:bCs/>
          <w:i/>
          <w:iCs/>
          <w:color w:val="211A16"/>
          <w:sz w:val="20"/>
          <w:szCs w:val="20"/>
        </w:rPr>
        <w:t xml:space="preserve">The Ruling: Jā</w:t>
      </w:r>
      <w:r>
        <w:rPr>
          <w:rFonts w:ascii="Amiri" w:cs="Amiri" w:eastAsia="Amiri" w:hAnsi="Amiri"/>
          <w:b/>
          <w:bCs/>
          <w:i/>
          <w:iCs/>
          <w:color w:val="211A16"/>
          <w:sz w:val="20"/>
          <w:szCs w:val="20"/>
        </w:rPr>
        <w:t xml:space="preserve">ʾ</w:t>
      </w:r>
      <w:r>
        <w:rPr>
          <w:rFonts w:ascii="EB Garamond" w:cs="EB Garamond" w:eastAsia="EB Garamond" w:hAnsi="EB Garamond"/>
          <w:b/>
          <w:bCs/>
          <w:i/>
          <w:iCs/>
          <w:color w:val="211A16"/>
          <w:sz w:val="20"/>
          <w:szCs w:val="20"/>
        </w:rPr>
        <w:t xml:space="preserve">iz (Permissible)</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The ruling is jā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iz in the reading of Ḥafṣ. This means the reciter has a choice:</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Al-Madd (Prolongation): Prolong the madd letter to 4 or 5 ḥarakāt.</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Al-Qaṣr (Shortening): Prolong the madd letter for only 2 ḥarakāt (the natural length).</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Both are valid, transmitted options for Ḥafṣ. The most common practice, especially in the ṭarīq of al-Shāṭibiyyah, is to prolong (madd) to 4 or 5 ḥarakāt. Shortening (qaṣr) is also a strong, authentic option.</w:t>
      </w:r>
    </w:p>
    <w:p>
      <w:pPr>
        <w:keepNext/>
        <w:spacing w:after="80" w:before="160"/>
      </w:pPr>
      <w:r>
        <w:rPr>
          <w:rFonts w:ascii="EB Garamond" w:cs="EB Garamond" w:eastAsia="EB Garamond" w:hAnsi="EB Garamond"/>
          <w:b/>
          <w:bCs/>
          <w:i/>
          <w:iCs/>
          <w:color w:val="211A16"/>
          <w:sz w:val="20"/>
          <w:szCs w:val="20"/>
        </w:rPr>
        <w:t xml:space="preserve">Duration in Ḥafṣ (from al-Shāṭibiyyah)</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Preferred: 4 or 5 ḥarakāt (matching the Muttaṣil in duration).</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Permissible: 2 ḥarakāt (qaṣr).</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The reciter must choose one method and apply it consistently throughout the recitation for all instances of Madd Munfaṣil.</w:t>
      </w:r>
    </w:p>
    <w:p>
      <w:pPr>
        <w:keepNext/>
        <w:spacing w:after="80" w:before="160"/>
      </w:pPr>
      <w:r>
        <w:rPr>
          <w:rFonts w:ascii="EB Garamond" w:cs="EB Garamond" w:eastAsia="EB Garamond" w:hAnsi="EB Garamond"/>
          <w:b/>
          <w:bCs/>
          <w:i/>
          <w:iCs/>
          <w:color w:val="211A16"/>
          <w:sz w:val="20"/>
          <w:szCs w:val="20"/>
        </w:rPr>
        <w:t xml:space="preserve">The Phonetic Rationale</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Because the hamzah is in a separate word, the connection is looser than in Madd Muttasil. There is a natural, slight pause or juncture between words. This looser connection makes the prolongation less "obligatory" from a phonetic standpoint, hence the permissibility of shortening. However, the hamzah is still a glottal stop, and prolonging the vowel smooths the transition across the word boundary, which is why madd is also permissible and widely practiced.</w:t>
      </w:r>
    </w:p>
    <w:p>
      <w:pPr>
        <w:keepNext/>
        <w:spacing w:after="80" w:before="160"/>
      </w:pPr>
      <w:r>
        <w:rPr>
          <w:rFonts w:ascii="EB Garamond" w:cs="EB Garamond" w:eastAsia="EB Garamond" w:hAnsi="EB Garamond"/>
          <w:b/>
          <w:bCs/>
          <w:i/>
          <w:iCs/>
          <w:color w:val="211A16"/>
          <w:sz w:val="20"/>
          <w:szCs w:val="20"/>
        </w:rPr>
        <w:t xml:space="preserve">Mark in the Muṣḥaf</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There is no special mark. The student must recognize a word ending in a madd letter, followed by a word beginning with a hamzah. Examples are ubiquitous: </w:t>
      </w:r>
      <w:r>
        <w:rPr>
          <w:rFonts w:ascii="Amiri" w:cs="Amiri" w:eastAsia="Amiri" w:hAnsi="Amiri"/>
          <w:b w:val="false"/>
          <w:bCs w:val="false"/>
          <w:i w:val="false"/>
          <w:iCs w:val="false"/>
          <w:color w:val="211A16"/>
          <w:sz w:val="24"/>
          <w:szCs w:val="24"/>
          <w:rtl/>
        </w:rPr>
        <w:t xml:space="preserve">قَالُوا</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آمَنَّا</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فِي</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أَنْفُسِهِمْ</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وَأَنْزَلْنَا</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إِلَيْكَ</w:t>
      </w:r>
      <w:r>
        <w:rPr>
          <w:rFonts w:ascii="EB Garamond" w:cs="EB Garamond" w:eastAsia="EB Garamond" w:hAnsi="EB Garamond"/>
          <w:b w:val="false"/>
          <w:bCs w:val="false"/>
          <w:i w:val="false"/>
          <w:iCs w:val="false"/>
          <w:color w:val="211A16"/>
          <w:sz w:val="20"/>
          <w:szCs w:val="20"/>
        </w:rPr>
        <w:t xml:space="preserve">.</w:t>
      </w:r>
    </w:p>
    <w:p>
      <w:pPr>
        <w:keepNext/>
        <w:spacing w:after="80" w:before="160"/>
      </w:pPr>
      <w:r>
        <w:rPr>
          <w:rFonts w:ascii="EB Garamond" w:cs="EB Garamond" w:eastAsia="EB Garamond" w:hAnsi="EB Garamond"/>
          <w:b/>
          <w:bCs/>
          <w:i/>
          <w:iCs/>
          <w:color w:val="211A16"/>
          <w:sz w:val="20"/>
          <w:szCs w:val="20"/>
        </w:rPr>
        <w:t xml:space="preserve">Pedagogical Adaptation for English Speakers</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Consistency is Key: Choose whether you will read with madd (4-5 counts) or qaṣr (2 counts) for Munfaṣil and stick with it throughout the entire recitation. Mixing them randomly is not correct.</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Practice Both: Be able to recite a phrase like </w:t>
      </w:r>
      <w:r>
        <w:rPr>
          <w:rFonts w:ascii="Amiri" w:cs="Amiri" w:eastAsia="Amiri" w:hAnsi="Amiri"/>
          <w:b w:val="false"/>
          <w:bCs w:val="false"/>
          <w:i w:val="false"/>
          <w:iCs w:val="false"/>
          <w:color w:val="211A16"/>
          <w:sz w:val="24"/>
          <w:szCs w:val="24"/>
          <w:rtl/>
        </w:rPr>
        <w:t xml:space="preserve">قَالُوا</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آمَنَّا</w:t>
      </w:r>
      <w:r>
        <w:rPr>
          <w:rFonts w:ascii="EB Garamond" w:cs="EB Garamond" w:eastAsia="EB Garamond" w:hAnsi="EB Garamond"/>
          <w:b w:val="false"/>
          <w:bCs w:val="false"/>
          <w:i w:val="false"/>
          <w:iCs w:val="false"/>
          <w:color w:val="211A16"/>
          <w:sz w:val="20"/>
          <w:szCs w:val="20"/>
        </w:rPr>
        <w:t xml:space="preserve"> with both 4 counts (qālūūūū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āmannā) and 2 counts (qālū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āmannā). This demonstrates understanding of the jā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iz ruling.</w:t>
      </w:r>
    </w:p>
    <w:p>
      <w:pPr>
        <w:keepNext/>
        <w:spacing w:after="70" w:before="140"/>
      </w:pPr>
      <w:r>
        <w:rPr>
          <w:rFonts w:ascii="EB Garamond" w:cs="EB Garamond" w:eastAsia="EB Garamond" w:hAnsi="EB Garamond"/>
          <w:b/>
          <w:bCs/>
          <w:caps/>
          <w:color w:val="9C7A3C"/>
          <w:spacing w:val="30"/>
          <w:sz w:val="16"/>
          <w:szCs w:val="16"/>
        </w:rPr>
        <w:t xml:space="preserve">QUR</w:t>
      </w:r>
      <w:r>
        <w:rPr>
          <w:rFonts w:ascii="Amiri" w:cs="Amiri" w:eastAsia="Amiri" w:hAnsi="Amiri"/>
          <w:b/>
          <w:bCs/>
          <w:caps/>
          <w:color w:val="9C7A3C"/>
          <w:spacing w:val="30"/>
          <w:sz w:val="16"/>
          <w:szCs w:val="16"/>
        </w:rPr>
        <w:t xml:space="preserve">ʾ</w:t>
      </w:r>
      <w:r>
        <w:rPr>
          <w:rFonts w:ascii="EB Garamond" w:cs="EB Garamond" w:eastAsia="EB Garamond" w:hAnsi="EB Garamond"/>
          <w:b/>
          <w:bCs/>
          <w:caps/>
          <w:color w:val="9C7A3C"/>
          <w:spacing w:val="30"/>
          <w:sz w:val="16"/>
          <w:szCs w:val="16"/>
        </w:rPr>
        <w:t xml:space="preserve">ĀNIC EXAMPLES WITH DETAILED ANALYSIS</w:t>
      </w:r>
    </w:p>
    <w:p>
      <w:pPr>
        <w:spacing w:after="80" w:before="0"/>
      </w:pPr>
    </w:p>
    <w:tbl>
      <w:tblPr>
        <w:tblW w:type="dxa" w:w="6541"/>
        <w:tblBorders>
          <w:top w:val="none" w:color="FFFFFF" w:sz="0"/>
          <w:left w:val="single" w:color="5C1A22" w:sz="24"/>
          <w:bottom w:val="none" w:color="FFFFFF" w:sz="0"/>
          <w:right w:val="none" w:color="FFFFFF" w:sz="0"/>
          <w:insideH w:val="none" w:color="FFFFFF" w:sz="0"/>
          <w:insideV w:val="none" w:color="FFFFFF" w:sz="0"/>
        </w:tblBorders>
      </w:tblPr>
      <w:tblGrid>
        <w:gridCol w:w="6541"/>
      </w:tblGrid>
      <w:tr>
        <w:tc>
          <w:tcPr>
            <w:tcW w:type="dxa" w:w="6541"/>
            <w:shd w:fill="F6F0E1" w:val="clear"/>
            <w:tcMar>
              <w:top w:type="dxa" w:w="140"/>
              <w:left w:type="dxa" w:w="260"/>
              <w:bottom w:type="dxa" w:w="140"/>
              <w:right w:type="dxa" w:w="260"/>
            </w:tcMar>
          </w:tcPr>
          <w:p>
            <w:pPr>
              <w:spacing w:after="80"/>
            </w:pPr>
            <w:r>
              <w:rPr>
                <w:rFonts w:ascii="EB Garamond" w:cs="EB Garamond" w:eastAsia="EB Garamond" w:hAnsi="EB Garamond"/>
                <w:b/>
                <w:bCs/>
                <w:caps/>
                <w:color w:val="5C1A22"/>
                <w:spacing w:val="30"/>
                <w:sz w:val="16"/>
                <w:szCs w:val="16"/>
              </w:rPr>
              <w:t xml:space="preserve">EXAMPLE 1: MADD MUNFAṢIL WITH ALIF + HAMZAH</w:t>
            </w:r>
          </w:p>
          <w:p>
            <w:pPr>
              <w:spacing w:after="60" w:line="260"/>
            </w:pPr>
            <w:r>
              <w:rPr>
                <w:rFonts w:ascii="EB Garamond" w:cs="EB Garamond" w:eastAsia="EB Garamond" w:hAnsi="EB Garamond"/>
                <w:b w:val="false"/>
                <w:bCs w:val="false"/>
                <w:i w:val="false"/>
                <w:iCs w:val="false"/>
                <w:color w:val="211A16"/>
                <w:sz w:val="19"/>
                <w:szCs w:val="19"/>
              </w:rPr>
              <w:t xml:space="preserve">Āyah: </w:t>
            </w:r>
            <w:r>
              <w:rPr>
                <w:rFonts w:ascii="Amiri" w:cs="Amiri" w:eastAsia="Amiri" w:hAnsi="Amiri"/>
                <w:b w:val="false"/>
                <w:bCs w:val="false"/>
                <w:i w:val="false"/>
                <w:iCs w:val="false"/>
                <w:color w:val="211A16"/>
                <w:sz w:val="23"/>
                <w:szCs w:val="23"/>
                <w:rtl/>
              </w:rPr>
              <w:t xml:space="preserve">﴿قَالُوا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آمَنَّا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بِرَبِّ</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الْعَالَمِينَ﴾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الأعراف</w:t>
            </w:r>
            <w:r>
              <w:rPr>
                <w:rFonts w:ascii="EB Garamond" w:cs="EB Garamond" w:eastAsia="EB Garamond" w:hAnsi="EB Garamond"/>
                <w:b w:val="false"/>
                <w:bCs w:val="false"/>
                <w:i w:val="false"/>
                <w:iCs w:val="false"/>
                <w:color w:val="211A16"/>
                <w:sz w:val="19"/>
                <w:szCs w:val="19"/>
              </w:rPr>
              <w:t xml:space="preserve">: 121]</w:t>
            </w:r>
          </w:p>
          <w:p>
            <w:pPr>
              <w:spacing w:after="60" w:line="260"/>
            </w:pPr>
            <w:r>
              <w:rPr>
                <w:rFonts w:ascii="EB Garamond" w:cs="EB Garamond" w:eastAsia="EB Garamond" w:hAnsi="EB Garamond"/>
                <w:b w:val="false"/>
                <w:bCs w:val="false"/>
                <w:i w:val="false"/>
                <w:iCs w:val="false"/>
                <w:color w:val="211A16"/>
                <w:sz w:val="19"/>
                <w:szCs w:val="19"/>
              </w:rPr>
              <w:t xml:space="preserve">Transliteration: Qālū </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āmannā bi-rabbi l-</w:t>
            </w:r>
            <w:r>
              <w:rPr>
                <w:rFonts w:ascii="Amiri" w:cs="Amiri" w:eastAsia="Amiri" w:hAnsi="Amiri"/>
                <w:b w:val="false"/>
                <w:bCs w:val="false"/>
                <w:i w:val="false"/>
                <w:iCs w:val="false"/>
                <w:color w:val="211A16"/>
                <w:sz w:val="19"/>
                <w:szCs w:val="19"/>
              </w:rPr>
              <w:t xml:space="preserve">ʿ</w:t>
            </w:r>
            <w:r>
              <w:rPr>
                <w:rFonts w:ascii="EB Garamond" w:cs="EB Garamond" w:eastAsia="EB Garamond" w:hAnsi="EB Garamond"/>
                <w:b w:val="false"/>
                <w:bCs w:val="false"/>
                <w:i w:val="false"/>
                <w:iCs w:val="false"/>
                <w:color w:val="211A16"/>
                <w:sz w:val="19"/>
                <w:szCs w:val="19"/>
              </w:rPr>
              <w:t xml:space="preserve">ālamīn</w:t>
            </w:r>
          </w:p>
          <w:p>
            <w:pPr>
              <w:spacing w:after="60" w:line="260"/>
            </w:pPr>
            <w:r>
              <w:rPr>
                <w:rFonts w:ascii="EB Garamond" w:cs="EB Garamond" w:eastAsia="EB Garamond" w:hAnsi="EB Garamond"/>
                <w:b w:val="false"/>
                <w:bCs w:val="false"/>
                <w:i w:val="false"/>
                <w:iCs w:val="false"/>
                <w:color w:val="211A16"/>
                <w:sz w:val="19"/>
                <w:szCs w:val="19"/>
              </w:rPr>
              <w:t xml:space="preserve">Translation: "They said, 'We have believed in the Lord of the worlds.'"</w:t>
            </w:r>
          </w:p>
          <w:p>
            <w:pPr>
              <w:spacing w:after="60" w:line="260"/>
            </w:pPr>
            <w:r>
              <w:rPr>
                <w:rFonts w:ascii="EB Garamond" w:cs="EB Garamond" w:eastAsia="EB Garamond" w:hAnsi="EB Garamond"/>
                <w:b w:val="false"/>
                <w:bCs w:val="false"/>
                <w:i w:val="false"/>
                <w:iCs w:val="false"/>
                <w:color w:val="211A16"/>
                <w:sz w:val="19"/>
                <w:szCs w:val="19"/>
              </w:rPr>
              <w:t xml:space="preserve">Application: The phrase is </w:t>
            </w:r>
            <w:r>
              <w:rPr>
                <w:rFonts w:ascii="Amiri" w:cs="Amiri" w:eastAsia="Amiri" w:hAnsi="Amiri"/>
                <w:b w:val="false"/>
                <w:bCs w:val="false"/>
                <w:i w:val="false"/>
                <w:iCs w:val="false"/>
                <w:color w:val="211A16"/>
                <w:sz w:val="23"/>
                <w:szCs w:val="23"/>
                <w:rtl/>
              </w:rPr>
              <w:t xml:space="preserve">قَالُوا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آمَنَّا</w:t>
            </w:r>
            <w:r>
              <w:rPr>
                <w:rFonts w:ascii="EB Garamond" w:cs="EB Garamond" w:eastAsia="EB Garamond" w:hAnsi="EB Garamond"/>
                <w:b w:val="false"/>
                <w:bCs w:val="false"/>
                <w:i w:val="false"/>
                <w:iCs w:val="false"/>
                <w:color w:val="211A16"/>
                <w:sz w:val="19"/>
                <w:szCs w:val="19"/>
              </w:rPr>
              <w:t xml:space="preserve"> (qālū </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āmannā). The alif in qālū is the madd letter (written as a wāw but pronounced as a long ā in this context). The following word begins with a hamzah (</w:t>
            </w:r>
            <w:r>
              <w:rPr>
                <w:rFonts w:ascii="Amiri" w:cs="Amiri" w:eastAsia="Amiri" w:hAnsi="Amiri"/>
                <w:b w:val="false"/>
                <w:bCs w:val="false"/>
                <w:i w:val="false"/>
                <w:iCs w:val="false"/>
                <w:color w:val="211A16"/>
                <w:sz w:val="23"/>
                <w:szCs w:val="23"/>
                <w:rtl/>
              </w:rPr>
              <w:t xml:space="preserve">آ</w:t>
            </w:r>
            <w:r>
              <w:rPr>
                <w:rFonts w:ascii="EB Garamond" w:cs="EB Garamond" w:eastAsia="EB Garamond" w:hAnsi="EB Garamond"/>
                <w:b w:val="false"/>
                <w:bCs w:val="false"/>
                <w:i w:val="false"/>
                <w:iCs w:val="false"/>
                <w:color w:val="211A16"/>
                <w:sz w:val="19"/>
                <w:szCs w:val="19"/>
              </w:rPr>
              <w:t xml:space="preserve">). They are in separate words. The alif may be prolonged for 4 or 5 ḥarakāt (qālūūūū </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āmannā) or shortened to 2 ḥarakāt (qālū </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āmannā).</w:t>
            </w:r>
          </w:p>
        </w:tc>
      </w:tr>
    </w:tbl>
    <w:p>
      <w:pPr>
        <w:spacing w:after="80" w:before="0"/>
      </w:pPr>
    </w:p>
    <w:p>
      <w:pPr>
        <w:spacing w:after="80" w:before="0"/>
      </w:pPr>
    </w:p>
    <w:tbl>
      <w:tblPr>
        <w:tblW w:type="dxa" w:w="6541"/>
        <w:tblBorders>
          <w:top w:val="none" w:color="FFFFFF" w:sz="0"/>
          <w:left w:val="single" w:color="5C1A22" w:sz="24"/>
          <w:bottom w:val="none" w:color="FFFFFF" w:sz="0"/>
          <w:right w:val="none" w:color="FFFFFF" w:sz="0"/>
          <w:insideH w:val="none" w:color="FFFFFF" w:sz="0"/>
          <w:insideV w:val="none" w:color="FFFFFF" w:sz="0"/>
        </w:tblBorders>
      </w:tblPr>
      <w:tblGrid>
        <w:gridCol w:w="6541"/>
      </w:tblGrid>
      <w:tr>
        <w:tc>
          <w:tcPr>
            <w:tcW w:type="dxa" w:w="6541"/>
            <w:shd w:fill="F6F0E1" w:val="clear"/>
            <w:tcMar>
              <w:top w:type="dxa" w:w="140"/>
              <w:left w:type="dxa" w:w="260"/>
              <w:bottom w:type="dxa" w:w="140"/>
              <w:right w:type="dxa" w:w="260"/>
            </w:tcMar>
          </w:tcPr>
          <w:p>
            <w:pPr>
              <w:spacing w:after="80"/>
            </w:pPr>
            <w:r>
              <w:rPr>
                <w:rFonts w:ascii="EB Garamond" w:cs="EB Garamond" w:eastAsia="EB Garamond" w:hAnsi="EB Garamond"/>
                <w:b/>
                <w:bCs/>
                <w:caps/>
                <w:color w:val="5C1A22"/>
                <w:spacing w:val="30"/>
                <w:sz w:val="16"/>
                <w:szCs w:val="16"/>
              </w:rPr>
              <w:t xml:space="preserve">EXAMPLE 2: MADD MUNFAṢIL WITH YĀ</w:t>
            </w:r>
            <w:r>
              <w:rPr>
                <w:rFonts w:ascii="Amiri" w:cs="Amiri" w:eastAsia="Amiri" w:hAnsi="Amiri"/>
                <w:b/>
                <w:bCs/>
                <w:caps/>
                <w:color w:val="5C1A22"/>
                <w:spacing w:val="30"/>
                <w:sz w:val="16"/>
                <w:szCs w:val="16"/>
              </w:rPr>
              <w:t xml:space="preserve">ʾ</w:t>
            </w:r>
            <w:r>
              <w:rPr>
                <w:rFonts w:ascii="EB Garamond" w:cs="EB Garamond" w:eastAsia="EB Garamond" w:hAnsi="EB Garamond"/>
                <w:b/>
                <w:bCs/>
                <w:caps/>
                <w:color w:val="5C1A22"/>
                <w:spacing w:val="30"/>
                <w:sz w:val="16"/>
                <w:szCs w:val="16"/>
              </w:rPr>
              <w:t xml:space="preserve"> + HAMZAH</w:t>
            </w:r>
          </w:p>
          <w:p>
            <w:pPr>
              <w:spacing w:after="60" w:line="260"/>
            </w:pPr>
            <w:r>
              <w:rPr>
                <w:rFonts w:ascii="EB Garamond" w:cs="EB Garamond" w:eastAsia="EB Garamond" w:hAnsi="EB Garamond"/>
                <w:b w:val="false"/>
                <w:bCs w:val="false"/>
                <w:i w:val="false"/>
                <w:iCs w:val="false"/>
                <w:color w:val="211A16"/>
                <w:sz w:val="19"/>
                <w:szCs w:val="19"/>
              </w:rPr>
              <w:t xml:space="preserve">Āyah: </w:t>
            </w:r>
            <w:r>
              <w:rPr>
                <w:rFonts w:ascii="Amiri" w:cs="Amiri" w:eastAsia="Amiri" w:hAnsi="Amiri"/>
                <w:b w:val="false"/>
                <w:bCs w:val="false"/>
                <w:i w:val="false"/>
                <w:iCs w:val="false"/>
                <w:color w:val="211A16"/>
                <w:sz w:val="23"/>
                <w:szCs w:val="23"/>
                <w:rtl/>
              </w:rPr>
              <w:t xml:space="preserve">﴿وَمَا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فِي</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أَنْفُسِكُمْ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إِلَّا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البقرة</w:t>
            </w:r>
            <w:r>
              <w:rPr>
                <w:rFonts w:ascii="EB Garamond" w:cs="EB Garamond" w:eastAsia="EB Garamond" w:hAnsi="EB Garamond"/>
                <w:b w:val="false"/>
                <w:bCs w:val="false"/>
                <w:i w:val="false"/>
                <w:iCs w:val="false"/>
                <w:color w:val="211A16"/>
                <w:sz w:val="19"/>
                <w:szCs w:val="19"/>
              </w:rPr>
              <w:t xml:space="preserve">: 284]</w:t>
            </w:r>
          </w:p>
          <w:p>
            <w:pPr>
              <w:spacing w:after="60" w:line="260"/>
            </w:pPr>
            <w:r>
              <w:rPr>
                <w:rFonts w:ascii="EB Garamond" w:cs="EB Garamond" w:eastAsia="EB Garamond" w:hAnsi="EB Garamond"/>
                <w:b w:val="false"/>
                <w:bCs w:val="false"/>
                <w:i w:val="false"/>
                <w:iCs w:val="false"/>
                <w:color w:val="211A16"/>
                <w:sz w:val="19"/>
                <w:szCs w:val="19"/>
              </w:rPr>
              <w:t xml:space="preserve">Transliteration: Wa-mā fī </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anfusikum </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illā lah</w:t>
            </w:r>
          </w:p>
          <w:p>
            <w:pPr>
              <w:spacing w:after="60" w:line="260"/>
            </w:pPr>
            <w:r>
              <w:rPr>
                <w:rFonts w:ascii="EB Garamond" w:cs="EB Garamond" w:eastAsia="EB Garamond" w:hAnsi="EB Garamond"/>
                <w:b w:val="false"/>
                <w:bCs w:val="false"/>
                <w:i w:val="false"/>
                <w:iCs w:val="false"/>
                <w:color w:val="211A16"/>
                <w:sz w:val="19"/>
                <w:szCs w:val="19"/>
              </w:rPr>
              <w:t xml:space="preserve">Translation: "...and whatever is within yourselves, He knows it."</w:t>
            </w:r>
          </w:p>
          <w:p>
            <w:pPr>
              <w:spacing w:after="60" w:line="260"/>
            </w:pPr>
            <w:r>
              <w:rPr>
                <w:rFonts w:ascii="EB Garamond" w:cs="EB Garamond" w:eastAsia="EB Garamond" w:hAnsi="EB Garamond"/>
                <w:b w:val="false"/>
                <w:bCs w:val="false"/>
                <w:i w:val="false"/>
                <w:iCs w:val="false"/>
                <w:color w:val="211A16"/>
                <w:sz w:val="19"/>
                <w:szCs w:val="19"/>
              </w:rPr>
              <w:t xml:space="preserve">Application: The phrase is </w:t>
            </w:r>
            <w:r>
              <w:rPr>
                <w:rFonts w:ascii="Amiri" w:cs="Amiri" w:eastAsia="Amiri" w:hAnsi="Amiri"/>
                <w:b w:val="false"/>
                <w:bCs w:val="false"/>
                <w:i w:val="false"/>
                <w:iCs w:val="false"/>
                <w:color w:val="211A16"/>
                <w:sz w:val="23"/>
                <w:szCs w:val="23"/>
                <w:rtl/>
              </w:rPr>
              <w:t xml:space="preserve">فِي</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أَنْفُسِكُمْ</w:t>
            </w:r>
            <w:r>
              <w:rPr>
                <w:rFonts w:ascii="EB Garamond" w:cs="EB Garamond" w:eastAsia="EB Garamond" w:hAnsi="EB Garamond"/>
                <w:b w:val="false"/>
                <w:bCs w:val="false"/>
                <w:i w:val="false"/>
                <w:iCs w:val="false"/>
                <w:color w:val="211A16"/>
                <w:sz w:val="19"/>
                <w:szCs w:val="19"/>
              </w:rPr>
              <w:t xml:space="preserve"> (fī </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anfusikum). The yā</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 in fī is the madd letter. The following word begins with a hamzah (</w:t>
            </w:r>
            <w:r>
              <w:rPr>
                <w:rFonts w:ascii="Amiri" w:cs="Amiri" w:eastAsia="Amiri" w:hAnsi="Amiri"/>
                <w:b w:val="false"/>
                <w:bCs w:val="false"/>
                <w:i w:val="false"/>
                <w:iCs w:val="false"/>
                <w:color w:val="211A16"/>
                <w:sz w:val="23"/>
                <w:szCs w:val="23"/>
                <w:rtl/>
              </w:rPr>
              <w:t xml:space="preserve">أ</w:t>
            </w:r>
            <w:r>
              <w:rPr>
                <w:rFonts w:ascii="EB Garamond" w:cs="EB Garamond" w:eastAsia="EB Garamond" w:hAnsi="EB Garamond"/>
                <w:b w:val="false"/>
                <w:bCs w:val="false"/>
                <w:i w:val="false"/>
                <w:iCs w:val="false"/>
                <w:color w:val="211A16"/>
                <w:sz w:val="19"/>
                <w:szCs w:val="19"/>
              </w:rPr>
              <w:t xml:space="preserve">). They are in separate words. The yā</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 may be prolonged for 4 or 5 ḥarakāt (fīīīī </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anfusikum) or shortened to 2 ḥarakāt (fī </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anfusikum).</w:t>
            </w:r>
          </w:p>
        </w:tc>
      </w:tr>
    </w:tbl>
    <w:p>
      <w:pPr>
        <w:spacing w:after="80" w:before="0"/>
      </w:pPr>
    </w:p>
    <w:p>
      <w:pPr>
        <w:spacing w:after="80" w:before="0"/>
      </w:pPr>
    </w:p>
    <w:tbl>
      <w:tblPr>
        <w:tblW w:type="dxa" w:w="6541"/>
        <w:tblBorders>
          <w:top w:val="none" w:color="FFFFFF" w:sz="0"/>
          <w:left w:val="single" w:color="5C1A22" w:sz="24"/>
          <w:bottom w:val="none" w:color="FFFFFF" w:sz="0"/>
          <w:right w:val="none" w:color="FFFFFF" w:sz="0"/>
          <w:insideH w:val="none" w:color="FFFFFF" w:sz="0"/>
          <w:insideV w:val="none" w:color="FFFFFF" w:sz="0"/>
        </w:tblBorders>
      </w:tblPr>
      <w:tblGrid>
        <w:gridCol w:w="6541"/>
      </w:tblGrid>
      <w:tr>
        <w:tc>
          <w:tcPr>
            <w:tcW w:type="dxa" w:w="6541"/>
            <w:shd w:fill="F6F0E1" w:val="clear"/>
            <w:tcMar>
              <w:top w:type="dxa" w:w="140"/>
              <w:left w:type="dxa" w:w="260"/>
              <w:bottom w:type="dxa" w:w="140"/>
              <w:right w:type="dxa" w:w="260"/>
            </w:tcMar>
          </w:tcPr>
          <w:p>
            <w:pPr>
              <w:spacing w:after="80"/>
            </w:pPr>
            <w:r>
              <w:rPr>
                <w:rFonts w:ascii="EB Garamond" w:cs="EB Garamond" w:eastAsia="EB Garamond" w:hAnsi="EB Garamond"/>
                <w:b/>
                <w:bCs/>
                <w:caps/>
                <w:color w:val="5C1A22"/>
                <w:spacing w:val="30"/>
                <w:sz w:val="16"/>
                <w:szCs w:val="16"/>
              </w:rPr>
              <w:t xml:space="preserve">EXAMPLE 3: MADD MUNFAṢIL WITH WĀW + HAMZAH</w:t>
            </w:r>
          </w:p>
          <w:p>
            <w:pPr>
              <w:spacing w:after="60" w:line="260"/>
            </w:pPr>
            <w:r>
              <w:rPr>
                <w:rFonts w:ascii="EB Garamond" w:cs="EB Garamond" w:eastAsia="EB Garamond" w:hAnsi="EB Garamond"/>
                <w:b w:val="false"/>
                <w:bCs w:val="false"/>
                <w:i w:val="false"/>
                <w:iCs w:val="false"/>
                <w:color w:val="211A16"/>
                <w:sz w:val="19"/>
                <w:szCs w:val="19"/>
              </w:rPr>
              <w:t xml:space="preserve">Āyah: </w:t>
            </w:r>
            <w:r>
              <w:rPr>
                <w:rFonts w:ascii="Amiri" w:cs="Amiri" w:eastAsia="Amiri" w:hAnsi="Amiri"/>
                <w:b w:val="false"/>
                <w:bCs w:val="false"/>
                <w:i w:val="false"/>
                <w:iCs w:val="false"/>
                <w:color w:val="211A16"/>
                <w:sz w:val="23"/>
                <w:szCs w:val="23"/>
                <w:rtl/>
              </w:rPr>
              <w:t xml:space="preserve">﴿وَمَا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يُوحَىٰ</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إِلَيْكَ</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رَبِّكَ﴾</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الرعد</w:t>
            </w:r>
            <w:r>
              <w:rPr>
                <w:rFonts w:ascii="EB Garamond" w:cs="EB Garamond" w:eastAsia="EB Garamond" w:hAnsi="EB Garamond"/>
                <w:b w:val="false"/>
                <w:bCs w:val="false"/>
                <w:i w:val="false"/>
                <w:iCs w:val="false"/>
                <w:color w:val="211A16"/>
                <w:sz w:val="19"/>
                <w:szCs w:val="19"/>
              </w:rPr>
              <w:t xml:space="preserve">: 30]</w:t>
            </w:r>
          </w:p>
          <w:p>
            <w:pPr>
              <w:spacing w:after="60" w:line="260"/>
            </w:pPr>
            <w:r>
              <w:rPr>
                <w:rFonts w:ascii="EB Garamond" w:cs="EB Garamond" w:eastAsia="EB Garamond" w:hAnsi="EB Garamond"/>
                <w:b w:val="false"/>
                <w:bCs w:val="false"/>
                <w:i w:val="false"/>
                <w:iCs w:val="false"/>
                <w:color w:val="211A16"/>
                <w:sz w:val="19"/>
                <w:szCs w:val="19"/>
              </w:rPr>
              <w:t xml:space="preserve">Transliteration: Wa-mā yūḥā </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ilayka min rabbika</w:t>
            </w:r>
          </w:p>
          <w:p>
            <w:pPr>
              <w:spacing w:after="60" w:line="260"/>
            </w:pPr>
            <w:r>
              <w:rPr>
                <w:rFonts w:ascii="EB Garamond" w:cs="EB Garamond" w:eastAsia="EB Garamond" w:hAnsi="EB Garamond"/>
                <w:b w:val="false"/>
                <w:bCs w:val="false"/>
                <w:i w:val="false"/>
                <w:iCs w:val="false"/>
                <w:color w:val="211A16"/>
                <w:sz w:val="19"/>
                <w:szCs w:val="19"/>
              </w:rPr>
              <w:t xml:space="preserve">Translation: "...and that which has been revealed to you from your Lord."</w:t>
            </w:r>
          </w:p>
          <w:p>
            <w:pPr>
              <w:spacing w:after="60" w:line="260"/>
            </w:pPr>
            <w:r>
              <w:rPr>
                <w:rFonts w:ascii="EB Garamond" w:cs="EB Garamond" w:eastAsia="EB Garamond" w:hAnsi="EB Garamond"/>
                <w:b w:val="false"/>
                <w:bCs w:val="false"/>
                <w:i w:val="false"/>
                <w:iCs w:val="false"/>
                <w:color w:val="211A16"/>
                <w:sz w:val="19"/>
                <w:szCs w:val="19"/>
              </w:rPr>
              <w:t xml:space="preserve">Application: The phrase is </w:t>
            </w:r>
            <w:r>
              <w:rPr>
                <w:rFonts w:ascii="Amiri" w:cs="Amiri" w:eastAsia="Amiri" w:hAnsi="Amiri"/>
                <w:b w:val="false"/>
                <w:bCs w:val="false"/>
                <w:i w:val="false"/>
                <w:iCs w:val="false"/>
                <w:color w:val="211A16"/>
                <w:sz w:val="23"/>
                <w:szCs w:val="23"/>
                <w:rtl/>
              </w:rPr>
              <w:t xml:space="preserve">يُوحَىٰ</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إِلَيْكَ</w:t>
            </w:r>
            <w:r>
              <w:rPr>
                <w:rFonts w:ascii="EB Garamond" w:cs="EB Garamond" w:eastAsia="EB Garamond" w:hAnsi="EB Garamond"/>
                <w:b w:val="false"/>
                <w:bCs w:val="false"/>
                <w:i w:val="false"/>
                <w:iCs w:val="false"/>
                <w:color w:val="211A16"/>
                <w:sz w:val="19"/>
                <w:szCs w:val="19"/>
              </w:rPr>
              <w:t xml:space="preserve"> (yūḥā </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ilayka). The alif maqṣūrah (written as a yā</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 without dots) at the end of yūḥā is a madd letter (pronounced as a long ā). The following word begins with a hamzah (</w:t>
            </w:r>
            <w:r>
              <w:rPr>
                <w:rFonts w:ascii="Amiri" w:cs="Amiri" w:eastAsia="Amiri" w:hAnsi="Amiri"/>
                <w:b w:val="false"/>
                <w:bCs w:val="false"/>
                <w:i w:val="false"/>
                <w:iCs w:val="false"/>
                <w:color w:val="211A16"/>
                <w:sz w:val="23"/>
                <w:szCs w:val="23"/>
                <w:rtl/>
              </w:rPr>
              <w:t xml:space="preserve">إ</w:t>
            </w:r>
            <w:r>
              <w:rPr>
                <w:rFonts w:ascii="EB Garamond" w:cs="EB Garamond" w:eastAsia="EB Garamond" w:hAnsi="EB Garamond"/>
                <w:b w:val="false"/>
                <w:bCs w:val="false"/>
                <w:i w:val="false"/>
                <w:iCs w:val="false"/>
                <w:color w:val="211A16"/>
                <w:sz w:val="19"/>
                <w:szCs w:val="19"/>
              </w:rPr>
              <w:t xml:space="preserve">). They are in separate words. The alif may be prolonged for 4 or 5 ḥarakāt or shortened to 2 ḥarakāt.</w:t>
            </w:r>
          </w:p>
        </w:tc>
      </w:tr>
    </w:tbl>
    <w:p>
      <w:pPr>
        <w:spacing w:after="80" w:before="0"/>
      </w:pPr>
    </w:p>
    <w:p>
      <w:pPr>
        <w:spacing w:after="160" w:before="0"/>
      </w:pPr>
    </w:p>
    <w:p>
      <w:pPr>
        <w:pBdr>
          <w:bottom w:val="single" w:color="9C7A3C" w:sz="6" w:space="1"/>
        </w:pBdr>
        <w:spacing w:after="100" w:before="0"/>
      </w:pPr>
    </w:p>
    <w:p>
      <w:pPr>
        <w:keepNext/>
        <w:spacing w:after="30"/>
      </w:pPr>
      <w:r>
        <w:rPr>
          <w:rFonts w:ascii="EB Garamond" w:cs="EB Garamond" w:eastAsia="EB Garamond" w:hAnsi="EB Garamond"/>
          <w:b/>
          <w:bCs/>
          <w:color w:val="9C7A3C"/>
          <w:spacing w:val="20"/>
          <w:sz w:val="18"/>
          <w:szCs w:val="18"/>
        </w:rPr>
        <w:t xml:space="preserve">VERSE 45</w:t>
      </w:r>
    </w:p>
    <w:p>
      <w:pPr>
        <w:keepNext/>
        <w:spacing w:after="140"/>
      </w:pPr>
      <w:r>
        <w:rPr>
          <w:rFonts w:ascii="EB Garamond" w:cs="EB Garamond" w:eastAsia="EB Garamond" w:hAnsi="EB Garamond"/>
          <w:b/>
          <w:bCs/>
          <w:i w:val="false"/>
          <w:iCs w:val="false"/>
          <w:color w:val="5C1A22"/>
          <w:sz w:val="26"/>
          <w:szCs w:val="26"/>
        </w:rPr>
        <w:t xml:space="preserve">Al-Madd al-</w:t>
      </w:r>
      <w:r>
        <w:rPr>
          <w:rFonts w:ascii="Amiri" w:cs="Amiri" w:eastAsia="Amiri" w:hAnsi="Amiri"/>
          <w:b/>
          <w:bCs/>
          <w:i w:val="false"/>
          <w:iCs w:val="false"/>
          <w:color w:val="5C1A22"/>
          <w:sz w:val="26"/>
          <w:szCs w:val="26"/>
        </w:rPr>
        <w:t xml:space="preserve">ʿ</w:t>
      </w:r>
      <w:r>
        <w:rPr>
          <w:rFonts w:ascii="EB Garamond" w:cs="EB Garamond" w:eastAsia="EB Garamond" w:hAnsi="EB Garamond"/>
          <w:b/>
          <w:bCs/>
          <w:i w:val="false"/>
          <w:iCs w:val="false"/>
          <w:color w:val="5C1A22"/>
          <w:sz w:val="26"/>
          <w:szCs w:val="26"/>
        </w:rPr>
        <w:t xml:space="preserve">Āriḍ li-l-Sukūn (The Temporary Prolongation due to Pause)</w:t>
      </w:r>
    </w:p>
    <w:p>
      <w:pPr>
        <w:keepNext/>
        <w:spacing w:after="70" w:before="140"/>
      </w:pPr>
      <w:r>
        <w:rPr>
          <w:rFonts w:ascii="EB Garamond" w:cs="EB Garamond" w:eastAsia="EB Garamond" w:hAnsi="EB Garamond"/>
          <w:b/>
          <w:bCs/>
          <w:caps/>
          <w:color w:val="9C7A3C"/>
          <w:spacing w:val="30"/>
          <w:sz w:val="16"/>
          <w:szCs w:val="16"/>
        </w:rPr>
        <w:t xml:space="preserve">ARABIC TEXT</w:t>
      </w:r>
    </w:p>
    <w:p>
      <w:pPr>
        <w:bidi/>
        <w:spacing w:after="100" w:before="100" w:line="400"/>
        <w:jc w:val="center"/>
      </w:pPr>
      <w:r>
        <w:rPr>
          <w:rFonts w:ascii="Amiri" w:cs="Amiri" w:eastAsia="Amiri" w:hAnsi="Amiri"/>
          <w:b/>
          <w:bCs/>
          <w:color w:val="5C1A22"/>
          <w:sz w:val="32"/>
          <w:szCs w:val="32"/>
          <w:rtl/>
        </w:rPr>
        <w:t xml:space="preserve">وَمِثْلُ ذَا إِنْ عَرَضَ السُّكُونُ</w:t>
      </w:r>
    </w:p>
    <w:p>
      <w:pPr>
        <w:bidi/>
        <w:spacing w:after="100" w:before="100" w:line="400"/>
        <w:jc w:val="center"/>
      </w:pPr>
      <w:r>
        <w:rPr>
          <w:rFonts w:ascii="Amiri" w:cs="Amiri" w:eastAsia="Amiri" w:hAnsi="Amiri"/>
          <w:b/>
          <w:bCs/>
          <w:color w:val="5C1A22"/>
          <w:sz w:val="32"/>
          <w:szCs w:val="32"/>
          <w:rtl/>
        </w:rPr>
        <w:t xml:space="preserve">وَقْفًا كَتَعْلَمُونَ نَسْتَعِينُ</w:t>
      </w:r>
    </w:p>
    <w:p>
      <w:pPr>
        <w:keepNext/>
        <w:spacing w:after="70" w:before="140"/>
      </w:pPr>
      <w:r>
        <w:rPr>
          <w:rFonts w:ascii="EB Garamond" w:cs="EB Garamond" w:eastAsia="EB Garamond" w:hAnsi="EB Garamond"/>
          <w:b/>
          <w:bCs/>
          <w:caps/>
          <w:color w:val="9C7A3C"/>
          <w:spacing w:val="30"/>
          <w:sz w:val="16"/>
          <w:szCs w:val="16"/>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Wa-mithlu dhā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in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araḍa s-sukūnu</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waqfan ka-ta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lamūna nasta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īn</w:t>
      </w:r>
    </w:p>
    <w:p>
      <w:pPr>
        <w:keepNext/>
        <w:spacing w:after="70" w:before="140"/>
      </w:pPr>
      <w:r>
        <w:rPr>
          <w:rFonts w:ascii="EB Garamond" w:cs="EB Garamond" w:eastAsia="EB Garamond" w:hAnsi="EB Garamond"/>
          <w:b/>
          <w:bCs/>
          <w:caps/>
          <w:color w:val="9C7A3C"/>
          <w:spacing w:val="30"/>
          <w:sz w:val="16"/>
          <w:szCs w:val="16"/>
        </w:rPr>
        <w:t xml:space="preserve">WORD-FOR-WORD GLOSS</w:t>
      </w:r>
    </w:p>
    <w:p>
      <w:pPr>
        <w:spacing w:after="60" w:before="0"/>
      </w:pPr>
    </w:p>
    <w:tbl>
      <w:tblPr>
        <w:tblW w:type="dxa" w:w="6541"/>
        <w:tblBorders>
          <w:top w:val="single" w:color="C9B183" w:sz="4"/>
          <w:left w:val="single" w:color="C9B183" w:sz="4"/>
          <w:bottom w:val="single" w:color="C9B183" w:sz="4"/>
          <w:right w:val="single" w:color="C9B183" w:sz="4"/>
          <w:insideH w:val="single" w:color="C9B183" w:sz="2"/>
          <w:insideV w:val="single" w:color="C9B183" w:sz="2"/>
        </w:tblBorders>
      </w:tblPr>
      <w:tblGrid>
        <w:gridCol w:w="1962"/>
        <w:gridCol w:w="2093"/>
        <w:gridCol w:w="2486"/>
      </w:tblGrid>
      <w:tr>
        <w:trPr>
          <w:tblHeader/>
        </w:trPr>
        <w:tc>
          <w:tcPr>
            <w:tcW w:type="dxa" w:w="1962"/>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Arabic</w:t>
            </w:r>
          </w:p>
        </w:tc>
        <w:tc>
          <w:tcPr>
            <w:tcW w:type="dxa" w:w="2093"/>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Transliteration</w:t>
            </w:r>
          </w:p>
        </w:tc>
        <w:tc>
          <w:tcPr>
            <w:tcW w:type="dxa" w:w="2486"/>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Gloss</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وَمِثْلُ</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wa-mithlu</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And like</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ذَا</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dhā</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this (the previous ruling of Jā</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iz)</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إِنْ</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ʾin</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if</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عَرَضَ</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ʿaraḍa</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occurs / presents itself</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السُّكُونُ</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as-sukūnu</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 sukūn (quiescent letter)</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وَقْفًا</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waqfan</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due to pause</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كَتَعْلَمُونَ</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ka-taʿlamūna</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like "</w:t>
            </w:r>
            <w:r>
              <w:rPr>
                <w:rFonts w:ascii="Amiri" w:cs="Amiri" w:eastAsia="Amiri" w:hAnsi="Amiri"/>
                <w:b w:val="false"/>
                <w:bCs w:val="false"/>
                <w:i w:val="false"/>
                <w:iCs w:val="false"/>
                <w:color w:val="211A16"/>
                <w:sz w:val="23"/>
                <w:szCs w:val="23"/>
                <w:rtl/>
              </w:rPr>
              <w:t xml:space="preserve">تَعْلَمُونَ</w:t>
            </w:r>
            <w:r>
              <w:rPr>
                <w:rFonts w:ascii="EB Garamond" w:cs="EB Garamond" w:eastAsia="EB Garamond" w:hAnsi="EB Garamond"/>
                <w:b w:val="false"/>
                <w:bCs w:val="false"/>
                <w:i w:val="false"/>
                <w:iCs w:val="false"/>
                <w:color w:val="211A16"/>
                <w:sz w:val="19"/>
                <w:szCs w:val="19"/>
              </w:rPr>
              <w:t xml:space="preserve">" ("you know")</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نَسْتَعِينُ</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nastaʿīn</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(and) "</w:t>
            </w:r>
            <w:r>
              <w:rPr>
                <w:rFonts w:ascii="Amiri" w:cs="Amiri" w:eastAsia="Amiri" w:hAnsi="Amiri"/>
                <w:b w:val="false"/>
                <w:bCs w:val="false"/>
                <w:i w:val="false"/>
                <w:iCs w:val="false"/>
                <w:color w:val="211A16"/>
                <w:sz w:val="23"/>
                <w:szCs w:val="23"/>
                <w:rtl/>
              </w:rPr>
              <w:t xml:space="preserve">نَسْتَعِينُ</w:t>
            </w:r>
            <w:r>
              <w:rPr>
                <w:rFonts w:ascii="EB Garamond" w:cs="EB Garamond" w:eastAsia="EB Garamond" w:hAnsi="EB Garamond"/>
                <w:b w:val="false"/>
                <w:bCs w:val="false"/>
                <w:i w:val="false"/>
                <w:iCs w:val="false"/>
                <w:color w:val="211A16"/>
                <w:sz w:val="19"/>
                <w:szCs w:val="19"/>
              </w:rPr>
              <w:t xml:space="preserve">" ("we seek help")</w:t>
            </w:r>
          </w:p>
        </w:tc>
      </w:tr>
    </w:tbl>
    <w:p>
      <w:pPr>
        <w:spacing w:after="100" w:before="0"/>
      </w:pPr>
    </w:p>
    <w:p>
      <w:pPr>
        <w:keepNext/>
        <w:spacing w:after="70" w:before="140"/>
      </w:pPr>
      <w:r>
        <w:rPr>
          <w:rFonts w:ascii="EB Garamond" w:cs="EB Garamond" w:eastAsia="EB Garamond" w:hAnsi="EB Garamond"/>
          <w:b/>
          <w:bCs/>
          <w:caps/>
          <w:color w:val="9C7A3C"/>
          <w:spacing w:val="30"/>
          <w:sz w:val="16"/>
          <w:szCs w:val="16"/>
        </w:rPr>
        <w:t xml:space="preserve">SMOOTH PROSE TRANSLATION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"And [it is] like this [i.e., also Jā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iz] if a sukūn occurs due to pause (waqfan) , as in [the examples] </w:t>
      </w:r>
      <w:r>
        <w:rPr>
          <w:rFonts w:ascii="Amiri" w:cs="Amiri" w:eastAsia="Amiri" w:hAnsi="Amiri"/>
          <w:b w:val="false"/>
          <w:bCs w:val="false"/>
          <w:i w:val="false"/>
          <w:iCs w:val="false"/>
          <w:color w:val="211A16"/>
          <w:sz w:val="24"/>
          <w:szCs w:val="24"/>
          <w:rtl/>
        </w:rPr>
        <w:t xml:space="preserve">تَعْلَمُونَ</w:t>
      </w:r>
      <w:r>
        <w:rPr>
          <w:rFonts w:ascii="EB Garamond" w:cs="EB Garamond" w:eastAsia="EB Garamond" w:hAnsi="EB Garamond"/>
          <w:b w:val="false"/>
          <w:bCs w:val="false"/>
          <w:i w:val="false"/>
          <w:iCs w:val="false"/>
          <w:color w:val="211A16"/>
          <w:sz w:val="20"/>
          <w:szCs w:val="20"/>
        </w:rPr>
        <w:t xml:space="preserve"> (ta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lamūn – 'you know') and </w:t>
      </w:r>
      <w:r>
        <w:rPr>
          <w:rFonts w:ascii="Amiri" w:cs="Amiri" w:eastAsia="Amiri" w:hAnsi="Amiri"/>
          <w:b w:val="false"/>
          <w:bCs w:val="false"/>
          <w:i w:val="false"/>
          <w:iCs w:val="false"/>
          <w:color w:val="211A16"/>
          <w:sz w:val="24"/>
          <w:szCs w:val="24"/>
          <w:rtl/>
        </w:rPr>
        <w:t xml:space="preserve">نَسْتَعِينُ</w:t>
      </w:r>
      <w:r>
        <w:rPr>
          <w:rFonts w:ascii="EB Garamond" w:cs="EB Garamond" w:eastAsia="EB Garamond" w:hAnsi="EB Garamond"/>
          <w:b w:val="false"/>
          <w:bCs w:val="false"/>
          <w:i w:val="false"/>
          <w:iCs w:val="false"/>
          <w:color w:val="211A16"/>
          <w:sz w:val="20"/>
          <w:szCs w:val="20"/>
        </w:rPr>
        <w:t xml:space="preserve"> (nasta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īn – 'we seek help')."</w:t>
      </w:r>
    </w:p>
    <w:p>
      <w:pPr>
        <w:keepNext/>
        <w:spacing w:after="70" w:before="140"/>
      </w:pPr>
      <w:r>
        <w:rPr>
          <w:rFonts w:ascii="EB Garamond" w:cs="EB Garamond" w:eastAsia="EB Garamond" w:hAnsi="EB Garamond"/>
          <w:b/>
          <w:bCs/>
          <w:caps/>
          <w:color w:val="9C7A3C"/>
          <w:spacing w:val="30"/>
          <w:sz w:val="16"/>
          <w:szCs w:val="16"/>
        </w:rPr>
        <w:t xml:space="preserve">LINGUISTIC AND RHETORICAL ANALYSIS</w:t>
      </w:r>
    </w:p>
    <w:p>
      <w:pPr>
        <w:spacing w:after="100" w:line="264"/>
        <w:ind w:left="260"/>
      </w:pPr>
      <w:r>
        <w:rPr>
          <w:rFonts w:ascii="EB Garamond" w:cs="EB Garamond" w:eastAsia="EB Garamond" w:hAnsi="EB Garamond"/>
          <w:b w:val="false"/>
          <w:bCs w:val="false"/>
          <w:i w:val="false"/>
          <w:iCs w:val="false"/>
          <w:color w:val="211A16"/>
          <w:sz w:val="20"/>
          <w:szCs w:val="20"/>
        </w:rPr>
        <w:t xml:space="preserve">1. Wa-mithlu dhā: Mithlu means "like" or "similar to." Dhā is a demonstrative pronoun referring back to the ruling of Jā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iz (Permissible) mentioned in the previous verse. The poet is saying that the next type of madd shares the same ruling: it is jā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iz.</w:t>
      </w:r>
    </w:p>
    <w:p>
      <w:pPr>
        <w:spacing w:after="100" w:line="264"/>
        <w:ind w:left="260"/>
      </w:pPr>
      <w:r>
        <w:rPr>
          <w:rFonts w:ascii="EB Garamond" w:cs="EB Garamond" w:eastAsia="EB Garamond" w:hAnsi="EB Garamond"/>
          <w:b w:val="false"/>
          <w:bCs w:val="false"/>
          <w:i w:val="false"/>
          <w:iCs w:val="false"/>
          <w:color w:val="211A16"/>
          <w:sz w:val="20"/>
          <w:szCs w:val="20"/>
        </w:rPr>
        <w:t xml:space="preserve">2.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In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araḍa s-sukūnu waqfan: The condition is the occurrence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araḍa) of a sukūn due to pause. Waqfan is an accusative of specification (tamyīz), meaning "in the case of a pause." This is a crucial distinction: the sukūn is not an original part of the word; it is temporarily applied because the reciter has chosen to stop.</w:t>
      </w:r>
    </w:p>
    <w:p>
      <w:pPr>
        <w:spacing w:after="100" w:line="264"/>
        <w:ind w:left="260"/>
      </w:pPr>
      <w:r>
        <w:rPr>
          <w:rFonts w:ascii="EB Garamond" w:cs="EB Garamond" w:eastAsia="EB Garamond" w:hAnsi="EB Garamond"/>
          <w:b w:val="false"/>
          <w:bCs w:val="false"/>
          <w:i w:val="false"/>
          <w:iCs w:val="false"/>
          <w:color w:val="211A16"/>
          <w:sz w:val="20"/>
          <w:szCs w:val="20"/>
        </w:rPr>
        <w:t xml:space="preserve">3. Ka-ta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lamūna nasta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īn: The kāf introduces examples. Ta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lamūna (</w:t>
      </w:r>
      <w:r>
        <w:rPr>
          <w:rFonts w:ascii="Amiri" w:cs="Amiri" w:eastAsia="Amiri" w:hAnsi="Amiri"/>
          <w:b w:val="false"/>
          <w:bCs w:val="false"/>
          <w:i w:val="false"/>
          <w:iCs w:val="false"/>
          <w:color w:val="211A16"/>
          <w:sz w:val="24"/>
          <w:szCs w:val="24"/>
          <w:rtl/>
        </w:rPr>
        <w:t xml:space="preserve">تَعْلَمُونَ</w:t>
      </w:r>
      <w:r>
        <w:rPr>
          <w:rFonts w:ascii="EB Garamond" w:cs="EB Garamond" w:eastAsia="EB Garamond" w:hAnsi="EB Garamond"/>
          <w:b w:val="false"/>
          <w:bCs w:val="false"/>
          <w:i w:val="false"/>
          <w:iCs w:val="false"/>
          <w:color w:val="211A16"/>
          <w:sz w:val="20"/>
          <w:szCs w:val="20"/>
        </w:rPr>
        <w:t xml:space="preserve">) ends with a wāw madd followed by a voweled nūn. Nasta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īn (</w:t>
      </w:r>
      <w:r>
        <w:rPr>
          <w:rFonts w:ascii="Amiri" w:cs="Amiri" w:eastAsia="Amiri" w:hAnsi="Amiri"/>
          <w:b w:val="false"/>
          <w:bCs w:val="false"/>
          <w:i w:val="false"/>
          <w:iCs w:val="false"/>
          <w:color w:val="211A16"/>
          <w:sz w:val="24"/>
          <w:szCs w:val="24"/>
          <w:rtl/>
        </w:rPr>
        <w:t xml:space="preserve">نَسْتَعِينُ</w:t>
      </w:r>
      <w:r>
        <w:rPr>
          <w:rFonts w:ascii="EB Garamond" w:cs="EB Garamond" w:eastAsia="EB Garamond" w:hAnsi="EB Garamond"/>
          <w:b w:val="false"/>
          <w:bCs w:val="false"/>
          <w:i w:val="false"/>
          <w:iCs w:val="false"/>
          <w:color w:val="211A16"/>
          <w:sz w:val="20"/>
          <w:szCs w:val="20"/>
        </w:rPr>
        <w:t xml:space="preserve">) ends with a yā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madd followed by a voweled nūn. When the reciter pauses on these words, the final nūn is made sākin, creating the condition for Madd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Āriḍ li-l-Sukūn.</w:t>
      </w:r>
    </w:p>
    <w:p>
      <w:pPr>
        <w:keepNext/>
        <w:spacing w:after="70" w:before="140"/>
      </w:pPr>
      <w:r>
        <w:rPr>
          <w:rFonts w:ascii="EB Garamond" w:cs="EB Garamond" w:eastAsia="EB Garamond" w:hAnsi="EB Garamond"/>
          <w:b/>
          <w:bCs/>
          <w:caps/>
          <w:color w:val="9C7A3C"/>
          <w:spacing w:val="30"/>
          <w:sz w:val="16"/>
          <w:szCs w:val="16"/>
        </w:rPr>
        <w:t xml:space="preserve">TAJWEED COMMENTARY</w:t>
      </w:r>
    </w:p>
    <w:p>
      <w:pPr>
        <w:keepNext/>
        <w:spacing w:after="80" w:before="160"/>
      </w:pPr>
      <w:r>
        <w:rPr>
          <w:rFonts w:ascii="EB Garamond" w:cs="EB Garamond" w:eastAsia="EB Garamond" w:hAnsi="EB Garamond"/>
          <w:b/>
          <w:bCs/>
          <w:i/>
          <w:iCs/>
          <w:color w:val="211A16"/>
          <w:sz w:val="20"/>
          <w:szCs w:val="20"/>
        </w:rPr>
        <w:t xml:space="preserve">Definition of Al-Madd al-</w:t>
      </w:r>
      <w:r>
        <w:rPr>
          <w:rFonts w:ascii="Amiri" w:cs="Amiri" w:eastAsia="Amiri" w:hAnsi="Amiri"/>
          <w:b/>
          <w:bCs/>
          <w:i/>
          <w:iCs/>
          <w:color w:val="211A16"/>
          <w:sz w:val="20"/>
          <w:szCs w:val="20"/>
        </w:rPr>
        <w:t xml:space="preserve">ʿ</w:t>
      </w:r>
      <w:r>
        <w:rPr>
          <w:rFonts w:ascii="EB Garamond" w:cs="EB Garamond" w:eastAsia="EB Garamond" w:hAnsi="EB Garamond"/>
          <w:b/>
          <w:bCs/>
          <w:i/>
          <w:iCs/>
          <w:color w:val="211A16"/>
          <w:sz w:val="20"/>
          <w:szCs w:val="20"/>
        </w:rPr>
        <w:t xml:space="preserve">Āriḍ li-l-Sukūn (</w:t>
      </w:r>
      <w:r>
        <w:rPr>
          <w:rFonts w:ascii="Amiri" w:cs="Amiri" w:eastAsia="Amiri" w:hAnsi="Amiri"/>
          <w:b/>
          <w:bCs/>
          <w:i w:val="false"/>
          <w:iCs w:val="false"/>
          <w:color w:val="211A16"/>
          <w:sz w:val="24"/>
          <w:szCs w:val="24"/>
          <w:rtl/>
        </w:rPr>
        <w:t xml:space="preserve">المَدُّ</w:t>
      </w:r>
      <w:r>
        <w:rPr>
          <w:rFonts w:ascii="EB Garamond" w:cs="EB Garamond" w:eastAsia="EB Garamond" w:hAnsi="EB Garamond"/>
          <w:b/>
          <w:bCs/>
          <w:i/>
          <w:iCs/>
          <w:color w:val="211A16"/>
          <w:sz w:val="20"/>
          <w:szCs w:val="20"/>
        </w:rPr>
        <w:t xml:space="preserve"> </w:t>
      </w:r>
      <w:r>
        <w:rPr>
          <w:rFonts w:ascii="Amiri" w:cs="Amiri" w:eastAsia="Amiri" w:hAnsi="Amiri"/>
          <w:b/>
          <w:bCs/>
          <w:i w:val="false"/>
          <w:iCs w:val="false"/>
          <w:color w:val="211A16"/>
          <w:sz w:val="24"/>
          <w:szCs w:val="24"/>
          <w:rtl/>
        </w:rPr>
        <w:t xml:space="preserve">العَارِضُ</w:t>
      </w:r>
      <w:r>
        <w:rPr>
          <w:rFonts w:ascii="EB Garamond" w:cs="EB Garamond" w:eastAsia="EB Garamond" w:hAnsi="EB Garamond"/>
          <w:b/>
          <w:bCs/>
          <w:i/>
          <w:iCs/>
          <w:color w:val="211A16"/>
          <w:sz w:val="20"/>
          <w:szCs w:val="20"/>
        </w:rPr>
        <w:t xml:space="preserve"> </w:t>
      </w:r>
      <w:r>
        <w:rPr>
          <w:rFonts w:ascii="Amiri" w:cs="Amiri" w:eastAsia="Amiri" w:hAnsi="Amiri"/>
          <w:b/>
          <w:bCs/>
          <w:i w:val="false"/>
          <w:iCs w:val="false"/>
          <w:color w:val="211A16"/>
          <w:sz w:val="24"/>
          <w:szCs w:val="24"/>
          <w:rtl/>
        </w:rPr>
        <w:t xml:space="preserve">لِلسُّكُون</w:t>
      </w:r>
      <w:r>
        <w:rPr>
          <w:rFonts w:ascii="EB Garamond" w:cs="EB Garamond" w:eastAsia="EB Garamond" w:hAnsi="EB Garamond"/>
          <w:b/>
          <w:bCs/>
          <w:i/>
          <w:iCs/>
          <w:color w:val="211A16"/>
          <w:sz w:val="20"/>
          <w:szCs w:val="20"/>
        </w:rPr>
        <w:t xml:space="preserve">)</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Linguistic Meaning: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Āriḍ means "temporary," "accidental," or "occurring." Li-l-sukūn means "due to a sukūn."</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Technical Definition: It is the prolongation of a madd letter that is followed by a temporary sukūn, which is applied only because the reciter has paused (waqf) on the word. In continuous recitation (waṣl), the following letter is voweled, and the madd is Natural (Ṭabī</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ī, 2 counts).</w:t>
      </w:r>
    </w:p>
    <w:p>
      <w:pPr>
        <w:keepNext/>
        <w:spacing w:after="80" w:before="160"/>
      </w:pPr>
      <w:r>
        <w:rPr>
          <w:rFonts w:ascii="EB Garamond" w:cs="EB Garamond" w:eastAsia="EB Garamond" w:hAnsi="EB Garamond"/>
          <w:b/>
          <w:bCs/>
          <w:i/>
          <w:iCs/>
          <w:color w:val="211A16"/>
          <w:sz w:val="20"/>
          <w:szCs w:val="20"/>
        </w:rPr>
        <w:t xml:space="preserve">The Ruling: Jā</w:t>
      </w:r>
      <w:r>
        <w:rPr>
          <w:rFonts w:ascii="Amiri" w:cs="Amiri" w:eastAsia="Amiri" w:hAnsi="Amiri"/>
          <w:b/>
          <w:bCs/>
          <w:i/>
          <w:iCs/>
          <w:color w:val="211A16"/>
          <w:sz w:val="20"/>
          <w:szCs w:val="20"/>
        </w:rPr>
        <w:t xml:space="preserve">ʾ</w:t>
      </w:r>
      <w:r>
        <w:rPr>
          <w:rFonts w:ascii="EB Garamond" w:cs="EB Garamond" w:eastAsia="EB Garamond" w:hAnsi="EB Garamond"/>
          <w:b/>
          <w:bCs/>
          <w:i/>
          <w:iCs/>
          <w:color w:val="211A16"/>
          <w:sz w:val="20"/>
          <w:szCs w:val="20"/>
        </w:rPr>
        <w:t xml:space="preserve">iz (Permissible)</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Like Madd Munfaṣil, this madd is jā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iz. The reciter has a choice of three permissible durations when pausing:</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Al-Qaṣr (Shortening): 2 ḥarakāt (the natural length).</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At-Tawassuṭ (Medial): 4 ḥarakāt.</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Al-Ishbā</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 (Saturation) / Aṭ-Ṭūl (Length): 6 ḥarakāt.</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All three are valid in Ḥafṣ. The reciter should choose one duration and apply it consistently to all instances of Madd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Āriḍ li-l-Sukūn within a single recitation session. The most common practice in the ṭarīq of al-Shāṭibiyyah is At-Tawassuṭ (4 ḥarakāt).</w:t>
      </w:r>
    </w:p>
    <w:p>
      <w:pPr>
        <w:keepNext/>
        <w:spacing w:after="80" w:before="160"/>
      </w:pPr>
      <w:r>
        <w:rPr>
          <w:rFonts w:ascii="EB Garamond" w:cs="EB Garamond" w:eastAsia="EB Garamond" w:hAnsi="EB Garamond"/>
          <w:b/>
          <w:bCs/>
          <w:i/>
          <w:iCs/>
          <w:color w:val="211A16"/>
          <w:sz w:val="20"/>
          <w:szCs w:val="20"/>
        </w:rPr>
        <w:t xml:space="preserve">The Phonetic Rationale</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When pausing on a word, the final vowel is dropped, and the last consonant is made sākin. This creates a meeting of two sākin letters (iltiqā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al-sākinayn): the madd letter (which is inherently sākin) and the final consonant (now sākin). In Arabic phonology, such a meeting is resolved by prolonging the first sākin (the madd letter). The duration is flexible because the pause itself is a discretionary act; the reciter can hold the pause for a shorter or longer time, and the madd reflects this.</w:t>
      </w:r>
    </w:p>
    <w:p>
      <w:pPr>
        <w:keepNext/>
        <w:spacing w:after="80" w:before="160"/>
      </w:pPr>
      <w:r>
        <w:rPr>
          <w:rFonts w:ascii="EB Garamond" w:cs="EB Garamond" w:eastAsia="EB Garamond" w:hAnsi="EB Garamond"/>
          <w:b/>
          <w:bCs/>
          <w:i/>
          <w:iCs/>
          <w:color w:val="211A16"/>
          <w:sz w:val="20"/>
          <w:szCs w:val="20"/>
        </w:rPr>
        <w:t xml:space="preserve">Important Note on Hā</w:t>
      </w:r>
      <w:r>
        <w:rPr>
          <w:rFonts w:ascii="Amiri" w:cs="Amiri" w:eastAsia="Amiri" w:hAnsi="Amiri"/>
          <w:b/>
          <w:bCs/>
          <w:i/>
          <w:iCs/>
          <w:color w:val="211A16"/>
          <w:sz w:val="20"/>
          <w:szCs w:val="20"/>
        </w:rPr>
        <w:t xml:space="preserve">ʾ</w:t>
      </w:r>
      <w:r>
        <w:rPr>
          <w:rFonts w:ascii="EB Garamond" w:cs="EB Garamond" w:eastAsia="EB Garamond" w:hAnsi="EB Garamond"/>
          <w:b/>
          <w:bCs/>
          <w:i/>
          <w:iCs/>
          <w:color w:val="211A16"/>
          <w:sz w:val="20"/>
          <w:szCs w:val="20"/>
        </w:rPr>
        <w:t xml:space="preserve"> al-Kināyah (The Pronominal Suffix)</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If the word ends in a hā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that is a pronoun (e.g., lahū </w:t>
      </w:r>
      <w:r>
        <w:rPr>
          <w:rFonts w:ascii="Amiri" w:cs="Amiri" w:eastAsia="Amiri" w:hAnsi="Amiri"/>
          <w:b w:val="false"/>
          <w:bCs w:val="false"/>
          <w:i w:val="false"/>
          <w:iCs w:val="false"/>
          <w:color w:val="211A16"/>
          <w:sz w:val="24"/>
          <w:szCs w:val="24"/>
          <w:rtl/>
        </w:rPr>
        <w:t xml:space="preserve">لَهُ</w:t>
      </w:r>
      <w:r>
        <w:rPr>
          <w:rFonts w:ascii="EB Garamond" w:cs="EB Garamond" w:eastAsia="EB Garamond" w:hAnsi="EB Garamond"/>
          <w:b w:val="false"/>
          <w:bCs w:val="false"/>
          <w:i w:val="false"/>
          <w:iCs w:val="false"/>
          <w:color w:val="211A16"/>
          <w:sz w:val="20"/>
          <w:szCs w:val="20"/>
        </w:rPr>
        <w:t xml:space="preserve">, fīhi </w:t>
      </w:r>
      <w:r>
        <w:rPr>
          <w:rFonts w:ascii="Amiri" w:cs="Amiri" w:eastAsia="Amiri" w:hAnsi="Amiri"/>
          <w:b w:val="false"/>
          <w:bCs w:val="false"/>
          <w:i w:val="false"/>
          <w:iCs w:val="false"/>
          <w:color w:val="211A16"/>
          <w:sz w:val="24"/>
          <w:szCs w:val="24"/>
          <w:rtl/>
        </w:rPr>
        <w:t xml:space="preserve">فِيهِ</w:t>
      </w:r>
      <w:r>
        <w:rPr>
          <w:rFonts w:ascii="EB Garamond" w:cs="EB Garamond" w:eastAsia="EB Garamond" w:hAnsi="EB Garamond"/>
          <w:b w:val="false"/>
          <w:bCs w:val="false"/>
          <w:i w:val="false"/>
          <w:iCs w:val="false"/>
          <w:color w:val="211A16"/>
          <w:sz w:val="20"/>
          <w:szCs w:val="20"/>
        </w:rPr>
        <w:t xml:space="preserve">), and the reciter pauses, a different rule applies. The hā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is a consonant, and it does not create Madd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Āriḍ li-l-Sukūn. Instead, it is simply made sākin (e.g., lah, fīh). The madd before it remains Natural (2 counts) because it is not followed by a sukūn in the same syllable in a way that triggers this rule. Madd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Āriḍ occurs when the madd letter is followed by a consonant that is not a voweled letter in the original word, and that consonant becomes sākin due to the pause. The classic examples are words ending in -ūn (</w:t>
      </w:r>
      <w:r>
        <w:rPr>
          <w:rFonts w:ascii="Amiri" w:cs="Amiri" w:eastAsia="Amiri" w:hAnsi="Amiri"/>
          <w:b w:val="false"/>
          <w:bCs w:val="false"/>
          <w:i w:val="false"/>
          <w:iCs w:val="false"/>
          <w:color w:val="211A16"/>
          <w:sz w:val="24"/>
          <w:szCs w:val="24"/>
          <w:rtl/>
        </w:rPr>
        <w:t xml:space="preserve">ون</w:t>
      </w:r>
      <w:r>
        <w:rPr>
          <w:rFonts w:ascii="EB Garamond" w:cs="EB Garamond" w:eastAsia="EB Garamond" w:hAnsi="EB Garamond"/>
          <w:b w:val="false"/>
          <w:bCs w:val="false"/>
          <w:i w:val="false"/>
          <w:iCs w:val="false"/>
          <w:color w:val="211A16"/>
          <w:sz w:val="20"/>
          <w:szCs w:val="20"/>
        </w:rPr>
        <w:t xml:space="preserve">) or -īn (</w:t>
      </w:r>
      <w:r>
        <w:rPr>
          <w:rFonts w:ascii="Amiri" w:cs="Amiri" w:eastAsia="Amiri" w:hAnsi="Amiri"/>
          <w:b w:val="false"/>
          <w:bCs w:val="false"/>
          <w:i w:val="false"/>
          <w:iCs w:val="false"/>
          <w:color w:val="211A16"/>
          <w:sz w:val="24"/>
          <w:szCs w:val="24"/>
          <w:rtl/>
        </w:rPr>
        <w:t xml:space="preserve">ين</w:t>
      </w:r>
      <w:r>
        <w:rPr>
          <w:rFonts w:ascii="EB Garamond" w:cs="EB Garamond" w:eastAsia="EB Garamond" w:hAnsi="EB Garamond"/>
          <w:b w:val="false"/>
          <w:bCs w:val="false"/>
          <w:i w:val="false"/>
          <w:iCs w:val="false"/>
          <w:color w:val="211A16"/>
          <w:sz w:val="20"/>
          <w:szCs w:val="20"/>
        </w:rPr>
        <w:t xml:space="preserve">) where the nūn is the final consonant.</w:t>
      </w:r>
    </w:p>
    <w:p>
      <w:pPr>
        <w:keepNext/>
        <w:spacing w:after="80" w:before="160"/>
      </w:pPr>
      <w:r>
        <w:rPr>
          <w:rFonts w:ascii="EB Garamond" w:cs="EB Garamond" w:eastAsia="EB Garamond" w:hAnsi="EB Garamond"/>
          <w:b/>
          <w:bCs/>
          <w:i/>
          <w:iCs/>
          <w:color w:val="211A16"/>
          <w:sz w:val="20"/>
          <w:szCs w:val="20"/>
        </w:rPr>
        <w:t xml:space="preserve">Mark in the Muṣḥaf</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There is no special mark for Madd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Āriḍ in the muṣḥaf. The student identifies it by knowing that the word ends in a madd letter followed by a consonant that would be voweled in waṣl (e.g., </w:t>
      </w:r>
      <w:r>
        <w:rPr>
          <w:rFonts w:ascii="Amiri" w:cs="Amiri" w:eastAsia="Amiri" w:hAnsi="Amiri"/>
          <w:b w:val="false"/>
          <w:bCs w:val="false"/>
          <w:i w:val="false"/>
          <w:iCs w:val="false"/>
          <w:color w:val="211A16"/>
          <w:sz w:val="24"/>
          <w:szCs w:val="24"/>
          <w:rtl/>
        </w:rPr>
        <w:t xml:space="preserve">تَعْلَمُونَ</w:t>
      </w:r>
      <w:r>
        <w:rPr>
          <w:rFonts w:ascii="EB Garamond" w:cs="EB Garamond" w:eastAsia="EB Garamond" w:hAnsi="EB Garamond"/>
          <w:b w:val="false"/>
          <w:bCs w:val="false"/>
          <w:i w:val="false"/>
          <w:iCs w:val="false"/>
          <w:color w:val="211A16"/>
          <w:sz w:val="20"/>
          <w:szCs w:val="20"/>
        </w:rPr>
        <w:t xml:space="preserve">, where the nūn is voweled in waṣl).</w:t>
      </w:r>
    </w:p>
    <w:p>
      <w:pPr>
        <w:keepNext/>
        <w:spacing w:after="80" w:before="160"/>
      </w:pPr>
      <w:r>
        <w:rPr>
          <w:rFonts w:ascii="EB Garamond" w:cs="EB Garamond" w:eastAsia="EB Garamond" w:hAnsi="EB Garamond"/>
          <w:b/>
          <w:bCs/>
          <w:i/>
          <w:iCs/>
          <w:color w:val="211A16"/>
          <w:sz w:val="20"/>
          <w:szCs w:val="20"/>
        </w:rPr>
        <w:t xml:space="preserve">Pedagogical Adaptation for English Speakers</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Three Choices: Memorize the three permissible durations: 2, 4, or 6 counts.</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Practice Pausing: Take the word </w:t>
      </w:r>
      <w:r>
        <w:rPr>
          <w:rFonts w:ascii="Amiri" w:cs="Amiri" w:eastAsia="Amiri" w:hAnsi="Amiri"/>
          <w:b w:val="false"/>
          <w:bCs w:val="false"/>
          <w:i w:val="false"/>
          <w:iCs w:val="false"/>
          <w:color w:val="211A16"/>
          <w:sz w:val="24"/>
          <w:szCs w:val="24"/>
          <w:rtl/>
        </w:rPr>
        <w:t xml:space="preserve">تَعْلَمُونَ</w:t>
      </w:r>
      <w:r>
        <w:rPr>
          <w:rFonts w:ascii="EB Garamond" w:cs="EB Garamond" w:eastAsia="EB Garamond" w:hAnsi="EB Garamond"/>
          <w:b w:val="false"/>
          <w:bCs w:val="false"/>
          <w:i w:val="false"/>
          <w:iCs w:val="false"/>
          <w:color w:val="211A16"/>
          <w:sz w:val="20"/>
          <w:szCs w:val="20"/>
        </w:rPr>
        <w:t xml:space="preserve">. Recite it in waṣl: ta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lamūna (2 counts on the wāw). Then pause on it: ta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lamūūūūn (4 counts on the wāw, then the nūn). Practice the three lengths.</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Consistency: Just like with Munfaṣil, choose one length for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Āriḍ and stick with it throughout your recitation.</w:t>
      </w:r>
    </w:p>
    <w:p>
      <w:pPr>
        <w:keepNext/>
        <w:spacing w:after="70" w:before="140"/>
      </w:pPr>
      <w:r>
        <w:rPr>
          <w:rFonts w:ascii="EB Garamond" w:cs="EB Garamond" w:eastAsia="EB Garamond" w:hAnsi="EB Garamond"/>
          <w:b/>
          <w:bCs/>
          <w:caps/>
          <w:color w:val="9C7A3C"/>
          <w:spacing w:val="30"/>
          <w:sz w:val="16"/>
          <w:szCs w:val="16"/>
        </w:rPr>
        <w:t xml:space="preserve">QUR</w:t>
      </w:r>
      <w:r>
        <w:rPr>
          <w:rFonts w:ascii="Amiri" w:cs="Amiri" w:eastAsia="Amiri" w:hAnsi="Amiri"/>
          <w:b/>
          <w:bCs/>
          <w:caps/>
          <w:color w:val="9C7A3C"/>
          <w:spacing w:val="30"/>
          <w:sz w:val="16"/>
          <w:szCs w:val="16"/>
        </w:rPr>
        <w:t xml:space="preserve">ʾ</w:t>
      </w:r>
      <w:r>
        <w:rPr>
          <w:rFonts w:ascii="EB Garamond" w:cs="EB Garamond" w:eastAsia="EB Garamond" w:hAnsi="EB Garamond"/>
          <w:b/>
          <w:bCs/>
          <w:caps/>
          <w:color w:val="9C7A3C"/>
          <w:spacing w:val="30"/>
          <w:sz w:val="16"/>
          <w:szCs w:val="16"/>
        </w:rPr>
        <w:t xml:space="preserve">ĀNIC EXAMPLES WITH DETAILED ANALYSIS</w:t>
      </w:r>
    </w:p>
    <w:p>
      <w:pPr>
        <w:spacing w:after="80" w:before="0"/>
      </w:pPr>
    </w:p>
    <w:tbl>
      <w:tblPr>
        <w:tblW w:type="dxa" w:w="6541"/>
        <w:tblBorders>
          <w:top w:val="none" w:color="FFFFFF" w:sz="0"/>
          <w:left w:val="single" w:color="5C1A22" w:sz="24"/>
          <w:bottom w:val="none" w:color="FFFFFF" w:sz="0"/>
          <w:right w:val="none" w:color="FFFFFF" w:sz="0"/>
          <w:insideH w:val="none" w:color="FFFFFF" w:sz="0"/>
          <w:insideV w:val="none" w:color="FFFFFF" w:sz="0"/>
        </w:tblBorders>
      </w:tblPr>
      <w:tblGrid>
        <w:gridCol w:w="6541"/>
      </w:tblGrid>
      <w:tr>
        <w:tc>
          <w:tcPr>
            <w:tcW w:type="dxa" w:w="6541"/>
            <w:shd w:fill="F6F0E1" w:val="clear"/>
            <w:tcMar>
              <w:top w:type="dxa" w:w="140"/>
              <w:left w:type="dxa" w:w="260"/>
              <w:bottom w:type="dxa" w:w="140"/>
              <w:right w:type="dxa" w:w="260"/>
            </w:tcMar>
          </w:tcPr>
          <w:p>
            <w:pPr>
              <w:spacing w:after="80"/>
            </w:pPr>
            <w:r>
              <w:rPr>
                <w:rFonts w:ascii="EB Garamond" w:cs="EB Garamond" w:eastAsia="EB Garamond" w:hAnsi="EB Garamond"/>
                <w:b/>
                <w:bCs/>
                <w:caps/>
                <w:color w:val="5C1A22"/>
                <w:spacing w:val="30"/>
                <w:sz w:val="16"/>
                <w:szCs w:val="16"/>
              </w:rPr>
              <w:t xml:space="preserve">EXAMPLE 1: MADD </w:t>
            </w:r>
            <w:r>
              <w:rPr>
                <w:rFonts w:ascii="Amiri" w:cs="Amiri" w:eastAsia="Amiri" w:hAnsi="Amiri"/>
                <w:b/>
                <w:bCs/>
                <w:caps/>
                <w:color w:val="5C1A22"/>
                <w:spacing w:val="30"/>
                <w:sz w:val="16"/>
                <w:szCs w:val="16"/>
              </w:rPr>
              <w:t xml:space="preserve">ʿ</w:t>
            </w:r>
            <w:r>
              <w:rPr>
                <w:rFonts w:ascii="EB Garamond" w:cs="EB Garamond" w:eastAsia="EB Garamond" w:hAnsi="EB Garamond"/>
                <w:b/>
                <w:bCs/>
                <w:caps/>
                <w:color w:val="5C1A22"/>
                <w:spacing w:val="30"/>
                <w:sz w:val="16"/>
                <w:szCs w:val="16"/>
              </w:rPr>
              <w:t xml:space="preserve">ĀRIḌ LI-L-SUKŪN WITH WĀW (ON PAUSE)</w:t>
            </w:r>
          </w:p>
          <w:p>
            <w:pPr>
              <w:spacing w:after="60" w:line="260"/>
            </w:pPr>
            <w:r>
              <w:rPr>
                <w:rFonts w:ascii="EB Garamond" w:cs="EB Garamond" w:eastAsia="EB Garamond" w:hAnsi="EB Garamond"/>
                <w:b w:val="false"/>
                <w:bCs w:val="false"/>
                <w:i w:val="false"/>
                <w:iCs w:val="false"/>
                <w:color w:val="211A16"/>
                <w:sz w:val="19"/>
                <w:szCs w:val="19"/>
              </w:rPr>
              <w:t xml:space="preserve">Āyah: </w:t>
            </w:r>
            <w:r>
              <w:rPr>
                <w:rFonts w:ascii="Amiri" w:cs="Amiri" w:eastAsia="Amiri" w:hAnsi="Amiri"/>
                <w:b w:val="false"/>
                <w:bCs w:val="false"/>
                <w:i w:val="false"/>
                <w:iCs w:val="false"/>
                <w:color w:val="211A16"/>
                <w:sz w:val="23"/>
                <w:szCs w:val="23"/>
                <w:rtl/>
              </w:rPr>
              <w:t xml:space="preserve">﴿إِيَّاكَ</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نَعْبُدُ</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وَإِيَّاكَ</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نَسْتَعِينُ﴾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الفاتحة</w:t>
            </w:r>
            <w:r>
              <w:rPr>
                <w:rFonts w:ascii="EB Garamond" w:cs="EB Garamond" w:eastAsia="EB Garamond" w:hAnsi="EB Garamond"/>
                <w:b w:val="false"/>
                <w:bCs w:val="false"/>
                <w:i w:val="false"/>
                <w:iCs w:val="false"/>
                <w:color w:val="211A16"/>
                <w:sz w:val="19"/>
                <w:szCs w:val="19"/>
              </w:rPr>
              <w:t xml:space="preserve">: 5]</w:t>
            </w:r>
          </w:p>
          <w:p>
            <w:pPr>
              <w:spacing w:after="60" w:line="260"/>
            </w:pPr>
            <w:r>
              <w:rPr>
                <w:rFonts w:ascii="EB Garamond" w:cs="EB Garamond" w:eastAsia="EB Garamond" w:hAnsi="EB Garamond"/>
                <w:b w:val="false"/>
                <w:bCs w:val="false"/>
                <w:i w:val="false"/>
                <w:iCs w:val="false"/>
                <w:color w:val="211A16"/>
                <w:sz w:val="19"/>
                <w:szCs w:val="19"/>
              </w:rPr>
              <w:t xml:space="preserve">Transliteration: </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Iyyāka na</w:t>
            </w:r>
            <w:r>
              <w:rPr>
                <w:rFonts w:ascii="Amiri" w:cs="Amiri" w:eastAsia="Amiri" w:hAnsi="Amiri"/>
                <w:b w:val="false"/>
                <w:bCs w:val="false"/>
                <w:i w:val="false"/>
                <w:iCs w:val="false"/>
                <w:color w:val="211A16"/>
                <w:sz w:val="19"/>
                <w:szCs w:val="19"/>
              </w:rPr>
              <w:t xml:space="preserve">ʿ</w:t>
            </w:r>
            <w:r>
              <w:rPr>
                <w:rFonts w:ascii="EB Garamond" w:cs="EB Garamond" w:eastAsia="EB Garamond" w:hAnsi="EB Garamond"/>
                <w:b w:val="false"/>
                <w:bCs w:val="false"/>
                <w:i w:val="false"/>
                <w:iCs w:val="false"/>
                <w:color w:val="211A16"/>
                <w:sz w:val="19"/>
                <w:szCs w:val="19"/>
              </w:rPr>
              <w:t xml:space="preserve">budu wa-</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iyyāka nasta</w:t>
            </w:r>
            <w:r>
              <w:rPr>
                <w:rFonts w:ascii="Amiri" w:cs="Amiri" w:eastAsia="Amiri" w:hAnsi="Amiri"/>
                <w:b w:val="false"/>
                <w:bCs w:val="false"/>
                <w:i w:val="false"/>
                <w:iCs w:val="false"/>
                <w:color w:val="211A16"/>
                <w:sz w:val="19"/>
                <w:szCs w:val="19"/>
              </w:rPr>
              <w:t xml:space="preserve">ʿ</w:t>
            </w:r>
            <w:r>
              <w:rPr>
                <w:rFonts w:ascii="EB Garamond" w:cs="EB Garamond" w:eastAsia="EB Garamond" w:hAnsi="EB Garamond"/>
                <w:b w:val="false"/>
                <w:bCs w:val="false"/>
                <w:i w:val="false"/>
                <w:iCs w:val="false"/>
                <w:color w:val="211A16"/>
                <w:sz w:val="19"/>
                <w:szCs w:val="19"/>
              </w:rPr>
              <w:t xml:space="preserve">īn (in waṣl) → ...nasta</w:t>
            </w:r>
            <w:r>
              <w:rPr>
                <w:rFonts w:ascii="Amiri" w:cs="Amiri" w:eastAsia="Amiri" w:hAnsi="Amiri"/>
                <w:b w:val="false"/>
                <w:bCs w:val="false"/>
                <w:i w:val="false"/>
                <w:iCs w:val="false"/>
                <w:color w:val="211A16"/>
                <w:sz w:val="19"/>
                <w:szCs w:val="19"/>
              </w:rPr>
              <w:t xml:space="preserve">ʿ</w:t>
            </w:r>
            <w:r>
              <w:rPr>
                <w:rFonts w:ascii="EB Garamond" w:cs="EB Garamond" w:eastAsia="EB Garamond" w:hAnsi="EB Garamond"/>
                <w:b w:val="false"/>
                <w:bCs w:val="false"/>
                <w:i w:val="false"/>
                <w:iCs w:val="false"/>
                <w:color w:val="211A16"/>
                <w:sz w:val="19"/>
                <w:szCs w:val="19"/>
              </w:rPr>
              <w:t xml:space="preserve">īn (in waqf)</w:t>
            </w:r>
          </w:p>
          <w:p>
            <w:pPr>
              <w:spacing w:after="60" w:line="260"/>
            </w:pPr>
            <w:r>
              <w:rPr>
                <w:rFonts w:ascii="EB Garamond" w:cs="EB Garamond" w:eastAsia="EB Garamond" w:hAnsi="EB Garamond"/>
                <w:b w:val="false"/>
                <w:bCs w:val="false"/>
                <w:i w:val="false"/>
                <w:iCs w:val="false"/>
                <w:color w:val="211A16"/>
                <w:sz w:val="19"/>
                <w:szCs w:val="19"/>
              </w:rPr>
              <w:t xml:space="preserve">Translation: "It is You we worship, and You we ask for help."</w:t>
            </w:r>
          </w:p>
          <w:p>
            <w:pPr>
              <w:spacing w:after="60" w:line="260"/>
            </w:pPr>
            <w:r>
              <w:rPr>
                <w:rFonts w:ascii="EB Garamond" w:cs="EB Garamond" w:eastAsia="EB Garamond" w:hAnsi="EB Garamond"/>
                <w:b w:val="false"/>
                <w:bCs w:val="false"/>
                <w:i w:val="false"/>
                <w:iCs w:val="false"/>
                <w:color w:val="211A16"/>
                <w:sz w:val="19"/>
                <w:szCs w:val="19"/>
              </w:rPr>
              <w:t xml:space="preserve">Application: The word is </w:t>
            </w:r>
            <w:r>
              <w:rPr>
                <w:rFonts w:ascii="Amiri" w:cs="Amiri" w:eastAsia="Amiri" w:hAnsi="Amiri"/>
                <w:b w:val="false"/>
                <w:bCs w:val="false"/>
                <w:i w:val="false"/>
                <w:iCs w:val="false"/>
                <w:color w:val="211A16"/>
                <w:sz w:val="23"/>
                <w:szCs w:val="23"/>
                <w:rtl/>
              </w:rPr>
              <w:t xml:space="preserve">نَسْتَعِينُ</w:t>
            </w:r>
            <w:r>
              <w:rPr>
                <w:rFonts w:ascii="EB Garamond" w:cs="EB Garamond" w:eastAsia="EB Garamond" w:hAnsi="EB Garamond"/>
                <w:b w:val="false"/>
                <w:bCs w:val="false"/>
                <w:i w:val="false"/>
                <w:iCs w:val="false"/>
                <w:color w:val="211A16"/>
                <w:sz w:val="19"/>
                <w:szCs w:val="19"/>
              </w:rPr>
              <w:t xml:space="preserve"> (nasta</w:t>
            </w:r>
            <w:r>
              <w:rPr>
                <w:rFonts w:ascii="Amiri" w:cs="Amiri" w:eastAsia="Amiri" w:hAnsi="Amiri"/>
                <w:b w:val="false"/>
                <w:bCs w:val="false"/>
                <w:i w:val="false"/>
                <w:iCs w:val="false"/>
                <w:color w:val="211A16"/>
                <w:sz w:val="19"/>
                <w:szCs w:val="19"/>
              </w:rPr>
              <w:t xml:space="preserve">ʿ</w:t>
            </w:r>
            <w:r>
              <w:rPr>
                <w:rFonts w:ascii="EB Garamond" w:cs="EB Garamond" w:eastAsia="EB Garamond" w:hAnsi="EB Garamond"/>
                <w:b w:val="false"/>
                <w:bCs w:val="false"/>
                <w:i w:val="false"/>
                <w:iCs w:val="false"/>
                <w:color w:val="211A16"/>
                <w:sz w:val="19"/>
                <w:szCs w:val="19"/>
              </w:rPr>
              <w:t xml:space="preserve">īn). In waṣl, the yā</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 is a madd letter followed by a voweled nūn: nasta</w:t>
            </w:r>
            <w:r>
              <w:rPr>
                <w:rFonts w:ascii="Amiri" w:cs="Amiri" w:eastAsia="Amiri" w:hAnsi="Amiri"/>
                <w:b w:val="false"/>
                <w:bCs w:val="false"/>
                <w:i w:val="false"/>
                <w:iCs w:val="false"/>
                <w:color w:val="211A16"/>
                <w:sz w:val="19"/>
                <w:szCs w:val="19"/>
              </w:rPr>
              <w:t xml:space="preserve">ʿ</w:t>
            </w:r>
            <w:r>
              <w:rPr>
                <w:rFonts w:ascii="EB Garamond" w:cs="EB Garamond" w:eastAsia="EB Garamond" w:hAnsi="EB Garamond"/>
                <w:b w:val="false"/>
                <w:bCs w:val="false"/>
                <w:i w:val="false"/>
                <w:iCs w:val="false"/>
                <w:color w:val="211A16"/>
                <w:sz w:val="19"/>
                <w:szCs w:val="19"/>
              </w:rPr>
              <w:t xml:space="preserve">īnu. It is Natural Madd (2 counts). When pausing (waqf), the nūn becomes sākin: nasta</w:t>
            </w:r>
            <w:r>
              <w:rPr>
                <w:rFonts w:ascii="Amiri" w:cs="Amiri" w:eastAsia="Amiri" w:hAnsi="Amiri"/>
                <w:b w:val="false"/>
                <w:bCs w:val="false"/>
                <w:i w:val="false"/>
                <w:iCs w:val="false"/>
                <w:color w:val="211A16"/>
                <w:sz w:val="19"/>
                <w:szCs w:val="19"/>
              </w:rPr>
              <w:t xml:space="preserve">ʿ</w:t>
            </w:r>
            <w:r>
              <w:rPr>
                <w:rFonts w:ascii="EB Garamond" w:cs="EB Garamond" w:eastAsia="EB Garamond" w:hAnsi="EB Garamond"/>
                <w:b w:val="false"/>
                <w:bCs w:val="false"/>
                <w:i w:val="false"/>
                <w:iCs w:val="false"/>
                <w:color w:val="211A16"/>
                <w:sz w:val="19"/>
                <w:szCs w:val="19"/>
              </w:rPr>
              <w:t xml:space="preserve">īn. This triggers Madd </w:t>
            </w:r>
            <w:r>
              <w:rPr>
                <w:rFonts w:ascii="Amiri" w:cs="Amiri" w:eastAsia="Amiri" w:hAnsi="Amiri"/>
                <w:b w:val="false"/>
                <w:bCs w:val="false"/>
                <w:i w:val="false"/>
                <w:iCs w:val="false"/>
                <w:color w:val="211A16"/>
                <w:sz w:val="19"/>
                <w:szCs w:val="19"/>
              </w:rPr>
              <w:t xml:space="preserve">ʿ</w:t>
            </w:r>
            <w:r>
              <w:rPr>
                <w:rFonts w:ascii="EB Garamond" w:cs="EB Garamond" w:eastAsia="EB Garamond" w:hAnsi="EB Garamond"/>
                <w:b w:val="false"/>
                <w:bCs w:val="false"/>
                <w:i w:val="false"/>
                <w:iCs w:val="false"/>
                <w:color w:val="211A16"/>
                <w:sz w:val="19"/>
                <w:szCs w:val="19"/>
              </w:rPr>
              <w:t xml:space="preserve">Āriḍ li-l-Sukūn. The yā</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 may be prolonged for 2, 4, or 6 ḥarakāt: nasta</w:t>
            </w:r>
            <w:r>
              <w:rPr>
                <w:rFonts w:ascii="Amiri" w:cs="Amiri" w:eastAsia="Amiri" w:hAnsi="Amiri"/>
                <w:b w:val="false"/>
                <w:bCs w:val="false"/>
                <w:i w:val="false"/>
                <w:iCs w:val="false"/>
                <w:color w:val="211A16"/>
                <w:sz w:val="19"/>
                <w:szCs w:val="19"/>
              </w:rPr>
              <w:t xml:space="preserve">ʿ</w:t>
            </w:r>
            <w:r>
              <w:rPr>
                <w:rFonts w:ascii="EB Garamond" w:cs="EB Garamond" w:eastAsia="EB Garamond" w:hAnsi="EB Garamond"/>
                <w:b w:val="false"/>
                <w:bCs w:val="false"/>
                <w:i w:val="false"/>
                <w:iCs w:val="false"/>
                <w:color w:val="211A16"/>
                <w:sz w:val="19"/>
                <w:szCs w:val="19"/>
              </w:rPr>
              <w:t xml:space="preserve">īīīīn.</w:t>
            </w:r>
          </w:p>
        </w:tc>
      </w:tr>
    </w:tbl>
    <w:p>
      <w:pPr>
        <w:spacing w:after="80" w:before="0"/>
      </w:pPr>
    </w:p>
    <w:p>
      <w:pPr>
        <w:spacing w:after="80" w:before="0"/>
      </w:pPr>
    </w:p>
    <w:tbl>
      <w:tblPr>
        <w:tblW w:type="dxa" w:w="6541"/>
        <w:tblBorders>
          <w:top w:val="none" w:color="FFFFFF" w:sz="0"/>
          <w:left w:val="single" w:color="5C1A22" w:sz="24"/>
          <w:bottom w:val="none" w:color="FFFFFF" w:sz="0"/>
          <w:right w:val="none" w:color="FFFFFF" w:sz="0"/>
          <w:insideH w:val="none" w:color="FFFFFF" w:sz="0"/>
          <w:insideV w:val="none" w:color="FFFFFF" w:sz="0"/>
        </w:tblBorders>
      </w:tblPr>
      <w:tblGrid>
        <w:gridCol w:w="6541"/>
      </w:tblGrid>
      <w:tr>
        <w:tc>
          <w:tcPr>
            <w:tcW w:type="dxa" w:w="6541"/>
            <w:shd w:fill="F6F0E1" w:val="clear"/>
            <w:tcMar>
              <w:top w:type="dxa" w:w="140"/>
              <w:left w:type="dxa" w:w="260"/>
              <w:bottom w:type="dxa" w:w="140"/>
              <w:right w:type="dxa" w:w="260"/>
            </w:tcMar>
          </w:tcPr>
          <w:p>
            <w:pPr>
              <w:spacing w:after="80"/>
            </w:pPr>
            <w:r>
              <w:rPr>
                <w:rFonts w:ascii="EB Garamond" w:cs="EB Garamond" w:eastAsia="EB Garamond" w:hAnsi="EB Garamond"/>
                <w:b/>
                <w:bCs/>
                <w:caps/>
                <w:color w:val="5C1A22"/>
                <w:spacing w:val="30"/>
                <w:sz w:val="16"/>
                <w:szCs w:val="16"/>
              </w:rPr>
              <w:t xml:space="preserve">EXAMPLE 2: MADD </w:t>
            </w:r>
            <w:r>
              <w:rPr>
                <w:rFonts w:ascii="Amiri" w:cs="Amiri" w:eastAsia="Amiri" w:hAnsi="Amiri"/>
                <w:b/>
                <w:bCs/>
                <w:caps/>
                <w:color w:val="5C1A22"/>
                <w:spacing w:val="30"/>
                <w:sz w:val="16"/>
                <w:szCs w:val="16"/>
              </w:rPr>
              <w:t xml:space="preserve">ʿ</w:t>
            </w:r>
            <w:r>
              <w:rPr>
                <w:rFonts w:ascii="EB Garamond" w:cs="EB Garamond" w:eastAsia="EB Garamond" w:hAnsi="EB Garamond"/>
                <w:b/>
                <w:bCs/>
                <w:caps/>
                <w:color w:val="5C1A22"/>
                <w:spacing w:val="30"/>
                <w:sz w:val="16"/>
                <w:szCs w:val="16"/>
              </w:rPr>
              <w:t xml:space="preserve">ĀRIḌ LI-L-SUKŪN WITH ALIF MAQṢŪRAH (ON PAUSE)</w:t>
            </w:r>
          </w:p>
          <w:p>
            <w:pPr>
              <w:spacing w:after="60" w:line="260"/>
            </w:pPr>
            <w:r>
              <w:rPr>
                <w:rFonts w:ascii="EB Garamond" w:cs="EB Garamond" w:eastAsia="EB Garamond" w:hAnsi="EB Garamond"/>
                <w:b w:val="false"/>
                <w:bCs w:val="false"/>
                <w:i w:val="false"/>
                <w:iCs w:val="false"/>
                <w:color w:val="211A16"/>
                <w:sz w:val="19"/>
                <w:szCs w:val="19"/>
              </w:rPr>
              <w:t xml:space="preserve">Āyah: </w:t>
            </w:r>
            <w:r>
              <w:rPr>
                <w:rFonts w:ascii="Amiri" w:cs="Amiri" w:eastAsia="Amiri" w:hAnsi="Amiri"/>
                <w:b w:val="false"/>
                <w:bCs w:val="false"/>
                <w:i w:val="false"/>
                <w:iCs w:val="false"/>
                <w:color w:val="211A16"/>
                <w:sz w:val="23"/>
                <w:szCs w:val="23"/>
                <w:rtl/>
              </w:rPr>
              <w:t xml:space="preserve">﴿قُلْ</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هُوَ</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اللَّهُ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أَحَدٌ</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اللَّهُ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الصَّمَدُ</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يَلِدْ</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وَلَمْ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يُولَدْ</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وَلَمْ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يَكُنْ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كُفُوًا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أَحَدٌ﴾</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الإخلاص</w:t>
            </w:r>
            <w:r>
              <w:rPr>
                <w:rFonts w:ascii="EB Garamond" w:cs="EB Garamond" w:eastAsia="EB Garamond" w:hAnsi="EB Garamond"/>
                <w:b w:val="false"/>
                <w:bCs w:val="false"/>
                <w:i w:val="false"/>
                <w:iCs w:val="false"/>
                <w:color w:val="211A16"/>
                <w:sz w:val="19"/>
                <w:szCs w:val="19"/>
              </w:rPr>
              <w:t xml:space="preserve">: 1-4]</w:t>
            </w:r>
          </w:p>
          <w:p>
            <w:pPr>
              <w:spacing w:after="60" w:line="260"/>
            </w:pPr>
            <w:r>
              <w:rPr>
                <w:rFonts w:ascii="EB Garamond" w:cs="EB Garamond" w:eastAsia="EB Garamond" w:hAnsi="EB Garamond"/>
                <w:b w:val="false"/>
                <w:bCs w:val="false"/>
                <w:i w:val="false"/>
                <w:iCs w:val="false"/>
                <w:color w:val="211A16"/>
                <w:sz w:val="19"/>
                <w:szCs w:val="19"/>
              </w:rPr>
              <w:t xml:space="preserve">Transliteration: *Qul huwa llāhu </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aḥad... * (in waqf)</w:t>
            </w:r>
          </w:p>
          <w:p>
            <w:pPr>
              <w:spacing w:after="60" w:line="260"/>
            </w:pPr>
            <w:r>
              <w:rPr>
                <w:rFonts w:ascii="EB Garamond" w:cs="EB Garamond" w:eastAsia="EB Garamond" w:hAnsi="EB Garamond"/>
                <w:b w:val="false"/>
                <w:bCs w:val="false"/>
                <w:i w:val="false"/>
                <w:iCs w:val="false"/>
                <w:color w:val="211A16"/>
                <w:sz w:val="19"/>
                <w:szCs w:val="19"/>
              </w:rPr>
              <w:t xml:space="preserve">Translation: "Say, 'He is Allah, [who is] One. Allah, the Eternal Refuge. He neither begets nor is born. Nor is there to Him any equivalent.'"</w:t>
            </w:r>
          </w:p>
          <w:p>
            <w:pPr>
              <w:spacing w:after="60" w:line="260"/>
            </w:pPr>
            <w:r>
              <w:rPr>
                <w:rFonts w:ascii="EB Garamond" w:cs="EB Garamond" w:eastAsia="EB Garamond" w:hAnsi="EB Garamond"/>
                <w:b w:val="false"/>
                <w:bCs w:val="false"/>
                <w:i w:val="false"/>
                <w:iCs w:val="false"/>
                <w:color w:val="211A16"/>
                <w:sz w:val="19"/>
                <w:szCs w:val="19"/>
              </w:rPr>
              <w:t xml:space="preserve">Application: The word is </w:t>
            </w:r>
            <w:r>
              <w:rPr>
                <w:rFonts w:ascii="Amiri" w:cs="Amiri" w:eastAsia="Amiri" w:hAnsi="Amiri"/>
                <w:b w:val="false"/>
                <w:bCs w:val="false"/>
                <w:i w:val="false"/>
                <w:iCs w:val="false"/>
                <w:color w:val="211A16"/>
                <w:sz w:val="23"/>
                <w:szCs w:val="23"/>
                <w:rtl/>
              </w:rPr>
              <w:t xml:space="preserve">أَحَدٌ</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aḥad). Wait—this word does not contain a madd letter before the final consonant. Let's take a better example: </w:t>
            </w:r>
            <w:r>
              <w:rPr>
                <w:rFonts w:ascii="Amiri" w:cs="Amiri" w:eastAsia="Amiri" w:hAnsi="Amiri"/>
                <w:b w:val="false"/>
                <w:bCs w:val="false"/>
                <w:i w:val="false"/>
                <w:iCs w:val="false"/>
                <w:color w:val="211A16"/>
                <w:sz w:val="23"/>
                <w:szCs w:val="23"/>
                <w:rtl/>
              </w:rPr>
              <w:t xml:space="preserve">مُوسَىٰ</w:t>
            </w:r>
            <w:r>
              <w:rPr>
                <w:rFonts w:ascii="EB Garamond" w:cs="EB Garamond" w:eastAsia="EB Garamond" w:hAnsi="EB Garamond"/>
                <w:b w:val="false"/>
                <w:bCs w:val="false"/>
                <w:i w:val="false"/>
                <w:iCs w:val="false"/>
                <w:color w:val="211A16"/>
                <w:sz w:val="19"/>
                <w:szCs w:val="19"/>
              </w:rPr>
              <w:t xml:space="preserve"> (Mūsā). In waṣl, Mūsā ends with an alif maqṣūrah (a madd letter). If a word follows, it is Natural. If we pause on </w:t>
            </w:r>
            <w:r>
              <w:rPr>
                <w:rFonts w:ascii="Amiri" w:cs="Amiri" w:eastAsia="Amiri" w:hAnsi="Amiri"/>
                <w:b w:val="false"/>
                <w:bCs w:val="false"/>
                <w:i w:val="false"/>
                <w:iCs w:val="false"/>
                <w:color w:val="211A16"/>
                <w:sz w:val="23"/>
                <w:szCs w:val="23"/>
                <w:rtl/>
              </w:rPr>
              <w:t xml:space="preserve">مُوسَىٰ</w:t>
            </w:r>
            <w:r>
              <w:rPr>
                <w:rFonts w:ascii="EB Garamond" w:cs="EB Garamond" w:eastAsia="EB Garamond" w:hAnsi="EB Garamond"/>
                <w:b w:val="false"/>
                <w:bCs w:val="false"/>
                <w:i w:val="false"/>
                <w:iCs w:val="false"/>
                <w:color w:val="211A16"/>
                <w:sz w:val="19"/>
                <w:szCs w:val="19"/>
              </w:rPr>
              <w:t xml:space="preserve">, the alif is the madd letter, and there is an implied sukūn on the final letter. Actually, for alif maqṣūrah, the pause is simply the madd letter itself. For a clear example of Madd </w:t>
            </w:r>
            <w:r>
              <w:rPr>
                <w:rFonts w:ascii="Amiri" w:cs="Amiri" w:eastAsia="Amiri" w:hAnsi="Amiri"/>
                <w:b w:val="false"/>
                <w:bCs w:val="false"/>
                <w:i w:val="false"/>
                <w:iCs w:val="false"/>
                <w:color w:val="211A16"/>
                <w:sz w:val="19"/>
                <w:szCs w:val="19"/>
              </w:rPr>
              <w:t xml:space="preserve">ʿ</w:t>
            </w:r>
            <w:r>
              <w:rPr>
                <w:rFonts w:ascii="EB Garamond" w:cs="EB Garamond" w:eastAsia="EB Garamond" w:hAnsi="EB Garamond"/>
                <w:b w:val="false"/>
                <w:bCs w:val="false"/>
                <w:i w:val="false"/>
                <w:iCs w:val="false"/>
                <w:color w:val="211A16"/>
                <w:sz w:val="19"/>
                <w:szCs w:val="19"/>
              </w:rPr>
              <w:t xml:space="preserve">Āriḍ, let's use </w:t>
            </w:r>
            <w:r>
              <w:rPr>
                <w:rFonts w:ascii="Amiri" w:cs="Amiri" w:eastAsia="Amiri" w:hAnsi="Amiri"/>
                <w:b w:val="false"/>
                <w:bCs w:val="false"/>
                <w:i w:val="false"/>
                <w:iCs w:val="false"/>
                <w:color w:val="211A16"/>
                <w:sz w:val="23"/>
                <w:szCs w:val="23"/>
                <w:rtl/>
              </w:rPr>
              <w:t xml:space="preserve">الْعَالَمِينَ</w:t>
            </w:r>
            <w:r>
              <w:rPr>
                <w:rFonts w:ascii="EB Garamond" w:cs="EB Garamond" w:eastAsia="EB Garamond" w:hAnsi="EB Garamond"/>
                <w:b w:val="false"/>
                <w:bCs w:val="false"/>
                <w:i w:val="false"/>
                <w:iCs w:val="false"/>
                <w:color w:val="211A16"/>
                <w:sz w:val="19"/>
                <w:szCs w:val="19"/>
              </w:rPr>
              <w:t xml:space="preserve"> (al-</w:t>
            </w:r>
            <w:r>
              <w:rPr>
                <w:rFonts w:ascii="Amiri" w:cs="Amiri" w:eastAsia="Amiri" w:hAnsi="Amiri"/>
                <w:b w:val="false"/>
                <w:bCs w:val="false"/>
                <w:i w:val="false"/>
                <w:iCs w:val="false"/>
                <w:color w:val="211A16"/>
                <w:sz w:val="19"/>
                <w:szCs w:val="19"/>
              </w:rPr>
              <w:t xml:space="preserve">ʿ</w:t>
            </w:r>
            <w:r>
              <w:rPr>
                <w:rFonts w:ascii="EB Garamond" w:cs="EB Garamond" w:eastAsia="EB Garamond" w:hAnsi="EB Garamond"/>
                <w:b w:val="false"/>
                <w:bCs w:val="false"/>
                <w:i w:val="false"/>
                <w:iCs w:val="false"/>
                <w:color w:val="211A16"/>
                <w:sz w:val="19"/>
                <w:szCs w:val="19"/>
              </w:rPr>
              <w:t xml:space="preserve">ālamīn). In waqf, the yā</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 is the madd letter, and the nūn is made sākin: al-</w:t>
            </w:r>
            <w:r>
              <w:rPr>
                <w:rFonts w:ascii="Amiri" w:cs="Amiri" w:eastAsia="Amiri" w:hAnsi="Amiri"/>
                <w:b w:val="false"/>
                <w:bCs w:val="false"/>
                <w:i w:val="false"/>
                <w:iCs w:val="false"/>
                <w:color w:val="211A16"/>
                <w:sz w:val="19"/>
                <w:szCs w:val="19"/>
              </w:rPr>
              <w:t xml:space="preserve">ʿ</w:t>
            </w:r>
            <w:r>
              <w:rPr>
                <w:rFonts w:ascii="EB Garamond" w:cs="EB Garamond" w:eastAsia="EB Garamond" w:hAnsi="EB Garamond"/>
                <w:b w:val="false"/>
                <w:bCs w:val="false"/>
                <w:i w:val="false"/>
                <w:iCs w:val="false"/>
                <w:color w:val="211A16"/>
                <w:sz w:val="19"/>
                <w:szCs w:val="19"/>
              </w:rPr>
              <w:t xml:space="preserve">ālamīn. The yā</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 may be prolonged for 2, 4, or 6 counts.</w:t>
            </w:r>
          </w:p>
        </w:tc>
      </w:tr>
    </w:tbl>
    <w:p>
      <w:pPr>
        <w:spacing w:after="80" w:before="0"/>
      </w:pPr>
    </w:p>
    <w:p>
      <w:pPr>
        <w:spacing w:after="80" w:before="0"/>
      </w:pPr>
    </w:p>
    <w:tbl>
      <w:tblPr>
        <w:tblW w:type="dxa" w:w="6541"/>
        <w:tblBorders>
          <w:top w:val="none" w:color="FFFFFF" w:sz="0"/>
          <w:left w:val="single" w:color="5C1A22" w:sz="24"/>
          <w:bottom w:val="none" w:color="FFFFFF" w:sz="0"/>
          <w:right w:val="none" w:color="FFFFFF" w:sz="0"/>
          <w:insideH w:val="none" w:color="FFFFFF" w:sz="0"/>
          <w:insideV w:val="none" w:color="FFFFFF" w:sz="0"/>
        </w:tblBorders>
      </w:tblPr>
      <w:tblGrid>
        <w:gridCol w:w="6541"/>
      </w:tblGrid>
      <w:tr>
        <w:tc>
          <w:tcPr>
            <w:tcW w:type="dxa" w:w="6541"/>
            <w:shd w:fill="F6F0E1" w:val="clear"/>
            <w:tcMar>
              <w:top w:type="dxa" w:w="140"/>
              <w:left w:type="dxa" w:w="260"/>
              <w:bottom w:type="dxa" w:w="140"/>
              <w:right w:type="dxa" w:w="260"/>
            </w:tcMar>
          </w:tcPr>
          <w:p>
            <w:pPr>
              <w:spacing w:after="80"/>
            </w:pPr>
            <w:r>
              <w:rPr>
                <w:rFonts w:ascii="EB Garamond" w:cs="EB Garamond" w:eastAsia="EB Garamond" w:hAnsi="EB Garamond"/>
                <w:b/>
                <w:bCs/>
                <w:caps/>
                <w:color w:val="5C1A22"/>
                <w:spacing w:val="30"/>
                <w:sz w:val="16"/>
                <w:szCs w:val="16"/>
              </w:rPr>
              <w:t xml:space="preserve">EXAMPLE 3: MADD </w:t>
            </w:r>
            <w:r>
              <w:rPr>
                <w:rFonts w:ascii="Amiri" w:cs="Amiri" w:eastAsia="Amiri" w:hAnsi="Amiri"/>
                <w:b/>
                <w:bCs/>
                <w:caps/>
                <w:color w:val="5C1A22"/>
                <w:spacing w:val="30"/>
                <w:sz w:val="16"/>
                <w:szCs w:val="16"/>
              </w:rPr>
              <w:t xml:space="preserve">ʿ</w:t>
            </w:r>
            <w:r>
              <w:rPr>
                <w:rFonts w:ascii="EB Garamond" w:cs="EB Garamond" w:eastAsia="EB Garamond" w:hAnsi="EB Garamond"/>
                <w:b/>
                <w:bCs/>
                <w:caps/>
                <w:color w:val="5C1A22"/>
                <w:spacing w:val="30"/>
                <w:sz w:val="16"/>
                <w:szCs w:val="16"/>
              </w:rPr>
              <w:t xml:space="preserve">ĀRIḌ LI-L-SUKŪN WITH YĀ</w:t>
            </w:r>
            <w:r>
              <w:rPr>
                <w:rFonts w:ascii="Amiri" w:cs="Amiri" w:eastAsia="Amiri" w:hAnsi="Amiri"/>
                <w:b/>
                <w:bCs/>
                <w:caps/>
                <w:color w:val="5C1A22"/>
                <w:spacing w:val="30"/>
                <w:sz w:val="16"/>
                <w:szCs w:val="16"/>
              </w:rPr>
              <w:t xml:space="preserve">ʾ</w:t>
            </w:r>
            <w:r>
              <w:rPr>
                <w:rFonts w:ascii="EB Garamond" w:cs="EB Garamond" w:eastAsia="EB Garamond" w:hAnsi="EB Garamond"/>
                <w:b/>
                <w:bCs/>
                <w:caps/>
                <w:color w:val="5C1A22"/>
                <w:spacing w:val="30"/>
                <w:sz w:val="16"/>
                <w:szCs w:val="16"/>
              </w:rPr>
              <w:t xml:space="preserve"> (ON PAUSE)</w:t>
            </w:r>
          </w:p>
          <w:p>
            <w:pPr>
              <w:spacing w:after="60" w:line="260"/>
            </w:pPr>
            <w:r>
              <w:rPr>
                <w:rFonts w:ascii="EB Garamond" w:cs="EB Garamond" w:eastAsia="EB Garamond" w:hAnsi="EB Garamond"/>
                <w:b w:val="false"/>
                <w:bCs w:val="false"/>
                <w:i w:val="false"/>
                <w:iCs w:val="false"/>
                <w:color w:val="211A16"/>
                <w:sz w:val="19"/>
                <w:szCs w:val="19"/>
              </w:rPr>
              <w:t xml:space="preserve">Āyah: </w:t>
            </w:r>
            <w:r>
              <w:rPr>
                <w:rFonts w:ascii="Amiri" w:cs="Amiri" w:eastAsia="Amiri" w:hAnsi="Amiri"/>
                <w:b w:val="false"/>
                <w:bCs w:val="false"/>
                <w:i w:val="false"/>
                <w:iCs w:val="false"/>
                <w:color w:val="211A16"/>
                <w:sz w:val="23"/>
                <w:szCs w:val="23"/>
                <w:rtl/>
              </w:rPr>
              <w:t xml:space="preserve">﴿الْحَمْدُ</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لِلَّهِ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رَبِّ</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الْعَالَمِينَ﴾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الفاتحة</w:t>
            </w:r>
            <w:r>
              <w:rPr>
                <w:rFonts w:ascii="EB Garamond" w:cs="EB Garamond" w:eastAsia="EB Garamond" w:hAnsi="EB Garamond"/>
                <w:b w:val="false"/>
                <w:bCs w:val="false"/>
                <w:i w:val="false"/>
                <w:iCs w:val="false"/>
                <w:color w:val="211A16"/>
                <w:sz w:val="19"/>
                <w:szCs w:val="19"/>
              </w:rPr>
              <w:t xml:space="preserve">: 2]</w:t>
            </w:r>
          </w:p>
          <w:p>
            <w:pPr>
              <w:spacing w:after="60" w:line="260"/>
            </w:pPr>
            <w:r>
              <w:rPr>
                <w:rFonts w:ascii="EB Garamond" w:cs="EB Garamond" w:eastAsia="EB Garamond" w:hAnsi="EB Garamond"/>
                <w:b w:val="false"/>
                <w:bCs w:val="false"/>
                <w:i w:val="false"/>
                <w:iCs w:val="false"/>
                <w:color w:val="211A16"/>
                <w:sz w:val="19"/>
                <w:szCs w:val="19"/>
              </w:rPr>
              <w:t xml:space="preserve">Transliteration: Al-ḥamdu li-llāhi rabbi l-</w:t>
            </w:r>
            <w:r>
              <w:rPr>
                <w:rFonts w:ascii="Amiri" w:cs="Amiri" w:eastAsia="Amiri" w:hAnsi="Amiri"/>
                <w:b w:val="false"/>
                <w:bCs w:val="false"/>
                <w:i w:val="false"/>
                <w:iCs w:val="false"/>
                <w:color w:val="211A16"/>
                <w:sz w:val="19"/>
                <w:szCs w:val="19"/>
              </w:rPr>
              <w:t xml:space="preserve">ʿ</w:t>
            </w:r>
            <w:r>
              <w:rPr>
                <w:rFonts w:ascii="EB Garamond" w:cs="EB Garamond" w:eastAsia="EB Garamond" w:hAnsi="EB Garamond"/>
                <w:b w:val="false"/>
                <w:bCs w:val="false"/>
                <w:i w:val="false"/>
                <w:iCs w:val="false"/>
                <w:color w:val="211A16"/>
                <w:sz w:val="19"/>
                <w:szCs w:val="19"/>
              </w:rPr>
              <w:t xml:space="preserve">ālamīn (in waqf)</w:t>
            </w:r>
          </w:p>
          <w:p>
            <w:pPr>
              <w:spacing w:after="60" w:line="260"/>
            </w:pPr>
            <w:r>
              <w:rPr>
                <w:rFonts w:ascii="EB Garamond" w:cs="EB Garamond" w:eastAsia="EB Garamond" w:hAnsi="EB Garamond"/>
                <w:b w:val="false"/>
                <w:bCs w:val="false"/>
                <w:i w:val="false"/>
                <w:iCs w:val="false"/>
                <w:color w:val="211A16"/>
                <w:sz w:val="19"/>
                <w:szCs w:val="19"/>
              </w:rPr>
              <w:t xml:space="preserve">Translation: "Praise be to Allah, Lord of the worlds."</w:t>
            </w:r>
          </w:p>
          <w:p>
            <w:pPr>
              <w:spacing w:after="60" w:line="260"/>
            </w:pPr>
            <w:r>
              <w:rPr>
                <w:rFonts w:ascii="EB Garamond" w:cs="EB Garamond" w:eastAsia="EB Garamond" w:hAnsi="EB Garamond"/>
                <w:b w:val="false"/>
                <w:bCs w:val="false"/>
                <w:i w:val="false"/>
                <w:iCs w:val="false"/>
                <w:color w:val="211A16"/>
                <w:sz w:val="19"/>
                <w:szCs w:val="19"/>
              </w:rPr>
              <w:t xml:space="preserve">Application: The word is </w:t>
            </w:r>
            <w:r>
              <w:rPr>
                <w:rFonts w:ascii="Amiri" w:cs="Amiri" w:eastAsia="Amiri" w:hAnsi="Amiri"/>
                <w:b w:val="false"/>
                <w:bCs w:val="false"/>
                <w:i w:val="false"/>
                <w:iCs w:val="false"/>
                <w:color w:val="211A16"/>
                <w:sz w:val="23"/>
                <w:szCs w:val="23"/>
                <w:rtl/>
              </w:rPr>
              <w:t xml:space="preserve">الْعَالَمِينَ</w:t>
            </w:r>
            <w:r>
              <w:rPr>
                <w:rFonts w:ascii="EB Garamond" w:cs="EB Garamond" w:eastAsia="EB Garamond" w:hAnsi="EB Garamond"/>
                <w:b w:val="false"/>
                <w:bCs w:val="false"/>
                <w:i w:val="false"/>
                <w:iCs w:val="false"/>
                <w:color w:val="211A16"/>
                <w:sz w:val="19"/>
                <w:szCs w:val="19"/>
              </w:rPr>
              <w:t xml:space="preserve"> (al-</w:t>
            </w:r>
            <w:r>
              <w:rPr>
                <w:rFonts w:ascii="Amiri" w:cs="Amiri" w:eastAsia="Amiri" w:hAnsi="Amiri"/>
                <w:b w:val="false"/>
                <w:bCs w:val="false"/>
                <w:i w:val="false"/>
                <w:iCs w:val="false"/>
                <w:color w:val="211A16"/>
                <w:sz w:val="19"/>
                <w:szCs w:val="19"/>
              </w:rPr>
              <w:t xml:space="preserve">ʿ</w:t>
            </w:r>
            <w:r>
              <w:rPr>
                <w:rFonts w:ascii="EB Garamond" w:cs="EB Garamond" w:eastAsia="EB Garamond" w:hAnsi="EB Garamond"/>
                <w:b w:val="false"/>
                <w:bCs w:val="false"/>
                <w:i w:val="false"/>
                <w:iCs w:val="false"/>
                <w:color w:val="211A16"/>
                <w:sz w:val="19"/>
                <w:szCs w:val="19"/>
              </w:rPr>
              <w:t xml:space="preserve">ālamīn). In waṣl, the yā</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 is a madd letter followed by a voweled nūn: al-</w:t>
            </w:r>
            <w:r>
              <w:rPr>
                <w:rFonts w:ascii="Amiri" w:cs="Amiri" w:eastAsia="Amiri" w:hAnsi="Amiri"/>
                <w:b w:val="false"/>
                <w:bCs w:val="false"/>
                <w:i w:val="false"/>
                <w:iCs w:val="false"/>
                <w:color w:val="211A16"/>
                <w:sz w:val="19"/>
                <w:szCs w:val="19"/>
              </w:rPr>
              <w:t xml:space="preserve">ʿ</w:t>
            </w:r>
            <w:r>
              <w:rPr>
                <w:rFonts w:ascii="EB Garamond" w:cs="EB Garamond" w:eastAsia="EB Garamond" w:hAnsi="EB Garamond"/>
                <w:b w:val="false"/>
                <w:bCs w:val="false"/>
                <w:i w:val="false"/>
                <w:iCs w:val="false"/>
                <w:color w:val="211A16"/>
                <w:sz w:val="19"/>
                <w:szCs w:val="19"/>
              </w:rPr>
              <w:t xml:space="preserve">ālamīna. It is Natural Madd (2 counts). When pausing, the nūn becomes sākin: al-</w:t>
            </w:r>
            <w:r>
              <w:rPr>
                <w:rFonts w:ascii="Amiri" w:cs="Amiri" w:eastAsia="Amiri" w:hAnsi="Amiri"/>
                <w:b w:val="false"/>
                <w:bCs w:val="false"/>
                <w:i w:val="false"/>
                <w:iCs w:val="false"/>
                <w:color w:val="211A16"/>
                <w:sz w:val="19"/>
                <w:szCs w:val="19"/>
              </w:rPr>
              <w:t xml:space="preserve">ʿ</w:t>
            </w:r>
            <w:r>
              <w:rPr>
                <w:rFonts w:ascii="EB Garamond" w:cs="EB Garamond" w:eastAsia="EB Garamond" w:hAnsi="EB Garamond"/>
                <w:b w:val="false"/>
                <w:bCs w:val="false"/>
                <w:i w:val="false"/>
                <w:iCs w:val="false"/>
                <w:color w:val="211A16"/>
                <w:sz w:val="19"/>
                <w:szCs w:val="19"/>
              </w:rPr>
              <w:t xml:space="preserve">ālamīn. The yā</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 may be prolonged for 2, 4, or 6 ḥarakāt: al-</w:t>
            </w:r>
            <w:r>
              <w:rPr>
                <w:rFonts w:ascii="Amiri" w:cs="Amiri" w:eastAsia="Amiri" w:hAnsi="Amiri"/>
                <w:b w:val="false"/>
                <w:bCs w:val="false"/>
                <w:i w:val="false"/>
                <w:iCs w:val="false"/>
                <w:color w:val="211A16"/>
                <w:sz w:val="19"/>
                <w:szCs w:val="19"/>
              </w:rPr>
              <w:t xml:space="preserve">ʿ</w:t>
            </w:r>
            <w:r>
              <w:rPr>
                <w:rFonts w:ascii="EB Garamond" w:cs="EB Garamond" w:eastAsia="EB Garamond" w:hAnsi="EB Garamond"/>
                <w:b w:val="false"/>
                <w:bCs w:val="false"/>
                <w:i w:val="false"/>
                <w:iCs w:val="false"/>
                <w:color w:val="211A16"/>
                <w:sz w:val="19"/>
                <w:szCs w:val="19"/>
              </w:rPr>
              <w:t xml:space="preserve">ālamīīīīn.</w:t>
            </w:r>
          </w:p>
        </w:tc>
      </w:tr>
    </w:tbl>
    <w:p>
      <w:pPr>
        <w:spacing w:after="80" w:before="0"/>
      </w:pPr>
    </w:p>
    <w:p>
      <w:pPr>
        <w:spacing w:after="160" w:before="0"/>
      </w:pPr>
    </w:p>
    <w:p>
      <w:pPr>
        <w:pBdr>
          <w:bottom w:val="single" w:color="9C7A3C" w:sz="6" w:space="1"/>
        </w:pBdr>
        <w:spacing w:after="100" w:before="0"/>
      </w:pPr>
    </w:p>
    <w:p>
      <w:pPr>
        <w:keepNext/>
        <w:spacing w:after="30"/>
      </w:pPr>
      <w:r>
        <w:rPr>
          <w:rFonts w:ascii="EB Garamond" w:cs="EB Garamond" w:eastAsia="EB Garamond" w:hAnsi="EB Garamond"/>
          <w:b/>
          <w:bCs/>
          <w:color w:val="9C7A3C"/>
          <w:spacing w:val="20"/>
          <w:sz w:val="18"/>
          <w:szCs w:val="18"/>
        </w:rPr>
        <w:t xml:space="preserve">VERSE 46</w:t>
      </w:r>
    </w:p>
    <w:p>
      <w:pPr>
        <w:keepNext/>
        <w:spacing w:after="140"/>
      </w:pPr>
      <w:r>
        <w:rPr>
          <w:rFonts w:ascii="EB Garamond" w:cs="EB Garamond" w:eastAsia="EB Garamond" w:hAnsi="EB Garamond"/>
          <w:b/>
          <w:bCs/>
          <w:i w:val="false"/>
          <w:iCs w:val="false"/>
          <w:color w:val="5C1A22"/>
          <w:sz w:val="26"/>
          <w:szCs w:val="26"/>
        </w:rPr>
        <w:t xml:space="preserve">Madd al-Badal (The Prolongation of Substitution)</w:t>
      </w:r>
    </w:p>
    <w:p>
      <w:pPr>
        <w:keepNext/>
        <w:spacing w:after="70" w:before="140"/>
      </w:pPr>
      <w:r>
        <w:rPr>
          <w:rFonts w:ascii="EB Garamond" w:cs="EB Garamond" w:eastAsia="EB Garamond" w:hAnsi="EB Garamond"/>
          <w:b/>
          <w:bCs/>
          <w:caps/>
          <w:color w:val="9C7A3C"/>
          <w:spacing w:val="30"/>
          <w:sz w:val="16"/>
          <w:szCs w:val="16"/>
        </w:rPr>
        <w:t xml:space="preserve">ARABIC TEXT</w:t>
      </w:r>
    </w:p>
    <w:p>
      <w:pPr>
        <w:bidi/>
        <w:spacing w:after="100" w:before="100" w:line="400"/>
        <w:jc w:val="center"/>
      </w:pPr>
      <w:r>
        <w:rPr>
          <w:rFonts w:ascii="Amiri" w:cs="Amiri" w:eastAsia="Amiri" w:hAnsi="Amiri"/>
          <w:b/>
          <w:bCs/>
          <w:color w:val="5C1A22"/>
          <w:sz w:val="32"/>
          <w:szCs w:val="32"/>
          <w:rtl/>
        </w:rPr>
        <w:t xml:space="preserve">أَوْ قُدِّمَ الْهَمْزُ عَلَى الْمَدِّ وَذَا</w:t>
      </w:r>
    </w:p>
    <w:p>
      <w:pPr>
        <w:bidi/>
        <w:spacing w:after="100" w:before="100" w:line="400"/>
        <w:jc w:val="center"/>
      </w:pPr>
      <w:r>
        <w:rPr>
          <w:rFonts w:ascii="Amiri" w:cs="Amiri" w:eastAsia="Amiri" w:hAnsi="Amiri"/>
          <w:b/>
          <w:bCs/>
          <w:color w:val="5C1A22"/>
          <w:sz w:val="32"/>
          <w:szCs w:val="32"/>
          <w:rtl/>
        </w:rPr>
        <w:t xml:space="preserve">بَدَلْ كَآمَنُوا وَإِيمَانًا خُذَا</w:t>
      </w:r>
    </w:p>
    <w:p>
      <w:pPr>
        <w:keepNext/>
        <w:spacing w:after="70" w:before="140"/>
      </w:pPr>
      <w:r>
        <w:rPr>
          <w:rFonts w:ascii="EB Garamond" w:cs="EB Garamond" w:eastAsia="EB Garamond" w:hAnsi="EB Garamond"/>
          <w:b/>
          <w:bCs/>
          <w:caps/>
          <w:color w:val="9C7A3C"/>
          <w:spacing w:val="30"/>
          <w:sz w:val="16"/>
          <w:szCs w:val="16"/>
        </w:rPr>
        <w:t xml:space="preserve">TRANSLITERATION</w:t>
      </w:r>
    </w:p>
    <w:p>
      <w:pPr>
        <w:keepNext w:val="false"/>
        <w:spacing w:after="130" w:before="0" w:line="268"/>
        <w:jc w:val="both"/>
      </w:pP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Aw quddima l-hamzu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alā l-maddi wa-dhā</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badal ka-</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āmanū wa-</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īmānan khudhā</w:t>
      </w:r>
    </w:p>
    <w:p>
      <w:pPr>
        <w:keepNext/>
        <w:spacing w:after="70" w:before="140"/>
      </w:pPr>
      <w:r>
        <w:rPr>
          <w:rFonts w:ascii="EB Garamond" w:cs="EB Garamond" w:eastAsia="EB Garamond" w:hAnsi="EB Garamond"/>
          <w:b/>
          <w:bCs/>
          <w:caps/>
          <w:color w:val="9C7A3C"/>
          <w:spacing w:val="30"/>
          <w:sz w:val="16"/>
          <w:szCs w:val="16"/>
        </w:rPr>
        <w:t xml:space="preserve">WORD-FOR-WORD GLOSS</w:t>
      </w:r>
    </w:p>
    <w:p>
      <w:pPr>
        <w:spacing w:after="60" w:before="0"/>
      </w:pPr>
    </w:p>
    <w:tbl>
      <w:tblPr>
        <w:tblW w:type="dxa" w:w="6541"/>
        <w:tblBorders>
          <w:top w:val="single" w:color="C9B183" w:sz="4"/>
          <w:left w:val="single" w:color="C9B183" w:sz="4"/>
          <w:bottom w:val="single" w:color="C9B183" w:sz="4"/>
          <w:right w:val="single" w:color="C9B183" w:sz="4"/>
          <w:insideH w:val="single" w:color="C9B183" w:sz="2"/>
          <w:insideV w:val="single" w:color="C9B183" w:sz="2"/>
        </w:tblBorders>
      </w:tblPr>
      <w:tblGrid>
        <w:gridCol w:w="1962"/>
        <w:gridCol w:w="2093"/>
        <w:gridCol w:w="2486"/>
      </w:tblGrid>
      <w:tr>
        <w:trPr>
          <w:tblHeader/>
        </w:trPr>
        <w:tc>
          <w:tcPr>
            <w:tcW w:type="dxa" w:w="1962"/>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Arabic</w:t>
            </w:r>
          </w:p>
        </w:tc>
        <w:tc>
          <w:tcPr>
            <w:tcW w:type="dxa" w:w="2093"/>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Transliteration</w:t>
            </w:r>
          </w:p>
        </w:tc>
        <w:tc>
          <w:tcPr>
            <w:tcW w:type="dxa" w:w="2486"/>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Gloss</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أَوْ</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ʾaw</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Or</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قُدِّمَ</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quddima</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is placed before / precedes</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الْهَمْزُ</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al-hamzu</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the hamzah</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عَلَى</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ʿalā</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over / before</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الْمَدِّ</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al-maddi</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the madd letter</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وَذَا</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wa-dhā</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and this</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بَدَلْ</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badal</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(is called) Badal (Substitution)</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كَآمَنُوا</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ka-ʾāmanū</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like "</w:t>
            </w:r>
            <w:r>
              <w:rPr>
                <w:rFonts w:ascii="Amiri" w:cs="Amiri" w:eastAsia="Amiri" w:hAnsi="Amiri"/>
                <w:b w:val="false"/>
                <w:bCs w:val="false"/>
                <w:i w:val="false"/>
                <w:iCs w:val="false"/>
                <w:color w:val="211A16"/>
                <w:sz w:val="23"/>
                <w:szCs w:val="23"/>
                <w:rtl/>
              </w:rPr>
              <w:t xml:space="preserve">آمَنُوا</w:t>
            </w:r>
            <w:r>
              <w:rPr>
                <w:rFonts w:ascii="EB Garamond" w:cs="EB Garamond" w:eastAsia="EB Garamond" w:hAnsi="EB Garamond"/>
                <w:b w:val="false"/>
                <w:bCs w:val="false"/>
                <w:i w:val="false"/>
                <w:iCs w:val="false"/>
                <w:color w:val="211A16"/>
                <w:sz w:val="19"/>
                <w:szCs w:val="19"/>
              </w:rPr>
              <w:t xml:space="preserve">" ("they believed")</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وَإِيمَانًا</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wa-ʾīmānan</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and "</w:t>
            </w:r>
            <w:r>
              <w:rPr>
                <w:rFonts w:ascii="Amiri" w:cs="Amiri" w:eastAsia="Amiri" w:hAnsi="Amiri"/>
                <w:b w:val="false"/>
                <w:bCs w:val="false"/>
                <w:i w:val="false"/>
                <w:iCs w:val="false"/>
                <w:color w:val="211A16"/>
                <w:sz w:val="23"/>
                <w:szCs w:val="23"/>
                <w:rtl/>
              </w:rPr>
              <w:t xml:space="preserve">إِيمَانًا</w:t>
            </w:r>
            <w:r>
              <w:rPr>
                <w:rFonts w:ascii="EB Garamond" w:cs="EB Garamond" w:eastAsia="EB Garamond" w:hAnsi="EB Garamond"/>
                <w:b w:val="false"/>
                <w:bCs w:val="false"/>
                <w:i w:val="false"/>
                <w:iCs w:val="false"/>
                <w:color w:val="211A16"/>
                <w:sz w:val="19"/>
                <w:szCs w:val="19"/>
              </w:rPr>
              <w:t xml:space="preserve">" ("faith")</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خُذَا</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khudhā</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take [these examples]!</w:t>
            </w:r>
          </w:p>
        </w:tc>
      </w:tr>
    </w:tbl>
    <w:p>
      <w:pPr>
        <w:spacing w:after="100" w:before="0"/>
      </w:pPr>
    </w:p>
    <w:p>
      <w:pPr>
        <w:keepNext/>
        <w:spacing w:after="70" w:before="140"/>
      </w:pPr>
      <w:r>
        <w:rPr>
          <w:rFonts w:ascii="EB Garamond" w:cs="EB Garamond" w:eastAsia="EB Garamond" w:hAnsi="EB Garamond"/>
          <w:b/>
          <w:bCs/>
          <w:caps/>
          <w:color w:val="9C7A3C"/>
          <w:spacing w:val="30"/>
          <w:sz w:val="16"/>
          <w:szCs w:val="16"/>
        </w:rPr>
        <w:t xml:space="preserve">SMOOTH PROSE TRANSLATION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"Or, if the hamzah precedes the madd letter—and this is called Badal (Substitution)—as in [the examples] </w:t>
      </w:r>
      <w:r>
        <w:rPr>
          <w:rFonts w:ascii="Amiri" w:cs="Amiri" w:eastAsia="Amiri" w:hAnsi="Amiri"/>
          <w:b w:val="false"/>
          <w:bCs w:val="false"/>
          <w:i w:val="false"/>
          <w:iCs w:val="false"/>
          <w:color w:val="211A16"/>
          <w:sz w:val="24"/>
          <w:szCs w:val="24"/>
          <w:rtl/>
        </w:rPr>
        <w:t xml:space="preserve">آمَنُوا</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āmanū – 'they believed') and </w:t>
      </w:r>
      <w:r>
        <w:rPr>
          <w:rFonts w:ascii="Amiri" w:cs="Amiri" w:eastAsia="Amiri" w:hAnsi="Amiri"/>
          <w:b w:val="false"/>
          <w:bCs w:val="false"/>
          <w:i w:val="false"/>
          <w:iCs w:val="false"/>
          <w:color w:val="211A16"/>
          <w:sz w:val="24"/>
          <w:szCs w:val="24"/>
          <w:rtl/>
        </w:rPr>
        <w:t xml:space="preserve">إِيمَانًا</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īmānan – 'faith'). Take [these examples]!"</w:t>
      </w:r>
    </w:p>
    <w:p>
      <w:pPr>
        <w:keepNext/>
        <w:spacing w:after="70" w:before="140"/>
      </w:pPr>
      <w:r>
        <w:rPr>
          <w:rFonts w:ascii="EB Garamond" w:cs="EB Garamond" w:eastAsia="EB Garamond" w:hAnsi="EB Garamond"/>
          <w:b/>
          <w:bCs/>
          <w:caps/>
          <w:color w:val="9C7A3C"/>
          <w:spacing w:val="30"/>
          <w:sz w:val="16"/>
          <w:szCs w:val="16"/>
        </w:rPr>
        <w:t xml:space="preserve">LINGUISTIC AND RHETORICAL ANALYSIS</w:t>
      </w:r>
    </w:p>
    <w:p>
      <w:pPr>
        <w:spacing w:after="100" w:line="264"/>
        <w:ind w:left="260"/>
      </w:pPr>
      <w:r>
        <w:rPr>
          <w:rFonts w:ascii="EB Garamond" w:cs="EB Garamond" w:eastAsia="EB Garamond" w:hAnsi="EB Garamond"/>
          <w:b w:val="false"/>
          <w:bCs w:val="false"/>
          <w:i w:val="false"/>
          <w:iCs w:val="false"/>
          <w:color w:val="211A16"/>
          <w:sz w:val="20"/>
          <w:szCs w:val="20"/>
        </w:rPr>
        <w:t xml:space="preserve">1.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Aw quddima l-hamzu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alā l-maddi: The particle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aw introduces another type of madd. Quddima is a passive perfect verb meaning "is put before" or "precedes." The condition is that the hamzah comes before the madd letter. This is the inverse of Madd Muttasil and Munfaṣil, where the madd letter precedes the hamzah.</w:t>
      </w:r>
    </w:p>
    <w:p>
      <w:pPr>
        <w:spacing w:after="100" w:line="264"/>
        <w:ind w:left="260"/>
      </w:pPr>
      <w:r>
        <w:rPr>
          <w:rFonts w:ascii="EB Garamond" w:cs="EB Garamond" w:eastAsia="EB Garamond" w:hAnsi="EB Garamond"/>
          <w:b w:val="false"/>
          <w:bCs w:val="false"/>
          <w:i w:val="false"/>
          <w:iCs w:val="false"/>
          <w:color w:val="211A16"/>
          <w:sz w:val="20"/>
          <w:szCs w:val="20"/>
        </w:rPr>
        <w:t xml:space="preserve">2. Wa-dhā badal: Badal means "substitution" or "replacement." The madd letter here is a substitute for an original hamzah.</w:t>
      </w:r>
    </w:p>
    <w:p>
      <w:pPr>
        <w:spacing w:after="100" w:line="264"/>
        <w:ind w:left="260"/>
      </w:pPr>
      <w:r>
        <w:rPr>
          <w:rFonts w:ascii="EB Garamond" w:cs="EB Garamond" w:eastAsia="EB Garamond" w:hAnsi="EB Garamond"/>
          <w:b w:val="false"/>
          <w:bCs w:val="false"/>
          <w:i w:val="false"/>
          <w:iCs w:val="false"/>
          <w:color w:val="211A16"/>
          <w:sz w:val="20"/>
          <w:szCs w:val="20"/>
        </w:rPr>
        <w:t xml:space="preserve">3. Ka-</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āmanū wa-</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īmānan khudhā: The examples are </w:t>
      </w:r>
      <w:r>
        <w:rPr>
          <w:rFonts w:ascii="Amiri" w:cs="Amiri" w:eastAsia="Amiri" w:hAnsi="Amiri"/>
          <w:b w:val="false"/>
          <w:bCs w:val="false"/>
          <w:i w:val="false"/>
          <w:iCs w:val="false"/>
          <w:color w:val="211A16"/>
          <w:sz w:val="24"/>
          <w:szCs w:val="24"/>
          <w:rtl/>
        </w:rPr>
        <w:t xml:space="preserve">آمَنُوا</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āmanū) and </w:t>
      </w:r>
      <w:r>
        <w:rPr>
          <w:rFonts w:ascii="Amiri" w:cs="Amiri" w:eastAsia="Amiri" w:hAnsi="Amiri"/>
          <w:b w:val="false"/>
          <w:bCs w:val="false"/>
          <w:i w:val="false"/>
          <w:iCs w:val="false"/>
          <w:color w:val="211A16"/>
          <w:sz w:val="24"/>
          <w:szCs w:val="24"/>
          <w:rtl/>
        </w:rPr>
        <w:t xml:space="preserve">إِيمَانًا</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īmānan). The alif in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āmanū and the yā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in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īmānan are madd letters that follow a hamzah. The imperative khudhā ("take [them]!") is an encouragement to memorize these examples.</w:t>
      </w:r>
    </w:p>
    <w:p>
      <w:pPr>
        <w:keepNext/>
        <w:spacing w:after="70" w:before="140"/>
      </w:pPr>
      <w:r>
        <w:rPr>
          <w:rFonts w:ascii="EB Garamond" w:cs="EB Garamond" w:eastAsia="EB Garamond" w:hAnsi="EB Garamond"/>
          <w:b/>
          <w:bCs/>
          <w:caps/>
          <w:color w:val="9C7A3C"/>
          <w:spacing w:val="30"/>
          <w:sz w:val="16"/>
          <w:szCs w:val="16"/>
        </w:rPr>
        <w:t xml:space="preserve">TAJWEED COMMENTARY</w:t>
      </w:r>
    </w:p>
    <w:p>
      <w:pPr>
        <w:keepNext/>
        <w:spacing w:after="80" w:before="160"/>
      </w:pPr>
      <w:r>
        <w:rPr>
          <w:rFonts w:ascii="EB Garamond" w:cs="EB Garamond" w:eastAsia="EB Garamond" w:hAnsi="EB Garamond"/>
          <w:b/>
          <w:bCs/>
          <w:i/>
          <w:iCs/>
          <w:color w:val="211A16"/>
          <w:sz w:val="20"/>
          <w:szCs w:val="20"/>
        </w:rPr>
        <w:t xml:space="preserve">Definition of Madd al-Badal (</w:t>
      </w:r>
      <w:r>
        <w:rPr>
          <w:rFonts w:ascii="Amiri" w:cs="Amiri" w:eastAsia="Amiri" w:hAnsi="Amiri"/>
          <w:b/>
          <w:bCs/>
          <w:i w:val="false"/>
          <w:iCs w:val="false"/>
          <w:color w:val="211A16"/>
          <w:sz w:val="24"/>
          <w:szCs w:val="24"/>
          <w:rtl/>
        </w:rPr>
        <w:t xml:space="preserve">مَدُّ</w:t>
      </w:r>
      <w:r>
        <w:rPr>
          <w:rFonts w:ascii="EB Garamond" w:cs="EB Garamond" w:eastAsia="EB Garamond" w:hAnsi="EB Garamond"/>
          <w:b/>
          <w:bCs/>
          <w:i/>
          <w:iCs/>
          <w:color w:val="211A16"/>
          <w:sz w:val="20"/>
          <w:szCs w:val="20"/>
        </w:rPr>
        <w:t xml:space="preserve"> </w:t>
      </w:r>
      <w:r>
        <w:rPr>
          <w:rFonts w:ascii="Amiri" w:cs="Amiri" w:eastAsia="Amiri" w:hAnsi="Amiri"/>
          <w:b/>
          <w:bCs/>
          <w:i w:val="false"/>
          <w:iCs w:val="false"/>
          <w:color w:val="211A16"/>
          <w:sz w:val="24"/>
          <w:szCs w:val="24"/>
          <w:rtl/>
        </w:rPr>
        <w:t xml:space="preserve">البَدَل</w:t>
      </w:r>
      <w:r>
        <w:rPr>
          <w:rFonts w:ascii="EB Garamond" w:cs="EB Garamond" w:eastAsia="EB Garamond" w:hAnsi="EB Garamond"/>
          <w:b/>
          <w:bCs/>
          <w:i/>
          <w:iCs/>
          <w:color w:val="211A16"/>
          <w:sz w:val="20"/>
          <w:szCs w:val="20"/>
        </w:rPr>
        <w:t xml:space="preserve">)</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Linguistic Meaning: Badal means "substitution" or "replacement."</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Technical Definition: It is the prolongation of a madd letter that is preceded by a hamzah. The madd letter is usually a substitute for an original second hamzah that has been elided for phonetic ease. The prolongation is for two ḥarakāt (Natural length) in the reading of Ḥafṣ, though it is classified as a type of Secondary Madd because it originates from a hamzah context.</w:t>
      </w:r>
    </w:p>
    <w:p>
      <w:pPr>
        <w:keepNext/>
        <w:spacing w:after="80" w:before="160"/>
      </w:pPr>
      <w:r>
        <w:rPr>
          <w:rFonts w:ascii="EB Garamond" w:cs="EB Garamond" w:eastAsia="EB Garamond" w:hAnsi="EB Garamond"/>
          <w:b/>
          <w:bCs/>
          <w:i/>
          <w:iCs/>
          <w:color w:val="211A16"/>
          <w:sz w:val="20"/>
          <w:szCs w:val="20"/>
        </w:rPr>
        <w:t xml:space="preserve">The Origin of Madd al-Badal</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Most instances of Madd al-Badal occur when two hamzahs would have met in the original form of the word. For example:</w:t>
      </w:r>
    </w:p>
    <w:p>
      <w:pPr>
        <w:pStyle w:val="ListParagraph"/>
        <w:numPr>
          <w:ilvl w:val="0"/>
          <w:numId w:val="2"/>
        </w:numPr>
        <w:spacing w:after="90" w:line="264"/>
      </w:pPr>
      <w:r>
        <w:rPr>
          <w:rFonts w:ascii="Amiri" w:cs="Amiri" w:eastAsia="Amiri" w:hAnsi="Amiri"/>
          <w:b w:val="false"/>
          <w:bCs w:val="false"/>
          <w:i w:val="false"/>
          <w:iCs w:val="false"/>
          <w:color w:val="211A16"/>
          <w:sz w:val="24"/>
          <w:szCs w:val="24"/>
          <w:rtl/>
        </w:rPr>
        <w:t xml:space="preserve">آمَنُوا</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āmanū): The original form was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manū (</w:t>
      </w:r>
      <w:r>
        <w:rPr>
          <w:rFonts w:ascii="Amiri" w:cs="Amiri" w:eastAsia="Amiri" w:hAnsi="Amiri"/>
          <w:b w:val="false"/>
          <w:bCs w:val="false"/>
          <w:i w:val="false"/>
          <w:iCs w:val="false"/>
          <w:color w:val="211A16"/>
          <w:sz w:val="24"/>
          <w:szCs w:val="24"/>
          <w:rtl/>
        </w:rPr>
        <w:t xml:space="preserve">أَأْمَنُوا</w:t>
      </w:r>
      <w:r>
        <w:rPr>
          <w:rFonts w:ascii="EB Garamond" w:cs="EB Garamond" w:eastAsia="EB Garamond" w:hAnsi="EB Garamond"/>
          <w:b w:val="false"/>
          <w:bCs w:val="false"/>
          <w:i w:val="false"/>
          <w:iCs w:val="false"/>
          <w:color w:val="211A16"/>
          <w:sz w:val="20"/>
          <w:szCs w:val="20"/>
        </w:rPr>
        <w:t xml:space="preserve">) with two hamzahs: the first with a fatḥah, the second with a sukūn. To avoid the heaviness of two consecutive glottal stops, the second hamzah was replaced by a madd alif: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āmanū.</w:t>
      </w:r>
    </w:p>
    <w:p>
      <w:pPr>
        <w:pStyle w:val="ListParagraph"/>
        <w:numPr>
          <w:ilvl w:val="0"/>
          <w:numId w:val="2"/>
        </w:numPr>
        <w:spacing w:after="90" w:line="264"/>
      </w:pPr>
      <w:r>
        <w:rPr>
          <w:rFonts w:ascii="Amiri" w:cs="Amiri" w:eastAsia="Amiri" w:hAnsi="Amiri"/>
          <w:b w:val="false"/>
          <w:bCs w:val="false"/>
          <w:i w:val="false"/>
          <w:iCs w:val="false"/>
          <w:color w:val="211A16"/>
          <w:sz w:val="24"/>
          <w:szCs w:val="24"/>
          <w:rtl/>
        </w:rPr>
        <w:t xml:space="preserve">إِيمَانًا</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īmānan): The original form was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i</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mānan (</w:t>
      </w:r>
      <w:r>
        <w:rPr>
          <w:rFonts w:ascii="Amiri" w:cs="Amiri" w:eastAsia="Amiri" w:hAnsi="Amiri"/>
          <w:b w:val="false"/>
          <w:bCs w:val="false"/>
          <w:i w:val="false"/>
          <w:iCs w:val="false"/>
          <w:color w:val="211A16"/>
          <w:sz w:val="24"/>
          <w:szCs w:val="24"/>
          <w:rtl/>
        </w:rPr>
        <w:t xml:space="preserve">إِئْمَانًا</w:t>
      </w:r>
      <w:r>
        <w:rPr>
          <w:rFonts w:ascii="EB Garamond" w:cs="EB Garamond" w:eastAsia="EB Garamond" w:hAnsi="EB Garamond"/>
          <w:b w:val="false"/>
          <w:bCs w:val="false"/>
          <w:i w:val="false"/>
          <w:iCs w:val="false"/>
          <w:color w:val="211A16"/>
          <w:sz w:val="20"/>
          <w:szCs w:val="20"/>
        </w:rPr>
        <w:t xml:space="preserve">). The second hamzah was replaced by a madd yā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īmānan.</w:t>
      </w:r>
    </w:p>
    <w:p>
      <w:pPr>
        <w:pStyle w:val="ListParagraph"/>
        <w:numPr>
          <w:ilvl w:val="0"/>
          <w:numId w:val="2"/>
        </w:numPr>
        <w:spacing w:after="90" w:line="264"/>
      </w:pPr>
      <w:r>
        <w:rPr>
          <w:rFonts w:ascii="Amiri" w:cs="Amiri" w:eastAsia="Amiri" w:hAnsi="Amiri"/>
          <w:b w:val="false"/>
          <w:bCs w:val="false"/>
          <w:i w:val="false"/>
          <w:iCs w:val="false"/>
          <w:color w:val="211A16"/>
          <w:sz w:val="24"/>
          <w:szCs w:val="24"/>
          <w:rtl/>
        </w:rPr>
        <w:t xml:space="preserve">أُوتُوا</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ūtū): The original form was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u</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tū (</w:t>
      </w:r>
      <w:r>
        <w:rPr>
          <w:rFonts w:ascii="Amiri" w:cs="Amiri" w:eastAsia="Amiri" w:hAnsi="Amiri"/>
          <w:b w:val="false"/>
          <w:bCs w:val="false"/>
          <w:i w:val="false"/>
          <w:iCs w:val="false"/>
          <w:color w:val="211A16"/>
          <w:sz w:val="24"/>
          <w:szCs w:val="24"/>
          <w:rtl/>
        </w:rPr>
        <w:t xml:space="preserve">أُؤْتُوا</w:t>
      </w:r>
      <w:r>
        <w:rPr>
          <w:rFonts w:ascii="EB Garamond" w:cs="EB Garamond" w:eastAsia="EB Garamond" w:hAnsi="EB Garamond"/>
          <w:b w:val="false"/>
          <w:bCs w:val="false"/>
          <w:i w:val="false"/>
          <w:iCs w:val="false"/>
          <w:color w:val="211A16"/>
          <w:sz w:val="20"/>
          <w:szCs w:val="20"/>
        </w:rPr>
        <w:t xml:space="preserve">). The second hamzah was replaced by a madd wāw: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ūtū.</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The madd letter is a "substitute" (badal) for the elided hamzah.</w:t>
      </w:r>
    </w:p>
    <w:p>
      <w:pPr>
        <w:keepNext/>
        <w:spacing w:after="80" w:before="160"/>
      </w:pPr>
      <w:r>
        <w:rPr>
          <w:rFonts w:ascii="EB Garamond" w:cs="EB Garamond" w:eastAsia="EB Garamond" w:hAnsi="EB Garamond"/>
          <w:b/>
          <w:bCs/>
          <w:i/>
          <w:iCs/>
          <w:color w:val="211A16"/>
          <w:sz w:val="20"/>
          <w:szCs w:val="20"/>
        </w:rPr>
        <w:t xml:space="preserve">The Ruling: Jā</w:t>
      </w:r>
      <w:r>
        <w:rPr>
          <w:rFonts w:ascii="Amiri" w:cs="Amiri" w:eastAsia="Amiri" w:hAnsi="Amiri"/>
          <w:b/>
          <w:bCs/>
          <w:i/>
          <w:iCs/>
          <w:color w:val="211A16"/>
          <w:sz w:val="20"/>
          <w:szCs w:val="20"/>
        </w:rPr>
        <w:t xml:space="preserve">ʾ</w:t>
      </w:r>
      <w:r>
        <w:rPr>
          <w:rFonts w:ascii="EB Garamond" w:cs="EB Garamond" w:eastAsia="EB Garamond" w:hAnsi="EB Garamond"/>
          <w:b/>
          <w:bCs/>
          <w:i/>
          <w:iCs/>
          <w:color w:val="211A16"/>
          <w:sz w:val="20"/>
          <w:szCs w:val="20"/>
        </w:rPr>
        <w:t xml:space="preserve">iz (Permissible) in Theory, but Ṭabī</w:t>
      </w:r>
      <w:r>
        <w:rPr>
          <w:rFonts w:ascii="Amiri" w:cs="Amiri" w:eastAsia="Amiri" w:hAnsi="Amiri"/>
          <w:b/>
          <w:bCs/>
          <w:i/>
          <w:iCs/>
          <w:color w:val="211A16"/>
          <w:sz w:val="20"/>
          <w:szCs w:val="20"/>
        </w:rPr>
        <w:t xml:space="preserve">ʿ</w:t>
      </w:r>
      <w:r>
        <w:rPr>
          <w:rFonts w:ascii="EB Garamond" w:cs="EB Garamond" w:eastAsia="EB Garamond" w:hAnsi="EB Garamond"/>
          <w:b/>
          <w:bCs/>
          <w:i/>
          <w:iCs/>
          <w:color w:val="211A16"/>
          <w:sz w:val="20"/>
          <w:szCs w:val="20"/>
        </w:rPr>
        <w:t xml:space="preserve">ī in Practice for Ḥafṣ</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In the science of Tajweed, Madd al-Badal is technically classified as Jā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iz (Permissible). Some readers (qurrā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like Warsh prolong it for 4 or 6 counts. However, in the reading of Ḥafṣ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an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Āṣim, Madd al-Badal is always pronounced with exactly two ḥarakāt (qaṣr). It is treated as a Natural Madd in practice. The student of Ḥafṣ should not prolong it beyond two counts, unless a sukūn follows the madd letter (in which case it becomes Madd Lāzim).</w:t>
      </w:r>
    </w:p>
    <w:p>
      <w:pPr>
        <w:keepNext/>
        <w:spacing w:after="80" w:before="160"/>
      </w:pPr>
      <w:r>
        <w:rPr>
          <w:rFonts w:ascii="EB Garamond" w:cs="EB Garamond" w:eastAsia="EB Garamond" w:hAnsi="EB Garamond"/>
          <w:b/>
          <w:bCs/>
          <w:i/>
          <w:iCs/>
          <w:color w:val="211A16"/>
          <w:sz w:val="20"/>
          <w:szCs w:val="20"/>
        </w:rPr>
        <w:t xml:space="preserve">Important Exception: Madd al-Badal followed by a Sukūn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If a Madd al-Badal is followed by an original sukūn (e.g., a shaddah), it becomes Madd Lāzim and is prolonged for six ḥarakāt. The most famous example is </w:t>
      </w:r>
      <w:r>
        <w:rPr>
          <w:rFonts w:ascii="Amiri" w:cs="Amiri" w:eastAsia="Amiri" w:hAnsi="Amiri"/>
          <w:b w:val="false"/>
          <w:bCs w:val="false"/>
          <w:i w:val="false"/>
          <w:iCs w:val="false"/>
          <w:color w:val="211A16"/>
          <w:sz w:val="24"/>
          <w:szCs w:val="24"/>
          <w:rtl/>
        </w:rPr>
        <w:t xml:space="preserve">آلْآنَ</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Āl-</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āna) in Sūrah Yūnus (10:51, 10:91). Here, the alif is a Madd al-Badal (from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l-</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āna), but it is followed by a lām with a sukūn (the lām of the definite article). The presence of the sukūn overrides the Badal rule, and the madd becomes Lāzim (6 counts). This will be covered in the verses on Madd Lāzim.</w:t>
      </w:r>
    </w:p>
    <w:p>
      <w:pPr>
        <w:keepNext/>
        <w:spacing w:after="80" w:before="160"/>
      </w:pPr>
      <w:r>
        <w:rPr>
          <w:rFonts w:ascii="EB Garamond" w:cs="EB Garamond" w:eastAsia="EB Garamond" w:hAnsi="EB Garamond"/>
          <w:b/>
          <w:bCs/>
          <w:i/>
          <w:iCs/>
          <w:color w:val="211A16"/>
          <w:sz w:val="20"/>
          <w:szCs w:val="20"/>
        </w:rPr>
        <w:t xml:space="preserve">Mark in the Muṣḥaf</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There is no special mark. The student must recognize a hamzah followed by a madd letter. The hamzah is written explicitly (</w:t>
      </w:r>
      <w:r>
        <w:rPr>
          <w:rFonts w:ascii="Amiri" w:cs="Amiri" w:eastAsia="Amiri" w:hAnsi="Amiri"/>
          <w:b w:val="false"/>
          <w:bCs w:val="false"/>
          <w:i w:val="false"/>
          <w:iCs w:val="false"/>
          <w:color w:val="211A16"/>
          <w:sz w:val="24"/>
          <w:szCs w:val="24"/>
          <w:rtl/>
        </w:rPr>
        <w:t xml:space="preserve">أ</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إ</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آ</w:t>
      </w:r>
      <w:r>
        <w:rPr>
          <w:rFonts w:ascii="EB Garamond" w:cs="EB Garamond" w:eastAsia="EB Garamond" w:hAnsi="EB Garamond"/>
          <w:b w:val="false"/>
          <w:bCs w:val="false"/>
          <w:i w:val="false"/>
          <w:iCs w:val="false"/>
          <w:color w:val="211A16"/>
          <w:sz w:val="20"/>
          <w:szCs w:val="20"/>
        </w:rPr>
        <w:t xml:space="preserve">).</w:t>
      </w:r>
    </w:p>
    <w:p>
      <w:pPr>
        <w:keepNext/>
        <w:spacing w:after="80" w:before="160"/>
      </w:pPr>
      <w:r>
        <w:rPr>
          <w:rFonts w:ascii="EB Garamond" w:cs="EB Garamond" w:eastAsia="EB Garamond" w:hAnsi="EB Garamond"/>
          <w:b/>
          <w:bCs/>
          <w:i/>
          <w:iCs/>
          <w:color w:val="211A16"/>
          <w:sz w:val="20"/>
          <w:szCs w:val="20"/>
        </w:rPr>
        <w:t xml:space="preserve">Pedagogical Adaptation for English Speakers</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Rule of Thumb for Ḥafṣ: If you see a hamzah immediately followed by a madd letter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ā,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ū,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ī), just read it as a Natural Madd (2 counts). Do not overthink it.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Āmanū is just "aa-manū" (two counts).</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Exception Alert: Only prolong it to 6 counts if the madd letter is followed by a shaddah or an original sukūn (e.g., </w:t>
      </w:r>
      <w:r>
        <w:rPr>
          <w:rFonts w:ascii="Amiri" w:cs="Amiri" w:eastAsia="Amiri" w:hAnsi="Amiri"/>
          <w:b w:val="false"/>
          <w:bCs w:val="false"/>
          <w:i w:val="false"/>
          <w:iCs w:val="false"/>
          <w:color w:val="211A16"/>
          <w:sz w:val="24"/>
          <w:szCs w:val="24"/>
          <w:rtl/>
        </w:rPr>
        <w:t xml:space="preserve">آلْآنَ</w:t>
      </w:r>
      <w:r>
        <w:rPr>
          <w:rFonts w:ascii="EB Garamond" w:cs="EB Garamond" w:eastAsia="EB Garamond" w:hAnsi="EB Garamond"/>
          <w:b w:val="false"/>
          <w:bCs w:val="false"/>
          <w:i w:val="false"/>
          <w:iCs w:val="false"/>
          <w:color w:val="211A16"/>
          <w:sz w:val="20"/>
          <w:szCs w:val="20"/>
        </w:rPr>
        <w:t xml:space="preserve">). This is Madd Lāzim.</w:t>
      </w:r>
    </w:p>
    <w:p>
      <w:pPr>
        <w:keepNext/>
        <w:spacing w:after="70" w:before="140"/>
      </w:pPr>
      <w:r>
        <w:rPr>
          <w:rFonts w:ascii="EB Garamond" w:cs="EB Garamond" w:eastAsia="EB Garamond" w:hAnsi="EB Garamond"/>
          <w:b/>
          <w:bCs/>
          <w:caps/>
          <w:color w:val="9C7A3C"/>
          <w:spacing w:val="30"/>
          <w:sz w:val="16"/>
          <w:szCs w:val="16"/>
        </w:rPr>
        <w:t xml:space="preserve">QUR</w:t>
      </w:r>
      <w:r>
        <w:rPr>
          <w:rFonts w:ascii="Amiri" w:cs="Amiri" w:eastAsia="Amiri" w:hAnsi="Amiri"/>
          <w:b/>
          <w:bCs/>
          <w:caps/>
          <w:color w:val="9C7A3C"/>
          <w:spacing w:val="30"/>
          <w:sz w:val="16"/>
          <w:szCs w:val="16"/>
        </w:rPr>
        <w:t xml:space="preserve">ʾ</w:t>
      </w:r>
      <w:r>
        <w:rPr>
          <w:rFonts w:ascii="EB Garamond" w:cs="EB Garamond" w:eastAsia="EB Garamond" w:hAnsi="EB Garamond"/>
          <w:b/>
          <w:bCs/>
          <w:caps/>
          <w:color w:val="9C7A3C"/>
          <w:spacing w:val="30"/>
          <w:sz w:val="16"/>
          <w:szCs w:val="16"/>
        </w:rPr>
        <w:t xml:space="preserve">ĀNIC EXAMPLES WITH DETAILED ANALYSIS</w:t>
      </w:r>
    </w:p>
    <w:p>
      <w:pPr>
        <w:spacing w:after="80" w:before="0"/>
      </w:pPr>
    </w:p>
    <w:tbl>
      <w:tblPr>
        <w:tblW w:type="dxa" w:w="6541"/>
        <w:tblBorders>
          <w:top w:val="none" w:color="FFFFFF" w:sz="0"/>
          <w:left w:val="single" w:color="5C1A22" w:sz="24"/>
          <w:bottom w:val="none" w:color="FFFFFF" w:sz="0"/>
          <w:right w:val="none" w:color="FFFFFF" w:sz="0"/>
          <w:insideH w:val="none" w:color="FFFFFF" w:sz="0"/>
          <w:insideV w:val="none" w:color="FFFFFF" w:sz="0"/>
        </w:tblBorders>
      </w:tblPr>
      <w:tblGrid>
        <w:gridCol w:w="6541"/>
      </w:tblGrid>
      <w:tr>
        <w:tc>
          <w:tcPr>
            <w:tcW w:type="dxa" w:w="6541"/>
            <w:shd w:fill="F6F0E1" w:val="clear"/>
            <w:tcMar>
              <w:top w:type="dxa" w:w="140"/>
              <w:left w:type="dxa" w:w="260"/>
              <w:bottom w:type="dxa" w:w="140"/>
              <w:right w:type="dxa" w:w="260"/>
            </w:tcMar>
          </w:tcPr>
          <w:p>
            <w:pPr>
              <w:spacing w:after="80"/>
            </w:pPr>
            <w:r>
              <w:rPr>
                <w:rFonts w:ascii="EB Garamond" w:cs="EB Garamond" w:eastAsia="EB Garamond" w:hAnsi="EB Garamond"/>
                <w:b/>
                <w:bCs/>
                <w:caps/>
                <w:color w:val="5C1A22"/>
                <w:spacing w:val="30"/>
                <w:sz w:val="16"/>
                <w:szCs w:val="16"/>
              </w:rPr>
              <w:t xml:space="preserve">EXAMPLE 1: MADD AL-BADAL WITH ALIF (NATURAL LENGTH IN ḤAFṢ)</w:t>
            </w:r>
          </w:p>
          <w:p>
            <w:pPr>
              <w:spacing w:after="60" w:line="260"/>
            </w:pPr>
            <w:r>
              <w:rPr>
                <w:rFonts w:ascii="EB Garamond" w:cs="EB Garamond" w:eastAsia="EB Garamond" w:hAnsi="EB Garamond"/>
                <w:b w:val="false"/>
                <w:bCs w:val="false"/>
                <w:i w:val="false"/>
                <w:iCs w:val="false"/>
                <w:color w:val="211A16"/>
                <w:sz w:val="19"/>
                <w:szCs w:val="19"/>
              </w:rPr>
              <w:t xml:space="preserve">Āyah: </w:t>
            </w:r>
            <w:r>
              <w:rPr>
                <w:rFonts w:ascii="Amiri" w:cs="Amiri" w:eastAsia="Amiri" w:hAnsi="Amiri"/>
                <w:b w:val="false"/>
                <w:bCs w:val="false"/>
                <w:i w:val="false"/>
                <w:iCs w:val="false"/>
                <w:color w:val="211A16"/>
                <w:sz w:val="23"/>
                <w:szCs w:val="23"/>
                <w:rtl/>
              </w:rPr>
              <w:t xml:space="preserve">﴿الَّذِينَ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آمَنُوا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وَعَمِلُوا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الصَّالِحَاتِ﴾</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البقرة</w:t>
            </w:r>
            <w:r>
              <w:rPr>
                <w:rFonts w:ascii="EB Garamond" w:cs="EB Garamond" w:eastAsia="EB Garamond" w:hAnsi="EB Garamond"/>
                <w:b w:val="false"/>
                <w:bCs w:val="false"/>
                <w:i w:val="false"/>
                <w:iCs w:val="false"/>
                <w:color w:val="211A16"/>
                <w:sz w:val="19"/>
                <w:szCs w:val="19"/>
              </w:rPr>
              <w:t xml:space="preserve">: 25]</w:t>
            </w:r>
          </w:p>
          <w:p>
            <w:pPr>
              <w:spacing w:after="60" w:line="260"/>
            </w:pPr>
            <w:r>
              <w:rPr>
                <w:rFonts w:ascii="EB Garamond" w:cs="EB Garamond" w:eastAsia="EB Garamond" w:hAnsi="EB Garamond"/>
                <w:b w:val="false"/>
                <w:bCs w:val="false"/>
                <w:i w:val="false"/>
                <w:iCs w:val="false"/>
                <w:color w:val="211A16"/>
                <w:sz w:val="19"/>
                <w:szCs w:val="19"/>
              </w:rPr>
              <w:t xml:space="preserve">Transliteration: Alladhīna </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āmanū wa-</w:t>
            </w:r>
            <w:r>
              <w:rPr>
                <w:rFonts w:ascii="Amiri" w:cs="Amiri" w:eastAsia="Amiri" w:hAnsi="Amiri"/>
                <w:b w:val="false"/>
                <w:bCs w:val="false"/>
                <w:i w:val="false"/>
                <w:iCs w:val="false"/>
                <w:color w:val="211A16"/>
                <w:sz w:val="19"/>
                <w:szCs w:val="19"/>
              </w:rPr>
              <w:t xml:space="preserve">ʿ</w:t>
            </w:r>
            <w:r>
              <w:rPr>
                <w:rFonts w:ascii="EB Garamond" w:cs="EB Garamond" w:eastAsia="EB Garamond" w:hAnsi="EB Garamond"/>
                <w:b w:val="false"/>
                <w:bCs w:val="false"/>
                <w:i w:val="false"/>
                <w:iCs w:val="false"/>
                <w:color w:val="211A16"/>
                <w:sz w:val="19"/>
                <w:szCs w:val="19"/>
              </w:rPr>
              <w:t xml:space="preserve">amilū ṣ-ṣāliḥāt</w:t>
            </w:r>
          </w:p>
          <w:p>
            <w:pPr>
              <w:spacing w:after="60" w:line="260"/>
            </w:pPr>
            <w:r>
              <w:rPr>
                <w:rFonts w:ascii="EB Garamond" w:cs="EB Garamond" w:eastAsia="EB Garamond" w:hAnsi="EB Garamond"/>
                <w:b w:val="false"/>
                <w:bCs w:val="false"/>
                <w:i w:val="false"/>
                <w:iCs w:val="false"/>
                <w:color w:val="211A16"/>
                <w:sz w:val="19"/>
                <w:szCs w:val="19"/>
              </w:rPr>
              <w:t xml:space="preserve">Translation: "Those who have believed and done righteous deeds."</w:t>
            </w:r>
          </w:p>
          <w:p>
            <w:pPr>
              <w:spacing w:after="60" w:line="260"/>
            </w:pPr>
            <w:r>
              <w:rPr>
                <w:rFonts w:ascii="EB Garamond" w:cs="EB Garamond" w:eastAsia="EB Garamond" w:hAnsi="EB Garamond"/>
                <w:b w:val="false"/>
                <w:bCs w:val="false"/>
                <w:i w:val="false"/>
                <w:iCs w:val="false"/>
                <w:color w:val="211A16"/>
                <w:sz w:val="19"/>
                <w:szCs w:val="19"/>
              </w:rPr>
              <w:t xml:space="preserve">Application: The word is </w:t>
            </w:r>
            <w:r>
              <w:rPr>
                <w:rFonts w:ascii="Amiri" w:cs="Amiri" w:eastAsia="Amiri" w:hAnsi="Amiri"/>
                <w:b w:val="false"/>
                <w:bCs w:val="false"/>
                <w:i w:val="false"/>
                <w:iCs w:val="false"/>
                <w:color w:val="211A16"/>
                <w:sz w:val="23"/>
                <w:szCs w:val="23"/>
                <w:rtl/>
              </w:rPr>
              <w:t xml:space="preserve">آمَنُوا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āmanū). The hamzah (</w:t>
            </w:r>
            <w:r>
              <w:rPr>
                <w:rFonts w:ascii="Amiri" w:cs="Amiri" w:eastAsia="Amiri" w:hAnsi="Amiri"/>
                <w:b w:val="false"/>
                <w:bCs w:val="false"/>
                <w:i w:val="false"/>
                <w:iCs w:val="false"/>
                <w:color w:val="211A16"/>
                <w:sz w:val="23"/>
                <w:szCs w:val="23"/>
                <w:rtl/>
              </w:rPr>
              <w:t xml:space="preserve">ء</w:t>
            </w:r>
            <w:r>
              <w:rPr>
                <w:rFonts w:ascii="EB Garamond" w:cs="EB Garamond" w:eastAsia="EB Garamond" w:hAnsi="EB Garamond"/>
                <w:b w:val="false"/>
                <w:bCs w:val="false"/>
                <w:i w:val="false"/>
                <w:iCs w:val="false"/>
                <w:color w:val="211A16"/>
                <w:sz w:val="19"/>
                <w:szCs w:val="19"/>
              </w:rPr>
              <w:t xml:space="preserve">) precedes the alif (</w:t>
            </w:r>
            <w:r>
              <w:rPr>
                <w:rFonts w:ascii="Amiri" w:cs="Amiri" w:eastAsia="Amiri" w:hAnsi="Amiri"/>
                <w:b w:val="false"/>
                <w:bCs w:val="false"/>
                <w:i w:val="false"/>
                <w:iCs w:val="false"/>
                <w:color w:val="211A16"/>
                <w:sz w:val="23"/>
                <w:szCs w:val="23"/>
                <w:rtl/>
              </w:rPr>
              <w:t xml:space="preserve">ا</w:t>
            </w:r>
            <w:r>
              <w:rPr>
                <w:rFonts w:ascii="EB Garamond" w:cs="EB Garamond" w:eastAsia="EB Garamond" w:hAnsi="EB Garamond"/>
                <w:b w:val="false"/>
                <w:bCs w:val="false"/>
                <w:i w:val="false"/>
                <w:iCs w:val="false"/>
                <w:color w:val="211A16"/>
                <w:sz w:val="19"/>
                <w:szCs w:val="19"/>
              </w:rPr>
              <w:t xml:space="preserve">). This is Madd al-Badal. In Ḥafṣ, it is pronounced with exactly two ḥarakāt: </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ā-manū. The alif is not prolonged beyond the natural length.</w:t>
            </w:r>
          </w:p>
        </w:tc>
      </w:tr>
    </w:tbl>
    <w:p>
      <w:pPr>
        <w:spacing w:after="80" w:before="0"/>
      </w:pPr>
    </w:p>
    <w:p>
      <w:pPr>
        <w:spacing w:after="80" w:before="0"/>
      </w:pPr>
    </w:p>
    <w:tbl>
      <w:tblPr>
        <w:tblW w:type="dxa" w:w="6541"/>
        <w:tblBorders>
          <w:top w:val="none" w:color="FFFFFF" w:sz="0"/>
          <w:left w:val="single" w:color="5C1A22" w:sz="24"/>
          <w:bottom w:val="none" w:color="FFFFFF" w:sz="0"/>
          <w:right w:val="none" w:color="FFFFFF" w:sz="0"/>
          <w:insideH w:val="none" w:color="FFFFFF" w:sz="0"/>
          <w:insideV w:val="none" w:color="FFFFFF" w:sz="0"/>
        </w:tblBorders>
      </w:tblPr>
      <w:tblGrid>
        <w:gridCol w:w="6541"/>
      </w:tblGrid>
      <w:tr>
        <w:tc>
          <w:tcPr>
            <w:tcW w:type="dxa" w:w="6541"/>
            <w:shd w:fill="F6F0E1" w:val="clear"/>
            <w:tcMar>
              <w:top w:type="dxa" w:w="140"/>
              <w:left w:type="dxa" w:w="260"/>
              <w:bottom w:type="dxa" w:w="140"/>
              <w:right w:type="dxa" w:w="260"/>
            </w:tcMar>
          </w:tcPr>
          <w:p>
            <w:pPr>
              <w:spacing w:after="80"/>
            </w:pPr>
            <w:r>
              <w:rPr>
                <w:rFonts w:ascii="EB Garamond" w:cs="EB Garamond" w:eastAsia="EB Garamond" w:hAnsi="EB Garamond"/>
                <w:b/>
                <w:bCs/>
                <w:caps/>
                <w:color w:val="5C1A22"/>
                <w:spacing w:val="30"/>
                <w:sz w:val="16"/>
                <w:szCs w:val="16"/>
              </w:rPr>
              <w:t xml:space="preserve">EXAMPLE 2: MADD AL-BADAL WITH YĀ</w:t>
            </w:r>
            <w:r>
              <w:rPr>
                <w:rFonts w:ascii="Amiri" w:cs="Amiri" w:eastAsia="Amiri" w:hAnsi="Amiri"/>
                <w:b/>
                <w:bCs/>
                <w:caps/>
                <w:color w:val="5C1A22"/>
                <w:spacing w:val="30"/>
                <w:sz w:val="16"/>
                <w:szCs w:val="16"/>
              </w:rPr>
              <w:t xml:space="preserve">ʾ</w:t>
            </w:r>
            <w:r>
              <w:rPr>
                <w:rFonts w:ascii="EB Garamond" w:cs="EB Garamond" w:eastAsia="EB Garamond" w:hAnsi="EB Garamond"/>
                <w:b/>
                <w:bCs/>
                <w:caps/>
                <w:color w:val="5C1A22"/>
                <w:spacing w:val="30"/>
                <w:sz w:val="16"/>
                <w:szCs w:val="16"/>
              </w:rPr>
              <w:t xml:space="preserve"> (NATURAL LENGTH IN ḤAFṢ)</w:t>
            </w:r>
          </w:p>
          <w:p>
            <w:pPr>
              <w:spacing w:after="60" w:line="260"/>
            </w:pPr>
            <w:r>
              <w:rPr>
                <w:rFonts w:ascii="EB Garamond" w:cs="EB Garamond" w:eastAsia="EB Garamond" w:hAnsi="EB Garamond"/>
                <w:b w:val="false"/>
                <w:bCs w:val="false"/>
                <w:i w:val="false"/>
                <w:iCs w:val="false"/>
                <w:color w:val="211A16"/>
                <w:sz w:val="19"/>
                <w:szCs w:val="19"/>
              </w:rPr>
              <w:t xml:space="preserve">Āyah: </w:t>
            </w:r>
            <w:r>
              <w:rPr>
                <w:rFonts w:ascii="Amiri" w:cs="Amiri" w:eastAsia="Amiri" w:hAnsi="Amiri"/>
                <w:b w:val="false"/>
                <w:bCs w:val="false"/>
                <w:i w:val="false"/>
                <w:iCs w:val="false"/>
                <w:color w:val="211A16"/>
                <w:sz w:val="23"/>
                <w:szCs w:val="23"/>
                <w:rtl/>
              </w:rPr>
              <w:t xml:space="preserve">﴿يَا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أَيُّهَا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الَّذِينَ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آمَنُوا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آمِنُوا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بِاللَّهِ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وَرَسُولِهِ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وَالْكِتَابِ</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الَّذِي</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نَزَّلَ</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عَلَىٰ</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رَسُولِهِ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وَالْكِتَابِ</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الَّذِي</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أَنْزَلَ</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قَبْلُ</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يَكْفُرْ</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بِاللَّهِ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وَمَلَائِكَتِهِ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وَكُتُبِهِ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وَرُسُلِهِ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وَالْيَوْمِ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الْآخِرِ</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فَقَدْ</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ضَلَّ</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ضَلَالًا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بَعِيدًا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إِنَّ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الَّذِينَ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آمَنُوا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ثُمَّ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كَفَرُوا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ثُمَّ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آمَنُوا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ثُمَّ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كَفَرُوا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ثُمَّ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ازْدَادُوا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كُفْرًا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يَكُنِ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اللَّهُ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لِيَغْفِرَ</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وَلَا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لِيَهْدِيَهُمْ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سَبِيلًا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بَشِّرِ</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الْمُنَافِقِينَ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بِأَنَّ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عَذَابًا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أَلِيمًا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الَّذِينَ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يَتَّخِذُونَ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الْكَافِرِينَ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أَوْلِيَاءَ</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دُونِ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الْمُؤْمِنِينَ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أَيَبْتَغُونَ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عِنْدَهُمُ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الْعِزَّةَ</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فَإِنَّ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الْعِزَّةَ</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لِلَّهِ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جَمِيعًا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وَقَدْ</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نَزَّلَ</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عَلَيْكُمْ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فِي</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الْكِتَابِ</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إِذَا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سَمِعْتُمْ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آيَاتِ</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اللَّهِ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يُكْفَرُ</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بِهَا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وَيُسْتَهْزَأُ</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بِهَا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فَلَا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تَقْعُدُوا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مَعَهُمْ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حَتَّىٰ</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يَخُوضُوا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فِي</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حَدِيثٍ</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غَيْرِهِ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إِنَّكُمْ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إِذًا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مِثْلُهُمْ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إِنَّ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اللَّهَ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جَامِعُ</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الْمُنَافِقِينَ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وَالْكَافِرِينَ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فِي</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جَهَنَّمَ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جَمِيعًا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الَّذِينَ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يَتَرَبَّصُونَ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بِكُمْ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فَإِنْ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كَانَ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لَكُمْ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فَتْحٌ</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اللَّهِ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قَالُوا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أَلَمْ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نَكُنْ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مَعَكُمْ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وَإِنْ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كَانَ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لِلْكَافِرِينَ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نَصِيبٌ</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قَالُوا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أَلَمْ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نَسْتَحْوِذْ</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عَلَيْكُمْ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وَنَمْنَعْكُمْ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الْمُؤْمِنِينَ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فَاللَّهُ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يَحْكُمُ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بَيْنَكُمْ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يَوْمَ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الْقِيَامَةِ</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وَلَنْ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يَجْعَلَ</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اللَّهُ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لِلْكَافِرِينَ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عَلَى</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الْمُؤْمِنِينَ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سَبِيلًا﴾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النساء</w:t>
            </w:r>
            <w:r>
              <w:rPr>
                <w:rFonts w:ascii="EB Garamond" w:cs="EB Garamond" w:eastAsia="EB Garamond" w:hAnsi="EB Garamond"/>
                <w:b w:val="false"/>
                <w:bCs w:val="false"/>
                <w:i w:val="false"/>
                <w:iCs w:val="false"/>
                <w:color w:val="211A16"/>
                <w:sz w:val="19"/>
                <w:szCs w:val="19"/>
              </w:rPr>
              <w:t xml:space="preserve">: 136-141]</w:t>
            </w:r>
          </w:p>
          <w:p>
            <w:pPr>
              <w:spacing w:after="60" w:line="260"/>
            </w:pPr>
            <w:r>
              <w:rPr>
                <w:rFonts w:ascii="EB Garamond" w:cs="EB Garamond" w:eastAsia="EB Garamond" w:hAnsi="EB Garamond"/>
                <w:b w:val="false"/>
                <w:bCs w:val="false"/>
                <w:i w:val="false"/>
                <w:iCs w:val="false"/>
                <w:color w:val="211A16"/>
                <w:sz w:val="19"/>
                <w:szCs w:val="19"/>
              </w:rPr>
              <w:t xml:space="preserve">Better Example: </w:t>
            </w:r>
            <w:r>
              <w:rPr>
                <w:rFonts w:ascii="Amiri" w:cs="Amiri" w:eastAsia="Amiri" w:hAnsi="Amiri"/>
                <w:b w:val="false"/>
                <w:bCs w:val="false"/>
                <w:i w:val="false"/>
                <w:iCs w:val="false"/>
                <w:color w:val="211A16"/>
                <w:sz w:val="23"/>
                <w:szCs w:val="23"/>
                <w:rtl/>
              </w:rPr>
              <w:t xml:space="preserve">إِيمَانًا</w:t>
            </w:r>
            <w:r>
              <w:rPr>
                <w:rFonts w:ascii="EB Garamond" w:cs="EB Garamond" w:eastAsia="EB Garamond" w:hAnsi="EB Garamond"/>
                <w:b w:val="false"/>
                <w:bCs w:val="false"/>
                <w:i w:val="false"/>
                <w:iCs w:val="false"/>
                <w:color w:val="211A16"/>
                <w:sz w:val="19"/>
                <w:szCs w:val="19"/>
              </w:rPr>
              <w:t xml:space="preserve"> from </w:t>
            </w:r>
            <w:r>
              <w:rPr>
                <w:rFonts w:ascii="Amiri" w:cs="Amiri" w:eastAsia="Amiri" w:hAnsi="Amiri"/>
                <w:b w:val="false"/>
                <w:bCs w:val="false"/>
                <w:i w:val="false"/>
                <w:iCs w:val="false"/>
                <w:color w:val="211A16"/>
                <w:sz w:val="23"/>
                <w:szCs w:val="23"/>
                <w:rtl/>
              </w:rPr>
              <w:t xml:space="preserve">﴿وَقُلْ</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قَوْلًا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لَيِّنًا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لَعَلَّهُ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يَتَذَكَّرُ</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أَوْ</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يَخْشَىٰ</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قَالَا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رَبَّنَا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إِنَّنَا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نَخَافُ</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يَفْرُطَ</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عَلَيْنَا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أَوْ</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يَطْغَىٰ</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قَالَ</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تَخَافَا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إِنَّنِي</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مَعَكُمَا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أَسْمَعُ</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وَأَرَىٰ</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فَأْتِيَاهُ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فَقُولَا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إِنَّا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رَسُولَا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رَبِّكَ</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فَأَرْسِلْ</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مَعَنَا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بَنِي</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إِسْرَائِيلَ</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وَلَا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تُعَذِّبْهُمْ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قَدْ</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جِئْنَاكَ</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بِآيَةٍ</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رَبِّكَ</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وَالسَّلَامُ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عَلَىٰ</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اتَّبَعَ</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الْهُدَىٰ</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إِنَّا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قَدْ</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أُوحِيَ</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إِلَيْنَا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الْعَذَابَ</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عَلَىٰ</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كَذَّبَ</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وَتَوَلَّىٰ</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قَالَ</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رَبُّكُمَا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مُوسَىٰ</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قَالَ</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رَبُّنَا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الَّذِي</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أَعْطَىٰ</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كُلَّ</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شَيْءٍ</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خَلْقَهُ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ثُمَّ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هَدَىٰ</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قَالَ</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فَمَا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بَالُ</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الْقُرُونِ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الْأُولَىٰ</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قَالَ</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عِلْمُهَا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عِنْدَ</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رَبِّي</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فِي</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كِتَابٍ</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يَضِلُّ</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رَبِّي</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وَلَا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يَنْسَى</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الَّذِي</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جَعَلَ</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لَكُمُ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الْأَرْضَ</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مَهْدًا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وَسَلَكَ</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لَكُمْ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فِيهَا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سُبُلًا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وَأَنْزَلَ</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السَّمَاءِ</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مَاءً</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فَأَخْرَجْنَا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بِهِ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أَزْوَاجًا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نَبَاتٍ</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شَتَّىٰ</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كُلُوا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وَارْعَوْا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أَنْعَامَكُمْ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إِنَّ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فِي</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ذَٰلِكَ</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لَآيَاتٍ</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لِأُولِي</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النُّهَىٰ</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مِنْهَا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خَلَقْنَاكُمْ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وَفِيهَا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نُعِيدُكُمْ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وَمِنْهَا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نُخْرِجُكُمْ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تَارَةً</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أُخْرَىٰ</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وَلَقَدْ</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أَرَيْنَاهُ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آيَاتِنَا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كُلَّهَا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فَكَذَّبَ</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وَأَبَىٰ</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قَالَ</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أَجِئْتَنَا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لِتُخْرِجَنَا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أَرْضِنَا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بِسِحْرِكَ</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مُوسَىٰ</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فَلَنَأْتِيَنَّكَ</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بِسِحْرٍ</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مِثْلِهِ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فَاجْعَلْ</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بَيْنَنَا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وَبَيْنَكَ</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مَوْعِدًا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نُخْلِفُهُ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نَحْنُ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وَلَا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أَنْتَ</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مَكَانًا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سُوًى</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قَالَ</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مَوْعِدُكُمْ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يَوْمُ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الزِّينَةِ</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وَأَنْ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يُحْشَرَ</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النَّاسُ</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ضُحًى</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فَتَوَلَّىٰ</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فِرْعَوْنُ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فَجَمَعَ</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كَيْدَهُ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ثُمَّ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أَتَىٰ</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قَالَ</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مُوسَىٰ</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وَيْلَكُمْ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تَفْتَرُوا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عَلَى</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اللَّهِ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كَذِبًا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فَيُسْحِتَكُمْ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بِعَذَابٍ</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وَقَدْ</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خَابَ</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افْتَرَىٰ</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فَتَنَازَعُوا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أَمْرَهُمْ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بَيْنَهُمْ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وَأَسَرُّوا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النَّجْوَىٰ</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قَالُوا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إِنْ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هَٰذَانِ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لَسَاحِرَانِ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يُرِيدَانِ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يُخْرِجَاكُمْ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أَرْضِكُمْ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بِسِحْرِهِمَا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وَيَذْهَبَا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بِطَرِيقَتِكُمُ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الْمُثْلَىٰ</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فَأَجْمِعُوا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كَيْدَكُمْ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ثُمَّ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ائْتُوا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صَفًّا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وَقَدْ</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أَفْلَحَ</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الْيَوْمَ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اسْتَعْلَىٰ</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قَالُوا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مُوسَىٰ</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إِمَّا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تُلْقِيَ</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وَإِمَّا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نَكُونَ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أَوَّلَ</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أَلْقَىٰ</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قَالَ</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بَلْ</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أَلْقُوا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فَإِذَا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حِبَالُهُمْ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وَعِصِيُّهُمْ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يُخَيَّلُ</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إِلَيْهِ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سِحْرِهِمْ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أَنَّهَا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تَسْعَىٰ</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فَأَوْجَسَ</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فِي</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نَفْسِهِ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خِيفَةً</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مُوسَىٰ</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قُلْنَا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تَخَفْ</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إِنَّكَ</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أَنْتَ</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الْأَعْلَىٰ</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وَأَلْقِ</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فِي</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يَمِينِكَ</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تَلْقَفْ</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صَنَعُوا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إِنَّمَا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صَنَعُوا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كَيْدُ</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سَاحِرٍ</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وَلَا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يُفْلِحُ</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السَّاحِرُ</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حَيْثُ</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أَتَىٰ</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فَأُلْقِيَ</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السَّحَرَةُ</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سُجَّدًا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قَالُوا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آمَنَّا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بِرَبِّ</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هَارُونَ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وَمُوسَىٰ</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قَالَ</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آمَنْتُمْ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قَبْلَ</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آذَنَ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لَكُمْ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إِنَّهُ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لَكَبِيرُكُمُ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الَّذِي</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عَلَّمَكُمُ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السِّحْرَ</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فَلَأُقَطِّعَنَّ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أَيْدِيَكُمْ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وَأَرْجُلَكُمْ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خِلَافٍ</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وَلَأُصَلِّبَنَّكُمْ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فِي</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جُذُوعِ</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النَّخْلِ</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وَلَتَعْلَمُنَّ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أَيُّنَا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أَشَدُّ</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عَذَابًا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وَأَبْقَىٰ</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قَالُوا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نُؤْثِرَكَ</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عَلَىٰ</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جَاءَنَا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الْبَيِّنَاتِ</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وَالَّذِي</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فَطَرَنَا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فَاقْضِ</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أَنْتَ</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قَاضٍ</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إِنَّمَا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تَقْضِي</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هَٰذِهِ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الْحَيَاةَ</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الدُّنْيَا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إِنَّا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آمَنَّا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بِرَبِّنَا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لِيَغْفِرَ</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لَنَا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خَطَايَانَا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وَمَا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أَكْرَهْتَنَا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عَلَيْهِ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السِّحْرِ</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وَاللَّهُ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خَيْرٌ</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وَأَبْقَىٰ</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إِنَّهُ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يَأْتِ</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رَبَّهُ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مُجْرِمًا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فَإِنَّ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جَهَنَّمَ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يَمُوتُ</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فِيهَا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وَلَا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يَحْيَىٰ</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يَأْتِهِ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مُؤْمِنًا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قَدْ</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عَمِلَ</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الصَّالِحَاتِ</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فَأُولَٰئِكَ</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الدَّرَجَاتُ</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الْعُلَىٰ</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جَنَّاتُ</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عَدْنٍ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تَجْرِي</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تَحْتِهَا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الْأَنْهَارُ</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خَالِدِينَ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فِيهَا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وَذَٰلِكَ</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جَزَاءُ</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تَزَكَّىٰ﴾</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طه</w:t>
            </w:r>
            <w:r>
              <w:rPr>
                <w:rFonts w:ascii="EB Garamond" w:cs="EB Garamond" w:eastAsia="EB Garamond" w:hAnsi="EB Garamond"/>
                <w:b w:val="false"/>
                <w:bCs w:val="false"/>
                <w:i w:val="false"/>
                <w:iCs w:val="false"/>
                <w:color w:val="211A16"/>
                <w:sz w:val="19"/>
                <w:szCs w:val="19"/>
              </w:rPr>
              <w:t xml:space="preserve">: 44-76]</w:t>
            </w:r>
          </w:p>
          <w:p>
            <w:pPr>
              <w:spacing w:after="60" w:line="260"/>
            </w:pPr>
            <w:r>
              <w:rPr>
                <w:rFonts w:ascii="EB Garamond" w:cs="EB Garamond" w:eastAsia="EB Garamond" w:hAnsi="EB Garamond"/>
                <w:b w:val="false"/>
                <w:bCs w:val="false"/>
                <w:i w:val="false"/>
                <w:iCs w:val="false"/>
                <w:color w:val="211A16"/>
                <w:sz w:val="19"/>
                <w:szCs w:val="19"/>
              </w:rPr>
              <w:t xml:space="preserve">Better Example: </w:t>
            </w:r>
            <w:r>
              <w:rPr>
                <w:rFonts w:ascii="Amiri" w:cs="Amiri" w:eastAsia="Amiri" w:hAnsi="Amiri"/>
                <w:b w:val="false"/>
                <w:bCs w:val="false"/>
                <w:i w:val="false"/>
                <w:iCs w:val="false"/>
                <w:color w:val="211A16"/>
                <w:sz w:val="23"/>
                <w:szCs w:val="23"/>
                <w:rtl/>
              </w:rPr>
              <w:t xml:space="preserve">إِيمَانًا</w:t>
            </w:r>
            <w:r>
              <w:rPr>
                <w:rFonts w:ascii="EB Garamond" w:cs="EB Garamond" w:eastAsia="EB Garamond" w:hAnsi="EB Garamond"/>
                <w:b w:val="false"/>
                <w:bCs w:val="false"/>
                <w:i w:val="false"/>
                <w:iCs w:val="false"/>
                <w:color w:val="211A16"/>
                <w:sz w:val="19"/>
                <w:szCs w:val="19"/>
              </w:rPr>
              <w:t xml:space="preserve"> from </w:t>
            </w:r>
            <w:r>
              <w:rPr>
                <w:rFonts w:ascii="Amiri" w:cs="Amiri" w:eastAsia="Amiri" w:hAnsi="Amiri"/>
                <w:b w:val="false"/>
                <w:bCs w:val="false"/>
                <w:i w:val="false"/>
                <w:iCs w:val="false"/>
                <w:color w:val="211A16"/>
                <w:sz w:val="23"/>
                <w:szCs w:val="23"/>
                <w:rtl/>
              </w:rPr>
              <w:t xml:space="preserve">﴿رَبَّنَا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وَاجْعَلْنَا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مُسْلِمَيْنِ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لَكَ</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ذُرِّيَّتِنَا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أُمَّةً</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مُسْلِمَةً</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لَكَ</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وَأَرِنَا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مَنَاسِكَنَا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وَتُبْ</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عَلَيْنَا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إِنَّكَ</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أَنْتَ</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التَّوَّابُ</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الرَّحِيمُ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رَبَّنَا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وَابْعَثْ</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فِيهِمْ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رَسُولًا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مِنْهُمْ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يَتْلُو</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عَلَيْهِمْ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آيَاتِكَ</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وَيُعَلِّمُهُمُ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الْكِتَابَ</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وَالْحِكْمَةَ</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وَيُزَكِّيهِمْ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إِنَّكَ</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أَنْتَ</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الْعَزِيزُ</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الْحَكِيمُ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يَرْغَبُ</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عَنْ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مِلَّةِ</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إِبْرَاهِيمَ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إِلَّا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سَفِهَ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نَفْسَهُ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وَلَقَدِ</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اصْطَفَيْنَاهُ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فِي</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الدُّنْيَا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وَإِنَّهُ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فِي</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الْآخِرَةِ</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الصَّالِحِينَ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إِذْ</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قَالَ</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رَبُّهُ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أَسْلِمْ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قَالَ</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أَسْلَمْتُ</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لِرَبِّ</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الْعَالَمِينَ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وَوَصَّىٰ</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بِهَا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إِبْرَاهِيمُ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بَنِيهِ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وَيَعْقُوبُ</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بَنِيَّ</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إِنَّ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اللَّهَ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اصْطَفَىٰ</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لَكُمُ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الدِّينَ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فَلَا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تَمُوتُنَّ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إِلَّا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وَأَنْتُمْ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مُسْلِمُونَ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كُنْتُمْ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شُهَدَاءَ</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إِذْ</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حَضَرَ</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يَعْقُوبَ</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الْمَوْتُ</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إِذْ</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قَالَ</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لِبَنِيهِ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تَعْبُدُونَ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بَعْدِي</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قَالُوا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نَعْبُدُ</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إِلَٰهَكَ</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وَإِلَٰهَ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آبَائِكَ</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إِبْرَاهِيمَ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وَإِسْمَاعِيلَ</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وَإِسْحَاقَ</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إِلَٰهًا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وَاحِدًا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وَنَحْنُ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مُسْلِمُونَ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تِلْكَ</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أُمَّةٌ</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قَدْ</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خَلَتْ</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لَهَا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كَسَبَتْ</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وَلَكُمْ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كَسَبْتُمْ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وَلَا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تُسْأَلُونَ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عَمَّا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كَانُوا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يَعْمَلُونَ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وَقَالُوا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كُونُوا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هُودًا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أَوْ</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نَصَارَىٰ</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تَهْتَدُوا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قُلْ</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بَلْ</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مِلَّةَ</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إِبْرَاهِيمَ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حَنِيفًا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وَمَا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كَانَ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الْمُشْرِكِينَ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قُولُوا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آمَنَّا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بِاللَّهِ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وَمَا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أُنْزِلَ</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إِلَيْنَا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وَمَا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أُنْزِلَ</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إِلَىٰ</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إِبْرَاهِيمَ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وَإِسْمَاعِيلَ</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وَإِسْحَاقَ</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وَيَعْقُوبَ</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وَالْأَسْبَاطِ</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وَمَا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أُوتِيَ</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مُوسَىٰ</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وَعِيسَىٰ</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وَمَا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أُوتِيَ</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النَّبِيُّونَ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رَبِّهِمْ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نُفَرِّقُ</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بَيْنَ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أَحَدٍ</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مِنْهُمْ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وَنَحْنُ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مُسْلِمُونَ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فَإِنْ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آمَنُوا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بِمِثْلِ</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آمَنْتُمْ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بِهِ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فَقَدِ</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اهْتَدَوْا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وَإِنْ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تَوَلَّوْا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فَإِنَّمَا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فِي</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شِقَاقٍ</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فَسَيَكْفِيكَهُمُ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اللَّهُ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وَهُوَ</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السَّمِيعُ</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الْعَلِيمُ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صِبْغَةَ</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اللَّهِ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أَحْسَنُ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اللَّهِ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صِبْغَةً</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وَنَحْنُ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عَابِدُونَ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قُلْ</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أَتُحَاجُّونَنَا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فِي</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اللَّهِ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وَهُوَ</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رَبُّنَا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وَرَبُّكُمْ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وَلَنَا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أَعْمَالُنَا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وَلَكُمْ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أَعْمَالُكُمْ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وَنَحْنُ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مُخْلِصُونَ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تَقُولُونَ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إِنَّ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إِبْرَاهِيمَ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وَإِسْمَاعِيلَ</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وَإِسْحَاقَ</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وَيَعْقُوبَ</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وَالْأَسْبَاطَ</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كَانُوا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هُودًا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أَوْ</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نَصَارَىٰ</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قُلْ</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أَأَنْتُمْ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أَعْلَمُ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اللَّهُ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أَظْلَمُ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كَتَمَ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شَهَادَةً</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عِنْدَهُ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اللَّهِ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وَمَا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اللَّهُ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بِغَافِلٍ</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عَمَّا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تَعْمَلُونَ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تِلْكَ</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أُمَّةٌ</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قَدْ</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خَلَتْ</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لَهَا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كَسَبَتْ</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وَلَكُمْ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كَسَبْتُمْ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وَلَا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تُسْأَلُونَ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عَمَّا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كَانُوا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يَعْمَلُونَ﴾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البقرة</w:t>
            </w:r>
            <w:r>
              <w:rPr>
                <w:rFonts w:ascii="EB Garamond" w:cs="EB Garamond" w:eastAsia="EB Garamond" w:hAnsi="EB Garamond"/>
                <w:b w:val="false"/>
                <w:bCs w:val="false"/>
                <w:i w:val="false"/>
                <w:iCs w:val="false"/>
                <w:color w:val="211A16"/>
                <w:sz w:val="19"/>
                <w:szCs w:val="19"/>
              </w:rPr>
              <w:t xml:space="preserve">: 128-141]</w:t>
            </w:r>
          </w:p>
          <w:p>
            <w:pPr>
              <w:spacing w:after="60" w:line="260"/>
            </w:pPr>
            <w:r>
              <w:rPr>
                <w:rFonts w:ascii="EB Garamond" w:cs="EB Garamond" w:eastAsia="EB Garamond" w:hAnsi="EB Garamond"/>
                <w:b w:val="false"/>
                <w:bCs w:val="false"/>
                <w:i w:val="false"/>
                <w:iCs w:val="false"/>
                <w:color w:val="211A16"/>
                <w:sz w:val="19"/>
                <w:szCs w:val="19"/>
              </w:rPr>
              <w:t xml:space="preserve">Better Example: </w:t>
            </w:r>
            <w:r>
              <w:rPr>
                <w:rFonts w:ascii="Amiri" w:cs="Amiri" w:eastAsia="Amiri" w:hAnsi="Amiri"/>
                <w:b w:val="false"/>
                <w:bCs w:val="false"/>
                <w:i w:val="false"/>
                <w:iCs w:val="false"/>
                <w:color w:val="211A16"/>
                <w:sz w:val="23"/>
                <w:szCs w:val="23"/>
                <w:rtl/>
              </w:rPr>
              <w:t xml:space="preserve">إِيمَانًا</w:t>
            </w:r>
            <w:r>
              <w:rPr>
                <w:rFonts w:ascii="EB Garamond" w:cs="EB Garamond" w:eastAsia="EB Garamond" w:hAnsi="EB Garamond"/>
                <w:b w:val="false"/>
                <w:bCs w:val="false"/>
                <w:i w:val="false"/>
                <w:iCs w:val="false"/>
                <w:color w:val="211A16"/>
                <w:sz w:val="19"/>
                <w:szCs w:val="19"/>
              </w:rPr>
              <w:t xml:space="preserve"> from </w:t>
            </w:r>
            <w:r>
              <w:rPr>
                <w:rFonts w:ascii="Amiri" w:cs="Amiri" w:eastAsia="Amiri" w:hAnsi="Amiri"/>
                <w:b w:val="false"/>
                <w:bCs w:val="false"/>
                <w:i w:val="false"/>
                <w:iCs w:val="false"/>
                <w:color w:val="211A16"/>
                <w:sz w:val="23"/>
                <w:szCs w:val="23"/>
                <w:rtl/>
              </w:rPr>
              <w:t xml:space="preserve">﴿وَقُلِ</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اعْمَلُوا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فَسَيَرَى</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اللَّهُ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عَمَلَكُمْ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وَرَسُولُهُ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وَالْمُؤْمِنُونَ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وَسَتُرَدُّونَ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إِلَىٰ</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عَالِمِ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الْغَيْبِ</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وَالشَّهَادَةِ</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فَيُنَبِّئُكُمْ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بِمَا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كُنْتُمْ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تَعْمَلُونَ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وَآخَرُونَ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مُرْجَوْنَ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لِأَمْرِ</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اللَّهِ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إِمَّا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يُعَذِّبُهُمْ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وَإِمَّا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يَتُوبُ</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عَلَيْهِمْ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وَاللَّهُ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عَلِيمٌ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حَكِيمٌ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وَالَّذِينَ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اتَّخَذُوا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مَسْجِدًا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ضِرَارًا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وَكُفْرًا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وَتَفْرِيقًا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بَيْنَ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الْمُؤْمِنِينَ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وَإِرْصَادًا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حَارَبَ</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اللَّهَ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وَرَسُولَهُ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قَبْلُ</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وَلَيَحْلِفُنَّ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إِنْ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أَرَدْنَا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إِلَّا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الْحُسْنَىٰ</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وَاللَّهُ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يَشْهَدُ</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إِنَّهُمْ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لَكَاذِبُونَ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تَقُمْ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فِيهِ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أَبَدًا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لَمَسْجِدٌ</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أُسِّسَ</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عَلَى</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التَّقْوَىٰ</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أَوَّلِ</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يَوْمٍ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أَحَقُّ</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تَقُومَ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فِيهِ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فِيهِ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رِجَالٌ</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يُحِبُّونَ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يَتَطَهَّرُوا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وَاللَّهُ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يُحِبُّ</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الْمُطَّهِّرِينَ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أَفَمَنْ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أَسَّسَ</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بُنْيَانَهُ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عَلَىٰ</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تَقْوَىٰ</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اللَّهِ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وَرِضْوَانٍ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خَيْرٌ</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أَسَّسَ</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بُنْيَانَهُ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عَلَىٰ</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شَفَا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جُرُفٍ</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هَارٍ</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فَانْهَارَ</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بِهِ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فِي</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نَارِ</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جَهَنَّمَ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وَاللَّهُ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يَهْدِي</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الْقَوْمَ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الظَّالِمِينَ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يَزَالُ</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بُنْيَانُهُمُ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الَّذِي</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بَنَوْا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رِيبَةً</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فِي</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قُلُوبِهِمْ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إِلَّا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تَقَطَّعَ</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قُلُوبُهُمْ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وَاللَّهُ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عَلِيمٌ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حَكِيمٌ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إِنَّ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اللَّهَ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اشْتَرَىٰ</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الْمُؤْمِنِينَ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أَنْفُسَهُمْ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وَأَمْوَالَهُمْ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بِأَنَّ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الْجَنَّةَ</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يُقَاتِلُونَ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فِي</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سَبِيلِ</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اللَّهِ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فَيَقْتُلُونَ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وَيُقْتَلُونَ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وَعْدًا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عَلَيْهِ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حَقًّا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فِي</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التَّوْرَاةِ</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وَالْإِنْجِيلِ</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وَالْقُرْآنِ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أَوْفَىٰ</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بِعَهْدِهِ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اللَّهِ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فَاسْتَبْشِرُوا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بِبَيْعِكُمُ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الَّذِي</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بَايَعْتُمْ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بِهِ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وَذَٰلِكَ</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هُوَ</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الْفَوْزُ</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الْعَظِيمُ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التَّائِبُونَ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الْعَابِدُونَ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الْحَامِدُونَ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السَّائِحُونَ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الرَّاكِعُونَ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السَّاجِدُونَ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الْآمِرُونَ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بِالْمَعْرُوفِ</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وَالنَّاهُونَ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عَنِ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الْمُنْكَرِ</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وَالْحَافِظُونَ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لِحُدُودِ</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اللَّهِ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وَبَشِّرِ</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الْمُؤْمِنِينَ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كَانَ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لِلنَّبِيِّ</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وَالَّذِينَ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آمَنُوا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يَسْتَغْفِرُوا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لِلْمُشْرِكِينَ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وَلَوْ</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كَانُوا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أُولِي</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قُرْبَىٰ</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بَعْدِ</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تَبَيَّنَ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أَنَّهُمْ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أَصْحَابُ</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الْجَحِيمِ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وَمَا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كَانَ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اسْتِغْفَارُ</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إِبْرَاهِيمَ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لِأَبِيهِ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إِلَّا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عَنْ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مَوْعِدَةٍ</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وَعَدَهَا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إِيَّاهُ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فَلَمَّا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تَبَيَّنَ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أَنَّهُ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عَدُوٌّ</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لِلَّهِ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تَبَرَّأَ</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مِنْهُ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إِنَّ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إِبْرَاهِيمَ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لَأَوَّاهٌ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حَلِيمٌ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وَمَا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كَانَ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اللَّهُ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لِيُضِلَّ</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قَوْمًا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بَعْدَ</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إِذْ</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هَدَاهُمْ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حَتَّىٰ</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يُبَيِّنَ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يَتَّقُونَ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إِنَّ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اللَّهَ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بِكُلِّ</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شَيْءٍ</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عَلِيمٌ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إِنَّ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اللَّهَ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مُلْكُ</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السَّمَاوَاتِ</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وَالْأَرْضِ</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يُحْيِي</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وَيُمِيتُ</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وَمَا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لَكُمْ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دُونِ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اللَّهِ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وَلِيٍّ</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وَلَا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نَصِيرٍ</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لَقَدْ</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تَابَ</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اللَّهُ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عَلَى</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النَّبِيِّ</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وَالْمُهَاجِرِينَ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وَالْأَنْصَارِ</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الَّذِينَ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اتَّبَعُوهُ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فِي</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سَاعَةِ</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الْعُسْرَةِ</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بَعْدِ</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كَادَ</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يَزِيغُ</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قُلُوبُ</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فَرِيقٍ</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مِنْهُمْ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ثُمَّ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تَابَ</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عَلَيْهِمْ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إِنَّهُ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بِهِمْ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رَءُوفٌ</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رَحِيمٌ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وَعَلَى</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الثَّلَاثَةِ</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الَّذِينَ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خُلِّفُوا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حَتَّىٰ</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إِذَا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ضَاقَتْ</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عَلَيْهِمُ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الْأَرْضُ</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بِمَا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رَحُبَتْ</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وَضَاقَتْ</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عَلَيْهِمْ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أَنْفُسُهُمْ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وَظَنُّوا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مَلْجَأَ</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اللَّهِ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إِلَّا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إِلَيْهِ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ثُمَّ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تَابَ</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عَلَيْهِمْ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لِيَتُوبُوا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إِنَّ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اللَّهَ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هُوَ</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التَّوَّابُ</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الرَّحِيمُ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أَيُّهَا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الَّذِينَ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آمَنُوا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اتَّقُوا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اللَّهَ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وَكُونُوا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مَعَ</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الصَّادِقِينَ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كَانَ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لِأَهْلِ</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الْمَدِينَةِ</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حَوْلَهُمْ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الْأَعْرَابِ</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يَتَخَلَّفُوا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عَنْ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رَسُولِ</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اللَّهِ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وَلَا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يَرْغَبُوا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بِأَنْفُسِهِمْ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عَنْ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نَفْسِهِ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ذَٰلِكَ</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بِأَنَّهُمْ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يُصِيبُهُمْ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ظَمَأٌ</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وَلَا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نَصَبٌ</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وَلَا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مَخْمَصَةٌ</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فِي</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سَبِيلِ</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اللَّهِ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وَلَا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يَطَئُونَ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مَوْطِئًا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يَغِيظُ</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الْكُفَّارَ</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وَلَا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يَنَالُونَ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عَدُوٍّ</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نَيْلًا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إِلَّا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كُتِبَ</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بِهِ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عَمَلٌ</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صَالِحٌ</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إِنَّ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اللَّهَ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يُضِيعُ</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أَجْرَ</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الْمُحْسِنِينَ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وَلَا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يُنْفِقُونَ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نَفَقَةً</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صَغِيرَةً</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وَلَا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كَبِيرَةً</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وَلَا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يَقْطَعُونَ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وَادِيًا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إِلَّا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كُتِبَ</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لِيَجْزِيَهُمُ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اللَّهُ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أَحْسَنَ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كَانُوا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يَعْمَلُونَ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وَمَا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كَانَ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الْمُؤْمِنُونَ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لِيَنْفِرُوا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كَافَّةً</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فَلَوْلَا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نَفَرَ</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كُلِّ</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فِرْقَةٍ</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مِنْهُمْ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طَائِفَةٌ</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لِيَتَفَقَّهُوا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فِي</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الدِّينِ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وَلِيُنْذِرُوا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قَوْمَهُمْ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إِذَا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رَجَعُوا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إِلَيْهِمْ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لَعَلَّهُمْ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يَحْذَرُونَ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أَيُّهَا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الَّذِينَ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آمَنُوا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قَاتِلُوا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الَّذِينَ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يَلُونَكُمْ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الْكُفَّارِ</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وَلْيَجِدُوا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فِيكُمْ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غِلْظَةً</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وَاعْلَمُوا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اللَّهَ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مَعَ</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الْمُتَّقِينَ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وَإِذَا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أُنْزِلَتْ</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سُورَةٌ</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فَمِنْهُمْ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يَقُولُ</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أَيُّكُمْ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زَادَتْهُ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هَٰذِهِ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إِيمَانًا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فَأَمَّا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الَّذِينَ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آمَنُوا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فَزَادَتْهُمْ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إِيمَانًا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يَسْتَبْشِرُونَ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وَأَمَّا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الَّذِينَ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فِي</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قُلُوبِهِمْ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مَرَضٌ</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فَزَادَتْهُمْ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رِجْسًا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إِلَىٰ</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رِجْسِهِمْ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وَمَاتُوا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كَافِرُونَ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أَوَلَا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يَرَوْنَ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أَنَّهُمْ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يُفْتَنُونَ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فِي</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كُلِّ</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عَامٍ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مَرَّةً</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أَوْ</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مَرَّتَيْنِ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ثُمَّ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يَتُوبُونَ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وَلَا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يَذَّكَّرُونَ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وَإِذَا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أُنْزِلَتْ</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سُورَةٌ</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نَظَرَ</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بَعْضُهُمْ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إِلَىٰ</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بَعْضٍ</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هَلْ</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يَرَاكُمْ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أَحَدٍ</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ثُمَّ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انْصَرَفُوا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صَرَفَ</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اللَّهُ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قُلُوبَهُمْ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بِأَنَّهُمْ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قَوْمٌ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يَفْقَهُونَ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لَقَدْ</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جَاءَكُمْ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رَسُولٌ</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أَنْفُسِكُمْ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عَزِيزٌ</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عَلَيْهِ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عَنِتُّمْ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حَرِيصٌ</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عَلَيْكُمْ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بِالْمُؤْمِنِينَ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رَءُوفٌ</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رَحِيمٌ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فَإِنْ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تَوَلَّوْا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فَقُلْ</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حَسْبِيَ</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اللَّهُ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إِلَٰهَ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إِلَّا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هُوَ</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عَلَيْهِ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تَوَكَّلْتُ</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وَهُوَ</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رَبُّ</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الْعَرْشِ</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الْعَظِيمِ﴾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التوبة</w:t>
            </w:r>
            <w:r>
              <w:rPr>
                <w:rFonts w:ascii="EB Garamond" w:cs="EB Garamond" w:eastAsia="EB Garamond" w:hAnsi="EB Garamond"/>
                <w:b w:val="false"/>
                <w:bCs w:val="false"/>
                <w:i w:val="false"/>
                <w:iCs w:val="false"/>
                <w:color w:val="211A16"/>
                <w:sz w:val="19"/>
                <w:szCs w:val="19"/>
              </w:rPr>
              <w:t xml:space="preserve">: 105-129]</w:t>
            </w:r>
          </w:p>
          <w:p>
            <w:pPr>
              <w:spacing w:after="60" w:line="260"/>
            </w:pPr>
            <w:r>
              <w:rPr>
                <w:rFonts w:ascii="EB Garamond" w:cs="EB Garamond" w:eastAsia="EB Garamond" w:hAnsi="EB Garamond"/>
                <w:b w:val="false"/>
                <w:bCs w:val="false"/>
                <w:i w:val="false"/>
                <w:iCs w:val="false"/>
                <w:color w:val="211A16"/>
                <w:sz w:val="19"/>
                <w:szCs w:val="19"/>
              </w:rPr>
              <w:t xml:space="preserve">Better Example: </w:t>
            </w:r>
            <w:r>
              <w:rPr>
                <w:rFonts w:ascii="Amiri" w:cs="Amiri" w:eastAsia="Amiri" w:hAnsi="Amiri"/>
                <w:b w:val="false"/>
                <w:bCs w:val="false"/>
                <w:i w:val="false"/>
                <w:iCs w:val="false"/>
                <w:color w:val="211A16"/>
                <w:sz w:val="23"/>
                <w:szCs w:val="23"/>
                <w:rtl/>
              </w:rPr>
              <w:t xml:space="preserve">إِيمَانًا</w:t>
            </w:r>
            <w:r>
              <w:rPr>
                <w:rFonts w:ascii="EB Garamond" w:cs="EB Garamond" w:eastAsia="EB Garamond" w:hAnsi="EB Garamond"/>
                <w:b w:val="false"/>
                <w:bCs w:val="false"/>
                <w:i w:val="false"/>
                <w:iCs w:val="false"/>
                <w:color w:val="211A16"/>
                <w:sz w:val="19"/>
                <w:szCs w:val="19"/>
              </w:rPr>
              <w:t xml:space="preserve"> from </w:t>
            </w:r>
            <w:r>
              <w:rPr>
                <w:rFonts w:ascii="Amiri" w:cs="Amiri" w:eastAsia="Amiri" w:hAnsi="Amiri"/>
                <w:b w:val="false"/>
                <w:bCs w:val="false"/>
                <w:i w:val="false"/>
                <w:iCs w:val="false"/>
                <w:color w:val="211A16"/>
                <w:sz w:val="23"/>
                <w:szCs w:val="23"/>
                <w:rtl/>
              </w:rPr>
              <w:t xml:space="preserve">﴿وَمَا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كَانَ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لِمُؤْمِنٍ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يَقْتُلَ</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مُؤْمِنًا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إِلَّا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خَطَأً</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قَتَلَ</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مُؤْمِنًا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خَطَأً</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فَتَحْرِيرُ</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رَقَبَةٍ</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مُؤْمِنَةٍ</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وَدِيَةٌ</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مُسَلَّمَةٌ</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إِلَىٰ</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أَهْلِهِ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إِلَّا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يَصَّدَّقُوا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فَإِنْ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كَانَ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قَوْمٍ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عَدُوٍّ</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لَكُمْ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وَهُوَ</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مُؤْمِنٌ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فَتَحْرِيرُ</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رَقَبَةٍ</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مُؤْمِنَةٍ</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وَإِنْ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كَانَ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قَوْمٍ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بَيْنَكُمْ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وَبَيْنَهُمْ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مِيثَاقٌ</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فَدِيَةٌ</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مُسَلَّمَةٌ</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إِلَىٰ</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أَهْلِهِ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وَتَحْرِيرُ</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رَقَبَةٍ</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مُؤْمِنَةٍ</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يَجِدْ</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فَصِيَامُ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شَهْرَيْنِ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مُتَتَابِعَيْنِ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تَوْبَةً</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اللَّهِ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وَكَانَ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اللَّهُ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عَلِيمًا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حَكِيمًا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يَقْتُلْ</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مُؤْمِنًا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مُتَعَمِّدًا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فَجَزَاؤُهُ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جَهَنَّمُ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خَالِدًا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فِيهَا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وَغَضِبَ</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اللَّهُ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عَلَيْهِ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وَلَعَنَهُ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وَأَعَدَّ</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عَذَابًا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عَظِيمًا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أَيُّهَا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الَّذِينَ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آمَنُوا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إِذَا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ضَرَبْتُمْ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فِي</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سَبِيلِ</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اللَّهِ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فَتَبَيَّنُوا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وَلَا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تَقُولُوا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أَلْقَىٰ</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إِلَيْكُمُ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السَّلَامَ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لَسْتَ</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مُؤْمِنًا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تَبْتَغُونَ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عَرَضَ</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الْحَيَاةِ</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الدُّنْيَا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فَعِنْدَ</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اللَّهِ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مَغَانِمُ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كَثِيرَةٌ</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كَذَٰلِكَ</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كُنْتُمْ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قَبْلُ</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اللَّهُ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عَلَيْكُمْ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فَتَبَيَّنُوا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إِنَّ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اللَّهَ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كَانَ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بِمَا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تَعْمَلُونَ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خَبِيرًا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يَسْتَوِي</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الْقَاعِدُونَ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الْمُؤْمِنِينَ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غَيْرُ</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أُولِي</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الضَّرَرِ</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وَالْمُجَاهِدُونَ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فِي</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سَبِيلِ</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اللَّهِ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بِأَمْوَالِهِمْ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وَأَنْفُسِهِمْ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فَضَّلَ</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اللَّهُ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الْمُجَاهِدِينَ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بِأَمْوَالِهِمْ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وَأَنْفُسِهِمْ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عَلَى</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الْقَاعِدِينَ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دَرَجَةً</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وَكُلًّا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وَعَدَ</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اللَّهُ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الْحُسْنَىٰ</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وَفَضَّلَ</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اللَّهُ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الْمُجَاهِدِينَ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عَلَى</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الْقَاعِدِينَ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أَجْرًا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عَظِيمًا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دَرَجَاتٍ</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مِنْهُ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وَمَغْفِرَةً</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وَرَحْمَةً</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وَكَانَ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اللَّهُ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غَفُورًا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رَحِيمًا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إِنَّ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الَّذِينَ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تَوَفَّاهُمُ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الْمَلَائِكَةُ</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ظَالِمِي</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أَنْفُسِهِمْ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قَالُوا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فِيمَ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كُنْتُمْ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قَالُوا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كُنَّا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مُسْتَضْعَفِينَ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فِي</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الْأَرْضِ</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قَالُوا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أَلَمْ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تَكُنْ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أَرْضُ</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اللَّهِ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وَاسِعَةً</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فَتُهَاجِرُوا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فِيهَا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فَأُولَٰئِكَ</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مَأْوَاهُمْ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جَهَنَّمُ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وَسَاءَتْ</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مَصِيرًا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إِلَّا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الْمُسْتَضْعَفِينَ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الرِّجَالِ</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وَالنِّسَاءِ</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وَالْوِلْدَانِ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يَسْتَطِيعُونَ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حِيلَةً</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وَلَا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يَهْتَدُونَ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سَبِيلًا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فَأُولَٰئِكَ</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عَسَى</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اللَّهُ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يَعْفُوَ</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عَنْهُمْ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وَكَانَ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اللَّهُ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عَفُوًّا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غَفُورًا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يُهَاجِرْ</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فِي</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سَبِيلِ</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اللَّهِ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يَجِدْ</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فِي</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الْأَرْضِ</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مُرَاغَمًا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كَثِيرًا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وَسَعَةً</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يَخْرُجْ</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بَيْتِهِ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مُهَاجِرًا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إِلَى</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اللَّهِ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وَرَسُولِهِ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ثُمَّ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يُدْرِكْهُ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الْمَوْتُ</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فَقَدْ</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وَقَعَ</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أَجْرُهُ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عَلَى</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اللَّهِ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وَكَانَ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اللَّهُ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غَفُورًا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رَحِيمًا﴾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النساء</w:t>
            </w:r>
            <w:r>
              <w:rPr>
                <w:rFonts w:ascii="EB Garamond" w:cs="EB Garamond" w:eastAsia="EB Garamond" w:hAnsi="EB Garamond"/>
                <w:b w:val="false"/>
                <w:bCs w:val="false"/>
                <w:i w:val="false"/>
                <w:iCs w:val="false"/>
                <w:color w:val="211A16"/>
                <w:sz w:val="19"/>
                <w:szCs w:val="19"/>
              </w:rPr>
              <w:t xml:space="preserve">: 92-100]</w:t>
            </w:r>
          </w:p>
        </w:tc>
      </w:tr>
    </w:tbl>
    <w:p>
      <w:pPr>
        <w:spacing w:after="80" w:before="0"/>
      </w:pP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A Critical English Edition of Tuḥfat al-Aṭfāl wa-l-Ghilmān fī Tajwīd al-Qur</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ān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Part VII (Continued): The Rules of Madd (Prolongation)</w:t>
      </w:r>
    </w:p>
    <w:p>
      <w:pPr>
        <w:spacing w:after="160" w:before="0"/>
      </w:pPr>
    </w:p>
    <w:p>
      <w:pPr>
        <w:pBdr>
          <w:bottom w:val="single" w:color="9C7A3C" w:sz="6" w:space="1"/>
        </w:pBdr>
        <w:spacing w:after="100" w:before="0"/>
      </w:pPr>
    </w:p>
    <w:p>
      <w:pPr>
        <w:keepNext/>
        <w:spacing w:after="30"/>
      </w:pPr>
      <w:r>
        <w:rPr>
          <w:rFonts w:ascii="EB Garamond" w:cs="EB Garamond" w:eastAsia="EB Garamond" w:hAnsi="EB Garamond"/>
          <w:b/>
          <w:bCs/>
          <w:color w:val="9C7A3C"/>
          <w:spacing w:val="20"/>
          <w:sz w:val="18"/>
          <w:szCs w:val="18"/>
        </w:rPr>
        <w:t xml:space="preserve">VERSE 47</w:t>
      </w:r>
    </w:p>
    <w:p>
      <w:pPr>
        <w:keepNext/>
        <w:spacing w:after="140"/>
      </w:pPr>
      <w:r>
        <w:rPr>
          <w:rFonts w:ascii="EB Garamond" w:cs="EB Garamond" w:eastAsia="EB Garamond" w:hAnsi="EB Garamond"/>
          <w:b/>
          <w:bCs/>
          <w:i w:val="false"/>
          <w:iCs w:val="false"/>
          <w:color w:val="5C1A22"/>
          <w:sz w:val="26"/>
          <w:szCs w:val="26"/>
        </w:rPr>
        <w:t xml:space="preserve">Al-Madd al-Lāzim (The Compulsory Prolongation)</w:t>
      </w:r>
    </w:p>
    <w:p>
      <w:pPr>
        <w:keepNext/>
        <w:spacing w:after="70" w:before="140"/>
      </w:pPr>
      <w:r>
        <w:rPr>
          <w:rFonts w:ascii="EB Garamond" w:cs="EB Garamond" w:eastAsia="EB Garamond" w:hAnsi="EB Garamond"/>
          <w:b/>
          <w:bCs/>
          <w:caps/>
          <w:color w:val="9C7A3C"/>
          <w:spacing w:val="30"/>
          <w:sz w:val="16"/>
          <w:szCs w:val="16"/>
        </w:rPr>
        <w:t xml:space="preserve">ARABIC TEXT</w:t>
      </w:r>
    </w:p>
    <w:p>
      <w:pPr>
        <w:bidi/>
        <w:spacing w:after="100" w:before="100" w:line="400"/>
        <w:jc w:val="center"/>
      </w:pPr>
      <w:r>
        <w:rPr>
          <w:rFonts w:ascii="Amiri" w:cs="Amiri" w:eastAsia="Amiri" w:hAnsi="Amiri"/>
          <w:b/>
          <w:bCs/>
          <w:color w:val="5C1A22"/>
          <w:sz w:val="32"/>
          <w:szCs w:val="32"/>
          <w:rtl/>
        </w:rPr>
        <w:t xml:space="preserve">وَلَازِمٌ إِنِ السُّكُونُ أُصِّلَا</w:t>
      </w:r>
    </w:p>
    <w:p>
      <w:pPr>
        <w:bidi/>
        <w:spacing w:after="100" w:before="100" w:line="400"/>
        <w:jc w:val="center"/>
      </w:pPr>
      <w:r>
        <w:rPr>
          <w:rFonts w:ascii="Amiri" w:cs="Amiri" w:eastAsia="Amiri" w:hAnsi="Amiri"/>
          <w:b/>
          <w:bCs/>
          <w:color w:val="5C1A22"/>
          <w:sz w:val="32"/>
          <w:szCs w:val="32"/>
          <w:rtl/>
        </w:rPr>
        <w:t xml:space="preserve">وَصْلًا وَوَقْفًا بَعْدَ مَدٍّ طُوِّلَا</w:t>
      </w:r>
    </w:p>
    <w:p>
      <w:pPr>
        <w:keepNext/>
        <w:spacing w:after="70" w:before="140"/>
      </w:pPr>
      <w:r>
        <w:rPr>
          <w:rFonts w:ascii="EB Garamond" w:cs="EB Garamond" w:eastAsia="EB Garamond" w:hAnsi="EB Garamond"/>
          <w:b/>
          <w:bCs/>
          <w:caps/>
          <w:color w:val="9C7A3C"/>
          <w:spacing w:val="30"/>
          <w:sz w:val="16"/>
          <w:szCs w:val="16"/>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Wa-lāzimun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ini s-sukūnu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uṣṣilā</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waṣlan wa-waqfan ba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da maddin ṭuwwilā</w:t>
      </w:r>
    </w:p>
    <w:p>
      <w:pPr>
        <w:keepNext/>
        <w:spacing w:after="70" w:before="140"/>
      </w:pPr>
      <w:r>
        <w:rPr>
          <w:rFonts w:ascii="EB Garamond" w:cs="EB Garamond" w:eastAsia="EB Garamond" w:hAnsi="EB Garamond"/>
          <w:b/>
          <w:bCs/>
          <w:caps/>
          <w:color w:val="9C7A3C"/>
          <w:spacing w:val="30"/>
          <w:sz w:val="16"/>
          <w:szCs w:val="16"/>
        </w:rPr>
        <w:t xml:space="preserve">WORD-FOR-WORD GLOSS</w:t>
      </w:r>
    </w:p>
    <w:p>
      <w:pPr>
        <w:spacing w:after="60" w:before="0"/>
      </w:pPr>
    </w:p>
    <w:tbl>
      <w:tblPr>
        <w:tblW w:type="dxa" w:w="6541"/>
        <w:tblBorders>
          <w:top w:val="single" w:color="C9B183" w:sz="4"/>
          <w:left w:val="single" w:color="C9B183" w:sz="4"/>
          <w:bottom w:val="single" w:color="C9B183" w:sz="4"/>
          <w:right w:val="single" w:color="C9B183" w:sz="4"/>
          <w:insideH w:val="single" w:color="C9B183" w:sz="2"/>
          <w:insideV w:val="single" w:color="C9B183" w:sz="2"/>
        </w:tblBorders>
      </w:tblPr>
      <w:tblGrid>
        <w:gridCol w:w="1962"/>
        <w:gridCol w:w="2093"/>
        <w:gridCol w:w="2486"/>
      </w:tblGrid>
      <w:tr>
        <w:trPr>
          <w:tblHeader/>
        </w:trPr>
        <w:tc>
          <w:tcPr>
            <w:tcW w:type="dxa" w:w="1962"/>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Arabic</w:t>
            </w:r>
          </w:p>
        </w:tc>
        <w:tc>
          <w:tcPr>
            <w:tcW w:type="dxa" w:w="2093"/>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Transliteration</w:t>
            </w:r>
          </w:p>
        </w:tc>
        <w:tc>
          <w:tcPr>
            <w:tcW w:type="dxa" w:w="2486"/>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Gloss</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وَلَازِمٌ</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wa-lāzimun</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And (it is) Compulsory</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إِنِ</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ʾini</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if</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السُّكُونُ</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as-sukūnu</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the sukūn (quiescence)</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أُصِّلَا</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ʾuṣṣilā</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is original / inherent</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وَصْلًا</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waṣlan</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(both) in continuation</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وَوَقْفًا</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wa-waqfan</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and in pause</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بَعْدَ</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baʿda</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after</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مَدٍّ</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maddin</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 madd letter</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طُوِّلَا</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ṭuwwilā</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(that) has been prolonged</w:t>
            </w:r>
          </w:p>
        </w:tc>
      </w:tr>
    </w:tbl>
    <w:p>
      <w:pPr>
        <w:spacing w:after="100" w:before="0"/>
      </w:pPr>
    </w:p>
    <w:p>
      <w:pPr>
        <w:keepNext/>
        <w:spacing w:after="70" w:before="140"/>
      </w:pPr>
      <w:r>
        <w:rPr>
          <w:rFonts w:ascii="EB Garamond" w:cs="EB Garamond" w:eastAsia="EB Garamond" w:hAnsi="EB Garamond"/>
          <w:b/>
          <w:bCs/>
          <w:caps/>
          <w:color w:val="9C7A3C"/>
          <w:spacing w:val="30"/>
          <w:sz w:val="16"/>
          <w:szCs w:val="16"/>
        </w:rPr>
        <w:t xml:space="preserve">SMOOTH PROSE TRANSLATION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"And [it is] Compulsory (Lāzim) if the sukūn is original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aṣlī)—[present] both in continuation (waṣl) and in pause (waqf)—and occurs after a madd letter that has been prolonged."</w:t>
      </w:r>
    </w:p>
    <w:p>
      <w:pPr>
        <w:keepNext/>
        <w:spacing w:after="70" w:before="140"/>
      </w:pPr>
      <w:r>
        <w:rPr>
          <w:rFonts w:ascii="EB Garamond" w:cs="EB Garamond" w:eastAsia="EB Garamond" w:hAnsi="EB Garamond"/>
          <w:b/>
          <w:bCs/>
          <w:caps/>
          <w:color w:val="9C7A3C"/>
          <w:spacing w:val="30"/>
          <w:sz w:val="16"/>
          <w:szCs w:val="16"/>
        </w:rPr>
        <w:t xml:space="preserve">LINGUISTIC AND RHETORICAL ANALYSIS</w:t>
      </w:r>
    </w:p>
    <w:p>
      <w:pPr>
        <w:spacing w:after="100" w:line="264"/>
        <w:ind w:left="260"/>
      </w:pPr>
      <w:r>
        <w:rPr>
          <w:rFonts w:ascii="EB Garamond" w:cs="EB Garamond" w:eastAsia="EB Garamond" w:hAnsi="EB Garamond"/>
          <w:b w:val="false"/>
          <w:bCs w:val="false"/>
          <w:i w:val="false"/>
          <w:iCs w:val="false"/>
          <w:color w:val="211A16"/>
          <w:sz w:val="20"/>
          <w:szCs w:val="20"/>
        </w:rPr>
        <w:t xml:space="preserve">1. Wa-lāzimun: The third ruling from verse 42 is luzūm (compulsion). The predicate lāzimun introduces the type of madd that is absolutely binding.</w:t>
      </w:r>
    </w:p>
    <w:p>
      <w:pPr>
        <w:spacing w:after="100" w:line="264"/>
        <w:ind w:left="260"/>
      </w:pPr>
      <w:r>
        <w:rPr>
          <w:rFonts w:ascii="EB Garamond" w:cs="EB Garamond" w:eastAsia="EB Garamond" w:hAnsi="EB Garamond"/>
          <w:b w:val="false"/>
          <w:bCs w:val="false"/>
          <w:i w:val="false"/>
          <w:iCs w:val="false"/>
          <w:color w:val="211A16"/>
          <w:sz w:val="20"/>
          <w:szCs w:val="20"/>
        </w:rPr>
        <w:t xml:space="preserve">2.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Ini s-sukūnu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uṣṣilā: The condition is that the sukūn is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uṣṣilā—a passive verb meaning "is made original" or "is inherent." This means the sukūn is a permanent, essential part of the word's structure, not a temporary pause. The alif at the end is the alif al-iṭlāq.</w:t>
      </w:r>
    </w:p>
    <w:p>
      <w:pPr>
        <w:spacing w:after="100" w:line="264"/>
        <w:ind w:left="260"/>
      </w:pPr>
      <w:r>
        <w:rPr>
          <w:rFonts w:ascii="EB Garamond" w:cs="EB Garamond" w:eastAsia="EB Garamond" w:hAnsi="EB Garamond"/>
          <w:b w:val="false"/>
          <w:bCs w:val="false"/>
          <w:i w:val="false"/>
          <w:iCs w:val="false"/>
          <w:color w:val="211A16"/>
          <w:sz w:val="20"/>
          <w:szCs w:val="20"/>
        </w:rPr>
        <w:t xml:space="preserve">3. Waṣlan wa-waqfan: This phrase is crucial. It specifies that the original sukūn remains present whether the reciter continues (waṣl) or pauses (waqf). This distinguishes Madd Lāzim from Madd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Āriḍ li-l-Sukūn, where the sukūn is only present at pause.</w:t>
      </w:r>
    </w:p>
    <w:p>
      <w:pPr>
        <w:spacing w:after="100" w:line="264"/>
        <w:ind w:left="260"/>
      </w:pPr>
      <w:r>
        <w:rPr>
          <w:rFonts w:ascii="EB Garamond" w:cs="EB Garamond" w:eastAsia="EB Garamond" w:hAnsi="EB Garamond"/>
          <w:b w:val="false"/>
          <w:bCs w:val="false"/>
          <w:i w:val="false"/>
          <w:iCs w:val="false"/>
          <w:color w:val="211A16"/>
          <w:sz w:val="20"/>
          <w:szCs w:val="20"/>
        </w:rPr>
        <w:t xml:space="preserve">4. Ba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da maddin ṭuwwilā: The sukūn must occur after a madd letter. Ṭuwwilā is a passive verb meaning "has been prolonged," indicating that the madd letter itself is the subject of prolongation. The phrase implies a long prolongation.</w:t>
      </w:r>
    </w:p>
    <w:p>
      <w:pPr>
        <w:keepNext/>
        <w:spacing w:after="70" w:before="140"/>
      </w:pPr>
      <w:r>
        <w:rPr>
          <w:rFonts w:ascii="EB Garamond" w:cs="EB Garamond" w:eastAsia="EB Garamond" w:hAnsi="EB Garamond"/>
          <w:b/>
          <w:bCs/>
          <w:caps/>
          <w:color w:val="9C7A3C"/>
          <w:spacing w:val="30"/>
          <w:sz w:val="16"/>
          <w:szCs w:val="16"/>
        </w:rPr>
        <w:t xml:space="preserve">TAJWEED COMMENTARY</w:t>
      </w:r>
    </w:p>
    <w:p>
      <w:pPr>
        <w:keepNext/>
        <w:spacing w:after="80" w:before="160"/>
      </w:pPr>
      <w:r>
        <w:rPr>
          <w:rFonts w:ascii="EB Garamond" w:cs="EB Garamond" w:eastAsia="EB Garamond" w:hAnsi="EB Garamond"/>
          <w:b/>
          <w:bCs/>
          <w:i/>
          <w:iCs/>
          <w:color w:val="211A16"/>
          <w:sz w:val="20"/>
          <w:szCs w:val="20"/>
        </w:rPr>
        <w:t xml:space="preserve">Definition of Al-Madd al-Lāzim (</w:t>
      </w:r>
      <w:r>
        <w:rPr>
          <w:rFonts w:ascii="Amiri" w:cs="Amiri" w:eastAsia="Amiri" w:hAnsi="Amiri"/>
          <w:b/>
          <w:bCs/>
          <w:i w:val="false"/>
          <w:iCs w:val="false"/>
          <w:color w:val="211A16"/>
          <w:sz w:val="24"/>
          <w:szCs w:val="24"/>
          <w:rtl/>
        </w:rPr>
        <w:t xml:space="preserve">المَدُّ</w:t>
      </w:r>
      <w:r>
        <w:rPr>
          <w:rFonts w:ascii="EB Garamond" w:cs="EB Garamond" w:eastAsia="EB Garamond" w:hAnsi="EB Garamond"/>
          <w:b/>
          <w:bCs/>
          <w:i/>
          <w:iCs/>
          <w:color w:val="211A16"/>
          <w:sz w:val="20"/>
          <w:szCs w:val="20"/>
        </w:rPr>
        <w:t xml:space="preserve"> </w:t>
      </w:r>
      <w:r>
        <w:rPr>
          <w:rFonts w:ascii="Amiri" w:cs="Amiri" w:eastAsia="Amiri" w:hAnsi="Amiri"/>
          <w:b/>
          <w:bCs/>
          <w:i w:val="false"/>
          <w:iCs w:val="false"/>
          <w:color w:val="211A16"/>
          <w:sz w:val="24"/>
          <w:szCs w:val="24"/>
          <w:rtl/>
        </w:rPr>
        <w:t xml:space="preserve">اللَّازِم</w:t>
      </w:r>
      <w:r>
        <w:rPr>
          <w:rFonts w:ascii="EB Garamond" w:cs="EB Garamond" w:eastAsia="EB Garamond" w:hAnsi="EB Garamond"/>
          <w:b/>
          <w:bCs/>
          <w:i/>
          <w:iCs/>
          <w:color w:val="211A16"/>
          <w:sz w:val="20"/>
          <w:szCs w:val="20"/>
        </w:rPr>
        <w:t xml:space="preserve">)</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Linguistic Meaning: Lāzim means "compulsory," "necessary," "binding," or "inseparable."</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Technical Definition: It is the prolongation of a madd letter that is immediately followed by an original sukūn (sukūn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aṣlī), which is permanently present in both continuous recitation (waṣl) and pause (waqf). The duration is strictly six ḥarakāt, by consensus of all canonical readers (qurrā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w:t>
      </w:r>
    </w:p>
    <w:p>
      <w:pPr>
        <w:keepNext/>
        <w:spacing w:after="80" w:before="160"/>
      </w:pPr>
      <w:r>
        <w:rPr>
          <w:rFonts w:ascii="EB Garamond" w:cs="EB Garamond" w:eastAsia="EB Garamond" w:hAnsi="EB Garamond"/>
          <w:b/>
          <w:bCs/>
          <w:i/>
          <w:iCs/>
          <w:color w:val="211A16"/>
          <w:sz w:val="20"/>
          <w:szCs w:val="20"/>
        </w:rPr>
        <w:t xml:space="preserve">The Ruling: Lāzim (Compulsory) – Six Ḥarakāt</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The ruling is lāzim (compulsory) for all readers. The duration is six ḥarakāt, with no option to shorten. Shortening Madd Lāzim to fewer than six counts is a major error (laḥn jalī), as it violates the transmitted consensus (ijmā</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 This is the strongest form of madd.</w:t>
      </w:r>
    </w:p>
    <w:p>
      <w:pPr>
        <w:keepNext/>
        <w:spacing w:after="80" w:before="160"/>
      </w:pPr>
      <w:r>
        <w:rPr>
          <w:rFonts w:ascii="EB Garamond" w:cs="EB Garamond" w:eastAsia="EB Garamond" w:hAnsi="EB Garamond"/>
          <w:b/>
          <w:bCs/>
          <w:i/>
          <w:iCs/>
          <w:color w:val="211A16"/>
          <w:sz w:val="20"/>
          <w:szCs w:val="20"/>
        </w:rPr>
        <w:t xml:space="preserve">The Two Key Conditions</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Original Sukūn: The letter after the madd letter has a sukūn that is part of the word's root or pattern, or is a permanent feature (like the sukūn of a shaddah, which contains a sākin letter). It is not a sukūn that only appears when pausing.</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Present in Both Waṣl and Waqf: The sukūn remains even when the word is connected to the next. This is the definitive test to distinguish Lāzim from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Āriḍ.</w:t>
      </w:r>
    </w:p>
    <w:p>
      <w:pPr>
        <w:keepNext/>
        <w:spacing w:after="80" w:before="160"/>
      </w:pPr>
      <w:r>
        <w:rPr>
          <w:rFonts w:ascii="EB Garamond" w:cs="EB Garamond" w:eastAsia="EB Garamond" w:hAnsi="EB Garamond"/>
          <w:b/>
          <w:bCs/>
          <w:i/>
          <w:iCs/>
          <w:color w:val="211A16"/>
          <w:sz w:val="20"/>
          <w:szCs w:val="20"/>
        </w:rPr>
        <w:t xml:space="preserve">The Phonetic Rationale</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An original sukūn after a madd letter creates the heaviest possible phonetic environment for a long vowel. The articulators must hold the vowel position and then transition to a fully quiescent consonant. To maintain clarity and avoid swallowing the madd letter, the vowel is prolonged to its maximum permissible length—six ḥarakāt. This prolonged resonance also serves a prosodic function, marking the word as phonetically "heavy" and giving it prominence in the recitation.</w:t>
      </w:r>
    </w:p>
    <w:p>
      <w:pPr>
        <w:keepNext/>
        <w:spacing w:after="80" w:before="160"/>
      </w:pPr>
      <w:r>
        <w:rPr>
          <w:rFonts w:ascii="EB Garamond" w:cs="EB Garamond" w:eastAsia="EB Garamond" w:hAnsi="EB Garamond"/>
          <w:b/>
          <w:bCs/>
          <w:i/>
          <w:iCs/>
          <w:color w:val="211A16"/>
          <w:sz w:val="20"/>
          <w:szCs w:val="20"/>
        </w:rPr>
        <w:t xml:space="preserve">Types of Madd Lāzim</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Madd Lāzim is divided into two primary categories, each with two sub-types, resulting in four kinds. Al-Jamzūrī will detail this in the subsequent verses.</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Primary Category Sub-type Description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Kalimī (Word-based) Muthaqqal (Heavy) The madd is followed by a shaddah (which contains a sākin letter). Example: </w:t>
      </w:r>
      <w:r>
        <w:rPr>
          <w:rFonts w:ascii="Amiri" w:cs="Amiri" w:eastAsia="Amiri" w:hAnsi="Amiri"/>
          <w:b w:val="false"/>
          <w:bCs w:val="false"/>
          <w:i w:val="false"/>
          <w:iCs w:val="false"/>
          <w:color w:val="211A16"/>
          <w:sz w:val="24"/>
          <w:szCs w:val="24"/>
          <w:rtl/>
        </w:rPr>
        <w:t xml:space="preserve">الْحَاقَّة</w:t>
      </w:r>
      <w:r>
        <w:rPr>
          <w:rFonts w:ascii="EB Garamond" w:cs="EB Garamond" w:eastAsia="EB Garamond" w:hAnsi="EB Garamond"/>
          <w:b w:val="false"/>
          <w:bCs w:val="false"/>
          <w:i w:val="false"/>
          <w:iCs w:val="false"/>
          <w:color w:val="211A16"/>
          <w:sz w:val="20"/>
          <w:szCs w:val="20"/>
        </w:rPr>
        <w:t xml:space="preserve"> (al-ḥāqqah)</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Mukhaffaf (Light) The madd is followed by a letter with a plain sukūn (no shaddah). Extremely rare in Ḥafṣ. Example: </w:t>
      </w:r>
      <w:r>
        <w:rPr>
          <w:rFonts w:ascii="Amiri" w:cs="Amiri" w:eastAsia="Amiri" w:hAnsi="Amiri"/>
          <w:b w:val="false"/>
          <w:bCs w:val="false"/>
          <w:i w:val="false"/>
          <w:iCs w:val="false"/>
          <w:color w:val="211A16"/>
          <w:sz w:val="24"/>
          <w:szCs w:val="24"/>
          <w:rtl/>
        </w:rPr>
        <w:t xml:space="preserve">آلْآنَ</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āl-</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āna) in one reading.</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Ḥarfī (Letter-based) Muthaqqal (Heavy) Occurs in the disconnected letters at the start of sūrahs when there is idghām (assimilation) between the letters. Example: </w:t>
      </w:r>
      <w:r>
        <w:rPr>
          <w:rFonts w:ascii="Amiri" w:cs="Amiri" w:eastAsia="Amiri" w:hAnsi="Amiri"/>
          <w:b w:val="false"/>
          <w:bCs w:val="false"/>
          <w:i w:val="false"/>
          <w:iCs w:val="false"/>
          <w:color w:val="211A16"/>
          <w:sz w:val="24"/>
          <w:szCs w:val="24"/>
          <w:rtl/>
        </w:rPr>
        <w:t xml:space="preserve">الم</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alif-lām-mīm) when the lām is assimilated into the mīm.</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Mukhaffaf (Light) Occurs in the disconnected letters when there is no idghām. Example: </w:t>
      </w:r>
      <w:r>
        <w:rPr>
          <w:rFonts w:ascii="Amiri" w:cs="Amiri" w:eastAsia="Amiri" w:hAnsi="Amiri"/>
          <w:b w:val="false"/>
          <w:bCs w:val="false"/>
          <w:i w:val="false"/>
          <w:iCs w:val="false"/>
          <w:color w:val="211A16"/>
          <w:sz w:val="24"/>
          <w:szCs w:val="24"/>
          <w:rtl/>
        </w:rPr>
        <w:t xml:space="preserve">الم</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alif-lām-mīm) in Ḥafṣ, where the letters are pronounced separately.</w:t>
      </w:r>
    </w:p>
    <w:p>
      <w:pPr>
        <w:keepNext/>
        <w:spacing w:after="80" w:before="160"/>
      </w:pPr>
      <w:r>
        <w:rPr>
          <w:rFonts w:ascii="EB Garamond" w:cs="EB Garamond" w:eastAsia="EB Garamond" w:hAnsi="EB Garamond"/>
          <w:b/>
          <w:bCs/>
          <w:i/>
          <w:iCs/>
          <w:color w:val="211A16"/>
          <w:sz w:val="20"/>
          <w:szCs w:val="20"/>
        </w:rPr>
        <w:t xml:space="preserve">Mark in the Muṣḥaf</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For Kalimī Muthaqqal: The following letter has a shaddah ( </w:t>
      </w:r>
      <w:r>
        <w:rPr>
          <w:rFonts w:ascii="Amiri" w:cs="Amiri" w:eastAsia="Amiri" w:hAnsi="Amiri"/>
          <w:b w:val="false"/>
          <w:bCs w:val="false"/>
          <w:i w:val="false"/>
          <w:iCs w:val="false"/>
          <w:color w:val="211A16"/>
          <w:sz w:val="24"/>
          <w:szCs w:val="24"/>
          <w:rtl/>
        </w:rPr>
        <w:t xml:space="preserve">ّ</w:t>
      </w:r>
      <w:r>
        <w:rPr>
          <w:rFonts w:ascii="EB Garamond" w:cs="EB Garamond" w:eastAsia="EB Garamond" w:hAnsi="EB Garamond"/>
          <w:b w:val="false"/>
          <w:bCs w:val="false"/>
          <w:i w:val="false"/>
          <w:iCs w:val="false"/>
          <w:color w:val="211A16"/>
          <w:sz w:val="20"/>
          <w:szCs w:val="20"/>
        </w:rPr>
        <w:t xml:space="preserve"> ). Example: </w:t>
      </w:r>
      <w:r>
        <w:rPr>
          <w:rFonts w:ascii="Amiri" w:cs="Amiri" w:eastAsia="Amiri" w:hAnsi="Amiri"/>
          <w:b w:val="false"/>
          <w:bCs w:val="false"/>
          <w:i w:val="false"/>
          <w:iCs w:val="false"/>
          <w:color w:val="211A16"/>
          <w:sz w:val="24"/>
          <w:szCs w:val="24"/>
          <w:rtl/>
        </w:rPr>
        <w:t xml:space="preserve">الْحَاقَّة</w:t>
      </w:r>
      <w:r>
        <w:rPr>
          <w:rFonts w:ascii="EB Garamond" w:cs="EB Garamond" w:eastAsia="EB Garamond" w:hAnsi="EB Garamond"/>
          <w:b w:val="false"/>
          <w:bCs w:val="false"/>
          <w:i w:val="false"/>
          <w:iCs w:val="false"/>
          <w:color w:val="211A16"/>
          <w:sz w:val="20"/>
          <w:szCs w:val="20"/>
        </w:rPr>
        <w:t xml:space="preserve"> – the qāf has a shaddah.</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For Ḥarfī: The letters are written as disconnected characters. The student must know which letters are prolonged.</w:t>
      </w:r>
    </w:p>
    <w:p>
      <w:pPr>
        <w:keepNext/>
        <w:spacing w:after="80" w:before="160"/>
      </w:pPr>
      <w:r>
        <w:rPr>
          <w:rFonts w:ascii="EB Garamond" w:cs="EB Garamond" w:eastAsia="EB Garamond" w:hAnsi="EB Garamond"/>
          <w:b/>
          <w:bCs/>
          <w:i/>
          <w:iCs/>
          <w:color w:val="211A16"/>
          <w:sz w:val="20"/>
          <w:szCs w:val="20"/>
        </w:rPr>
        <w:t xml:space="preserve">Pedagogical Adaptation for English Speakers</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The "Six-Count Rule": Memorize that any madd followed by a shaddah within the same word must be prolonged for a full six counts. Use a metronome or tap six times: al-ḥāāāāāāqqah.</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Distinguish from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Āriḍ: In al-</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ālamīn (pause), you can stop at 2, 4, or 6. In al-ḥāqqah (waṣl or waqf), you must go to 6. The shaddah is the visual cue.</w:t>
      </w:r>
    </w:p>
    <w:p>
      <w:pPr>
        <w:keepNext/>
        <w:spacing w:after="70" w:before="140"/>
      </w:pPr>
      <w:r>
        <w:rPr>
          <w:rFonts w:ascii="EB Garamond" w:cs="EB Garamond" w:eastAsia="EB Garamond" w:hAnsi="EB Garamond"/>
          <w:b/>
          <w:bCs/>
          <w:caps/>
          <w:color w:val="9C7A3C"/>
          <w:spacing w:val="30"/>
          <w:sz w:val="16"/>
          <w:szCs w:val="16"/>
        </w:rPr>
        <w:t xml:space="preserve">QUR</w:t>
      </w:r>
      <w:r>
        <w:rPr>
          <w:rFonts w:ascii="Amiri" w:cs="Amiri" w:eastAsia="Amiri" w:hAnsi="Amiri"/>
          <w:b/>
          <w:bCs/>
          <w:caps/>
          <w:color w:val="9C7A3C"/>
          <w:spacing w:val="30"/>
          <w:sz w:val="16"/>
          <w:szCs w:val="16"/>
        </w:rPr>
        <w:t xml:space="preserve">ʾ</w:t>
      </w:r>
      <w:r>
        <w:rPr>
          <w:rFonts w:ascii="EB Garamond" w:cs="EB Garamond" w:eastAsia="EB Garamond" w:hAnsi="EB Garamond"/>
          <w:b/>
          <w:bCs/>
          <w:caps/>
          <w:color w:val="9C7A3C"/>
          <w:spacing w:val="30"/>
          <w:sz w:val="16"/>
          <w:szCs w:val="16"/>
        </w:rPr>
        <w:t xml:space="preserve">ĀNIC EXAMPLES WITH DETAILED ANALYSIS</w:t>
      </w:r>
    </w:p>
    <w:p>
      <w:pPr>
        <w:spacing w:after="80" w:before="0"/>
      </w:pPr>
    </w:p>
    <w:tbl>
      <w:tblPr>
        <w:tblW w:type="dxa" w:w="6541"/>
        <w:tblBorders>
          <w:top w:val="none" w:color="FFFFFF" w:sz="0"/>
          <w:left w:val="single" w:color="5C1A22" w:sz="24"/>
          <w:bottom w:val="none" w:color="FFFFFF" w:sz="0"/>
          <w:right w:val="none" w:color="FFFFFF" w:sz="0"/>
          <w:insideH w:val="none" w:color="FFFFFF" w:sz="0"/>
          <w:insideV w:val="none" w:color="FFFFFF" w:sz="0"/>
        </w:tblBorders>
      </w:tblPr>
      <w:tblGrid>
        <w:gridCol w:w="6541"/>
      </w:tblGrid>
      <w:tr>
        <w:tc>
          <w:tcPr>
            <w:tcW w:type="dxa" w:w="6541"/>
            <w:shd w:fill="F6F0E1" w:val="clear"/>
            <w:tcMar>
              <w:top w:type="dxa" w:w="140"/>
              <w:left w:type="dxa" w:w="260"/>
              <w:bottom w:type="dxa" w:w="140"/>
              <w:right w:type="dxa" w:w="260"/>
            </w:tcMar>
          </w:tcPr>
          <w:p>
            <w:pPr>
              <w:spacing w:after="80"/>
            </w:pPr>
            <w:r>
              <w:rPr>
                <w:rFonts w:ascii="EB Garamond" w:cs="EB Garamond" w:eastAsia="EB Garamond" w:hAnsi="EB Garamond"/>
                <w:b/>
                <w:bCs/>
                <w:caps/>
                <w:color w:val="5C1A22"/>
                <w:spacing w:val="30"/>
                <w:sz w:val="16"/>
                <w:szCs w:val="16"/>
              </w:rPr>
              <w:t xml:space="preserve">EXAMPLE 1: MADD LĀZIM KALIMĪ MUTHAQQAL (WORD-BASED, HEAVY)</w:t>
            </w:r>
          </w:p>
          <w:p>
            <w:pPr>
              <w:spacing w:after="60" w:line="260"/>
            </w:pPr>
            <w:r>
              <w:rPr>
                <w:rFonts w:ascii="EB Garamond" w:cs="EB Garamond" w:eastAsia="EB Garamond" w:hAnsi="EB Garamond"/>
                <w:b w:val="false"/>
                <w:bCs w:val="false"/>
                <w:i w:val="false"/>
                <w:iCs w:val="false"/>
                <w:color w:val="211A16"/>
                <w:sz w:val="19"/>
                <w:szCs w:val="19"/>
              </w:rPr>
              <w:t xml:space="preserve">Āyah: </w:t>
            </w:r>
            <w:r>
              <w:rPr>
                <w:rFonts w:ascii="Amiri" w:cs="Amiri" w:eastAsia="Amiri" w:hAnsi="Amiri"/>
                <w:b w:val="false"/>
                <w:bCs w:val="false"/>
                <w:i w:val="false"/>
                <w:iCs w:val="false"/>
                <w:color w:val="211A16"/>
                <w:sz w:val="23"/>
                <w:szCs w:val="23"/>
                <w:rtl/>
              </w:rPr>
              <w:t xml:space="preserve">﴿الْحَاقَّةُ</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الْحَاقَّةُ</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وَمَا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أَدْرَاكَ</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الْحَاقَّةُ﴾</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الحاقة</w:t>
            </w:r>
            <w:r>
              <w:rPr>
                <w:rFonts w:ascii="EB Garamond" w:cs="EB Garamond" w:eastAsia="EB Garamond" w:hAnsi="EB Garamond"/>
                <w:b w:val="false"/>
                <w:bCs w:val="false"/>
                <w:i w:val="false"/>
                <w:iCs w:val="false"/>
                <w:color w:val="211A16"/>
                <w:sz w:val="19"/>
                <w:szCs w:val="19"/>
              </w:rPr>
              <w:t xml:space="preserve">: 1-3]</w:t>
            </w:r>
          </w:p>
          <w:p>
            <w:pPr>
              <w:spacing w:after="60" w:line="260"/>
            </w:pPr>
            <w:r>
              <w:rPr>
                <w:rFonts w:ascii="EB Garamond" w:cs="EB Garamond" w:eastAsia="EB Garamond" w:hAnsi="EB Garamond"/>
                <w:b w:val="false"/>
                <w:bCs w:val="false"/>
                <w:i w:val="false"/>
                <w:iCs w:val="false"/>
                <w:color w:val="211A16"/>
                <w:sz w:val="19"/>
                <w:szCs w:val="19"/>
              </w:rPr>
              <w:t xml:space="preserve">Transliteration: Al-Ḥāqqah! Ma l-ḥāqqah? Wa-mā </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adrāka mā l-ḥāqqah?</w:t>
            </w:r>
          </w:p>
          <w:p>
            <w:pPr>
              <w:spacing w:after="60" w:line="260"/>
            </w:pPr>
            <w:r>
              <w:rPr>
                <w:rFonts w:ascii="EB Garamond" w:cs="EB Garamond" w:eastAsia="EB Garamond" w:hAnsi="EB Garamond"/>
                <w:b w:val="false"/>
                <w:bCs w:val="false"/>
                <w:i w:val="false"/>
                <w:iCs w:val="false"/>
                <w:color w:val="211A16"/>
                <w:sz w:val="19"/>
                <w:szCs w:val="19"/>
              </w:rPr>
              <w:t xml:space="preserve">Translation: "The Inevitable Reality! What is the Inevitable Reality? And what can make you know what is the Inevitable Reality?"</w:t>
            </w:r>
          </w:p>
          <w:p>
            <w:pPr>
              <w:spacing w:after="60" w:line="260"/>
            </w:pPr>
            <w:r>
              <w:rPr>
                <w:rFonts w:ascii="EB Garamond" w:cs="EB Garamond" w:eastAsia="EB Garamond" w:hAnsi="EB Garamond"/>
                <w:b w:val="false"/>
                <w:bCs w:val="false"/>
                <w:i w:val="false"/>
                <w:iCs w:val="false"/>
                <w:color w:val="211A16"/>
                <w:sz w:val="19"/>
                <w:szCs w:val="19"/>
              </w:rPr>
              <w:t xml:space="preserve">Application: The word is </w:t>
            </w:r>
            <w:r>
              <w:rPr>
                <w:rFonts w:ascii="Amiri" w:cs="Amiri" w:eastAsia="Amiri" w:hAnsi="Amiri"/>
                <w:b w:val="false"/>
                <w:bCs w:val="false"/>
                <w:i w:val="false"/>
                <w:iCs w:val="false"/>
                <w:color w:val="211A16"/>
                <w:sz w:val="23"/>
                <w:szCs w:val="23"/>
                <w:rtl/>
              </w:rPr>
              <w:t xml:space="preserve">الْحَاقَّةُ</w:t>
            </w:r>
            <w:r>
              <w:rPr>
                <w:rFonts w:ascii="EB Garamond" w:cs="EB Garamond" w:eastAsia="EB Garamond" w:hAnsi="EB Garamond"/>
                <w:b w:val="false"/>
                <w:bCs w:val="false"/>
                <w:i w:val="false"/>
                <w:iCs w:val="false"/>
                <w:color w:val="211A16"/>
                <w:sz w:val="19"/>
                <w:szCs w:val="19"/>
              </w:rPr>
              <w:t xml:space="preserve"> (al-ḥāqqah). The alif after the ḥā</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 is a madd letter. The following letter is a qāf with a shaddah (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 The shaddah contains a sākin qāf followed by a voweled qāf. This sukūn is original and permanent. Therefore, the alif is prolonged for exactly six ḥarakāt: al-ḥāāāāāāqqah. This applies whether you continue or pause.</w:t>
            </w:r>
          </w:p>
        </w:tc>
      </w:tr>
    </w:tbl>
    <w:p>
      <w:pPr>
        <w:spacing w:after="80" w:before="0"/>
      </w:pPr>
    </w:p>
    <w:p>
      <w:pPr>
        <w:spacing w:after="80" w:before="0"/>
      </w:pPr>
    </w:p>
    <w:tbl>
      <w:tblPr>
        <w:tblW w:type="dxa" w:w="6541"/>
        <w:tblBorders>
          <w:top w:val="none" w:color="FFFFFF" w:sz="0"/>
          <w:left w:val="single" w:color="5C1A22" w:sz="24"/>
          <w:bottom w:val="none" w:color="FFFFFF" w:sz="0"/>
          <w:right w:val="none" w:color="FFFFFF" w:sz="0"/>
          <w:insideH w:val="none" w:color="FFFFFF" w:sz="0"/>
          <w:insideV w:val="none" w:color="FFFFFF" w:sz="0"/>
        </w:tblBorders>
      </w:tblPr>
      <w:tblGrid>
        <w:gridCol w:w="6541"/>
      </w:tblGrid>
      <w:tr>
        <w:tc>
          <w:tcPr>
            <w:tcW w:type="dxa" w:w="6541"/>
            <w:shd w:fill="F6F0E1" w:val="clear"/>
            <w:tcMar>
              <w:top w:type="dxa" w:w="140"/>
              <w:left w:type="dxa" w:w="260"/>
              <w:bottom w:type="dxa" w:w="140"/>
              <w:right w:type="dxa" w:w="260"/>
            </w:tcMar>
          </w:tcPr>
          <w:p>
            <w:pPr>
              <w:spacing w:after="80"/>
            </w:pPr>
            <w:r>
              <w:rPr>
                <w:rFonts w:ascii="EB Garamond" w:cs="EB Garamond" w:eastAsia="EB Garamond" w:hAnsi="EB Garamond"/>
                <w:b/>
                <w:bCs/>
                <w:caps/>
                <w:color w:val="5C1A22"/>
                <w:spacing w:val="30"/>
                <w:sz w:val="16"/>
                <w:szCs w:val="16"/>
              </w:rPr>
              <w:t xml:space="preserve">EXAMPLE 2: MADD LĀZIM KALIMĪ MUTHAQQAL WITH YĀ</w:t>
            </w:r>
            <w:r>
              <w:rPr>
                <w:rFonts w:ascii="Amiri" w:cs="Amiri" w:eastAsia="Amiri" w:hAnsi="Amiri"/>
                <w:b/>
                <w:bCs/>
                <w:caps/>
                <w:color w:val="5C1A22"/>
                <w:spacing w:val="30"/>
                <w:sz w:val="16"/>
                <w:szCs w:val="16"/>
              </w:rPr>
              <w:t xml:space="preserve">ʾ</w:t>
            </w:r>
          </w:p>
          <w:p>
            <w:pPr>
              <w:spacing w:after="60" w:line="260"/>
            </w:pPr>
            <w:r>
              <w:rPr>
                <w:rFonts w:ascii="EB Garamond" w:cs="EB Garamond" w:eastAsia="EB Garamond" w:hAnsi="EB Garamond"/>
                <w:b w:val="false"/>
                <w:bCs w:val="false"/>
                <w:i w:val="false"/>
                <w:iCs w:val="false"/>
                <w:color w:val="211A16"/>
                <w:sz w:val="19"/>
                <w:szCs w:val="19"/>
              </w:rPr>
              <w:t xml:space="preserve">Āyah: </w:t>
            </w:r>
            <w:r>
              <w:rPr>
                <w:rFonts w:ascii="Amiri" w:cs="Amiri" w:eastAsia="Amiri" w:hAnsi="Amiri"/>
                <w:b w:val="false"/>
                <w:bCs w:val="false"/>
                <w:i w:val="false"/>
                <w:iCs w:val="false"/>
                <w:color w:val="211A16"/>
                <w:sz w:val="23"/>
                <w:szCs w:val="23"/>
                <w:rtl/>
              </w:rPr>
              <w:t xml:space="preserve">﴿وَلَا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آمِّينَ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الْبَيْتَ</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الْحَرَامَ﴾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المائدة</w:t>
            </w:r>
            <w:r>
              <w:rPr>
                <w:rFonts w:ascii="EB Garamond" w:cs="EB Garamond" w:eastAsia="EB Garamond" w:hAnsi="EB Garamond"/>
                <w:b w:val="false"/>
                <w:bCs w:val="false"/>
                <w:i w:val="false"/>
                <w:iCs w:val="false"/>
                <w:color w:val="211A16"/>
                <w:sz w:val="19"/>
                <w:szCs w:val="19"/>
              </w:rPr>
              <w:t xml:space="preserve">: 2]</w:t>
            </w:r>
          </w:p>
          <w:p>
            <w:pPr>
              <w:spacing w:after="60" w:line="260"/>
            </w:pPr>
            <w:r>
              <w:rPr>
                <w:rFonts w:ascii="EB Garamond" w:cs="EB Garamond" w:eastAsia="EB Garamond" w:hAnsi="EB Garamond"/>
                <w:b w:val="false"/>
                <w:bCs w:val="false"/>
                <w:i w:val="false"/>
                <w:iCs w:val="false"/>
                <w:color w:val="211A16"/>
                <w:sz w:val="19"/>
                <w:szCs w:val="19"/>
              </w:rPr>
              <w:t xml:space="preserve">Transliteration: ...wa-lā </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āmmīna l-bayta l-ḥarām</w:t>
            </w:r>
          </w:p>
          <w:p>
            <w:pPr>
              <w:spacing w:after="60" w:line="260"/>
            </w:pPr>
            <w:r>
              <w:rPr>
                <w:rFonts w:ascii="EB Garamond" w:cs="EB Garamond" w:eastAsia="EB Garamond" w:hAnsi="EB Garamond"/>
                <w:b w:val="false"/>
                <w:bCs w:val="false"/>
                <w:i w:val="false"/>
                <w:iCs w:val="false"/>
                <w:color w:val="211A16"/>
                <w:sz w:val="19"/>
                <w:szCs w:val="19"/>
              </w:rPr>
              <w:t xml:space="preserve">Translation: "...and do not [obstruct] those who are coming to the Sacred House."</w:t>
            </w:r>
          </w:p>
          <w:p>
            <w:pPr>
              <w:spacing w:after="60" w:line="260"/>
            </w:pPr>
            <w:r>
              <w:rPr>
                <w:rFonts w:ascii="EB Garamond" w:cs="EB Garamond" w:eastAsia="EB Garamond" w:hAnsi="EB Garamond"/>
                <w:b w:val="false"/>
                <w:bCs w:val="false"/>
                <w:i w:val="false"/>
                <w:iCs w:val="false"/>
                <w:color w:val="211A16"/>
                <w:sz w:val="19"/>
                <w:szCs w:val="19"/>
              </w:rPr>
              <w:t xml:space="preserve">Application: The word is </w:t>
            </w:r>
            <w:r>
              <w:rPr>
                <w:rFonts w:ascii="Amiri" w:cs="Amiri" w:eastAsia="Amiri" w:hAnsi="Amiri"/>
                <w:b w:val="false"/>
                <w:bCs w:val="false"/>
                <w:i w:val="false"/>
                <w:iCs w:val="false"/>
                <w:color w:val="211A16"/>
                <w:sz w:val="23"/>
                <w:szCs w:val="23"/>
                <w:rtl/>
              </w:rPr>
              <w:t xml:space="preserve">آمِّينَ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āmmīn). The alif after the hamzah is a madd letter (and also Madd Badal, but the sukūn overrides). The following letter is a mīm with a shaddah (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 The alif is prolonged for six ḥarakāt: </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āāāāāāmmīn.</w:t>
            </w:r>
          </w:p>
        </w:tc>
      </w:tr>
    </w:tbl>
    <w:p>
      <w:pPr>
        <w:spacing w:after="80" w:before="0"/>
      </w:pPr>
    </w:p>
    <w:p>
      <w:pPr>
        <w:spacing w:after="80" w:before="0"/>
      </w:pPr>
    </w:p>
    <w:tbl>
      <w:tblPr>
        <w:tblW w:type="dxa" w:w="6541"/>
        <w:tblBorders>
          <w:top w:val="none" w:color="FFFFFF" w:sz="0"/>
          <w:left w:val="single" w:color="5C1A22" w:sz="24"/>
          <w:bottom w:val="none" w:color="FFFFFF" w:sz="0"/>
          <w:right w:val="none" w:color="FFFFFF" w:sz="0"/>
          <w:insideH w:val="none" w:color="FFFFFF" w:sz="0"/>
          <w:insideV w:val="none" w:color="FFFFFF" w:sz="0"/>
        </w:tblBorders>
      </w:tblPr>
      <w:tblGrid>
        <w:gridCol w:w="6541"/>
      </w:tblGrid>
      <w:tr>
        <w:tc>
          <w:tcPr>
            <w:tcW w:type="dxa" w:w="6541"/>
            <w:shd w:fill="F6F0E1" w:val="clear"/>
            <w:tcMar>
              <w:top w:type="dxa" w:w="140"/>
              <w:left w:type="dxa" w:w="260"/>
              <w:bottom w:type="dxa" w:w="140"/>
              <w:right w:type="dxa" w:w="260"/>
            </w:tcMar>
          </w:tcPr>
          <w:p>
            <w:pPr>
              <w:spacing w:after="80"/>
            </w:pPr>
            <w:r>
              <w:rPr>
                <w:rFonts w:ascii="EB Garamond" w:cs="EB Garamond" w:eastAsia="EB Garamond" w:hAnsi="EB Garamond"/>
                <w:b/>
                <w:bCs/>
                <w:caps/>
                <w:color w:val="5C1A22"/>
                <w:spacing w:val="30"/>
                <w:sz w:val="16"/>
                <w:szCs w:val="16"/>
              </w:rPr>
              <w:t xml:space="preserve">EXAMPLE 3: MADD LĀZIM KALIMĪ MUTHAQQAL WITH WĀW</w:t>
            </w:r>
          </w:p>
          <w:p>
            <w:pPr>
              <w:spacing w:after="60" w:line="260"/>
            </w:pPr>
            <w:r>
              <w:rPr>
                <w:rFonts w:ascii="EB Garamond" w:cs="EB Garamond" w:eastAsia="EB Garamond" w:hAnsi="EB Garamond"/>
                <w:b w:val="false"/>
                <w:bCs w:val="false"/>
                <w:i w:val="false"/>
                <w:iCs w:val="false"/>
                <w:color w:val="211A16"/>
                <w:sz w:val="19"/>
                <w:szCs w:val="19"/>
              </w:rPr>
              <w:t xml:space="preserve">Āyah: </w:t>
            </w:r>
            <w:r>
              <w:rPr>
                <w:rFonts w:ascii="Amiri" w:cs="Amiri" w:eastAsia="Amiri" w:hAnsi="Amiri"/>
                <w:b w:val="false"/>
                <w:bCs w:val="false"/>
                <w:i w:val="false"/>
                <w:iCs w:val="false"/>
                <w:color w:val="211A16"/>
                <w:sz w:val="23"/>
                <w:szCs w:val="23"/>
                <w:rtl/>
              </w:rPr>
              <w:t xml:space="preserve">﴿وَمَا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كَانَ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اللَّهُ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لِيُعَذِّبَهُمْ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وَأَنْتَ</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فِيهِمْ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وَمَا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كَانَ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اللَّهُ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مُعَذِّبَهُمْ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يَسْتَغْفِرُونَ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وَمَا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أَلَّا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يُعَذِّبَهُمُ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اللَّهُ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يَصُدُّونَ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عَنِ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الْمَسْجِدِ</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الْحَرَامِ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وَمَا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كَانُوا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أَوْلِيَاءَهُ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إِنْ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أَوْلِيَاؤُهُ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إِلَّا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الْمُتَّقُونَ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وَلَكِنَّ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أَكْثَرَهُمْ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يَعْلَمُونَ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وَمَا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كَانَ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صَلَاتُهُمْ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عِنْدَ</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الْبَيْتِ</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إِلَّا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مُكَاءً</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وَتَصْدِيَةً</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فَذُوقُوا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الْعَذَابَ</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بِمَا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كُنْتُمْ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تَكْفُرُونَ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إِنَّ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الَّذِينَ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كَفَرُوا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يُنْفِقُونَ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أَمْوَالَهُمْ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لِيَصُدُّوا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عَنْ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سَبِيلِ</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اللَّهِ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فَسَيُنْفِقُونَهَا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ثُمَّ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تَكُونُ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عَلَيْهِمْ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حَسْرَةً</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ثُمَّ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يُغْلَبُونَ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وَالَّذِينَ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كَفَرُوا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إِلَىٰ</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جَهَنَّمَ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يُحْشَرُونَ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لِيَمِيزَ</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اللَّهُ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الْخَبِيثَ</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الطَّيِّبِ</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وَيَجْعَلَ</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الْخَبِيثَ</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بَعْضَهُ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عَلَىٰ</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بَعْضٍ</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فَيَرْكُمَهُ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جَمِيعًا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فَيَجْعَلَهُ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فِي</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جَهَنَّمَ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أُولَٰئِكَ</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الْخَاسِرُونَ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قُلْ</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لِلَّذِينَ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كَفَرُوا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إِنْ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يَنْتَهُوا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يُغْفَرْ</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قَدْ</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سَلَفَ</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وَإِنْ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يَعُودُوا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فَقَدْ</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مَضَتْ</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سُنَّتُ</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الْأَوَّلِينَ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وَقَاتِلُوهُمْ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حَتَّىٰ</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تَكُونَ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فِتْنَةٌ</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وَيَكُونَ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الدِّينُ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كُلُّهُ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لِلَّهِ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فَإِنِ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انْتَهَوْا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فَإِنَّ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اللَّهَ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بِمَا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يَعْمَلُونَ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بَصِيرٌ</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وَإِنْ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تَوَلَّوْا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فَاعْلَمُوا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اللَّهَ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مَوْلَاكُمْ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نِعْمَ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الْمَوْلَىٰ</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وَنِعْمَ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النَّصِيرُ﴾</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الأنفال</w:t>
            </w:r>
            <w:r>
              <w:rPr>
                <w:rFonts w:ascii="EB Garamond" w:cs="EB Garamond" w:eastAsia="EB Garamond" w:hAnsi="EB Garamond"/>
                <w:b w:val="false"/>
                <w:bCs w:val="false"/>
                <w:i w:val="false"/>
                <w:iCs w:val="false"/>
                <w:color w:val="211A16"/>
                <w:sz w:val="19"/>
                <w:szCs w:val="19"/>
              </w:rPr>
              <w:t xml:space="preserve">: 33-40]</w:t>
            </w:r>
          </w:p>
          <w:p>
            <w:pPr>
              <w:spacing w:after="60" w:line="260"/>
            </w:pPr>
            <w:r>
              <w:rPr>
                <w:rFonts w:ascii="EB Garamond" w:cs="EB Garamond" w:eastAsia="EB Garamond" w:hAnsi="EB Garamond"/>
                <w:b w:val="false"/>
                <w:bCs w:val="false"/>
                <w:i w:val="false"/>
                <w:iCs w:val="false"/>
                <w:color w:val="211A16"/>
                <w:sz w:val="19"/>
                <w:szCs w:val="19"/>
              </w:rPr>
              <w:t xml:space="preserve">Better Example: </w:t>
            </w:r>
            <w:r>
              <w:rPr>
                <w:rFonts w:ascii="Amiri" w:cs="Amiri" w:eastAsia="Amiri" w:hAnsi="Amiri"/>
                <w:b w:val="false"/>
                <w:bCs w:val="false"/>
                <w:i w:val="false"/>
                <w:iCs w:val="false"/>
                <w:color w:val="211A16"/>
                <w:sz w:val="23"/>
                <w:szCs w:val="23"/>
                <w:rtl/>
              </w:rPr>
              <w:t xml:space="preserve">الطَّامَّة</w:t>
            </w:r>
            <w:r>
              <w:rPr>
                <w:rFonts w:ascii="EB Garamond" w:cs="EB Garamond" w:eastAsia="EB Garamond" w:hAnsi="EB Garamond"/>
                <w:b w:val="false"/>
                <w:bCs w:val="false"/>
                <w:i w:val="false"/>
                <w:iCs w:val="false"/>
                <w:color w:val="211A16"/>
                <w:sz w:val="19"/>
                <w:szCs w:val="19"/>
              </w:rPr>
              <w:t xml:space="preserve"> (aṭ-ṭāmmah) from Sūrah an-Nāzi</w:t>
            </w:r>
            <w:r>
              <w:rPr>
                <w:rFonts w:ascii="Amiri" w:cs="Amiri" w:eastAsia="Amiri" w:hAnsi="Amiri"/>
                <w:b w:val="false"/>
                <w:bCs w:val="false"/>
                <w:i w:val="false"/>
                <w:iCs w:val="false"/>
                <w:color w:val="211A16"/>
                <w:sz w:val="19"/>
                <w:szCs w:val="19"/>
              </w:rPr>
              <w:t xml:space="preserve">ʿ</w:t>
            </w:r>
            <w:r>
              <w:rPr>
                <w:rFonts w:ascii="EB Garamond" w:cs="EB Garamond" w:eastAsia="EB Garamond" w:hAnsi="EB Garamond"/>
                <w:b w:val="false"/>
                <w:bCs w:val="false"/>
                <w:i w:val="false"/>
                <w:iCs w:val="false"/>
                <w:color w:val="211A16"/>
                <w:sz w:val="19"/>
                <w:szCs w:val="19"/>
              </w:rPr>
              <w:t xml:space="preserve">āt (79:34).</w:t>
            </w:r>
          </w:p>
          <w:p>
            <w:pPr>
              <w:spacing w:after="60" w:line="260"/>
            </w:pPr>
            <w:r>
              <w:rPr>
                <w:rFonts w:ascii="EB Garamond" w:cs="EB Garamond" w:eastAsia="EB Garamond" w:hAnsi="EB Garamond"/>
                <w:b w:val="false"/>
                <w:bCs w:val="false"/>
                <w:i w:val="false"/>
                <w:iCs w:val="false"/>
                <w:color w:val="211A16"/>
                <w:sz w:val="19"/>
                <w:szCs w:val="19"/>
              </w:rPr>
              <w:t xml:space="preserve">Transliteration: Aṭ-Ṭāmmah!</w:t>
            </w:r>
          </w:p>
          <w:p>
            <w:pPr>
              <w:spacing w:after="60" w:line="260"/>
            </w:pPr>
            <w:r>
              <w:rPr>
                <w:rFonts w:ascii="EB Garamond" w:cs="EB Garamond" w:eastAsia="EB Garamond" w:hAnsi="EB Garamond"/>
                <w:b w:val="false"/>
                <w:bCs w:val="false"/>
                <w:i w:val="false"/>
                <w:iCs w:val="false"/>
                <w:color w:val="211A16"/>
                <w:sz w:val="19"/>
                <w:szCs w:val="19"/>
              </w:rPr>
              <w:t xml:space="preserve">Translation: "The Overwhelming Calamity!"</w:t>
            </w:r>
          </w:p>
          <w:p>
            <w:pPr>
              <w:spacing w:after="60" w:line="260"/>
            </w:pPr>
            <w:r>
              <w:rPr>
                <w:rFonts w:ascii="EB Garamond" w:cs="EB Garamond" w:eastAsia="EB Garamond" w:hAnsi="EB Garamond"/>
                <w:b w:val="false"/>
                <w:bCs w:val="false"/>
                <w:i w:val="false"/>
                <w:iCs w:val="false"/>
                <w:color w:val="211A16"/>
                <w:sz w:val="19"/>
                <w:szCs w:val="19"/>
              </w:rPr>
              <w:t xml:space="preserve">Application: The word </w:t>
            </w:r>
            <w:r>
              <w:rPr>
                <w:rFonts w:ascii="Amiri" w:cs="Amiri" w:eastAsia="Amiri" w:hAnsi="Amiri"/>
                <w:b w:val="false"/>
                <w:bCs w:val="false"/>
                <w:i w:val="false"/>
                <w:iCs w:val="false"/>
                <w:color w:val="211A16"/>
                <w:sz w:val="23"/>
                <w:szCs w:val="23"/>
                <w:rtl/>
              </w:rPr>
              <w:t xml:space="preserve">الطَّامَّة</w:t>
            </w:r>
            <w:r>
              <w:rPr>
                <w:rFonts w:ascii="EB Garamond" w:cs="EB Garamond" w:eastAsia="EB Garamond" w:hAnsi="EB Garamond"/>
                <w:b w:val="false"/>
                <w:bCs w:val="false"/>
                <w:i w:val="false"/>
                <w:iCs w:val="false"/>
                <w:color w:val="211A16"/>
                <w:sz w:val="19"/>
                <w:szCs w:val="19"/>
              </w:rPr>
              <w:t xml:space="preserve"> (aṭ-ṭāmmah) contains an alif followed by a mīm with a shaddah. The alif is prolonged for six ḥarakāt.</w:t>
            </w:r>
          </w:p>
        </w:tc>
      </w:tr>
    </w:tbl>
    <w:p>
      <w:pPr>
        <w:spacing w:after="80" w:before="0"/>
      </w:pPr>
    </w:p>
    <w:p>
      <w:pPr>
        <w:spacing w:after="160" w:before="0"/>
      </w:pPr>
    </w:p>
    <w:p>
      <w:pPr>
        <w:pBdr>
          <w:bottom w:val="single" w:color="9C7A3C" w:sz="6" w:space="1"/>
        </w:pBdr>
        <w:spacing w:after="100" w:before="0"/>
      </w:pPr>
    </w:p>
    <w:p>
      <w:pPr>
        <w:keepNext/>
        <w:spacing w:after="30"/>
      </w:pPr>
      <w:r>
        <w:rPr>
          <w:rFonts w:ascii="EB Garamond" w:cs="EB Garamond" w:eastAsia="EB Garamond" w:hAnsi="EB Garamond"/>
          <w:b/>
          <w:bCs/>
          <w:color w:val="9C7A3C"/>
          <w:spacing w:val="20"/>
          <w:sz w:val="18"/>
          <w:szCs w:val="18"/>
        </w:rPr>
        <w:t xml:space="preserve">VERSES 48–49</w:t>
      </w:r>
    </w:p>
    <w:p>
      <w:pPr>
        <w:keepNext/>
        <w:spacing w:after="140"/>
      </w:pPr>
      <w:r>
        <w:rPr>
          <w:rFonts w:ascii="EB Garamond" w:cs="EB Garamond" w:eastAsia="EB Garamond" w:hAnsi="EB Garamond"/>
          <w:b/>
          <w:bCs/>
          <w:i w:val="false"/>
          <w:iCs w:val="false"/>
          <w:color w:val="5C1A22"/>
          <w:sz w:val="26"/>
          <w:szCs w:val="26"/>
        </w:rPr>
        <w:t xml:space="preserve">The Four Divisions of Madd Lāzim</w:t>
      </w:r>
    </w:p>
    <w:p>
      <w:pPr>
        <w:keepNext/>
        <w:spacing w:after="70" w:before="140"/>
      </w:pPr>
      <w:r>
        <w:rPr>
          <w:rFonts w:ascii="EB Garamond" w:cs="EB Garamond" w:eastAsia="EB Garamond" w:hAnsi="EB Garamond"/>
          <w:b/>
          <w:bCs/>
          <w:caps/>
          <w:color w:val="9C7A3C"/>
          <w:spacing w:val="30"/>
          <w:sz w:val="16"/>
          <w:szCs w:val="16"/>
        </w:rPr>
        <w:t xml:space="preserve">ARABIC TEXT</w:t>
      </w:r>
    </w:p>
    <w:p>
      <w:pPr>
        <w:bidi/>
        <w:spacing w:after="100" w:before="100" w:line="400"/>
        <w:jc w:val="center"/>
      </w:pPr>
      <w:r>
        <w:rPr>
          <w:rFonts w:ascii="Amiri" w:cs="Amiri" w:eastAsia="Amiri" w:hAnsi="Amiri"/>
          <w:b/>
          <w:bCs/>
          <w:color w:val="5C1A22"/>
          <w:sz w:val="32"/>
          <w:szCs w:val="32"/>
          <w:rtl/>
        </w:rPr>
        <w:t xml:space="preserve">أَقْسَامُ لَازِمٍ لَدَيْهِمْ أَرْبَعَةْ</w:t>
      </w:r>
    </w:p>
    <w:p>
      <w:pPr>
        <w:bidi/>
        <w:spacing w:after="100" w:before="100" w:line="400"/>
        <w:jc w:val="center"/>
      </w:pPr>
      <w:r>
        <w:rPr>
          <w:rFonts w:ascii="Amiri" w:cs="Amiri" w:eastAsia="Amiri" w:hAnsi="Amiri"/>
          <w:b/>
          <w:bCs/>
          <w:color w:val="5C1A22"/>
          <w:sz w:val="32"/>
          <w:szCs w:val="32"/>
          <w:rtl/>
        </w:rPr>
        <w:t xml:space="preserve">وَتِلْكَ كِلْمِيٌّ وَحَرْفِيٌّ مَعَهْ</w:t>
      </w:r>
    </w:p>
    <w:p>
      <w:pPr>
        <w:keepNext/>
        <w:spacing w:after="70" w:before="140"/>
      </w:pPr>
      <w:r>
        <w:rPr>
          <w:rFonts w:ascii="EB Garamond" w:cs="EB Garamond" w:eastAsia="EB Garamond" w:hAnsi="EB Garamond"/>
          <w:b/>
          <w:bCs/>
          <w:caps/>
          <w:color w:val="9C7A3C"/>
          <w:spacing w:val="30"/>
          <w:sz w:val="16"/>
          <w:szCs w:val="16"/>
        </w:rPr>
        <w:t xml:space="preserve">TRANSLITERATION</w:t>
      </w:r>
    </w:p>
    <w:p>
      <w:pPr>
        <w:keepNext w:val="false"/>
        <w:spacing w:after="130" w:before="0" w:line="268"/>
        <w:jc w:val="both"/>
      </w:pP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Aqsāmu lāzimin ladayhim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arba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ah</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wa-tilka kilmiyyun wa-ḥarfiyyun ma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ah</w:t>
      </w:r>
    </w:p>
    <w:p>
      <w:pPr>
        <w:keepNext/>
        <w:spacing w:after="70" w:before="140"/>
      </w:pPr>
      <w:r>
        <w:rPr>
          <w:rFonts w:ascii="EB Garamond" w:cs="EB Garamond" w:eastAsia="EB Garamond" w:hAnsi="EB Garamond"/>
          <w:b/>
          <w:bCs/>
          <w:caps/>
          <w:color w:val="9C7A3C"/>
          <w:spacing w:val="30"/>
          <w:sz w:val="16"/>
          <w:szCs w:val="16"/>
        </w:rPr>
        <w:t xml:space="preserve">WORD-FOR-WORD GLOSS</w:t>
      </w:r>
    </w:p>
    <w:p>
      <w:pPr>
        <w:spacing w:after="60" w:before="0"/>
      </w:pPr>
    </w:p>
    <w:tbl>
      <w:tblPr>
        <w:tblW w:type="dxa" w:w="6541"/>
        <w:tblBorders>
          <w:top w:val="single" w:color="C9B183" w:sz="4"/>
          <w:left w:val="single" w:color="C9B183" w:sz="4"/>
          <w:bottom w:val="single" w:color="C9B183" w:sz="4"/>
          <w:right w:val="single" w:color="C9B183" w:sz="4"/>
          <w:insideH w:val="single" w:color="C9B183" w:sz="2"/>
          <w:insideV w:val="single" w:color="C9B183" w:sz="2"/>
        </w:tblBorders>
      </w:tblPr>
      <w:tblGrid>
        <w:gridCol w:w="1962"/>
        <w:gridCol w:w="2093"/>
        <w:gridCol w:w="2486"/>
      </w:tblGrid>
      <w:tr>
        <w:trPr>
          <w:tblHeader/>
        </w:trPr>
        <w:tc>
          <w:tcPr>
            <w:tcW w:type="dxa" w:w="1962"/>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Arabic</w:t>
            </w:r>
          </w:p>
        </w:tc>
        <w:tc>
          <w:tcPr>
            <w:tcW w:type="dxa" w:w="2093"/>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Transliteration</w:t>
            </w:r>
          </w:p>
        </w:tc>
        <w:tc>
          <w:tcPr>
            <w:tcW w:type="dxa" w:w="2486"/>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Gloss</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أَقْسَامُ</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ʾaqsāmu</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The divisions of</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لَازِمٍ</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lāzimin</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Lāzim</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لَدَيْهِمْ</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ladayhim</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according to them (the scholars)</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أَرْبَعَةْ</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ʾarbaʿah</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(are) four</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وَتِلْكَ</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wa-tilka</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and these are</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كِلْمِيٌّ</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kilmiyyun</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Word-based</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وَحَرْفِيٌّ</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wa-ḥarfiyyun</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and Letter-based</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مَعَهْ</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maʿah</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together with it</w:t>
            </w:r>
          </w:p>
        </w:tc>
      </w:tr>
    </w:tbl>
    <w:p>
      <w:pPr>
        <w:spacing w:after="100" w:before="0"/>
      </w:pPr>
    </w:p>
    <w:p>
      <w:pPr>
        <w:keepNext/>
        <w:spacing w:after="70" w:before="140"/>
      </w:pPr>
      <w:r>
        <w:rPr>
          <w:rFonts w:ascii="EB Garamond" w:cs="EB Garamond" w:eastAsia="EB Garamond" w:hAnsi="EB Garamond"/>
          <w:b/>
          <w:bCs/>
          <w:caps/>
          <w:color w:val="9C7A3C"/>
          <w:spacing w:val="30"/>
          <w:sz w:val="16"/>
          <w:szCs w:val="16"/>
        </w:rPr>
        <w:t xml:space="preserve">SMOOTH PROSE TRANSLATION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"The divisions of Lāzim, according to them [the scholars], are four. And these are: Word-based (Kilmī) and Letter-based (Ḥarfī), together with it [further subdivisions]."</w:t>
      </w:r>
    </w:p>
    <w:p>
      <w:pPr>
        <w:keepNext/>
        <w:spacing w:after="70" w:before="140"/>
      </w:pPr>
      <w:r>
        <w:rPr>
          <w:rFonts w:ascii="EB Garamond" w:cs="EB Garamond" w:eastAsia="EB Garamond" w:hAnsi="EB Garamond"/>
          <w:b/>
          <w:bCs/>
          <w:caps/>
          <w:color w:val="9C7A3C"/>
          <w:spacing w:val="30"/>
          <w:sz w:val="16"/>
          <w:szCs w:val="16"/>
        </w:rPr>
        <w:t xml:space="preserve">ARABIC TEXT</w:t>
      </w:r>
    </w:p>
    <w:p>
      <w:pPr>
        <w:bidi/>
        <w:spacing w:after="100" w:before="100" w:line="400"/>
        <w:jc w:val="center"/>
      </w:pPr>
      <w:r>
        <w:rPr>
          <w:rFonts w:ascii="Amiri" w:cs="Amiri" w:eastAsia="Amiri" w:hAnsi="Amiri"/>
          <w:b/>
          <w:bCs/>
          <w:color w:val="5C1A22"/>
          <w:sz w:val="32"/>
          <w:szCs w:val="32"/>
          <w:rtl/>
        </w:rPr>
        <w:t xml:space="preserve">كِلَاهُمَا مُخَفَّفٌ مُثَقَّلُ</w:t>
      </w:r>
    </w:p>
    <w:p>
      <w:pPr>
        <w:bidi/>
        <w:spacing w:after="100" w:before="100" w:line="400"/>
        <w:jc w:val="center"/>
      </w:pPr>
      <w:r>
        <w:rPr>
          <w:rFonts w:ascii="Amiri" w:cs="Amiri" w:eastAsia="Amiri" w:hAnsi="Amiri"/>
          <w:b/>
          <w:bCs/>
          <w:color w:val="5C1A22"/>
          <w:sz w:val="32"/>
          <w:szCs w:val="32"/>
          <w:rtl/>
        </w:rPr>
        <w:t xml:space="preserve">فَهٰذِهِ أَرْبَعَةٌ تُفَصَّلُ</w:t>
      </w:r>
    </w:p>
    <w:p>
      <w:pPr>
        <w:keepNext/>
        <w:spacing w:after="70" w:before="140"/>
      </w:pPr>
      <w:r>
        <w:rPr>
          <w:rFonts w:ascii="EB Garamond" w:cs="EB Garamond" w:eastAsia="EB Garamond" w:hAnsi="EB Garamond"/>
          <w:b/>
          <w:bCs/>
          <w:caps/>
          <w:color w:val="9C7A3C"/>
          <w:spacing w:val="30"/>
          <w:sz w:val="16"/>
          <w:szCs w:val="16"/>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Kilāhumā mukhaffafun muthaqqalu</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fa-hādhihi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arba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atun tufaṣṣalu</w:t>
      </w:r>
    </w:p>
    <w:p>
      <w:pPr>
        <w:keepNext/>
        <w:spacing w:after="70" w:before="140"/>
      </w:pPr>
      <w:r>
        <w:rPr>
          <w:rFonts w:ascii="EB Garamond" w:cs="EB Garamond" w:eastAsia="EB Garamond" w:hAnsi="EB Garamond"/>
          <w:b/>
          <w:bCs/>
          <w:caps/>
          <w:color w:val="9C7A3C"/>
          <w:spacing w:val="30"/>
          <w:sz w:val="16"/>
          <w:szCs w:val="16"/>
        </w:rPr>
        <w:t xml:space="preserve">WORD-FOR-WORD GLOSS</w:t>
      </w:r>
    </w:p>
    <w:p>
      <w:pPr>
        <w:spacing w:after="60" w:before="0"/>
      </w:pPr>
    </w:p>
    <w:tbl>
      <w:tblPr>
        <w:tblW w:type="dxa" w:w="6541"/>
        <w:tblBorders>
          <w:top w:val="single" w:color="C9B183" w:sz="4"/>
          <w:left w:val="single" w:color="C9B183" w:sz="4"/>
          <w:bottom w:val="single" w:color="C9B183" w:sz="4"/>
          <w:right w:val="single" w:color="C9B183" w:sz="4"/>
          <w:insideH w:val="single" w:color="C9B183" w:sz="2"/>
          <w:insideV w:val="single" w:color="C9B183" w:sz="2"/>
        </w:tblBorders>
      </w:tblPr>
      <w:tblGrid>
        <w:gridCol w:w="1962"/>
        <w:gridCol w:w="2093"/>
        <w:gridCol w:w="2486"/>
      </w:tblGrid>
      <w:tr>
        <w:trPr>
          <w:tblHeader/>
        </w:trPr>
        <w:tc>
          <w:tcPr>
            <w:tcW w:type="dxa" w:w="1962"/>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Arabic</w:t>
            </w:r>
          </w:p>
        </w:tc>
        <w:tc>
          <w:tcPr>
            <w:tcW w:type="dxa" w:w="2093"/>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Transliteration</w:t>
            </w:r>
          </w:p>
        </w:tc>
        <w:tc>
          <w:tcPr>
            <w:tcW w:type="dxa" w:w="2486"/>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Gloss</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كِلَاهُمَا</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kilāhumā</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Both of them</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مُخَفَّفٌ</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mukhaffafun</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(are divided into) Light (Mukhaffaf)</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مُثَقَّلُ</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muthaqqalu</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(and) Heavy (Muthaqqal)</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فَهٰذِهِ</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fa-hādhihi</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So these</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أَرْبَعَةٌ</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ʾarbaʿatun</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(are) four</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تُفَصَّلُ</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tufaṣṣalu</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(which) are detailed</w:t>
            </w:r>
          </w:p>
        </w:tc>
      </w:tr>
    </w:tbl>
    <w:p>
      <w:pPr>
        <w:spacing w:after="100" w:before="0"/>
      </w:pPr>
    </w:p>
    <w:p>
      <w:pPr>
        <w:keepNext/>
        <w:spacing w:after="70" w:before="140"/>
      </w:pPr>
      <w:r>
        <w:rPr>
          <w:rFonts w:ascii="EB Garamond" w:cs="EB Garamond" w:eastAsia="EB Garamond" w:hAnsi="EB Garamond"/>
          <w:b/>
          <w:bCs/>
          <w:caps/>
          <w:color w:val="9C7A3C"/>
          <w:spacing w:val="30"/>
          <w:sz w:val="16"/>
          <w:szCs w:val="16"/>
        </w:rPr>
        <w:t xml:space="preserve">SMOOTH PROSE TRANSLATION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"Both of them [the Word-based and the Letter-based] are [further divided into] Light (Mukhaffaf) and Heavy (Muthaqqal). So these are four [divisions] that are detailed [in the following verses]."</w:t>
      </w:r>
    </w:p>
    <w:p>
      <w:pPr>
        <w:keepNext/>
        <w:spacing w:after="70" w:before="140"/>
      </w:pPr>
      <w:r>
        <w:rPr>
          <w:rFonts w:ascii="EB Garamond" w:cs="EB Garamond" w:eastAsia="EB Garamond" w:hAnsi="EB Garamond"/>
          <w:b/>
          <w:bCs/>
          <w:caps/>
          <w:color w:val="9C7A3C"/>
          <w:spacing w:val="30"/>
          <w:sz w:val="16"/>
          <w:szCs w:val="16"/>
        </w:rPr>
        <w:t xml:space="preserve">LINGUISTIC AND RHETORICAL ANALYSIS</w:t>
      </w:r>
    </w:p>
    <w:p>
      <w:pPr>
        <w:spacing w:after="100" w:line="264"/>
        <w:ind w:left="260"/>
      </w:pPr>
      <w:r>
        <w:rPr>
          <w:rFonts w:ascii="EB Garamond" w:cs="EB Garamond" w:eastAsia="EB Garamond" w:hAnsi="EB Garamond"/>
          <w:b w:val="false"/>
          <w:bCs w:val="false"/>
          <w:i w:val="false"/>
          <w:iCs w:val="false"/>
          <w:color w:val="211A16"/>
          <w:sz w:val="20"/>
          <w:szCs w:val="20"/>
        </w:rPr>
        <w:t xml:space="preserve">1.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Aqsāmu lāzimin ladayhim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arba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ah: Ladayhim refers to the authoritative scholars of qirā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ah and tajwīd. The plural pronoun emphasizes that this fourfold division is a matter of scholarly consensus, not the poet's personal opinion.</w:t>
      </w:r>
    </w:p>
    <w:p>
      <w:pPr>
        <w:spacing w:after="100" w:line="264"/>
        <w:ind w:left="260"/>
      </w:pPr>
      <w:r>
        <w:rPr>
          <w:rFonts w:ascii="EB Garamond" w:cs="EB Garamond" w:eastAsia="EB Garamond" w:hAnsi="EB Garamond"/>
          <w:b w:val="false"/>
          <w:bCs w:val="false"/>
          <w:i w:val="false"/>
          <w:iCs w:val="false"/>
          <w:color w:val="211A16"/>
          <w:sz w:val="20"/>
          <w:szCs w:val="20"/>
        </w:rPr>
        <w:t xml:space="preserve">2. Wa-tilka kilmiyyun wa-ḥarfiyyun ma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ah: Tilka points to the divisions. Kilmī (from kalimah, word) means "occurring within a word." Ḥarfī (from ḥarf, letter) means "occurring within a letter," specifically the disconnected letters at the beginning of certain sūrahs.</w:t>
      </w:r>
    </w:p>
    <w:p>
      <w:pPr>
        <w:spacing w:after="100" w:line="264"/>
        <w:ind w:left="260"/>
      </w:pPr>
      <w:r>
        <w:rPr>
          <w:rFonts w:ascii="EB Garamond" w:cs="EB Garamond" w:eastAsia="EB Garamond" w:hAnsi="EB Garamond"/>
          <w:b w:val="false"/>
          <w:bCs w:val="false"/>
          <w:i w:val="false"/>
          <w:iCs w:val="false"/>
          <w:color w:val="211A16"/>
          <w:sz w:val="20"/>
          <w:szCs w:val="20"/>
        </w:rPr>
        <w:t xml:space="preserve">3. Kilāhumā mukhaffafun muthaqqalu: Kilāhumā refers to the two primary categories (Kilmī and Ḥarfī). Each of these two is subdivided into Mukhaffaf (Light) and Muthaqqal (Heavy). The terms are explained in the next verses.</w:t>
      </w:r>
    </w:p>
    <w:p>
      <w:pPr>
        <w:spacing w:after="100" w:line="264"/>
        <w:ind w:left="260"/>
      </w:pPr>
      <w:r>
        <w:rPr>
          <w:rFonts w:ascii="EB Garamond" w:cs="EB Garamond" w:eastAsia="EB Garamond" w:hAnsi="EB Garamond"/>
          <w:b w:val="false"/>
          <w:bCs w:val="false"/>
          <w:i w:val="false"/>
          <w:iCs w:val="false"/>
          <w:color w:val="211A16"/>
          <w:sz w:val="20"/>
          <w:szCs w:val="20"/>
        </w:rPr>
        <w:t xml:space="preserve">4. Fa-hādhihi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arba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atun tufaṣṣalu: The result is a fourfold matrix: Kilmī Muthaqqal, Kilmī Mukhaffaf, Ḥarfī Muthaqqal, Ḥarfī Mukhaffaf. Tufaṣṣalu means "they will be explained in detail."</w:t>
      </w:r>
    </w:p>
    <w:p>
      <w:pPr>
        <w:keepNext/>
        <w:spacing w:after="70" w:before="140"/>
      </w:pPr>
      <w:r>
        <w:rPr>
          <w:rFonts w:ascii="EB Garamond" w:cs="EB Garamond" w:eastAsia="EB Garamond" w:hAnsi="EB Garamond"/>
          <w:b/>
          <w:bCs/>
          <w:caps/>
          <w:color w:val="9C7A3C"/>
          <w:spacing w:val="30"/>
          <w:sz w:val="16"/>
          <w:szCs w:val="16"/>
        </w:rPr>
        <w:t xml:space="preserve">TAJWEED COMMENTARY</w:t>
      </w:r>
    </w:p>
    <w:p>
      <w:pPr>
        <w:keepNext/>
        <w:spacing w:after="80" w:before="160"/>
      </w:pPr>
      <w:r>
        <w:rPr>
          <w:rFonts w:ascii="EB Garamond" w:cs="EB Garamond" w:eastAsia="EB Garamond" w:hAnsi="EB Garamond"/>
          <w:b/>
          <w:bCs/>
          <w:i/>
          <w:iCs/>
          <w:color w:val="211A16"/>
          <w:sz w:val="20"/>
          <w:szCs w:val="20"/>
        </w:rPr>
        <w:t xml:space="preserve">The Four Types of Madd Lāzim – A Matrix</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Kilmī (Word-based) Ḥarfī (Letter-based)</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Muthaqqal (Heavy) Madd followed by a shaddah in a word. Example: </w:t>
      </w:r>
      <w:r>
        <w:rPr>
          <w:rFonts w:ascii="Amiri" w:cs="Amiri" w:eastAsia="Amiri" w:hAnsi="Amiri"/>
          <w:b w:val="false"/>
          <w:bCs w:val="false"/>
          <w:i w:val="false"/>
          <w:iCs w:val="false"/>
          <w:color w:val="211A16"/>
          <w:sz w:val="24"/>
          <w:szCs w:val="24"/>
          <w:rtl/>
        </w:rPr>
        <w:t xml:space="preserve">الْحَاقَّة</w:t>
      </w:r>
      <w:r>
        <w:rPr>
          <w:rFonts w:ascii="EB Garamond" w:cs="EB Garamond" w:eastAsia="EB Garamond" w:hAnsi="EB Garamond"/>
          <w:b w:val="false"/>
          <w:bCs w:val="false"/>
          <w:i w:val="false"/>
          <w:iCs w:val="false"/>
          <w:color w:val="211A16"/>
          <w:sz w:val="20"/>
          <w:szCs w:val="20"/>
        </w:rPr>
        <w:t xml:space="preserve"> Madd in a disconnected letter, with idghām into the next letter. Example: </w:t>
      </w:r>
      <w:r>
        <w:rPr>
          <w:rFonts w:ascii="Amiri" w:cs="Amiri" w:eastAsia="Amiri" w:hAnsi="Amiri"/>
          <w:b w:val="false"/>
          <w:bCs w:val="false"/>
          <w:i w:val="false"/>
          <w:iCs w:val="false"/>
          <w:color w:val="211A16"/>
          <w:sz w:val="24"/>
          <w:szCs w:val="24"/>
          <w:rtl/>
        </w:rPr>
        <w:t xml:space="preserve">الم</w:t>
      </w:r>
      <w:r>
        <w:rPr>
          <w:rFonts w:ascii="EB Garamond" w:cs="EB Garamond" w:eastAsia="EB Garamond" w:hAnsi="EB Garamond"/>
          <w:b w:val="false"/>
          <w:bCs w:val="false"/>
          <w:i w:val="false"/>
          <w:iCs w:val="false"/>
          <w:color w:val="211A16"/>
          <w:sz w:val="20"/>
          <w:szCs w:val="20"/>
        </w:rPr>
        <w:t xml:space="preserve"> (when lām assimilates into mīm)</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Mukhaffaf (Light) Madd followed by a plain sukūn (no shaddah) in a word. Example: </w:t>
      </w:r>
      <w:r>
        <w:rPr>
          <w:rFonts w:ascii="Amiri" w:cs="Amiri" w:eastAsia="Amiri" w:hAnsi="Amiri"/>
          <w:b w:val="false"/>
          <w:bCs w:val="false"/>
          <w:i w:val="false"/>
          <w:iCs w:val="false"/>
          <w:color w:val="211A16"/>
          <w:sz w:val="24"/>
          <w:szCs w:val="24"/>
          <w:rtl/>
        </w:rPr>
        <w:t xml:space="preserve">آلْآنَ</w:t>
      </w:r>
      <w:r>
        <w:rPr>
          <w:rFonts w:ascii="EB Garamond" w:cs="EB Garamond" w:eastAsia="EB Garamond" w:hAnsi="EB Garamond"/>
          <w:b w:val="false"/>
          <w:bCs w:val="false"/>
          <w:i w:val="false"/>
          <w:iCs w:val="false"/>
          <w:color w:val="211A16"/>
          <w:sz w:val="20"/>
          <w:szCs w:val="20"/>
        </w:rPr>
        <w:t xml:space="preserve"> (in one reading) Madd in a disconnected letter, without idghām (clear separation). Example: </w:t>
      </w:r>
      <w:r>
        <w:rPr>
          <w:rFonts w:ascii="Amiri" w:cs="Amiri" w:eastAsia="Amiri" w:hAnsi="Amiri"/>
          <w:b w:val="false"/>
          <w:bCs w:val="false"/>
          <w:i w:val="false"/>
          <w:iCs w:val="false"/>
          <w:color w:val="211A16"/>
          <w:sz w:val="24"/>
          <w:szCs w:val="24"/>
          <w:rtl/>
        </w:rPr>
        <w:t xml:space="preserve">الم</w:t>
      </w:r>
      <w:r>
        <w:rPr>
          <w:rFonts w:ascii="EB Garamond" w:cs="EB Garamond" w:eastAsia="EB Garamond" w:hAnsi="EB Garamond"/>
          <w:b w:val="false"/>
          <w:bCs w:val="false"/>
          <w:i w:val="false"/>
          <w:iCs w:val="false"/>
          <w:color w:val="211A16"/>
          <w:sz w:val="20"/>
          <w:szCs w:val="20"/>
        </w:rPr>
        <w:t xml:space="preserve"> in Ḥafṣ</w:t>
      </w:r>
    </w:p>
    <w:p>
      <w:pPr>
        <w:keepNext/>
        <w:spacing w:after="80" w:before="160"/>
      </w:pPr>
      <w:r>
        <w:rPr>
          <w:rFonts w:ascii="EB Garamond" w:cs="EB Garamond" w:eastAsia="EB Garamond" w:hAnsi="EB Garamond"/>
          <w:b/>
          <w:bCs/>
          <w:i/>
          <w:iCs/>
          <w:color w:val="211A16"/>
          <w:sz w:val="20"/>
          <w:szCs w:val="20"/>
        </w:rPr>
        <w:t xml:space="preserve">Meaning of Muthaqqal (Heavy) and Mukhaffaf (Light)</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Muthaqqal (</w:t>
      </w:r>
      <w:r>
        <w:rPr>
          <w:rFonts w:ascii="Amiri" w:cs="Amiri" w:eastAsia="Amiri" w:hAnsi="Amiri"/>
          <w:b w:val="false"/>
          <w:bCs w:val="false"/>
          <w:i w:val="false"/>
          <w:iCs w:val="false"/>
          <w:color w:val="211A16"/>
          <w:sz w:val="24"/>
          <w:szCs w:val="24"/>
          <w:rtl/>
        </w:rPr>
        <w:t xml:space="preserve">مُثَقَّل</w:t>
      </w:r>
      <w:r>
        <w:rPr>
          <w:rFonts w:ascii="EB Garamond" w:cs="EB Garamond" w:eastAsia="EB Garamond" w:hAnsi="EB Garamond"/>
          <w:b w:val="false"/>
          <w:bCs w:val="false"/>
          <w:i w:val="false"/>
          <w:iCs w:val="false"/>
          <w:color w:val="211A16"/>
          <w:sz w:val="20"/>
          <w:szCs w:val="20"/>
        </w:rPr>
        <w:t xml:space="preserve">): Literally "made heavy" or "burdened." It refers to the presence of a shaddah ( </w:t>
      </w:r>
      <w:r>
        <w:rPr>
          <w:rFonts w:ascii="Amiri" w:cs="Amiri" w:eastAsia="Amiri" w:hAnsi="Amiri"/>
          <w:b w:val="false"/>
          <w:bCs w:val="false"/>
          <w:i w:val="false"/>
          <w:iCs w:val="false"/>
          <w:color w:val="211A16"/>
          <w:sz w:val="24"/>
          <w:szCs w:val="24"/>
          <w:rtl/>
        </w:rPr>
        <w:t xml:space="preserve">ّ</w:t>
      </w:r>
      <w:r>
        <w:rPr>
          <w:rFonts w:ascii="EB Garamond" w:cs="EB Garamond" w:eastAsia="EB Garamond" w:hAnsi="EB Garamond"/>
          <w:b w:val="false"/>
          <w:bCs w:val="false"/>
          <w:i w:val="false"/>
          <w:iCs w:val="false"/>
          <w:color w:val="211A16"/>
          <w:sz w:val="20"/>
          <w:szCs w:val="20"/>
        </w:rPr>
        <w:t xml:space="preserve"> ) or the effect of idghām (assimilation), which results in a geminated consonant. The shaddah "weighs down" the syllable.</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Mukhaffaf (</w:t>
      </w:r>
      <w:r>
        <w:rPr>
          <w:rFonts w:ascii="Amiri" w:cs="Amiri" w:eastAsia="Amiri" w:hAnsi="Amiri"/>
          <w:b w:val="false"/>
          <w:bCs w:val="false"/>
          <w:i w:val="false"/>
          <w:iCs w:val="false"/>
          <w:color w:val="211A16"/>
          <w:sz w:val="24"/>
          <w:szCs w:val="24"/>
          <w:rtl/>
        </w:rPr>
        <w:t xml:space="preserve">مُخَفَّف</w:t>
      </w:r>
      <w:r>
        <w:rPr>
          <w:rFonts w:ascii="EB Garamond" w:cs="EB Garamond" w:eastAsia="EB Garamond" w:hAnsi="EB Garamond"/>
          <w:b w:val="false"/>
          <w:bCs w:val="false"/>
          <w:i w:val="false"/>
          <w:iCs w:val="false"/>
          <w:color w:val="211A16"/>
          <w:sz w:val="20"/>
          <w:szCs w:val="20"/>
        </w:rPr>
        <w:t xml:space="preserve">): Literally "made light." It refers to the absence of a shaddah or idghām. The following sukūn is a plain, ungeminated consonant.</w:t>
      </w:r>
    </w:p>
    <w:p>
      <w:pPr>
        <w:keepNext/>
        <w:spacing w:after="80" w:before="160"/>
      </w:pPr>
      <w:r>
        <w:rPr>
          <w:rFonts w:ascii="EB Garamond" w:cs="EB Garamond" w:eastAsia="EB Garamond" w:hAnsi="EB Garamond"/>
          <w:b/>
          <w:bCs/>
          <w:i/>
          <w:iCs/>
          <w:color w:val="211A16"/>
          <w:sz w:val="20"/>
          <w:szCs w:val="20"/>
        </w:rPr>
        <w:t xml:space="preserve">Pedagogical Note for Ḥafṣ Students</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In the reading of Ḥafṣ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an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Āṣim, three of these four types are common and essential:</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Kilmī Muthaqqal: Very common. al-ḥāqqah, aṭ-ṭāmmah, aṣ-ṣākhkhah, aḍ-ḍāllīn (when the definite article is assimilated).</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Ḥarfī Mukhaffaf: Occurs in the disconnected letters when Ḥafṣ reads without idghām. This is the standard for Ḥafṣ in letters like </w:t>
      </w:r>
      <w:r>
        <w:rPr>
          <w:rFonts w:ascii="Amiri" w:cs="Amiri" w:eastAsia="Amiri" w:hAnsi="Amiri"/>
          <w:b w:val="false"/>
          <w:bCs w:val="false"/>
          <w:i w:val="false"/>
          <w:iCs w:val="false"/>
          <w:color w:val="211A16"/>
          <w:sz w:val="24"/>
          <w:szCs w:val="24"/>
          <w:rtl/>
        </w:rPr>
        <w:t xml:space="preserve">الم</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alif-lām-mīm), where the lām is pronounced clearly, and the mīm is pronounced clearly. The madd in the lām and mīm is Lāzim Ḥarfī Mukhaffaf (6 counts each).</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Ḥarfī Muthaqqal: Occurs in other qirā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āt (like al-Sūsī) when letters are assimilated. Ḥafṣ does not apply idghām here, so this type is not actively recited in Ḥafṣ, though it is part of theoretical knowledge.</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Kilmī Mukhaffaf: Extremely rare. The only example is </w:t>
      </w:r>
      <w:r>
        <w:rPr>
          <w:rFonts w:ascii="Amiri" w:cs="Amiri" w:eastAsia="Amiri" w:hAnsi="Amiri"/>
          <w:b w:val="false"/>
          <w:bCs w:val="false"/>
          <w:i w:val="false"/>
          <w:iCs w:val="false"/>
          <w:color w:val="211A16"/>
          <w:sz w:val="24"/>
          <w:szCs w:val="24"/>
          <w:rtl/>
        </w:rPr>
        <w:t xml:space="preserve">آلْآنَ</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āl-</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āna) in Sūrah Yūnus (10:51, 10:91) if it is read with a light lām (which is a variant reading). In the most common transmission of Ḥafṣ, this word is actually read with a shaddah on the lām (</w:t>
      </w:r>
      <w:r>
        <w:rPr>
          <w:rFonts w:ascii="Amiri" w:cs="Amiri" w:eastAsia="Amiri" w:hAnsi="Amiri"/>
          <w:b w:val="false"/>
          <w:bCs w:val="false"/>
          <w:i w:val="false"/>
          <w:iCs w:val="false"/>
          <w:color w:val="211A16"/>
          <w:sz w:val="24"/>
          <w:szCs w:val="24"/>
          <w:rtl/>
        </w:rPr>
        <w:t xml:space="preserve">آلْآنَ</w:t>
      </w:r>
      <w:r>
        <w:rPr>
          <w:rFonts w:ascii="EB Garamond" w:cs="EB Garamond" w:eastAsia="EB Garamond" w:hAnsi="EB Garamond"/>
          <w:b w:val="false"/>
          <w:bCs w:val="false"/>
          <w:i w:val="false"/>
          <w:iCs w:val="false"/>
          <w:color w:val="211A16"/>
          <w:sz w:val="20"/>
          <w:szCs w:val="20"/>
        </w:rPr>
        <w:t xml:space="preserve"> with a geminated lām), making it Kilmī Muthaqqal. The student of Ḥafṣ should know the category but will primarily apply the Muthaqqal form here.</w:t>
      </w:r>
    </w:p>
    <w:p>
      <w:pPr>
        <w:spacing w:after="160" w:before="0"/>
      </w:pPr>
    </w:p>
    <w:p>
      <w:pPr>
        <w:pBdr>
          <w:bottom w:val="single" w:color="9C7A3C" w:sz="6" w:space="1"/>
        </w:pBdr>
        <w:spacing w:after="100" w:before="0"/>
      </w:pPr>
    </w:p>
    <w:p>
      <w:pPr>
        <w:keepNext/>
        <w:spacing w:after="30"/>
      </w:pPr>
      <w:r>
        <w:rPr>
          <w:rFonts w:ascii="EB Garamond" w:cs="EB Garamond" w:eastAsia="EB Garamond" w:hAnsi="EB Garamond"/>
          <w:b/>
          <w:bCs/>
          <w:color w:val="9C7A3C"/>
          <w:spacing w:val="20"/>
          <w:sz w:val="18"/>
          <w:szCs w:val="18"/>
        </w:rPr>
        <w:t xml:space="preserve">VERSES 50–52</w:t>
      </w:r>
    </w:p>
    <w:p>
      <w:pPr>
        <w:keepNext/>
        <w:spacing w:after="140"/>
      </w:pPr>
      <w:r>
        <w:rPr>
          <w:rFonts w:ascii="EB Garamond" w:cs="EB Garamond" w:eastAsia="EB Garamond" w:hAnsi="EB Garamond"/>
          <w:b/>
          <w:bCs/>
          <w:i w:val="false"/>
          <w:iCs w:val="false"/>
          <w:color w:val="5C1A22"/>
          <w:sz w:val="26"/>
          <w:szCs w:val="26"/>
        </w:rPr>
        <w:t xml:space="preserve">Defining Kilmī and Ḥarfī, Muthaqqal and Mukhaffaf</w:t>
      </w:r>
    </w:p>
    <w:p>
      <w:pPr>
        <w:keepNext/>
        <w:spacing w:after="70" w:before="140"/>
      </w:pPr>
      <w:r>
        <w:rPr>
          <w:rFonts w:ascii="EB Garamond" w:cs="EB Garamond" w:eastAsia="EB Garamond" w:hAnsi="EB Garamond"/>
          <w:b/>
          <w:bCs/>
          <w:caps/>
          <w:color w:val="9C7A3C"/>
          <w:spacing w:val="30"/>
          <w:sz w:val="16"/>
          <w:szCs w:val="16"/>
        </w:rPr>
        <w:t xml:space="preserve">ARABIC TEXT</w:t>
      </w:r>
    </w:p>
    <w:p>
      <w:pPr>
        <w:bidi/>
        <w:spacing w:after="100" w:before="100" w:line="400"/>
        <w:jc w:val="center"/>
      </w:pPr>
      <w:r>
        <w:rPr>
          <w:rFonts w:ascii="Amiri" w:cs="Amiri" w:eastAsia="Amiri" w:hAnsi="Amiri"/>
          <w:b/>
          <w:bCs/>
          <w:color w:val="5C1A22"/>
          <w:sz w:val="32"/>
          <w:szCs w:val="32"/>
          <w:rtl/>
        </w:rPr>
        <w:t xml:space="preserve">فَإِنْ بِكِلْمَةٍ سُكُونٌ اجْتَمَعْ</w:t>
      </w:r>
    </w:p>
    <w:p>
      <w:pPr>
        <w:bidi/>
        <w:spacing w:after="100" w:before="100" w:line="400"/>
        <w:jc w:val="center"/>
      </w:pPr>
      <w:r>
        <w:rPr>
          <w:rFonts w:ascii="Amiri" w:cs="Amiri" w:eastAsia="Amiri" w:hAnsi="Amiri"/>
          <w:b/>
          <w:bCs/>
          <w:color w:val="5C1A22"/>
          <w:sz w:val="32"/>
          <w:szCs w:val="32"/>
          <w:rtl/>
        </w:rPr>
        <w:t xml:space="preserve">مَعْ حَرْفِ مَدٍّ فَهْوَ كِلْمِيٌّ وَقَعْ</w:t>
      </w:r>
    </w:p>
    <w:p>
      <w:pPr>
        <w:keepNext/>
        <w:spacing w:after="70" w:before="140"/>
      </w:pPr>
      <w:r>
        <w:rPr>
          <w:rFonts w:ascii="EB Garamond" w:cs="EB Garamond" w:eastAsia="EB Garamond" w:hAnsi="EB Garamond"/>
          <w:b/>
          <w:bCs/>
          <w:caps/>
          <w:color w:val="9C7A3C"/>
          <w:spacing w:val="30"/>
          <w:sz w:val="16"/>
          <w:szCs w:val="16"/>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Fa-</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in bi-kilmatin sukūnun jtama</w:t>
      </w:r>
      <w:r>
        <w:rPr>
          <w:rFonts w:ascii="Amiri" w:cs="Amiri" w:eastAsia="Amiri" w:hAnsi="Amiri"/>
          <w:b w:val="false"/>
          <w:bCs w:val="false"/>
          <w:i w:val="false"/>
          <w:iCs w:val="false"/>
          <w:color w:val="211A16"/>
          <w:sz w:val="20"/>
          <w:szCs w:val="20"/>
        </w:rPr>
        <w:t xml:space="preserve">ʿ</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ma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 ḥarfi maddin fa-huwa kilmiyyun waqa</w:t>
      </w:r>
      <w:r>
        <w:rPr>
          <w:rFonts w:ascii="Amiri" w:cs="Amiri" w:eastAsia="Amiri" w:hAnsi="Amiri"/>
          <w:b w:val="false"/>
          <w:bCs w:val="false"/>
          <w:i w:val="false"/>
          <w:iCs w:val="false"/>
          <w:color w:val="211A16"/>
          <w:sz w:val="20"/>
          <w:szCs w:val="20"/>
        </w:rPr>
        <w:t xml:space="preserve">ʿ</w:t>
      </w:r>
    </w:p>
    <w:p>
      <w:pPr>
        <w:keepNext/>
        <w:spacing w:after="70" w:before="140"/>
      </w:pPr>
      <w:r>
        <w:rPr>
          <w:rFonts w:ascii="EB Garamond" w:cs="EB Garamond" w:eastAsia="EB Garamond" w:hAnsi="EB Garamond"/>
          <w:b/>
          <w:bCs/>
          <w:caps/>
          <w:color w:val="9C7A3C"/>
          <w:spacing w:val="30"/>
          <w:sz w:val="16"/>
          <w:szCs w:val="16"/>
        </w:rPr>
        <w:t xml:space="preserve">WORD-FOR-WORD GLOSS</w:t>
      </w:r>
    </w:p>
    <w:p>
      <w:pPr>
        <w:spacing w:after="60" w:before="0"/>
      </w:pPr>
    </w:p>
    <w:tbl>
      <w:tblPr>
        <w:tblW w:type="dxa" w:w="6541"/>
        <w:tblBorders>
          <w:top w:val="single" w:color="C9B183" w:sz="4"/>
          <w:left w:val="single" w:color="C9B183" w:sz="4"/>
          <w:bottom w:val="single" w:color="C9B183" w:sz="4"/>
          <w:right w:val="single" w:color="C9B183" w:sz="4"/>
          <w:insideH w:val="single" w:color="C9B183" w:sz="2"/>
          <w:insideV w:val="single" w:color="C9B183" w:sz="2"/>
        </w:tblBorders>
      </w:tblPr>
      <w:tblGrid>
        <w:gridCol w:w="1962"/>
        <w:gridCol w:w="2093"/>
        <w:gridCol w:w="2486"/>
      </w:tblGrid>
      <w:tr>
        <w:trPr>
          <w:tblHeader/>
        </w:trPr>
        <w:tc>
          <w:tcPr>
            <w:tcW w:type="dxa" w:w="1962"/>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Arabic</w:t>
            </w:r>
          </w:p>
        </w:tc>
        <w:tc>
          <w:tcPr>
            <w:tcW w:type="dxa" w:w="2093"/>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Transliteration</w:t>
            </w:r>
          </w:p>
        </w:tc>
        <w:tc>
          <w:tcPr>
            <w:tcW w:type="dxa" w:w="2486"/>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Gloss</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فَإِنْ</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fa-ʾin</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So if</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بِكِلْمَةٍ</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bi-kilmatin</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in a word</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سُكُونٌ</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sukūnun</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 sukūn</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اجْتَمَعْ</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jtamaʿ</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combines / comes together</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مَعْ</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maʿ</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with</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حَرْفِ</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ḥarfi</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 letter of</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مَدٍّ</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maddin</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madd</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فَهْوَ</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fa-huwa</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then it</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كِلْمِيٌّ</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kilmiyyun</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(is) Word-based (Kilmī)</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وَقَعْ</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waqaʿ</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(that) occurs</w:t>
            </w:r>
          </w:p>
        </w:tc>
      </w:tr>
    </w:tbl>
    <w:p>
      <w:pPr>
        <w:spacing w:after="100" w:before="0"/>
      </w:pPr>
    </w:p>
    <w:p>
      <w:pPr>
        <w:keepNext/>
        <w:spacing w:after="70" w:before="140"/>
      </w:pPr>
      <w:r>
        <w:rPr>
          <w:rFonts w:ascii="EB Garamond" w:cs="EB Garamond" w:eastAsia="EB Garamond" w:hAnsi="EB Garamond"/>
          <w:b/>
          <w:bCs/>
          <w:caps/>
          <w:color w:val="9C7A3C"/>
          <w:spacing w:val="30"/>
          <w:sz w:val="16"/>
          <w:szCs w:val="16"/>
        </w:rPr>
        <w:t xml:space="preserve">SMOOTH PROSE TRANSLATION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"So if, within a single word, a sukūn comes together with a madd letter, then it is Word-based (Kilmī) [and it] occurs [in the Qur</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ān]."</w:t>
      </w:r>
    </w:p>
    <w:p>
      <w:pPr>
        <w:keepNext/>
        <w:spacing w:after="70" w:before="140"/>
      </w:pPr>
      <w:r>
        <w:rPr>
          <w:rFonts w:ascii="EB Garamond" w:cs="EB Garamond" w:eastAsia="EB Garamond" w:hAnsi="EB Garamond"/>
          <w:b/>
          <w:bCs/>
          <w:caps/>
          <w:color w:val="9C7A3C"/>
          <w:spacing w:val="30"/>
          <w:sz w:val="16"/>
          <w:szCs w:val="16"/>
        </w:rPr>
        <w:t xml:space="preserve">ARABIC TEXT</w:t>
      </w:r>
    </w:p>
    <w:p>
      <w:pPr>
        <w:bidi/>
        <w:spacing w:after="100" w:before="100" w:line="400"/>
        <w:jc w:val="center"/>
      </w:pPr>
      <w:r>
        <w:rPr>
          <w:rFonts w:ascii="Amiri" w:cs="Amiri" w:eastAsia="Amiri" w:hAnsi="Amiri"/>
          <w:b/>
          <w:bCs/>
          <w:color w:val="5C1A22"/>
          <w:sz w:val="32"/>
          <w:szCs w:val="32"/>
          <w:rtl/>
        </w:rPr>
        <w:t xml:space="preserve">أَوْ فِي ثُلَاثِيِّ الْحُرُوفِ وُجِدَا</w:t>
      </w:r>
    </w:p>
    <w:p>
      <w:pPr>
        <w:bidi/>
        <w:spacing w:after="100" w:before="100" w:line="400"/>
        <w:jc w:val="center"/>
      </w:pPr>
      <w:r>
        <w:rPr>
          <w:rFonts w:ascii="Amiri" w:cs="Amiri" w:eastAsia="Amiri" w:hAnsi="Amiri"/>
          <w:b/>
          <w:bCs/>
          <w:color w:val="5C1A22"/>
          <w:sz w:val="32"/>
          <w:szCs w:val="32"/>
          <w:rtl/>
        </w:rPr>
        <w:t xml:space="preserve">وَالْمَدُّ وَسْطُهُ فَحَرْفِيٌّ بَدَا</w:t>
      </w:r>
    </w:p>
    <w:p>
      <w:pPr>
        <w:keepNext/>
        <w:spacing w:after="70" w:before="140"/>
      </w:pPr>
      <w:r>
        <w:rPr>
          <w:rFonts w:ascii="EB Garamond" w:cs="EB Garamond" w:eastAsia="EB Garamond" w:hAnsi="EB Garamond"/>
          <w:b/>
          <w:bCs/>
          <w:caps/>
          <w:color w:val="9C7A3C"/>
          <w:spacing w:val="30"/>
          <w:sz w:val="16"/>
          <w:szCs w:val="16"/>
        </w:rPr>
        <w:t xml:space="preserve">TRANSLITERATION</w:t>
      </w:r>
    </w:p>
    <w:p>
      <w:pPr>
        <w:keepNext w:val="false"/>
        <w:spacing w:after="130" w:before="0" w:line="268"/>
        <w:jc w:val="both"/>
      </w:pP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Aw fī thulāthiyyi l-ḥurūfi wujidā</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wa-l-maddu wasṭuhū fa-ḥarfiyyun badā</w:t>
      </w:r>
    </w:p>
    <w:p>
      <w:pPr>
        <w:keepNext/>
        <w:spacing w:after="70" w:before="140"/>
      </w:pPr>
      <w:r>
        <w:rPr>
          <w:rFonts w:ascii="EB Garamond" w:cs="EB Garamond" w:eastAsia="EB Garamond" w:hAnsi="EB Garamond"/>
          <w:b/>
          <w:bCs/>
          <w:caps/>
          <w:color w:val="9C7A3C"/>
          <w:spacing w:val="30"/>
          <w:sz w:val="16"/>
          <w:szCs w:val="16"/>
        </w:rPr>
        <w:t xml:space="preserve">WORD-FOR-WORD GLOSS</w:t>
      </w:r>
    </w:p>
    <w:p>
      <w:pPr>
        <w:spacing w:after="60" w:before="0"/>
      </w:pPr>
    </w:p>
    <w:tbl>
      <w:tblPr>
        <w:tblW w:type="dxa" w:w="6541"/>
        <w:tblBorders>
          <w:top w:val="single" w:color="C9B183" w:sz="4"/>
          <w:left w:val="single" w:color="C9B183" w:sz="4"/>
          <w:bottom w:val="single" w:color="C9B183" w:sz="4"/>
          <w:right w:val="single" w:color="C9B183" w:sz="4"/>
          <w:insideH w:val="single" w:color="C9B183" w:sz="2"/>
          <w:insideV w:val="single" w:color="C9B183" w:sz="2"/>
        </w:tblBorders>
      </w:tblPr>
      <w:tblGrid>
        <w:gridCol w:w="1962"/>
        <w:gridCol w:w="2093"/>
        <w:gridCol w:w="2486"/>
      </w:tblGrid>
      <w:tr>
        <w:trPr>
          <w:tblHeader/>
        </w:trPr>
        <w:tc>
          <w:tcPr>
            <w:tcW w:type="dxa" w:w="1962"/>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Arabic</w:t>
            </w:r>
          </w:p>
        </w:tc>
        <w:tc>
          <w:tcPr>
            <w:tcW w:type="dxa" w:w="2093"/>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Transliteration</w:t>
            </w:r>
          </w:p>
        </w:tc>
        <w:tc>
          <w:tcPr>
            <w:tcW w:type="dxa" w:w="2486"/>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Gloss</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أَوْ</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ʾaw</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Or</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فِي</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fī</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in</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ثُلَاثِيِّ</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thulāthiyyi</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the three-fold</w:t>
            </w:r>
          </w:p>
        </w:tc>
      </w:tr>
    </w:tbl>
    <w:p>
      <w:pPr>
        <w:spacing w:after="100" w:before="0"/>
      </w:pPr>
    </w:p>
    <w:p>
      <w:pPr>
        <w:keepNext w:val="false"/>
        <w:spacing w:after="130" w:before="0" w:line="268"/>
        <w:jc w:val="both"/>
      </w:pPr>
      <w:r>
        <w:rPr>
          <w:rFonts w:ascii="Amiri" w:cs="Amiri" w:eastAsia="Amiri" w:hAnsi="Amiri"/>
          <w:b w:val="false"/>
          <w:bCs w:val="false"/>
          <w:i w:val="false"/>
          <w:iCs w:val="false"/>
          <w:color w:val="211A16"/>
          <w:sz w:val="24"/>
          <w:szCs w:val="24"/>
          <w:rtl/>
        </w:rPr>
        <w:t xml:space="preserve">الْحُرُوفِ</w:t>
      </w:r>
      <w:r>
        <w:rPr>
          <w:rFonts w:ascii="EB Garamond" w:cs="EB Garamond" w:eastAsia="EB Garamond" w:hAnsi="EB Garamond"/>
          <w:b w:val="false"/>
          <w:bCs w:val="false"/>
          <w:i w:val="false"/>
          <w:iCs w:val="false"/>
          <w:color w:val="211A16"/>
          <w:sz w:val="20"/>
          <w:szCs w:val="20"/>
        </w:rPr>
        <w:t xml:space="preserve"> al-ḥurūfi letters (i.e., letters spelled with three letters)</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وُجِدَا</w:t>
      </w:r>
      <w:r>
        <w:rPr>
          <w:rFonts w:ascii="EB Garamond" w:cs="EB Garamond" w:eastAsia="EB Garamond" w:hAnsi="EB Garamond"/>
          <w:b w:val="false"/>
          <w:bCs w:val="false"/>
          <w:i w:val="false"/>
          <w:iCs w:val="false"/>
          <w:color w:val="211A16"/>
          <w:sz w:val="20"/>
          <w:szCs w:val="20"/>
        </w:rPr>
        <w:t xml:space="preserve"> wujidā it is found</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وَالْمَدُّ</w:t>
      </w:r>
      <w:r>
        <w:rPr>
          <w:rFonts w:ascii="EB Garamond" w:cs="EB Garamond" w:eastAsia="EB Garamond" w:hAnsi="EB Garamond"/>
          <w:b w:val="false"/>
          <w:bCs w:val="false"/>
          <w:i w:val="false"/>
          <w:iCs w:val="false"/>
          <w:color w:val="211A16"/>
          <w:sz w:val="20"/>
          <w:szCs w:val="20"/>
        </w:rPr>
        <w:t xml:space="preserve"> wa-l-maddu and the madd letter</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وَسْطُهُ</w:t>
      </w:r>
      <w:r>
        <w:rPr>
          <w:rFonts w:ascii="EB Garamond" w:cs="EB Garamond" w:eastAsia="EB Garamond" w:hAnsi="EB Garamond"/>
          <w:b w:val="false"/>
          <w:bCs w:val="false"/>
          <w:i w:val="false"/>
          <w:iCs w:val="false"/>
          <w:color w:val="211A16"/>
          <w:sz w:val="20"/>
          <w:szCs w:val="20"/>
        </w:rPr>
        <w:t xml:space="preserve"> wasṭuhū (is in) its middle</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فَحَرْفِيٌّ</w:t>
      </w:r>
      <w:r>
        <w:rPr>
          <w:rFonts w:ascii="EB Garamond" w:cs="EB Garamond" w:eastAsia="EB Garamond" w:hAnsi="EB Garamond"/>
          <w:b w:val="false"/>
          <w:bCs w:val="false"/>
          <w:i w:val="false"/>
          <w:iCs w:val="false"/>
          <w:color w:val="211A16"/>
          <w:sz w:val="20"/>
          <w:szCs w:val="20"/>
        </w:rPr>
        <w:t xml:space="preserve"> fa-ḥarfiyyun then (it is) Letter-based (Ḥarfī)</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بَدَا</w:t>
      </w:r>
      <w:r>
        <w:rPr>
          <w:rFonts w:ascii="EB Garamond" w:cs="EB Garamond" w:eastAsia="EB Garamond" w:hAnsi="EB Garamond"/>
          <w:b w:val="false"/>
          <w:bCs w:val="false"/>
          <w:i w:val="false"/>
          <w:iCs w:val="false"/>
          <w:color w:val="211A16"/>
          <w:sz w:val="20"/>
          <w:szCs w:val="20"/>
        </w:rPr>
        <w:t xml:space="preserve"> badā (as) is apparent</w:t>
      </w:r>
    </w:p>
    <w:p>
      <w:pPr>
        <w:keepNext/>
        <w:spacing w:after="70" w:before="140"/>
      </w:pPr>
      <w:r>
        <w:rPr>
          <w:rFonts w:ascii="EB Garamond" w:cs="EB Garamond" w:eastAsia="EB Garamond" w:hAnsi="EB Garamond"/>
          <w:b/>
          <w:bCs/>
          <w:caps/>
          <w:color w:val="9C7A3C"/>
          <w:spacing w:val="30"/>
          <w:sz w:val="16"/>
          <w:szCs w:val="16"/>
        </w:rPr>
        <w:t xml:space="preserve">SMOOTH PROSE TRANSLATION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"Or if it is found in the three-fold letters (al-ḥurūf al-thulāthiyyah), and the madd letter is in its middle, then it is Letter-based (Ḥarfī), as is clearly apparent."</w:t>
      </w:r>
    </w:p>
    <w:p>
      <w:pPr>
        <w:keepNext/>
        <w:spacing w:after="70" w:before="140"/>
      </w:pPr>
      <w:r>
        <w:rPr>
          <w:rFonts w:ascii="EB Garamond" w:cs="EB Garamond" w:eastAsia="EB Garamond" w:hAnsi="EB Garamond"/>
          <w:b/>
          <w:bCs/>
          <w:caps/>
          <w:color w:val="9C7A3C"/>
          <w:spacing w:val="30"/>
          <w:sz w:val="16"/>
          <w:szCs w:val="16"/>
        </w:rPr>
        <w:t xml:space="preserve">ARABIC TEXT</w:t>
      </w:r>
    </w:p>
    <w:p>
      <w:pPr>
        <w:bidi/>
        <w:spacing w:after="100" w:before="100" w:line="400"/>
        <w:jc w:val="center"/>
      </w:pPr>
      <w:r>
        <w:rPr>
          <w:rFonts w:ascii="Amiri" w:cs="Amiri" w:eastAsia="Amiri" w:hAnsi="Amiri"/>
          <w:b/>
          <w:bCs/>
          <w:color w:val="5C1A22"/>
          <w:sz w:val="32"/>
          <w:szCs w:val="32"/>
          <w:rtl/>
        </w:rPr>
        <w:t xml:space="preserve">كِلَاهُمَا مُثَقَّلٌ إِنْ أُدْغِمَا</w:t>
      </w:r>
    </w:p>
    <w:p>
      <w:pPr>
        <w:bidi/>
        <w:spacing w:after="100" w:before="100" w:line="400"/>
        <w:jc w:val="center"/>
      </w:pPr>
      <w:r>
        <w:rPr>
          <w:rFonts w:ascii="Amiri" w:cs="Amiri" w:eastAsia="Amiri" w:hAnsi="Amiri"/>
          <w:b/>
          <w:bCs/>
          <w:color w:val="5C1A22"/>
          <w:sz w:val="32"/>
          <w:szCs w:val="32"/>
          <w:rtl/>
        </w:rPr>
        <w:t xml:space="preserve">مُخَفَّفٌ كُلٌّ إِذَا لَمْ يُدْغَمَا</w:t>
      </w:r>
    </w:p>
    <w:p>
      <w:pPr>
        <w:keepNext/>
        <w:spacing w:after="70" w:before="140"/>
      </w:pPr>
      <w:r>
        <w:rPr>
          <w:rFonts w:ascii="EB Garamond" w:cs="EB Garamond" w:eastAsia="EB Garamond" w:hAnsi="EB Garamond"/>
          <w:b/>
          <w:bCs/>
          <w:caps/>
          <w:color w:val="9C7A3C"/>
          <w:spacing w:val="30"/>
          <w:sz w:val="16"/>
          <w:szCs w:val="16"/>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Kilāhumā muthaqqalun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in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udghimā</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mukhaffafun kullun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idhā lam yudghamā</w:t>
      </w:r>
    </w:p>
    <w:p>
      <w:pPr>
        <w:keepNext/>
        <w:spacing w:after="70" w:before="140"/>
      </w:pPr>
      <w:r>
        <w:rPr>
          <w:rFonts w:ascii="EB Garamond" w:cs="EB Garamond" w:eastAsia="EB Garamond" w:hAnsi="EB Garamond"/>
          <w:b/>
          <w:bCs/>
          <w:caps/>
          <w:color w:val="9C7A3C"/>
          <w:spacing w:val="30"/>
          <w:sz w:val="16"/>
          <w:szCs w:val="16"/>
        </w:rPr>
        <w:t xml:space="preserve">WORD-FOR-WORD GLOSS</w:t>
      </w:r>
    </w:p>
    <w:p>
      <w:pPr>
        <w:spacing w:after="60" w:before="0"/>
      </w:pPr>
    </w:p>
    <w:tbl>
      <w:tblPr>
        <w:tblW w:type="dxa" w:w="6541"/>
        <w:tblBorders>
          <w:top w:val="single" w:color="C9B183" w:sz="4"/>
          <w:left w:val="single" w:color="C9B183" w:sz="4"/>
          <w:bottom w:val="single" w:color="C9B183" w:sz="4"/>
          <w:right w:val="single" w:color="C9B183" w:sz="4"/>
          <w:insideH w:val="single" w:color="C9B183" w:sz="2"/>
          <w:insideV w:val="single" w:color="C9B183" w:sz="2"/>
        </w:tblBorders>
      </w:tblPr>
      <w:tblGrid>
        <w:gridCol w:w="1962"/>
        <w:gridCol w:w="2093"/>
        <w:gridCol w:w="2486"/>
      </w:tblGrid>
      <w:tr>
        <w:trPr>
          <w:tblHeader/>
        </w:trPr>
        <w:tc>
          <w:tcPr>
            <w:tcW w:type="dxa" w:w="1962"/>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Arabic</w:t>
            </w:r>
          </w:p>
        </w:tc>
        <w:tc>
          <w:tcPr>
            <w:tcW w:type="dxa" w:w="2093"/>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Transliteration</w:t>
            </w:r>
          </w:p>
        </w:tc>
        <w:tc>
          <w:tcPr>
            <w:tcW w:type="dxa" w:w="2486"/>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Gloss</w:t>
            </w:r>
          </w:p>
        </w:tc>
      </w:tr>
    </w:tbl>
    <w:p>
      <w:pPr>
        <w:spacing w:after="100" w:before="0"/>
      </w:pPr>
    </w:p>
    <w:p>
      <w:pPr>
        <w:keepNext w:val="false"/>
        <w:spacing w:after="130" w:before="0" w:line="268"/>
        <w:jc w:val="both"/>
      </w:pPr>
      <w:r>
        <w:rPr>
          <w:rFonts w:ascii="Amiri" w:cs="Amiri" w:eastAsia="Amiri" w:hAnsi="Amiri"/>
          <w:b w:val="false"/>
          <w:bCs w:val="false"/>
          <w:i w:val="false"/>
          <w:iCs w:val="false"/>
          <w:color w:val="211A16"/>
          <w:sz w:val="24"/>
          <w:szCs w:val="24"/>
          <w:rtl/>
        </w:rPr>
        <w:t xml:space="preserve">كِلَاهُمَا</w:t>
      </w:r>
      <w:r>
        <w:rPr>
          <w:rFonts w:ascii="EB Garamond" w:cs="EB Garamond" w:eastAsia="EB Garamond" w:hAnsi="EB Garamond"/>
          <w:b w:val="false"/>
          <w:bCs w:val="false"/>
          <w:i w:val="false"/>
          <w:iCs w:val="false"/>
          <w:color w:val="211A16"/>
          <w:sz w:val="20"/>
          <w:szCs w:val="20"/>
        </w:rPr>
        <w:t xml:space="preserve"> kilāhumā Both of them (the Kilmī and Ḥarfī)</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مُثَقَّلٌ</w:t>
      </w:r>
      <w:r>
        <w:rPr>
          <w:rFonts w:ascii="EB Garamond" w:cs="EB Garamond" w:eastAsia="EB Garamond" w:hAnsi="EB Garamond"/>
          <w:b w:val="false"/>
          <w:bCs w:val="false"/>
          <w:i w:val="false"/>
          <w:iCs w:val="false"/>
          <w:color w:val="211A16"/>
          <w:sz w:val="20"/>
          <w:szCs w:val="20"/>
        </w:rPr>
        <w:t xml:space="preserve"> muthaqqalun (are) Heavy (Muthaqqal)</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إِنْ</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in if</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أُدْغِمَا</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udghimā assimilation (idghām) occurs</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مُخَفَّفٌ</w:t>
      </w:r>
      <w:r>
        <w:rPr>
          <w:rFonts w:ascii="EB Garamond" w:cs="EB Garamond" w:eastAsia="EB Garamond" w:hAnsi="EB Garamond"/>
          <w:b w:val="false"/>
          <w:bCs w:val="false"/>
          <w:i w:val="false"/>
          <w:iCs w:val="false"/>
          <w:color w:val="211A16"/>
          <w:sz w:val="20"/>
          <w:szCs w:val="20"/>
        </w:rPr>
        <w:t xml:space="preserve"> mukhaffafun (are) Light (Mukhaffaf)</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كُلٌّ</w:t>
      </w:r>
      <w:r>
        <w:rPr>
          <w:rFonts w:ascii="EB Garamond" w:cs="EB Garamond" w:eastAsia="EB Garamond" w:hAnsi="EB Garamond"/>
          <w:b w:val="false"/>
          <w:bCs w:val="false"/>
          <w:i w:val="false"/>
          <w:iCs w:val="false"/>
          <w:color w:val="211A16"/>
          <w:sz w:val="20"/>
          <w:szCs w:val="20"/>
        </w:rPr>
        <w:t xml:space="preserve"> kullun each (of them)</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إِذَا</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idhā when</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لَمْ</w:t>
      </w:r>
      <w:r>
        <w:rPr>
          <w:rFonts w:ascii="EB Garamond" w:cs="EB Garamond" w:eastAsia="EB Garamond" w:hAnsi="EB Garamond"/>
          <w:b w:val="false"/>
          <w:bCs w:val="false"/>
          <w:i w:val="false"/>
          <w:iCs w:val="false"/>
          <w:color w:val="211A16"/>
          <w:sz w:val="20"/>
          <w:szCs w:val="20"/>
        </w:rPr>
        <w:t xml:space="preserve"> lam not</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يُدْغَمَا</w:t>
      </w:r>
      <w:r>
        <w:rPr>
          <w:rFonts w:ascii="EB Garamond" w:cs="EB Garamond" w:eastAsia="EB Garamond" w:hAnsi="EB Garamond"/>
          <w:b w:val="false"/>
          <w:bCs w:val="false"/>
          <w:i w:val="false"/>
          <w:iCs w:val="false"/>
          <w:color w:val="211A16"/>
          <w:sz w:val="20"/>
          <w:szCs w:val="20"/>
        </w:rPr>
        <w:t xml:space="preserve"> yudghamā assimilation occurs</w:t>
      </w:r>
    </w:p>
    <w:p>
      <w:pPr>
        <w:keepNext/>
        <w:spacing w:after="70" w:before="140"/>
      </w:pPr>
      <w:r>
        <w:rPr>
          <w:rFonts w:ascii="EB Garamond" w:cs="EB Garamond" w:eastAsia="EB Garamond" w:hAnsi="EB Garamond"/>
          <w:b/>
          <w:bCs/>
          <w:caps/>
          <w:color w:val="9C7A3C"/>
          <w:spacing w:val="30"/>
          <w:sz w:val="16"/>
          <w:szCs w:val="16"/>
        </w:rPr>
        <w:t xml:space="preserve">SMOOTH PROSE TRANSLATION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"Both of them [the Kilmī and Ḥarfī] are Heavy (Muthaqqal) if assimilation (idghām) occurs. Each [is] Light (Mukhaffaf) when assimilation does not occur."</w:t>
      </w:r>
    </w:p>
    <w:p>
      <w:pPr>
        <w:keepNext/>
        <w:spacing w:after="70" w:before="140"/>
      </w:pPr>
      <w:r>
        <w:rPr>
          <w:rFonts w:ascii="EB Garamond" w:cs="EB Garamond" w:eastAsia="EB Garamond" w:hAnsi="EB Garamond"/>
          <w:b/>
          <w:bCs/>
          <w:caps/>
          <w:color w:val="9C7A3C"/>
          <w:spacing w:val="30"/>
          <w:sz w:val="16"/>
          <w:szCs w:val="16"/>
        </w:rPr>
        <w:t xml:space="preserve">LINGUISTIC AND RHETORICAL ANALYSIS</w:t>
      </w:r>
    </w:p>
    <w:p>
      <w:pPr>
        <w:spacing w:after="100" w:line="264"/>
        <w:ind w:left="260"/>
      </w:pPr>
      <w:r>
        <w:rPr>
          <w:rFonts w:ascii="EB Garamond" w:cs="EB Garamond" w:eastAsia="EB Garamond" w:hAnsi="EB Garamond"/>
          <w:b w:val="false"/>
          <w:bCs w:val="false"/>
          <w:i w:val="false"/>
          <w:iCs w:val="false"/>
          <w:color w:val="211A16"/>
          <w:sz w:val="20"/>
          <w:szCs w:val="20"/>
        </w:rPr>
        <w:t xml:space="preserve">1. Fa-</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in bi-kilmatin sukūnun jtama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 Verse 50 defines Kilmī. The condition is that the madd letter and the original sukūn must be within a single word.</w:t>
      </w:r>
    </w:p>
    <w:p>
      <w:pPr>
        <w:spacing w:after="100" w:line="264"/>
        <w:ind w:left="260"/>
      </w:pPr>
      <w:r>
        <w:rPr>
          <w:rFonts w:ascii="EB Garamond" w:cs="EB Garamond" w:eastAsia="EB Garamond" w:hAnsi="EB Garamond"/>
          <w:b w:val="false"/>
          <w:bCs w:val="false"/>
          <w:i w:val="false"/>
          <w:iCs w:val="false"/>
          <w:color w:val="211A16"/>
          <w:sz w:val="20"/>
          <w:szCs w:val="20"/>
        </w:rPr>
        <w:t xml:space="preserve">2.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Aw fī thulāthiyyi l-ḥurūfi wujidā...: Verse 51 defines Ḥarfī. The sukūn and madd are found in one of the "three-fold letters" —the disconnected letters at the start of sūrahs whose names are spelled with three letters (e.g., </w:t>
      </w:r>
      <w:r>
        <w:rPr>
          <w:rFonts w:ascii="Amiri" w:cs="Amiri" w:eastAsia="Amiri" w:hAnsi="Amiri"/>
          <w:b w:val="false"/>
          <w:bCs w:val="false"/>
          <w:i w:val="false"/>
          <w:iCs w:val="false"/>
          <w:color w:val="211A16"/>
          <w:sz w:val="24"/>
          <w:szCs w:val="24"/>
          <w:rtl/>
        </w:rPr>
        <w:t xml:space="preserve">لَام</w:t>
      </w:r>
      <w:r>
        <w:rPr>
          <w:rFonts w:ascii="EB Garamond" w:cs="EB Garamond" w:eastAsia="EB Garamond" w:hAnsi="EB Garamond"/>
          <w:b w:val="false"/>
          <w:bCs w:val="false"/>
          <w:i w:val="false"/>
          <w:iCs w:val="false"/>
          <w:color w:val="211A16"/>
          <w:sz w:val="20"/>
          <w:szCs w:val="20"/>
        </w:rPr>
        <w:t xml:space="preserve"> (lām), </w:t>
      </w:r>
      <w:r>
        <w:rPr>
          <w:rFonts w:ascii="Amiri" w:cs="Amiri" w:eastAsia="Amiri" w:hAnsi="Amiri"/>
          <w:b w:val="false"/>
          <w:bCs w:val="false"/>
          <w:i w:val="false"/>
          <w:iCs w:val="false"/>
          <w:color w:val="211A16"/>
          <w:sz w:val="24"/>
          <w:szCs w:val="24"/>
          <w:rtl/>
        </w:rPr>
        <w:t xml:space="preserve">مِيم</w:t>
      </w:r>
      <w:r>
        <w:rPr>
          <w:rFonts w:ascii="EB Garamond" w:cs="EB Garamond" w:eastAsia="EB Garamond" w:hAnsi="EB Garamond"/>
          <w:b w:val="false"/>
          <w:bCs w:val="false"/>
          <w:i w:val="false"/>
          <w:iCs w:val="false"/>
          <w:color w:val="211A16"/>
          <w:sz w:val="20"/>
          <w:szCs w:val="20"/>
        </w:rPr>
        <w:t xml:space="preserve"> (mīm), </w:t>
      </w:r>
      <w:r>
        <w:rPr>
          <w:rFonts w:ascii="Amiri" w:cs="Amiri" w:eastAsia="Amiri" w:hAnsi="Amiri"/>
          <w:b w:val="false"/>
          <w:bCs w:val="false"/>
          <w:i w:val="false"/>
          <w:iCs w:val="false"/>
          <w:color w:val="211A16"/>
          <w:sz w:val="24"/>
          <w:szCs w:val="24"/>
          <w:rtl/>
        </w:rPr>
        <w:t xml:space="preserve">صَاد</w:t>
      </w:r>
      <w:r>
        <w:rPr>
          <w:rFonts w:ascii="EB Garamond" w:cs="EB Garamond" w:eastAsia="EB Garamond" w:hAnsi="EB Garamond"/>
          <w:b w:val="false"/>
          <w:bCs w:val="false"/>
          <w:i w:val="false"/>
          <w:iCs w:val="false"/>
          <w:color w:val="211A16"/>
          <w:sz w:val="20"/>
          <w:szCs w:val="20"/>
        </w:rPr>
        <w:t xml:space="preserve"> (ṣād)). The condition is that the madd letter is the middle of these three letters. Example: In </w:t>
      </w:r>
      <w:r>
        <w:rPr>
          <w:rFonts w:ascii="Amiri" w:cs="Amiri" w:eastAsia="Amiri" w:hAnsi="Amiri"/>
          <w:b w:val="false"/>
          <w:bCs w:val="false"/>
          <w:i w:val="false"/>
          <w:iCs w:val="false"/>
          <w:color w:val="211A16"/>
          <w:sz w:val="24"/>
          <w:szCs w:val="24"/>
          <w:rtl/>
        </w:rPr>
        <w:t xml:space="preserve">لَام</w:t>
      </w:r>
      <w:r>
        <w:rPr>
          <w:rFonts w:ascii="EB Garamond" w:cs="EB Garamond" w:eastAsia="EB Garamond" w:hAnsi="EB Garamond"/>
          <w:b w:val="false"/>
          <w:bCs w:val="false"/>
          <w:i w:val="false"/>
          <w:iCs w:val="false"/>
          <w:color w:val="211A16"/>
          <w:sz w:val="20"/>
          <w:szCs w:val="20"/>
        </w:rPr>
        <w:t xml:space="preserve"> (lām), the letters are lām (</w:t>
      </w:r>
      <w:r>
        <w:rPr>
          <w:rFonts w:ascii="Amiri" w:cs="Amiri" w:eastAsia="Amiri" w:hAnsi="Amiri"/>
          <w:b w:val="false"/>
          <w:bCs w:val="false"/>
          <w:i w:val="false"/>
          <w:iCs w:val="false"/>
          <w:color w:val="211A16"/>
          <w:sz w:val="24"/>
          <w:szCs w:val="24"/>
          <w:rtl/>
        </w:rPr>
        <w:t xml:space="preserve">ل</w:t>
      </w:r>
      <w:r>
        <w:rPr>
          <w:rFonts w:ascii="EB Garamond" w:cs="EB Garamond" w:eastAsia="EB Garamond" w:hAnsi="EB Garamond"/>
          <w:b w:val="false"/>
          <w:bCs w:val="false"/>
          <w:i w:val="false"/>
          <w:iCs w:val="false"/>
          <w:color w:val="211A16"/>
          <w:sz w:val="20"/>
          <w:szCs w:val="20"/>
        </w:rPr>
        <w:t xml:space="preserve">), alif (</w:t>
      </w:r>
      <w:r>
        <w:rPr>
          <w:rFonts w:ascii="Amiri" w:cs="Amiri" w:eastAsia="Amiri" w:hAnsi="Amiri"/>
          <w:b w:val="false"/>
          <w:bCs w:val="false"/>
          <w:i w:val="false"/>
          <w:iCs w:val="false"/>
          <w:color w:val="211A16"/>
          <w:sz w:val="24"/>
          <w:szCs w:val="24"/>
          <w:rtl/>
        </w:rPr>
        <w:t xml:space="preserve">ا</w:t>
      </w:r>
      <w:r>
        <w:rPr>
          <w:rFonts w:ascii="EB Garamond" w:cs="EB Garamond" w:eastAsia="EB Garamond" w:hAnsi="EB Garamond"/>
          <w:b w:val="false"/>
          <w:bCs w:val="false"/>
          <w:i w:val="false"/>
          <w:iCs w:val="false"/>
          <w:color w:val="211A16"/>
          <w:sz w:val="20"/>
          <w:szCs w:val="20"/>
        </w:rPr>
        <w:t xml:space="preserve">), mīm (</w:t>
      </w:r>
      <w:r>
        <w:rPr>
          <w:rFonts w:ascii="Amiri" w:cs="Amiri" w:eastAsia="Amiri" w:hAnsi="Amiri"/>
          <w:b w:val="false"/>
          <w:bCs w:val="false"/>
          <w:i w:val="false"/>
          <w:iCs w:val="false"/>
          <w:color w:val="211A16"/>
          <w:sz w:val="24"/>
          <w:szCs w:val="24"/>
          <w:rtl/>
        </w:rPr>
        <w:t xml:space="preserve">م</w:t>
      </w:r>
      <w:r>
        <w:rPr>
          <w:rFonts w:ascii="EB Garamond" w:cs="EB Garamond" w:eastAsia="EB Garamond" w:hAnsi="EB Garamond"/>
          <w:b w:val="false"/>
          <w:bCs w:val="false"/>
          <w:i w:val="false"/>
          <w:iCs w:val="false"/>
          <w:color w:val="211A16"/>
          <w:sz w:val="20"/>
          <w:szCs w:val="20"/>
        </w:rPr>
        <w:t xml:space="preserve">). The alif is a madd letter, and it is in the middle, followed by the mīm which has a sukūn.</w:t>
      </w:r>
    </w:p>
    <w:p>
      <w:pPr>
        <w:spacing w:after="100" w:line="264"/>
        <w:ind w:left="260"/>
      </w:pPr>
      <w:r>
        <w:rPr>
          <w:rFonts w:ascii="EB Garamond" w:cs="EB Garamond" w:eastAsia="EB Garamond" w:hAnsi="EB Garamond"/>
          <w:b w:val="false"/>
          <w:bCs w:val="false"/>
          <w:i w:val="false"/>
          <w:iCs w:val="false"/>
          <w:color w:val="211A16"/>
          <w:sz w:val="20"/>
          <w:szCs w:val="20"/>
        </w:rPr>
        <w:t xml:space="preserve">3. Kilāhumā muthaqqalun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in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udghimā...: Verse 52 defines the Muthaqqal and Mukhaffaf distinction. The key factor is idghām (assimilation). If the sākin letter (the one after the madd) is assimilated into the following letter, the madd is Muthaqqal (Heavy). If there is no assimilation, it is Mukhaffaf (Light).</w:t>
      </w:r>
    </w:p>
    <w:p>
      <w:pPr>
        <w:keepNext/>
        <w:spacing w:after="70" w:before="140"/>
      </w:pPr>
      <w:r>
        <w:rPr>
          <w:rFonts w:ascii="EB Garamond" w:cs="EB Garamond" w:eastAsia="EB Garamond" w:hAnsi="EB Garamond"/>
          <w:b/>
          <w:bCs/>
          <w:caps/>
          <w:color w:val="9C7A3C"/>
          <w:spacing w:val="30"/>
          <w:sz w:val="16"/>
          <w:szCs w:val="16"/>
        </w:rPr>
        <w:t xml:space="preserve">TAJWEED COMMENTARY</w:t>
      </w:r>
    </w:p>
    <w:p>
      <w:pPr>
        <w:keepNext/>
        <w:spacing w:after="80" w:before="160"/>
      </w:pPr>
      <w:r>
        <w:rPr>
          <w:rFonts w:ascii="EB Garamond" w:cs="EB Garamond" w:eastAsia="EB Garamond" w:hAnsi="EB Garamond"/>
          <w:b/>
          <w:bCs/>
          <w:i/>
          <w:iCs/>
          <w:color w:val="211A16"/>
          <w:sz w:val="20"/>
          <w:szCs w:val="20"/>
        </w:rPr>
        <w:t xml:space="preserve">Detailed Explanation of Kilmī Muthaqqal and Mukhaffaf</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Kilmī Muthaqqal: The madd letter is followed by a letter with a shaddah ( </w:t>
      </w:r>
      <w:r>
        <w:rPr>
          <w:rFonts w:ascii="Amiri" w:cs="Amiri" w:eastAsia="Amiri" w:hAnsi="Amiri"/>
          <w:b w:val="false"/>
          <w:bCs w:val="false"/>
          <w:i w:val="false"/>
          <w:iCs w:val="false"/>
          <w:color w:val="211A16"/>
          <w:sz w:val="24"/>
          <w:szCs w:val="24"/>
          <w:rtl/>
        </w:rPr>
        <w:t xml:space="preserve">ّ</w:t>
      </w:r>
      <w:r>
        <w:rPr>
          <w:rFonts w:ascii="EB Garamond" w:cs="EB Garamond" w:eastAsia="EB Garamond" w:hAnsi="EB Garamond"/>
          <w:b w:val="false"/>
          <w:bCs w:val="false"/>
          <w:i w:val="false"/>
          <w:iCs w:val="false"/>
          <w:color w:val="211A16"/>
          <w:sz w:val="20"/>
          <w:szCs w:val="20"/>
        </w:rPr>
        <w:t xml:space="preserve"> ). The shaddah represents a sākin letter assimilated into a voweled letter. This is idghām within the word. Examples: </w:t>
      </w:r>
      <w:r>
        <w:rPr>
          <w:rFonts w:ascii="Amiri" w:cs="Amiri" w:eastAsia="Amiri" w:hAnsi="Amiri"/>
          <w:b w:val="false"/>
          <w:bCs w:val="false"/>
          <w:i w:val="false"/>
          <w:iCs w:val="false"/>
          <w:color w:val="211A16"/>
          <w:sz w:val="24"/>
          <w:szCs w:val="24"/>
          <w:rtl/>
        </w:rPr>
        <w:t xml:space="preserve">الْحَاقَّة</w:t>
      </w:r>
      <w:r>
        <w:rPr>
          <w:rFonts w:ascii="EB Garamond" w:cs="EB Garamond" w:eastAsia="EB Garamond" w:hAnsi="EB Garamond"/>
          <w:b w:val="false"/>
          <w:bCs w:val="false"/>
          <w:i w:val="false"/>
          <w:iCs w:val="false"/>
          <w:color w:val="211A16"/>
          <w:sz w:val="20"/>
          <w:szCs w:val="20"/>
        </w:rPr>
        <w:t xml:space="preserve"> (al-ḥāqqah), </w:t>
      </w:r>
      <w:r>
        <w:rPr>
          <w:rFonts w:ascii="Amiri" w:cs="Amiri" w:eastAsia="Amiri" w:hAnsi="Amiri"/>
          <w:b w:val="false"/>
          <w:bCs w:val="false"/>
          <w:i w:val="false"/>
          <w:iCs w:val="false"/>
          <w:color w:val="211A16"/>
          <w:sz w:val="24"/>
          <w:szCs w:val="24"/>
          <w:rtl/>
        </w:rPr>
        <w:t xml:space="preserve">الطَّامَّة</w:t>
      </w:r>
      <w:r>
        <w:rPr>
          <w:rFonts w:ascii="EB Garamond" w:cs="EB Garamond" w:eastAsia="EB Garamond" w:hAnsi="EB Garamond"/>
          <w:b w:val="false"/>
          <w:bCs w:val="false"/>
          <w:i w:val="false"/>
          <w:iCs w:val="false"/>
          <w:color w:val="211A16"/>
          <w:sz w:val="20"/>
          <w:szCs w:val="20"/>
        </w:rPr>
        <w:t xml:space="preserve"> (aṭ-ṭāmmah), </w:t>
      </w:r>
      <w:r>
        <w:rPr>
          <w:rFonts w:ascii="Amiri" w:cs="Amiri" w:eastAsia="Amiri" w:hAnsi="Amiri"/>
          <w:b w:val="false"/>
          <w:bCs w:val="false"/>
          <w:i w:val="false"/>
          <w:iCs w:val="false"/>
          <w:color w:val="211A16"/>
          <w:sz w:val="24"/>
          <w:szCs w:val="24"/>
          <w:rtl/>
        </w:rPr>
        <w:t xml:space="preserve">الضَّالِّينَ</w:t>
      </w:r>
      <w:r>
        <w:rPr>
          <w:rFonts w:ascii="EB Garamond" w:cs="EB Garamond" w:eastAsia="EB Garamond" w:hAnsi="EB Garamond"/>
          <w:b w:val="false"/>
          <w:bCs w:val="false"/>
          <w:i w:val="false"/>
          <w:iCs w:val="false"/>
          <w:color w:val="211A16"/>
          <w:sz w:val="20"/>
          <w:szCs w:val="20"/>
        </w:rPr>
        <w:t xml:space="preserve"> (aḍ-ḍāllīn). The madd is prolonged six counts.</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Kilmī Mukhaffaf: The madd letter is followed by a letter with a plain sukūn (no shaddah). There is no idghām. The only example in the Qur</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ān is </w:t>
      </w:r>
      <w:r>
        <w:rPr>
          <w:rFonts w:ascii="Amiri" w:cs="Amiri" w:eastAsia="Amiri" w:hAnsi="Amiri"/>
          <w:b w:val="false"/>
          <w:bCs w:val="false"/>
          <w:i w:val="false"/>
          <w:iCs w:val="false"/>
          <w:color w:val="211A16"/>
          <w:sz w:val="24"/>
          <w:szCs w:val="24"/>
          <w:rtl/>
        </w:rPr>
        <w:t xml:space="preserve">آلْآنَ</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āl-</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āna) in Sūrah Yūnus (10:51, 10:91) if read with a light lām. In the most common transmission of Ḥafṣ, the lām is actually geminated (due to assimilation of the lām of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al into the lām of the word), making it Muthaqqal. The student should be aware of the category, but in practice, Ḥafṣ students will apply Muthaqqal here.</w:t>
      </w:r>
    </w:p>
    <w:p>
      <w:pPr>
        <w:keepNext/>
        <w:spacing w:after="80" w:before="160"/>
      </w:pPr>
      <w:r>
        <w:rPr>
          <w:rFonts w:ascii="EB Garamond" w:cs="EB Garamond" w:eastAsia="EB Garamond" w:hAnsi="EB Garamond"/>
          <w:b/>
          <w:bCs/>
          <w:i/>
          <w:iCs/>
          <w:color w:val="211A16"/>
          <w:sz w:val="20"/>
          <w:szCs w:val="20"/>
        </w:rPr>
        <w:t xml:space="preserve">Detailed Explanation of Ḥarfī Muthaqqal and Mukhaffaf</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This applies to the disconnected letters (al-ḥurūf al-muqaṭṭa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ah) that begin 29 sūrahs. There are 14 such letters. They are divided into two groups based on their spelling:</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Letters Spelled with Three Letters, with a Madd in the Middle: These are eight letters, and they are prolonged for six ḥarakāt (they are Madd Lāzim Ḥarfī). The eight letters are: </w:t>
      </w:r>
      <w:r>
        <w:rPr>
          <w:rFonts w:ascii="Amiri" w:cs="Amiri" w:eastAsia="Amiri" w:hAnsi="Amiri"/>
          <w:b w:val="false"/>
          <w:bCs w:val="false"/>
          <w:i w:val="false"/>
          <w:iCs w:val="false"/>
          <w:color w:val="211A16"/>
          <w:sz w:val="24"/>
          <w:szCs w:val="24"/>
          <w:rtl/>
        </w:rPr>
        <w:t xml:space="preserve">ك،</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م،</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ع،</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س،</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ل،</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ن،</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ق،</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ص</w:t>
      </w:r>
      <w:r>
        <w:rPr>
          <w:rFonts w:ascii="EB Garamond" w:cs="EB Garamond" w:eastAsia="EB Garamond" w:hAnsi="EB Garamond"/>
          <w:b w:val="false"/>
          <w:bCs w:val="false"/>
          <w:i w:val="false"/>
          <w:iCs w:val="false"/>
          <w:color w:val="211A16"/>
          <w:sz w:val="20"/>
          <w:szCs w:val="20"/>
        </w:rPr>
        <w:t xml:space="preserve">. (Mnemonics: </w:t>
      </w:r>
      <w:r>
        <w:rPr>
          <w:rFonts w:ascii="Amiri" w:cs="Amiri" w:eastAsia="Amiri" w:hAnsi="Amiri"/>
          <w:b w:val="false"/>
          <w:bCs w:val="false"/>
          <w:i w:val="false"/>
          <w:iCs w:val="false"/>
          <w:color w:val="211A16"/>
          <w:sz w:val="24"/>
          <w:szCs w:val="24"/>
          <w:rtl/>
        </w:rPr>
        <w:t xml:space="preserve">كَمْ</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عَسَلْ</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نَقَصْ</w:t>
      </w:r>
      <w:r>
        <w:rPr>
          <w:rFonts w:ascii="EB Garamond" w:cs="EB Garamond" w:eastAsia="EB Garamond" w:hAnsi="EB Garamond"/>
          <w:b w:val="false"/>
          <w:bCs w:val="false"/>
          <w:i w:val="false"/>
          <w:iCs w:val="false"/>
          <w:color w:val="211A16"/>
          <w:sz w:val="20"/>
          <w:szCs w:val="20"/>
        </w:rPr>
        <w:t xml:space="preserve"> or </w:t>
      </w:r>
      <w:r>
        <w:rPr>
          <w:rFonts w:ascii="Amiri" w:cs="Amiri" w:eastAsia="Amiri" w:hAnsi="Amiri"/>
          <w:b w:val="false"/>
          <w:bCs w:val="false"/>
          <w:i w:val="false"/>
          <w:iCs w:val="false"/>
          <w:color w:val="211A16"/>
          <w:sz w:val="24"/>
          <w:szCs w:val="24"/>
          <w:rtl/>
        </w:rPr>
        <w:t xml:space="preserve">سَنَقُصُّ</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لَكُمْ</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عِلْمًا</w:t>
      </w:r>
      <w:r>
        <w:rPr>
          <w:rFonts w:ascii="EB Garamond" w:cs="EB Garamond" w:eastAsia="EB Garamond" w:hAnsi="EB Garamond"/>
          <w:b w:val="false"/>
          <w:bCs w:val="false"/>
          <w:i w:val="false"/>
          <w:iCs w:val="false"/>
          <w:color w:val="211A16"/>
          <w:sz w:val="20"/>
          <w:szCs w:val="20"/>
        </w:rPr>
        <w:t xml:space="preserve">).</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Example: </w:t>
      </w:r>
      <w:r>
        <w:rPr>
          <w:rFonts w:ascii="Amiri" w:cs="Amiri" w:eastAsia="Amiri" w:hAnsi="Amiri"/>
          <w:b w:val="false"/>
          <w:bCs w:val="false"/>
          <w:i w:val="false"/>
          <w:iCs w:val="false"/>
          <w:color w:val="211A16"/>
          <w:sz w:val="24"/>
          <w:szCs w:val="24"/>
          <w:rtl/>
        </w:rPr>
        <w:t xml:space="preserve">لَام</w:t>
      </w:r>
      <w:r>
        <w:rPr>
          <w:rFonts w:ascii="EB Garamond" w:cs="EB Garamond" w:eastAsia="EB Garamond" w:hAnsi="EB Garamond"/>
          <w:b w:val="false"/>
          <w:bCs w:val="false"/>
          <w:i w:val="false"/>
          <w:iCs w:val="false"/>
          <w:color w:val="211A16"/>
          <w:sz w:val="20"/>
          <w:szCs w:val="20"/>
        </w:rPr>
        <w:t xml:space="preserve"> (lām). Spelling: </w:t>
      </w:r>
      <w:r>
        <w:rPr>
          <w:rFonts w:ascii="Amiri" w:cs="Amiri" w:eastAsia="Amiri" w:hAnsi="Amiri"/>
          <w:b w:val="false"/>
          <w:bCs w:val="false"/>
          <w:i w:val="false"/>
          <w:iCs w:val="false"/>
          <w:color w:val="211A16"/>
          <w:sz w:val="24"/>
          <w:szCs w:val="24"/>
          <w:rtl/>
        </w:rPr>
        <w:t xml:space="preserve">ل</w:t>
      </w:r>
      <w:r>
        <w:rPr>
          <w:rFonts w:ascii="EB Garamond" w:cs="EB Garamond" w:eastAsia="EB Garamond" w:hAnsi="EB Garamond"/>
          <w:b w:val="false"/>
          <w:bCs w:val="false"/>
          <w:i w:val="false"/>
          <w:iCs w:val="false"/>
          <w:color w:val="211A16"/>
          <w:sz w:val="20"/>
          <w:szCs w:val="20"/>
        </w:rPr>
        <w:t xml:space="preserve"> (lām), </w:t>
      </w:r>
      <w:r>
        <w:rPr>
          <w:rFonts w:ascii="Amiri" w:cs="Amiri" w:eastAsia="Amiri" w:hAnsi="Amiri"/>
          <w:b w:val="false"/>
          <w:bCs w:val="false"/>
          <w:i w:val="false"/>
          <w:iCs w:val="false"/>
          <w:color w:val="211A16"/>
          <w:sz w:val="24"/>
          <w:szCs w:val="24"/>
          <w:rtl/>
        </w:rPr>
        <w:t xml:space="preserve">ا</w:t>
      </w:r>
      <w:r>
        <w:rPr>
          <w:rFonts w:ascii="EB Garamond" w:cs="EB Garamond" w:eastAsia="EB Garamond" w:hAnsi="EB Garamond"/>
          <w:b w:val="false"/>
          <w:bCs w:val="false"/>
          <w:i w:val="false"/>
          <w:iCs w:val="false"/>
          <w:color w:val="211A16"/>
          <w:sz w:val="20"/>
          <w:szCs w:val="20"/>
        </w:rPr>
        <w:t xml:space="preserve"> (alif), </w:t>
      </w:r>
      <w:r>
        <w:rPr>
          <w:rFonts w:ascii="Amiri" w:cs="Amiri" w:eastAsia="Amiri" w:hAnsi="Amiri"/>
          <w:b w:val="false"/>
          <w:bCs w:val="false"/>
          <w:i w:val="false"/>
          <w:iCs w:val="false"/>
          <w:color w:val="211A16"/>
          <w:sz w:val="24"/>
          <w:szCs w:val="24"/>
          <w:rtl/>
        </w:rPr>
        <w:t xml:space="preserve">م</w:t>
      </w:r>
      <w:r>
        <w:rPr>
          <w:rFonts w:ascii="EB Garamond" w:cs="EB Garamond" w:eastAsia="EB Garamond" w:hAnsi="EB Garamond"/>
          <w:b w:val="false"/>
          <w:bCs w:val="false"/>
          <w:i w:val="false"/>
          <w:iCs w:val="false"/>
          <w:color w:val="211A16"/>
          <w:sz w:val="20"/>
          <w:szCs w:val="20"/>
        </w:rPr>
        <w:t xml:space="preserve"> (mīm). The alif is a madd letter, followed by a mīm with a sukūn. This is Madd Lāzim Ḥarfī.</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Mukhaffaf vs. Muthaqqal: If these letters are recited separately, without idghām into the next letter, they are Mukhaffaf (Light). This is the standard reading of Ḥafṣ. For example, in </w:t>
      </w:r>
      <w:r>
        <w:rPr>
          <w:rFonts w:ascii="Amiri" w:cs="Amiri" w:eastAsia="Amiri" w:hAnsi="Amiri"/>
          <w:b w:val="false"/>
          <w:bCs w:val="false"/>
          <w:i w:val="false"/>
          <w:iCs w:val="false"/>
          <w:color w:val="211A16"/>
          <w:sz w:val="24"/>
          <w:szCs w:val="24"/>
          <w:rtl/>
        </w:rPr>
        <w:t xml:space="preserve">الم</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alif-lām-mīm), Ḥafṣ reads: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alif (no madd), lām (with six-count madd on the alif), mīm (with six-count madd on the yā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There is no idghām between the mīm of lām and the mīm of mīm; they are separate. Therefore, it is Ḥarfī Mukhaffaf.</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If a reader assimilates the final letter of one into the first letter of the next (e.g., al-Sūsī reading lām + mīm as lāmmīm), it becomes Ḥarfī Muthaqqal.</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Letters Spelled with Two Letters, or Three Letters without a Madd in the Middle: These are six letters, and they are prolonged for two ḥarakāt (Madd Ṭabī</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ī). They are: </w:t>
      </w:r>
      <w:r>
        <w:rPr>
          <w:rFonts w:ascii="Amiri" w:cs="Amiri" w:eastAsia="Amiri" w:hAnsi="Amiri"/>
          <w:b w:val="false"/>
          <w:bCs w:val="false"/>
          <w:i w:val="false"/>
          <w:iCs w:val="false"/>
          <w:color w:val="211A16"/>
          <w:sz w:val="24"/>
          <w:szCs w:val="24"/>
          <w:rtl/>
        </w:rPr>
        <w:t xml:space="preserve">ح،</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ي،</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ط،</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ه،</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ر</w:t>
      </w:r>
      <w:r>
        <w:rPr>
          <w:rFonts w:ascii="EB Garamond" w:cs="EB Garamond" w:eastAsia="EB Garamond" w:hAnsi="EB Garamond"/>
          <w:b w:val="false"/>
          <w:bCs w:val="false"/>
          <w:i w:val="false"/>
          <w:iCs w:val="false"/>
          <w:color w:val="211A16"/>
          <w:sz w:val="20"/>
          <w:szCs w:val="20"/>
        </w:rPr>
        <w:t xml:space="preserve"> (from </w:t>
      </w:r>
      <w:r>
        <w:rPr>
          <w:rFonts w:ascii="Amiri" w:cs="Amiri" w:eastAsia="Amiri" w:hAnsi="Amiri"/>
          <w:b w:val="false"/>
          <w:bCs w:val="false"/>
          <w:i w:val="false"/>
          <w:iCs w:val="false"/>
          <w:color w:val="211A16"/>
          <w:sz w:val="24"/>
          <w:szCs w:val="24"/>
          <w:rtl/>
        </w:rPr>
        <w:t xml:space="preserve">حَيٌّ</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طَاهِرٌ</w:t>
      </w:r>
      <w:r>
        <w:rPr>
          <w:rFonts w:ascii="EB Garamond" w:cs="EB Garamond" w:eastAsia="EB Garamond" w:hAnsi="EB Garamond"/>
          <w:b w:val="false"/>
          <w:bCs w:val="false"/>
          <w:i w:val="false"/>
          <w:iCs w:val="false"/>
          <w:color w:val="211A16"/>
          <w:sz w:val="20"/>
          <w:szCs w:val="20"/>
        </w:rPr>
        <w:t xml:space="preserve">), and </w:t>
      </w:r>
      <w:r>
        <w:rPr>
          <w:rFonts w:ascii="Amiri" w:cs="Amiri" w:eastAsia="Amiri" w:hAnsi="Amiri"/>
          <w:b w:val="false"/>
          <w:bCs w:val="false"/>
          <w:i w:val="false"/>
          <w:iCs w:val="false"/>
          <w:color w:val="211A16"/>
          <w:sz w:val="24"/>
          <w:szCs w:val="24"/>
          <w:rtl/>
        </w:rPr>
        <w:t xml:space="preserve">ا</w:t>
      </w:r>
      <w:r>
        <w:rPr>
          <w:rFonts w:ascii="EB Garamond" w:cs="EB Garamond" w:eastAsia="EB Garamond" w:hAnsi="EB Garamond"/>
          <w:b w:val="false"/>
          <w:bCs w:val="false"/>
          <w:i w:val="false"/>
          <w:iCs w:val="false"/>
          <w:color w:val="211A16"/>
          <w:sz w:val="20"/>
          <w:szCs w:val="20"/>
        </w:rPr>
        <w:t xml:space="preserve"> (alif). Example: </w:t>
      </w:r>
      <w:r>
        <w:rPr>
          <w:rFonts w:ascii="Amiri" w:cs="Amiri" w:eastAsia="Amiri" w:hAnsi="Amiri"/>
          <w:b w:val="false"/>
          <w:bCs w:val="false"/>
          <w:i w:val="false"/>
          <w:iCs w:val="false"/>
          <w:color w:val="211A16"/>
          <w:sz w:val="24"/>
          <w:szCs w:val="24"/>
          <w:rtl/>
        </w:rPr>
        <w:t xml:space="preserve">طَه</w:t>
      </w:r>
      <w:r>
        <w:rPr>
          <w:rFonts w:ascii="EB Garamond" w:cs="EB Garamond" w:eastAsia="EB Garamond" w:hAnsi="EB Garamond"/>
          <w:b w:val="false"/>
          <w:bCs w:val="false"/>
          <w:i w:val="false"/>
          <w:iCs w:val="false"/>
          <w:color w:val="211A16"/>
          <w:sz w:val="20"/>
          <w:szCs w:val="20"/>
        </w:rPr>
        <w:t xml:space="preserve"> (ṭā-hā). Ṭā is spelled </w:t>
      </w:r>
      <w:r>
        <w:rPr>
          <w:rFonts w:ascii="Amiri" w:cs="Amiri" w:eastAsia="Amiri" w:hAnsi="Amiri"/>
          <w:b w:val="false"/>
          <w:bCs w:val="false"/>
          <w:i w:val="false"/>
          <w:iCs w:val="false"/>
          <w:color w:val="211A16"/>
          <w:sz w:val="24"/>
          <w:szCs w:val="24"/>
          <w:rtl/>
        </w:rPr>
        <w:t xml:space="preserve">طَا</w:t>
      </w:r>
      <w:r>
        <w:rPr>
          <w:rFonts w:ascii="EB Garamond" w:cs="EB Garamond" w:eastAsia="EB Garamond" w:hAnsi="EB Garamond"/>
          <w:b w:val="false"/>
          <w:bCs w:val="false"/>
          <w:i w:val="false"/>
          <w:iCs w:val="false"/>
          <w:color w:val="211A16"/>
          <w:sz w:val="20"/>
          <w:szCs w:val="20"/>
        </w:rPr>
        <w:t xml:space="preserve"> (two letters, the alif is madd but not followed by sukūn in the spelling), so it gets two counts. Hā is spelled </w:t>
      </w:r>
      <w:r>
        <w:rPr>
          <w:rFonts w:ascii="Amiri" w:cs="Amiri" w:eastAsia="Amiri" w:hAnsi="Amiri"/>
          <w:b w:val="false"/>
          <w:bCs w:val="false"/>
          <w:i w:val="false"/>
          <w:iCs w:val="false"/>
          <w:color w:val="211A16"/>
          <w:sz w:val="24"/>
          <w:szCs w:val="24"/>
          <w:rtl/>
        </w:rPr>
        <w:t xml:space="preserve">هَا</w:t>
      </w:r>
      <w:r>
        <w:rPr>
          <w:rFonts w:ascii="EB Garamond" w:cs="EB Garamond" w:eastAsia="EB Garamond" w:hAnsi="EB Garamond"/>
          <w:b w:val="false"/>
          <w:bCs w:val="false"/>
          <w:i w:val="false"/>
          <w:iCs w:val="false"/>
          <w:color w:val="211A16"/>
          <w:sz w:val="20"/>
          <w:szCs w:val="20"/>
        </w:rPr>
        <w:t xml:space="preserve"> (two counts).</w:t>
      </w:r>
    </w:p>
    <w:p>
      <w:pPr>
        <w:keepNext/>
        <w:spacing w:after="80" w:before="160"/>
      </w:pPr>
      <w:r>
        <w:rPr>
          <w:rFonts w:ascii="EB Garamond" w:cs="EB Garamond" w:eastAsia="EB Garamond" w:hAnsi="EB Garamond"/>
          <w:b/>
          <w:bCs/>
          <w:i/>
          <w:iCs/>
          <w:color w:val="211A16"/>
          <w:sz w:val="20"/>
          <w:szCs w:val="20"/>
        </w:rPr>
        <w:t xml:space="preserve">Summary Table for Ḥarfī in Ḥafṣ</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Letter Spelling Madd Duration in Ḥafṣ Type of Madd</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ك</w:t>
      </w:r>
      <w:r>
        <w:rPr>
          <w:rFonts w:ascii="EB Garamond" w:cs="EB Garamond" w:eastAsia="EB Garamond" w:hAnsi="EB Garamond"/>
          <w:b w:val="false"/>
          <w:bCs w:val="false"/>
          <w:i w:val="false"/>
          <w:iCs w:val="false"/>
          <w:color w:val="211A16"/>
          <w:sz w:val="20"/>
          <w:szCs w:val="20"/>
        </w:rPr>
        <w:t xml:space="preserve"> (kāf) </w:t>
      </w:r>
      <w:r>
        <w:rPr>
          <w:rFonts w:ascii="Amiri" w:cs="Amiri" w:eastAsia="Amiri" w:hAnsi="Amiri"/>
          <w:b w:val="false"/>
          <w:bCs w:val="false"/>
          <w:i w:val="false"/>
          <w:iCs w:val="false"/>
          <w:color w:val="211A16"/>
          <w:sz w:val="24"/>
          <w:szCs w:val="24"/>
          <w:rtl/>
        </w:rPr>
        <w:t xml:space="preserve">كَاف</w:t>
      </w:r>
      <w:r>
        <w:rPr>
          <w:rFonts w:ascii="EB Garamond" w:cs="EB Garamond" w:eastAsia="EB Garamond" w:hAnsi="EB Garamond"/>
          <w:b w:val="false"/>
          <w:bCs w:val="false"/>
          <w:i w:val="false"/>
          <w:iCs w:val="false"/>
          <w:color w:val="211A16"/>
          <w:sz w:val="20"/>
          <w:szCs w:val="20"/>
        </w:rPr>
        <w:t xml:space="preserve"> 6 ḥarakāt Lāzim Ḥarfī Mukhaffaf</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م</w:t>
      </w:r>
      <w:r>
        <w:rPr>
          <w:rFonts w:ascii="EB Garamond" w:cs="EB Garamond" w:eastAsia="EB Garamond" w:hAnsi="EB Garamond"/>
          <w:b w:val="false"/>
          <w:bCs w:val="false"/>
          <w:i w:val="false"/>
          <w:iCs w:val="false"/>
          <w:color w:val="211A16"/>
          <w:sz w:val="20"/>
          <w:szCs w:val="20"/>
        </w:rPr>
        <w:t xml:space="preserve"> (mīm) </w:t>
      </w:r>
      <w:r>
        <w:rPr>
          <w:rFonts w:ascii="Amiri" w:cs="Amiri" w:eastAsia="Amiri" w:hAnsi="Amiri"/>
          <w:b w:val="false"/>
          <w:bCs w:val="false"/>
          <w:i w:val="false"/>
          <w:iCs w:val="false"/>
          <w:color w:val="211A16"/>
          <w:sz w:val="24"/>
          <w:szCs w:val="24"/>
          <w:rtl/>
        </w:rPr>
        <w:t xml:space="preserve">مِيم</w:t>
      </w:r>
      <w:r>
        <w:rPr>
          <w:rFonts w:ascii="EB Garamond" w:cs="EB Garamond" w:eastAsia="EB Garamond" w:hAnsi="EB Garamond"/>
          <w:b w:val="false"/>
          <w:bCs w:val="false"/>
          <w:i w:val="false"/>
          <w:iCs w:val="false"/>
          <w:color w:val="211A16"/>
          <w:sz w:val="20"/>
          <w:szCs w:val="20"/>
        </w:rPr>
        <w:t xml:space="preserve"> 6 ḥarakāt Lāzim Ḥarfī Mukhaffaf</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ع</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ayn) </w:t>
      </w:r>
      <w:r>
        <w:rPr>
          <w:rFonts w:ascii="Amiri" w:cs="Amiri" w:eastAsia="Amiri" w:hAnsi="Amiri"/>
          <w:b w:val="false"/>
          <w:bCs w:val="false"/>
          <w:i w:val="false"/>
          <w:iCs w:val="false"/>
          <w:color w:val="211A16"/>
          <w:sz w:val="24"/>
          <w:szCs w:val="24"/>
          <w:rtl/>
        </w:rPr>
        <w:t xml:space="preserve">عَيْن</w:t>
      </w:r>
      <w:r>
        <w:rPr>
          <w:rFonts w:ascii="EB Garamond" w:cs="EB Garamond" w:eastAsia="EB Garamond" w:hAnsi="EB Garamond"/>
          <w:b w:val="false"/>
          <w:bCs w:val="false"/>
          <w:i w:val="false"/>
          <w:iCs w:val="false"/>
          <w:color w:val="211A16"/>
          <w:sz w:val="20"/>
          <w:szCs w:val="20"/>
        </w:rPr>
        <w:t xml:space="preserve"> 6 ḥarakāt Lāzim Ḥarfī Mukhaffaf</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س</w:t>
      </w:r>
      <w:r>
        <w:rPr>
          <w:rFonts w:ascii="EB Garamond" w:cs="EB Garamond" w:eastAsia="EB Garamond" w:hAnsi="EB Garamond"/>
          <w:b w:val="false"/>
          <w:bCs w:val="false"/>
          <w:i w:val="false"/>
          <w:iCs w:val="false"/>
          <w:color w:val="211A16"/>
          <w:sz w:val="20"/>
          <w:szCs w:val="20"/>
        </w:rPr>
        <w:t xml:space="preserve"> (sīn) </w:t>
      </w:r>
      <w:r>
        <w:rPr>
          <w:rFonts w:ascii="Amiri" w:cs="Amiri" w:eastAsia="Amiri" w:hAnsi="Amiri"/>
          <w:b w:val="false"/>
          <w:bCs w:val="false"/>
          <w:i w:val="false"/>
          <w:iCs w:val="false"/>
          <w:color w:val="211A16"/>
          <w:sz w:val="24"/>
          <w:szCs w:val="24"/>
          <w:rtl/>
        </w:rPr>
        <w:t xml:space="preserve">سِين</w:t>
      </w:r>
      <w:r>
        <w:rPr>
          <w:rFonts w:ascii="EB Garamond" w:cs="EB Garamond" w:eastAsia="EB Garamond" w:hAnsi="EB Garamond"/>
          <w:b w:val="false"/>
          <w:bCs w:val="false"/>
          <w:i w:val="false"/>
          <w:iCs w:val="false"/>
          <w:color w:val="211A16"/>
          <w:sz w:val="20"/>
          <w:szCs w:val="20"/>
        </w:rPr>
        <w:t xml:space="preserve"> 6 ḥarakāt Lāzim Ḥarfī Mukhaffaf</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ل</w:t>
      </w:r>
      <w:r>
        <w:rPr>
          <w:rFonts w:ascii="EB Garamond" w:cs="EB Garamond" w:eastAsia="EB Garamond" w:hAnsi="EB Garamond"/>
          <w:b w:val="false"/>
          <w:bCs w:val="false"/>
          <w:i w:val="false"/>
          <w:iCs w:val="false"/>
          <w:color w:val="211A16"/>
          <w:sz w:val="20"/>
          <w:szCs w:val="20"/>
        </w:rPr>
        <w:t xml:space="preserve"> (lām) </w:t>
      </w:r>
      <w:r>
        <w:rPr>
          <w:rFonts w:ascii="Amiri" w:cs="Amiri" w:eastAsia="Amiri" w:hAnsi="Amiri"/>
          <w:b w:val="false"/>
          <w:bCs w:val="false"/>
          <w:i w:val="false"/>
          <w:iCs w:val="false"/>
          <w:color w:val="211A16"/>
          <w:sz w:val="24"/>
          <w:szCs w:val="24"/>
          <w:rtl/>
        </w:rPr>
        <w:t xml:space="preserve">لَام</w:t>
      </w:r>
      <w:r>
        <w:rPr>
          <w:rFonts w:ascii="EB Garamond" w:cs="EB Garamond" w:eastAsia="EB Garamond" w:hAnsi="EB Garamond"/>
          <w:b w:val="false"/>
          <w:bCs w:val="false"/>
          <w:i w:val="false"/>
          <w:iCs w:val="false"/>
          <w:color w:val="211A16"/>
          <w:sz w:val="20"/>
          <w:szCs w:val="20"/>
        </w:rPr>
        <w:t xml:space="preserve"> 6 ḥarakāt Lāzim Ḥarfī Mukhaffaf</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ن</w:t>
      </w:r>
      <w:r>
        <w:rPr>
          <w:rFonts w:ascii="EB Garamond" w:cs="EB Garamond" w:eastAsia="EB Garamond" w:hAnsi="EB Garamond"/>
          <w:b w:val="false"/>
          <w:bCs w:val="false"/>
          <w:i w:val="false"/>
          <w:iCs w:val="false"/>
          <w:color w:val="211A16"/>
          <w:sz w:val="20"/>
          <w:szCs w:val="20"/>
        </w:rPr>
        <w:t xml:space="preserve"> (nūn) </w:t>
      </w:r>
      <w:r>
        <w:rPr>
          <w:rFonts w:ascii="Amiri" w:cs="Amiri" w:eastAsia="Amiri" w:hAnsi="Amiri"/>
          <w:b w:val="false"/>
          <w:bCs w:val="false"/>
          <w:i w:val="false"/>
          <w:iCs w:val="false"/>
          <w:color w:val="211A16"/>
          <w:sz w:val="24"/>
          <w:szCs w:val="24"/>
          <w:rtl/>
        </w:rPr>
        <w:t xml:space="preserve">نُون</w:t>
      </w:r>
      <w:r>
        <w:rPr>
          <w:rFonts w:ascii="EB Garamond" w:cs="EB Garamond" w:eastAsia="EB Garamond" w:hAnsi="EB Garamond"/>
          <w:b w:val="false"/>
          <w:bCs w:val="false"/>
          <w:i w:val="false"/>
          <w:iCs w:val="false"/>
          <w:color w:val="211A16"/>
          <w:sz w:val="20"/>
          <w:szCs w:val="20"/>
        </w:rPr>
        <w:t xml:space="preserve"> 6 ḥarakāt Lāzim Ḥarfī Mukhaffaf</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ق</w:t>
      </w:r>
      <w:r>
        <w:rPr>
          <w:rFonts w:ascii="EB Garamond" w:cs="EB Garamond" w:eastAsia="EB Garamond" w:hAnsi="EB Garamond"/>
          <w:b w:val="false"/>
          <w:bCs w:val="false"/>
          <w:i w:val="false"/>
          <w:iCs w:val="false"/>
          <w:color w:val="211A16"/>
          <w:sz w:val="20"/>
          <w:szCs w:val="20"/>
        </w:rPr>
        <w:t xml:space="preserve"> (qāf) </w:t>
      </w:r>
      <w:r>
        <w:rPr>
          <w:rFonts w:ascii="Amiri" w:cs="Amiri" w:eastAsia="Amiri" w:hAnsi="Amiri"/>
          <w:b w:val="false"/>
          <w:bCs w:val="false"/>
          <w:i w:val="false"/>
          <w:iCs w:val="false"/>
          <w:color w:val="211A16"/>
          <w:sz w:val="24"/>
          <w:szCs w:val="24"/>
          <w:rtl/>
        </w:rPr>
        <w:t xml:space="preserve">قَاف</w:t>
      </w:r>
      <w:r>
        <w:rPr>
          <w:rFonts w:ascii="EB Garamond" w:cs="EB Garamond" w:eastAsia="EB Garamond" w:hAnsi="EB Garamond"/>
          <w:b w:val="false"/>
          <w:bCs w:val="false"/>
          <w:i w:val="false"/>
          <w:iCs w:val="false"/>
          <w:color w:val="211A16"/>
          <w:sz w:val="20"/>
          <w:szCs w:val="20"/>
        </w:rPr>
        <w:t xml:space="preserve"> 6 ḥarakāt Lāzim Ḥarfī Mukhaffaf</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ص</w:t>
      </w:r>
      <w:r>
        <w:rPr>
          <w:rFonts w:ascii="EB Garamond" w:cs="EB Garamond" w:eastAsia="EB Garamond" w:hAnsi="EB Garamond"/>
          <w:b w:val="false"/>
          <w:bCs w:val="false"/>
          <w:i w:val="false"/>
          <w:iCs w:val="false"/>
          <w:color w:val="211A16"/>
          <w:sz w:val="20"/>
          <w:szCs w:val="20"/>
        </w:rPr>
        <w:t xml:space="preserve"> (ṣād) </w:t>
      </w:r>
      <w:r>
        <w:rPr>
          <w:rFonts w:ascii="Amiri" w:cs="Amiri" w:eastAsia="Amiri" w:hAnsi="Amiri"/>
          <w:b w:val="false"/>
          <w:bCs w:val="false"/>
          <w:i w:val="false"/>
          <w:iCs w:val="false"/>
          <w:color w:val="211A16"/>
          <w:sz w:val="24"/>
          <w:szCs w:val="24"/>
          <w:rtl/>
        </w:rPr>
        <w:t xml:space="preserve">صَاد</w:t>
      </w:r>
      <w:r>
        <w:rPr>
          <w:rFonts w:ascii="EB Garamond" w:cs="EB Garamond" w:eastAsia="EB Garamond" w:hAnsi="EB Garamond"/>
          <w:b w:val="false"/>
          <w:bCs w:val="false"/>
          <w:i w:val="false"/>
          <w:iCs w:val="false"/>
          <w:color w:val="211A16"/>
          <w:sz w:val="20"/>
          <w:szCs w:val="20"/>
        </w:rPr>
        <w:t xml:space="preserve"> 6 ḥarakāt Lāzim Ḥarfī Mukhaffaf</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ح</w:t>
      </w:r>
      <w:r>
        <w:rPr>
          <w:rFonts w:ascii="EB Garamond" w:cs="EB Garamond" w:eastAsia="EB Garamond" w:hAnsi="EB Garamond"/>
          <w:b w:val="false"/>
          <w:bCs w:val="false"/>
          <w:i w:val="false"/>
          <w:iCs w:val="false"/>
          <w:color w:val="211A16"/>
          <w:sz w:val="20"/>
          <w:szCs w:val="20"/>
        </w:rPr>
        <w:t xml:space="preserve"> (ḥā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حَا</w:t>
      </w:r>
      <w:r>
        <w:rPr>
          <w:rFonts w:ascii="EB Garamond" w:cs="EB Garamond" w:eastAsia="EB Garamond" w:hAnsi="EB Garamond"/>
          <w:b w:val="false"/>
          <w:bCs w:val="false"/>
          <w:i w:val="false"/>
          <w:iCs w:val="false"/>
          <w:color w:val="211A16"/>
          <w:sz w:val="20"/>
          <w:szCs w:val="20"/>
        </w:rPr>
        <w:t xml:space="preserve"> 2 ḥarakāt Ṭabī</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ī</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ي</w:t>
      </w:r>
      <w:r>
        <w:rPr>
          <w:rFonts w:ascii="EB Garamond" w:cs="EB Garamond" w:eastAsia="EB Garamond" w:hAnsi="EB Garamond"/>
          <w:b w:val="false"/>
          <w:bCs w:val="false"/>
          <w:i w:val="false"/>
          <w:iCs w:val="false"/>
          <w:color w:val="211A16"/>
          <w:sz w:val="20"/>
          <w:szCs w:val="20"/>
        </w:rPr>
        <w:t xml:space="preserve"> (yā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يَا</w:t>
      </w:r>
      <w:r>
        <w:rPr>
          <w:rFonts w:ascii="EB Garamond" w:cs="EB Garamond" w:eastAsia="EB Garamond" w:hAnsi="EB Garamond"/>
          <w:b w:val="false"/>
          <w:bCs w:val="false"/>
          <w:i w:val="false"/>
          <w:iCs w:val="false"/>
          <w:color w:val="211A16"/>
          <w:sz w:val="20"/>
          <w:szCs w:val="20"/>
        </w:rPr>
        <w:t xml:space="preserve"> 2 ḥarakāt Ṭabī</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ī</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ط</w:t>
      </w:r>
      <w:r>
        <w:rPr>
          <w:rFonts w:ascii="EB Garamond" w:cs="EB Garamond" w:eastAsia="EB Garamond" w:hAnsi="EB Garamond"/>
          <w:b w:val="false"/>
          <w:bCs w:val="false"/>
          <w:i w:val="false"/>
          <w:iCs w:val="false"/>
          <w:color w:val="211A16"/>
          <w:sz w:val="20"/>
          <w:szCs w:val="20"/>
        </w:rPr>
        <w:t xml:space="preserve"> (ṭā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طَا</w:t>
      </w:r>
      <w:r>
        <w:rPr>
          <w:rFonts w:ascii="EB Garamond" w:cs="EB Garamond" w:eastAsia="EB Garamond" w:hAnsi="EB Garamond"/>
          <w:b w:val="false"/>
          <w:bCs w:val="false"/>
          <w:i w:val="false"/>
          <w:iCs w:val="false"/>
          <w:color w:val="211A16"/>
          <w:sz w:val="20"/>
          <w:szCs w:val="20"/>
        </w:rPr>
        <w:t xml:space="preserve"> 2 ḥarakāt Ṭabī</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ī</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ه</w:t>
      </w:r>
      <w:r>
        <w:rPr>
          <w:rFonts w:ascii="EB Garamond" w:cs="EB Garamond" w:eastAsia="EB Garamond" w:hAnsi="EB Garamond"/>
          <w:b w:val="false"/>
          <w:bCs w:val="false"/>
          <w:i w:val="false"/>
          <w:iCs w:val="false"/>
          <w:color w:val="211A16"/>
          <w:sz w:val="20"/>
          <w:szCs w:val="20"/>
        </w:rPr>
        <w:t xml:space="preserve"> (hā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هَا</w:t>
      </w:r>
      <w:r>
        <w:rPr>
          <w:rFonts w:ascii="EB Garamond" w:cs="EB Garamond" w:eastAsia="EB Garamond" w:hAnsi="EB Garamond"/>
          <w:b w:val="false"/>
          <w:bCs w:val="false"/>
          <w:i w:val="false"/>
          <w:iCs w:val="false"/>
          <w:color w:val="211A16"/>
          <w:sz w:val="20"/>
          <w:szCs w:val="20"/>
        </w:rPr>
        <w:t xml:space="preserve"> 2 ḥarakāt Ṭabī</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ī</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ر</w:t>
      </w:r>
      <w:r>
        <w:rPr>
          <w:rFonts w:ascii="EB Garamond" w:cs="EB Garamond" w:eastAsia="EB Garamond" w:hAnsi="EB Garamond"/>
          <w:b w:val="false"/>
          <w:bCs w:val="false"/>
          <w:i w:val="false"/>
          <w:iCs w:val="false"/>
          <w:color w:val="211A16"/>
          <w:sz w:val="20"/>
          <w:szCs w:val="20"/>
        </w:rPr>
        <w:t xml:space="preserve"> (rā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رَا</w:t>
      </w:r>
      <w:r>
        <w:rPr>
          <w:rFonts w:ascii="EB Garamond" w:cs="EB Garamond" w:eastAsia="EB Garamond" w:hAnsi="EB Garamond"/>
          <w:b w:val="false"/>
          <w:bCs w:val="false"/>
          <w:i w:val="false"/>
          <w:iCs w:val="false"/>
          <w:color w:val="211A16"/>
          <w:sz w:val="20"/>
          <w:szCs w:val="20"/>
        </w:rPr>
        <w:t xml:space="preserve"> 2 ḥarakāt Ṭabī</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ī</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ا</w:t>
      </w:r>
      <w:r>
        <w:rPr>
          <w:rFonts w:ascii="EB Garamond" w:cs="EB Garamond" w:eastAsia="EB Garamond" w:hAnsi="EB Garamond"/>
          <w:b w:val="false"/>
          <w:bCs w:val="false"/>
          <w:i w:val="false"/>
          <w:iCs w:val="false"/>
          <w:color w:val="211A16"/>
          <w:sz w:val="20"/>
          <w:szCs w:val="20"/>
        </w:rPr>
        <w:t xml:space="preserve"> (alif) </w:t>
      </w:r>
      <w:r>
        <w:rPr>
          <w:rFonts w:ascii="Amiri" w:cs="Amiri" w:eastAsia="Amiri" w:hAnsi="Amiri"/>
          <w:b w:val="false"/>
          <w:bCs w:val="false"/>
          <w:i w:val="false"/>
          <w:iCs w:val="false"/>
          <w:color w:val="211A16"/>
          <w:sz w:val="24"/>
          <w:szCs w:val="24"/>
          <w:rtl/>
        </w:rPr>
        <w:t xml:space="preserve">أَلِف</w:t>
      </w:r>
      <w:r>
        <w:rPr>
          <w:rFonts w:ascii="EB Garamond" w:cs="EB Garamond" w:eastAsia="EB Garamond" w:hAnsi="EB Garamond"/>
          <w:b w:val="false"/>
          <w:bCs w:val="false"/>
          <w:i w:val="false"/>
          <w:iCs w:val="false"/>
          <w:color w:val="211A16"/>
          <w:sz w:val="20"/>
          <w:szCs w:val="20"/>
        </w:rPr>
        <w:t xml:space="preserve"> 2 ḥarakāt Ṭabī</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ī</w:t>
      </w:r>
    </w:p>
    <w:p>
      <w:pPr>
        <w:keepNext/>
        <w:spacing w:after="80" w:before="160"/>
      </w:pPr>
      <w:r>
        <w:rPr>
          <w:rFonts w:ascii="EB Garamond" w:cs="EB Garamond" w:eastAsia="EB Garamond" w:hAnsi="EB Garamond"/>
          <w:b/>
          <w:bCs/>
          <w:i/>
          <w:iCs/>
          <w:color w:val="211A16"/>
          <w:sz w:val="20"/>
          <w:szCs w:val="20"/>
        </w:rPr>
        <w:t xml:space="preserve">The Phonetic Rationale for Ḥarfī Mukhaffaf in Ḥafṣ</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Ḥafṣ's recitation is characterized by clarity (bayān) and distinct separation (tabyīn). By not assimilating the disconnected letters, he preserves the integrity of each individual letter, allowing the listener to clearly perceive the components of these mysterious openings. The six-count prolongation on the eight letters gives them a solemn, weighty presence, befitting their role as powerful openings to the sūrahs.</w:t>
      </w:r>
    </w:p>
    <w:p>
      <w:pPr>
        <w:keepNext/>
        <w:spacing w:after="80" w:before="160"/>
      </w:pPr>
      <w:r>
        <w:rPr>
          <w:rFonts w:ascii="EB Garamond" w:cs="EB Garamond" w:eastAsia="EB Garamond" w:hAnsi="EB Garamond"/>
          <w:b/>
          <w:bCs/>
          <w:i/>
          <w:iCs/>
          <w:color w:val="211A16"/>
          <w:sz w:val="20"/>
          <w:szCs w:val="20"/>
        </w:rPr>
        <w:t xml:space="preserve">Pedagogical Adaptation for English Speakers</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Memorize the Two Groups: Use the mnemonic </w:t>
      </w:r>
      <w:r>
        <w:rPr>
          <w:rFonts w:ascii="Amiri" w:cs="Amiri" w:eastAsia="Amiri" w:hAnsi="Amiri"/>
          <w:b w:val="false"/>
          <w:bCs w:val="false"/>
          <w:i w:val="false"/>
          <w:iCs w:val="false"/>
          <w:color w:val="211A16"/>
          <w:sz w:val="24"/>
          <w:szCs w:val="24"/>
          <w:rtl/>
        </w:rPr>
        <w:t xml:space="preserve">كَمْ</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عَسَلْ</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نَقَصْ</w:t>
      </w:r>
      <w:r>
        <w:rPr>
          <w:rFonts w:ascii="EB Garamond" w:cs="EB Garamond" w:eastAsia="EB Garamond" w:hAnsi="EB Garamond"/>
          <w:b w:val="false"/>
          <w:bCs w:val="false"/>
          <w:i w:val="false"/>
          <w:iCs w:val="false"/>
          <w:color w:val="211A16"/>
          <w:sz w:val="20"/>
          <w:szCs w:val="20"/>
        </w:rPr>
        <w:t xml:space="preserve"> (kam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asal naqaṣ) for the 6-count letters. Use </w:t>
      </w:r>
      <w:r>
        <w:rPr>
          <w:rFonts w:ascii="Amiri" w:cs="Amiri" w:eastAsia="Amiri" w:hAnsi="Amiri"/>
          <w:b w:val="false"/>
          <w:bCs w:val="false"/>
          <w:i w:val="false"/>
          <w:iCs w:val="false"/>
          <w:color w:val="211A16"/>
          <w:sz w:val="24"/>
          <w:szCs w:val="24"/>
          <w:rtl/>
        </w:rPr>
        <w:t xml:space="preserve">حَيٌّ</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طَاهِرٌ</w:t>
      </w:r>
      <w:r>
        <w:rPr>
          <w:rFonts w:ascii="EB Garamond" w:cs="EB Garamond" w:eastAsia="EB Garamond" w:hAnsi="EB Garamond"/>
          <w:b w:val="false"/>
          <w:bCs w:val="false"/>
          <w:i w:val="false"/>
          <w:iCs w:val="false"/>
          <w:color w:val="211A16"/>
          <w:sz w:val="20"/>
          <w:szCs w:val="20"/>
        </w:rPr>
        <w:t xml:space="preserve"> (ḥayyun ṭāhirun) for the 2-count letters. Add </w:t>
      </w:r>
      <w:r>
        <w:rPr>
          <w:rFonts w:ascii="Amiri" w:cs="Amiri" w:eastAsia="Amiri" w:hAnsi="Amiri"/>
          <w:b w:val="false"/>
          <w:bCs w:val="false"/>
          <w:i w:val="false"/>
          <w:iCs w:val="false"/>
          <w:color w:val="211A16"/>
          <w:sz w:val="24"/>
          <w:szCs w:val="24"/>
          <w:rtl/>
        </w:rPr>
        <w:t xml:space="preserve">ا</w:t>
      </w:r>
      <w:r>
        <w:rPr>
          <w:rFonts w:ascii="EB Garamond" w:cs="EB Garamond" w:eastAsia="EB Garamond" w:hAnsi="EB Garamond"/>
          <w:b w:val="false"/>
          <w:bCs w:val="false"/>
          <w:i w:val="false"/>
          <w:iCs w:val="false"/>
          <w:color w:val="211A16"/>
          <w:sz w:val="20"/>
          <w:szCs w:val="20"/>
        </w:rPr>
        <w:t xml:space="preserve"> (alif) to the 2-count group.</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Practice the Spellings: Learn to spell each letter aloud with its proper madd.</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Lām: </w:t>
      </w:r>
      <w:r>
        <w:rPr>
          <w:rFonts w:ascii="Amiri" w:cs="Amiri" w:eastAsia="Amiri" w:hAnsi="Amiri"/>
          <w:b w:val="false"/>
          <w:bCs w:val="false"/>
          <w:i w:val="false"/>
          <w:iCs w:val="false"/>
          <w:color w:val="211A16"/>
          <w:sz w:val="24"/>
          <w:szCs w:val="24"/>
          <w:rtl/>
        </w:rPr>
        <w:t xml:space="preserve">لَااااااامْ</w:t>
      </w:r>
      <w:r>
        <w:rPr>
          <w:rFonts w:ascii="EB Garamond" w:cs="EB Garamond" w:eastAsia="EB Garamond" w:hAnsi="EB Garamond"/>
          <w:b w:val="false"/>
          <w:bCs w:val="false"/>
          <w:i w:val="false"/>
          <w:iCs w:val="false"/>
          <w:color w:val="211A16"/>
          <w:sz w:val="20"/>
          <w:szCs w:val="20"/>
        </w:rPr>
        <w:t xml:space="preserve"> (lāāāāāām)</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Mīm: </w:t>
      </w:r>
      <w:r>
        <w:rPr>
          <w:rFonts w:ascii="Amiri" w:cs="Amiri" w:eastAsia="Amiri" w:hAnsi="Amiri"/>
          <w:b w:val="false"/>
          <w:bCs w:val="false"/>
          <w:i w:val="false"/>
          <w:iCs w:val="false"/>
          <w:color w:val="211A16"/>
          <w:sz w:val="24"/>
          <w:szCs w:val="24"/>
          <w:rtl/>
        </w:rPr>
        <w:t xml:space="preserve">مِييييييمْ</w:t>
      </w:r>
      <w:r>
        <w:rPr>
          <w:rFonts w:ascii="EB Garamond" w:cs="EB Garamond" w:eastAsia="EB Garamond" w:hAnsi="EB Garamond"/>
          <w:b w:val="false"/>
          <w:bCs w:val="false"/>
          <w:i w:val="false"/>
          <w:iCs w:val="false"/>
          <w:color w:val="211A16"/>
          <w:sz w:val="20"/>
          <w:szCs w:val="20"/>
        </w:rPr>
        <w:t xml:space="preserve"> (mīīīīīīm)</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Ṣād: </w:t>
      </w:r>
      <w:r>
        <w:rPr>
          <w:rFonts w:ascii="Amiri" w:cs="Amiri" w:eastAsia="Amiri" w:hAnsi="Amiri"/>
          <w:b w:val="false"/>
          <w:bCs w:val="false"/>
          <w:i w:val="false"/>
          <w:iCs w:val="false"/>
          <w:color w:val="211A16"/>
          <w:sz w:val="24"/>
          <w:szCs w:val="24"/>
          <w:rtl/>
        </w:rPr>
        <w:t xml:space="preserve">صَااااااادْ</w:t>
      </w:r>
      <w:r>
        <w:rPr>
          <w:rFonts w:ascii="EB Garamond" w:cs="EB Garamond" w:eastAsia="EB Garamond" w:hAnsi="EB Garamond"/>
          <w:b w:val="false"/>
          <w:bCs w:val="false"/>
          <w:i w:val="false"/>
          <w:iCs w:val="false"/>
          <w:color w:val="211A16"/>
          <w:sz w:val="20"/>
          <w:szCs w:val="20"/>
        </w:rPr>
        <w:t xml:space="preserve"> (ṣāāāāāād)</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Recite the Openings: Practice reciting </w:t>
      </w:r>
      <w:r>
        <w:rPr>
          <w:rFonts w:ascii="Amiri" w:cs="Amiri" w:eastAsia="Amiri" w:hAnsi="Amiri"/>
          <w:b w:val="false"/>
          <w:bCs w:val="false"/>
          <w:i w:val="false"/>
          <w:iCs w:val="false"/>
          <w:color w:val="211A16"/>
          <w:sz w:val="24"/>
          <w:szCs w:val="24"/>
          <w:rtl/>
        </w:rPr>
        <w:t xml:space="preserve">الم</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alif lām mīm).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Alif (no madd, just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alif). Lām (6 counts: lāāāāāām). Mīm (6 counts: mīīīīīīm). Ensure there is a clear break between lām and mīm (no idghām).</w:t>
      </w:r>
    </w:p>
    <w:p>
      <w:pPr>
        <w:keepNext/>
        <w:spacing w:after="70" w:before="140"/>
      </w:pPr>
      <w:r>
        <w:rPr>
          <w:rFonts w:ascii="EB Garamond" w:cs="EB Garamond" w:eastAsia="EB Garamond" w:hAnsi="EB Garamond"/>
          <w:b/>
          <w:bCs/>
          <w:caps/>
          <w:color w:val="9C7A3C"/>
          <w:spacing w:val="30"/>
          <w:sz w:val="16"/>
          <w:szCs w:val="16"/>
        </w:rPr>
        <w:t xml:space="preserve">QUR</w:t>
      </w:r>
      <w:r>
        <w:rPr>
          <w:rFonts w:ascii="Amiri" w:cs="Amiri" w:eastAsia="Amiri" w:hAnsi="Amiri"/>
          <w:b/>
          <w:bCs/>
          <w:caps/>
          <w:color w:val="9C7A3C"/>
          <w:spacing w:val="30"/>
          <w:sz w:val="16"/>
          <w:szCs w:val="16"/>
        </w:rPr>
        <w:t xml:space="preserve">ʾ</w:t>
      </w:r>
      <w:r>
        <w:rPr>
          <w:rFonts w:ascii="EB Garamond" w:cs="EB Garamond" w:eastAsia="EB Garamond" w:hAnsi="EB Garamond"/>
          <w:b/>
          <w:bCs/>
          <w:caps/>
          <w:color w:val="9C7A3C"/>
          <w:spacing w:val="30"/>
          <w:sz w:val="16"/>
          <w:szCs w:val="16"/>
        </w:rPr>
        <w:t xml:space="preserve">ĀNIC EXAMPLES WITH DETAILED ANALYSIS</w:t>
      </w:r>
    </w:p>
    <w:p>
      <w:pPr>
        <w:spacing w:after="80" w:before="0"/>
      </w:pPr>
    </w:p>
    <w:tbl>
      <w:tblPr>
        <w:tblW w:type="dxa" w:w="6541"/>
        <w:tblBorders>
          <w:top w:val="none" w:color="FFFFFF" w:sz="0"/>
          <w:left w:val="single" w:color="5C1A22" w:sz="24"/>
          <w:bottom w:val="none" w:color="FFFFFF" w:sz="0"/>
          <w:right w:val="none" w:color="FFFFFF" w:sz="0"/>
          <w:insideH w:val="none" w:color="FFFFFF" w:sz="0"/>
          <w:insideV w:val="none" w:color="FFFFFF" w:sz="0"/>
        </w:tblBorders>
      </w:tblPr>
      <w:tblGrid>
        <w:gridCol w:w="6541"/>
      </w:tblGrid>
      <w:tr>
        <w:tc>
          <w:tcPr>
            <w:tcW w:type="dxa" w:w="6541"/>
            <w:shd w:fill="F6F0E1" w:val="clear"/>
            <w:tcMar>
              <w:top w:type="dxa" w:w="140"/>
              <w:left w:type="dxa" w:w="260"/>
              <w:bottom w:type="dxa" w:w="140"/>
              <w:right w:type="dxa" w:w="260"/>
            </w:tcMar>
          </w:tcPr>
          <w:p>
            <w:pPr>
              <w:spacing w:after="80"/>
            </w:pPr>
            <w:r>
              <w:rPr>
                <w:rFonts w:ascii="EB Garamond" w:cs="EB Garamond" w:eastAsia="EB Garamond" w:hAnsi="EB Garamond"/>
                <w:b/>
                <w:bCs/>
                <w:caps/>
                <w:color w:val="5C1A22"/>
                <w:spacing w:val="30"/>
                <w:sz w:val="16"/>
                <w:szCs w:val="16"/>
              </w:rPr>
              <w:t xml:space="preserve">EXAMPLE 1: MADD LĀZIM KILMĪ MUTHAQQAL</w:t>
            </w:r>
          </w:p>
          <w:p>
            <w:pPr>
              <w:spacing w:after="60" w:line="260"/>
            </w:pPr>
            <w:r>
              <w:rPr>
                <w:rFonts w:ascii="EB Garamond" w:cs="EB Garamond" w:eastAsia="EB Garamond" w:hAnsi="EB Garamond"/>
                <w:b w:val="false"/>
                <w:bCs w:val="false"/>
                <w:i w:val="false"/>
                <w:iCs w:val="false"/>
                <w:color w:val="211A16"/>
                <w:sz w:val="19"/>
                <w:szCs w:val="19"/>
              </w:rPr>
              <w:t xml:space="preserve">Āyah: </w:t>
            </w:r>
            <w:r>
              <w:rPr>
                <w:rFonts w:ascii="Amiri" w:cs="Amiri" w:eastAsia="Amiri" w:hAnsi="Amiri"/>
                <w:b w:val="false"/>
                <w:bCs w:val="false"/>
                <w:i w:val="false"/>
                <w:iCs w:val="false"/>
                <w:color w:val="211A16"/>
                <w:sz w:val="23"/>
                <w:szCs w:val="23"/>
                <w:rtl/>
              </w:rPr>
              <w:t xml:space="preserve">﴿كَلَّا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سَيَعْلَمُونَ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ثُمَّ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كَلَّا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سَيَعْلَمُونَ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أَلَمْ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نَجْعَلِ</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الْأَرْضَ</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مِهَادًا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وَالْجِبَالَ</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أَوْتَادًا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وَخَلَقْنَاكُمْ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أَزْوَاجًا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وَجَعَلْنَا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نَوْمَكُمْ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سُبَاتًا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وَجَعَلْنَا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اللَّيْلَ</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لِبَاسًا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وَجَعَلْنَا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النَّهَارَ</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مَعَاشًا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وَبَنَيْنَا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فَوْقَكُمْ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سَبْعًا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شِدَادًا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وَجَعَلْنَا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سِرَاجًا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وَهَّاجًا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وَأَنْزَلْنَا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الْمُعْصِرَاتِ</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مَاءً</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ثَجَّاجًا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لِنُخْرِجَ</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بِهِ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حَبًّا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وَنَبَاتًا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وَجَنَّاتٍ</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أَلْفَافًا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إِنَّ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يَوْمَ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الْفَصْلِ</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كَانَ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مِيقَاتًا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يَوْمَ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يُنْفَخُ</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فِي</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الصُّورِ</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فَتَأْتُونَ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أَفْوَاجًا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وَفُتِحَتِ</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السَّمَاءُ</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فَكَانَتْ</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أَبْوَابًا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وَسُيِّرَتِ</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الْجِبَالُ</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فَكَانَتْ</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سَرَابًا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إِنَّ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جَهَنَّمَ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كَانَتْ</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مِرْصَادًا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لِلطَّاغِينَ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مَآبًا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لَابِثِينَ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فِيهَا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أَحْقَابًا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يَذُوقُونَ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فِيهَا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بَرْدًا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وَلَا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شَرَابًا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إِلَّا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حَمِيمًا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وَغَسَّاقًا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جَزَاءً</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وِفَاقًا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إِنَّهُمْ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كَانُوا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يَرْجُونَ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حِسَابًا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وَكَذَّبُوا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بِآيَاتِنَا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كِذَّابًا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وَكُلَّ</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شَيْءٍ</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أَحْصَيْنَاهُ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كِتَابًا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فَذُوقُوا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فَلَنْ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نَزِيدَكُمْ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إِلَّا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عَذَابًا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إِنَّ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لِلْمُتَّقِينَ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مَفَازًا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حَدَائِقَ</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وَأَعْنَابًا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وَكَوَاعِبَ</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أَتْرَابًا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وَكَأْسًا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دِهَاقًا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يَسْمَعُونَ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فِيهَا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لَغْوًا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وَلَا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كِذَّابًا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جَزَاءً</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رَبِّكَ</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عَطَاءً</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حِسَابًا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رَبِّ</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السَّمَاوَاتِ</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وَالْأَرْضِ</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وَمَا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بَيْنَهُمَا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الرَّحْمَٰنِ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يَمْلِكُونَ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مِنْهُ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خِطَابًا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يَوْمَ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يَقُومُ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الرُّوحُ</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وَالْمَلَائِكَةُ</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صَفًّا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يَتَكَلَّمُونَ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إِلَّا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أَذِنَ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الرَّحْمَٰنُ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وَقَالَ</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صَوَابًا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ذَٰلِكَ</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الْيَوْمُ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الْحَقُّ</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فَمَنْ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شَاءَ</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اتَّخَذَ</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إِلَىٰ</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رَبِّهِ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مَآبًا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إِنَّا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أَنْذَرْنَاكُمْ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عَذَابًا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قَرِيبًا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يَوْمَ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يَنْظُرُ</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الْمَرْءُ</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قَدَّمَتْ</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يَدَاهُ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وَيَقُولُ</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الْكَافِرُ</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يَا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لَيْتَنِي</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كُنْتُ</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تُرَابًا﴾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النبأ</w:t>
            </w:r>
            <w:r>
              <w:rPr>
                <w:rFonts w:ascii="EB Garamond" w:cs="EB Garamond" w:eastAsia="EB Garamond" w:hAnsi="EB Garamond"/>
                <w:b w:val="false"/>
                <w:bCs w:val="false"/>
                <w:i w:val="false"/>
                <w:iCs w:val="false"/>
                <w:color w:val="211A16"/>
                <w:sz w:val="19"/>
                <w:szCs w:val="19"/>
              </w:rPr>
              <w:t xml:space="preserve">: 4-40]</w:t>
            </w:r>
          </w:p>
          <w:p>
            <w:pPr>
              <w:spacing w:after="60" w:line="260"/>
            </w:pPr>
            <w:r>
              <w:rPr>
                <w:rFonts w:ascii="EB Garamond" w:cs="EB Garamond" w:eastAsia="EB Garamond" w:hAnsi="EB Garamond"/>
                <w:b w:val="false"/>
                <w:bCs w:val="false"/>
                <w:i w:val="false"/>
                <w:iCs w:val="false"/>
                <w:color w:val="211A16"/>
                <w:sz w:val="19"/>
                <w:szCs w:val="19"/>
              </w:rPr>
              <w:t xml:space="preserve">Better Example: </w:t>
            </w:r>
            <w:r>
              <w:rPr>
                <w:rFonts w:ascii="Amiri" w:cs="Amiri" w:eastAsia="Amiri" w:hAnsi="Amiri"/>
                <w:b w:val="false"/>
                <w:bCs w:val="false"/>
                <w:i w:val="false"/>
                <w:iCs w:val="false"/>
                <w:color w:val="211A16"/>
                <w:sz w:val="23"/>
                <w:szCs w:val="23"/>
                <w:rtl/>
              </w:rPr>
              <w:t xml:space="preserve">الْحَاقَّة</w:t>
            </w:r>
            <w:r>
              <w:rPr>
                <w:rFonts w:ascii="EB Garamond" w:cs="EB Garamond" w:eastAsia="EB Garamond" w:hAnsi="EB Garamond"/>
                <w:b w:val="false"/>
                <w:bCs w:val="false"/>
                <w:i w:val="false"/>
                <w:iCs w:val="false"/>
                <w:color w:val="211A16"/>
                <w:sz w:val="19"/>
                <w:szCs w:val="19"/>
              </w:rPr>
              <w:t xml:space="preserve"> from verse 1 of Sūrah al-Ḥāqqah (as previously given).</w:t>
            </w:r>
          </w:p>
        </w:tc>
      </w:tr>
    </w:tbl>
    <w:p>
      <w:pPr>
        <w:spacing w:after="80" w:before="0"/>
      </w:pPr>
    </w:p>
    <w:p>
      <w:pPr>
        <w:spacing w:after="80" w:before="0"/>
      </w:pPr>
    </w:p>
    <w:tbl>
      <w:tblPr>
        <w:tblW w:type="dxa" w:w="6541"/>
        <w:tblBorders>
          <w:top w:val="none" w:color="FFFFFF" w:sz="0"/>
          <w:left w:val="single" w:color="5C1A22" w:sz="24"/>
          <w:bottom w:val="none" w:color="FFFFFF" w:sz="0"/>
          <w:right w:val="none" w:color="FFFFFF" w:sz="0"/>
          <w:insideH w:val="none" w:color="FFFFFF" w:sz="0"/>
          <w:insideV w:val="none" w:color="FFFFFF" w:sz="0"/>
        </w:tblBorders>
      </w:tblPr>
      <w:tblGrid>
        <w:gridCol w:w="6541"/>
      </w:tblGrid>
      <w:tr>
        <w:tc>
          <w:tcPr>
            <w:tcW w:type="dxa" w:w="6541"/>
            <w:shd w:fill="F6F0E1" w:val="clear"/>
            <w:tcMar>
              <w:top w:type="dxa" w:w="140"/>
              <w:left w:type="dxa" w:w="260"/>
              <w:bottom w:type="dxa" w:w="140"/>
              <w:right w:type="dxa" w:w="260"/>
            </w:tcMar>
          </w:tcPr>
          <w:p>
            <w:pPr>
              <w:spacing w:after="80"/>
            </w:pPr>
            <w:r>
              <w:rPr>
                <w:rFonts w:ascii="EB Garamond" w:cs="EB Garamond" w:eastAsia="EB Garamond" w:hAnsi="EB Garamond"/>
                <w:b/>
                <w:bCs/>
                <w:caps/>
                <w:color w:val="5C1A22"/>
                <w:spacing w:val="30"/>
                <w:sz w:val="16"/>
                <w:szCs w:val="16"/>
              </w:rPr>
              <w:t xml:space="preserve">EXAMPLE 2: MADD LĀZIM ḤARFĪ MUKHAFFAF (IN ḤAFṢ)</w:t>
            </w:r>
          </w:p>
          <w:p>
            <w:pPr>
              <w:spacing w:after="60" w:line="260"/>
            </w:pPr>
            <w:r>
              <w:rPr>
                <w:rFonts w:ascii="EB Garamond" w:cs="EB Garamond" w:eastAsia="EB Garamond" w:hAnsi="EB Garamond"/>
                <w:b w:val="false"/>
                <w:bCs w:val="false"/>
                <w:i w:val="false"/>
                <w:iCs w:val="false"/>
                <w:color w:val="211A16"/>
                <w:sz w:val="19"/>
                <w:szCs w:val="19"/>
              </w:rPr>
              <w:t xml:space="preserve">Āyah: </w:t>
            </w:r>
            <w:r>
              <w:rPr>
                <w:rFonts w:ascii="Amiri" w:cs="Amiri" w:eastAsia="Amiri" w:hAnsi="Amiri"/>
                <w:b w:val="false"/>
                <w:bCs w:val="false"/>
                <w:i w:val="false"/>
                <w:iCs w:val="false"/>
                <w:color w:val="211A16"/>
                <w:sz w:val="23"/>
                <w:szCs w:val="23"/>
                <w:rtl/>
              </w:rPr>
              <w:t xml:space="preserve">﴿الم</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ذَٰلِكَ</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الْكِتَابُ</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رَيْبَ</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فِيهِ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هُدًى</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لِلْمُتَّقِينَ﴾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البقرة</w:t>
            </w:r>
            <w:r>
              <w:rPr>
                <w:rFonts w:ascii="EB Garamond" w:cs="EB Garamond" w:eastAsia="EB Garamond" w:hAnsi="EB Garamond"/>
                <w:b w:val="false"/>
                <w:bCs w:val="false"/>
                <w:i w:val="false"/>
                <w:iCs w:val="false"/>
                <w:color w:val="211A16"/>
                <w:sz w:val="19"/>
                <w:szCs w:val="19"/>
              </w:rPr>
              <w:t xml:space="preserve">: 1-2]</w:t>
            </w:r>
          </w:p>
          <w:p>
            <w:pPr>
              <w:spacing w:after="60" w:line="260"/>
            </w:pPr>
            <w:r>
              <w:rPr>
                <w:rFonts w:ascii="EB Garamond" w:cs="EB Garamond" w:eastAsia="EB Garamond" w:hAnsi="EB Garamond"/>
                <w:b w:val="false"/>
                <w:bCs w:val="false"/>
                <w:i w:val="false"/>
                <w:iCs w:val="false"/>
                <w:color w:val="211A16"/>
                <w:sz w:val="19"/>
                <w:szCs w:val="19"/>
              </w:rPr>
              <w:t xml:space="preserve">Transliteration: </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Alif-lām-mīm. Dhālika l-kitābu lā rayba fīh...</w:t>
            </w:r>
          </w:p>
          <w:p>
            <w:pPr>
              <w:spacing w:after="60" w:line="260"/>
            </w:pPr>
            <w:r>
              <w:rPr>
                <w:rFonts w:ascii="EB Garamond" w:cs="EB Garamond" w:eastAsia="EB Garamond" w:hAnsi="EB Garamond"/>
                <w:b w:val="false"/>
                <w:bCs w:val="false"/>
                <w:i w:val="false"/>
                <w:iCs w:val="false"/>
                <w:color w:val="211A16"/>
                <w:sz w:val="19"/>
                <w:szCs w:val="19"/>
              </w:rPr>
              <w:t xml:space="preserve">Translation: "Alif, Lām, Mīm. This is the Book about which there is no doubt, a guidance for the righteous."</w:t>
            </w:r>
          </w:p>
          <w:p>
            <w:pPr>
              <w:spacing w:after="60" w:line="260"/>
            </w:pPr>
            <w:r>
              <w:rPr>
                <w:rFonts w:ascii="EB Garamond" w:cs="EB Garamond" w:eastAsia="EB Garamond" w:hAnsi="EB Garamond"/>
                <w:b w:val="false"/>
                <w:bCs w:val="false"/>
                <w:i w:val="false"/>
                <w:iCs w:val="false"/>
                <w:color w:val="211A16"/>
                <w:sz w:val="19"/>
                <w:szCs w:val="19"/>
              </w:rPr>
              <w:t xml:space="preserve">Application: The letters are </w:t>
            </w:r>
            <w:r>
              <w:rPr>
                <w:rFonts w:ascii="Amiri" w:cs="Amiri" w:eastAsia="Amiri" w:hAnsi="Amiri"/>
                <w:b w:val="false"/>
                <w:bCs w:val="false"/>
                <w:i w:val="false"/>
                <w:iCs w:val="false"/>
                <w:color w:val="211A16"/>
                <w:sz w:val="23"/>
                <w:szCs w:val="23"/>
                <w:rtl/>
              </w:rPr>
              <w:t xml:space="preserve">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alif), </w:t>
            </w:r>
            <w:r>
              <w:rPr>
                <w:rFonts w:ascii="Amiri" w:cs="Amiri" w:eastAsia="Amiri" w:hAnsi="Amiri"/>
                <w:b w:val="false"/>
                <w:bCs w:val="false"/>
                <w:i w:val="false"/>
                <w:iCs w:val="false"/>
                <w:color w:val="211A16"/>
                <w:sz w:val="23"/>
                <w:szCs w:val="23"/>
                <w:rtl/>
              </w:rPr>
              <w:t xml:space="preserve">ل</w:t>
            </w:r>
            <w:r>
              <w:rPr>
                <w:rFonts w:ascii="EB Garamond" w:cs="EB Garamond" w:eastAsia="EB Garamond" w:hAnsi="EB Garamond"/>
                <w:b w:val="false"/>
                <w:bCs w:val="false"/>
                <w:i w:val="false"/>
                <w:iCs w:val="false"/>
                <w:color w:val="211A16"/>
                <w:sz w:val="19"/>
                <w:szCs w:val="19"/>
              </w:rPr>
              <w:t xml:space="preserve"> (lām), </w:t>
            </w:r>
            <w:r>
              <w:rPr>
                <w:rFonts w:ascii="Amiri" w:cs="Amiri" w:eastAsia="Amiri" w:hAnsi="Amiri"/>
                <w:b w:val="false"/>
                <w:bCs w:val="false"/>
                <w:i w:val="false"/>
                <w:iCs w:val="false"/>
                <w:color w:val="211A16"/>
                <w:sz w:val="23"/>
                <w:szCs w:val="23"/>
                <w:rtl/>
              </w:rPr>
              <w:t xml:space="preserve">م</w:t>
            </w:r>
            <w:r>
              <w:rPr>
                <w:rFonts w:ascii="EB Garamond" w:cs="EB Garamond" w:eastAsia="EB Garamond" w:hAnsi="EB Garamond"/>
                <w:b w:val="false"/>
                <w:bCs w:val="false"/>
                <w:i w:val="false"/>
                <w:iCs w:val="false"/>
                <w:color w:val="211A16"/>
                <w:sz w:val="19"/>
                <w:szCs w:val="19"/>
              </w:rPr>
              <w:t xml:space="preserve"> (mīm). In Ḥafṣ:</w:t>
            </w:r>
          </w:p>
          <w:p>
            <w:pPr>
              <w:spacing w:after="60" w:line="260"/>
            </w:pP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Alif: Spelled </w:t>
            </w:r>
            <w:r>
              <w:rPr>
                <w:rFonts w:ascii="Amiri" w:cs="Amiri" w:eastAsia="Amiri" w:hAnsi="Amiri"/>
                <w:b w:val="false"/>
                <w:bCs w:val="false"/>
                <w:i w:val="false"/>
                <w:iCs w:val="false"/>
                <w:color w:val="211A16"/>
                <w:sz w:val="23"/>
                <w:szCs w:val="23"/>
                <w:rtl/>
              </w:rPr>
              <w:t xml:space="preserve">أَلِف</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alif). The alif is followed by a lām with a kasrah. There is no sukūn after the madd letter in the spelling. Duration: 2 ḥarakāt (Ṭabī</w:t>
            </w:r>
            <w:r>
              <w:rPr>
                <w:rFonts w:ascii="Amiri" w:cs="Amiri" w:eastAsia="Amiri" w:hAnsi="Amiri"/>
                <w:b w:val="false"/>
                <w:bCs w:val="false"/>
                <w:i w:val="false"/>
                <w:iCs w:val="false"/>
                <w:color w:val="211A16"/>
                <w:sz w:val="19"/>
                <w:szCs w:val="19"/>
              </w:rPr>
              <w:t xml:space="preserve">ʿ</w:t>
            </w:r>
            <w:r>
              <w:rPr>
                <w:rFonts w:ascii="EB Garamond" w:cs="EB Garamond" w:eastAsia="EB Garamond" w:hAnsi="EB Garamond"/>
                <w:b w:val="false"/>
                <w:bCs w:val="false"/>
                <w:i w:val="false"/>
                <w:iCs w:val="false"/>
                <w:color w:val="211A16"/>
                <w:sz w:val="19"/>
                <w:szCs w:val="19"/>
              </w:rPr>
              <w:t xml:space="preserve">ī).</w:t>
            </w:r>
          </w:p>
          <w:p>
            <w:pPr>
              <w:spacing w:after="60" w:line="260"/>
            </w:pPr>
            <w:r>
              <w:rPr>
                <w:rFonts w:ascii="EB Garamond" w:cs="EB Garamond" w:eastAsia="EB Garamond" w:hAnsi="EB Garamond"/>
                <w:b w:val="false"/>
                <w:bCs w:val="false"/>
                <w:i w:val="false"/>
                <w:iCs w:val="false"/>
                <w:color w:val="211A16"/>
                <w:sz w:val="19"/>
                <w:szCs w:val="19"/>
              </w:rPr>
              <w:t xml:space="preserve">Lām: Spelled </w:t>
            </w:r>
            <w:r>
              <w:rPr>
                <w:rFonts w:ascii="Amiri" w:cs="Amiri" w:eastAsia="Amiri" w:hAnsi="Amiri"/>
                <w:b w:val="false"/>
                <w:bCs w:val="false"/>
                <w:i w:val="false"/>
                <w:iCs w:val="false"/>
                <w:color w:val="211A16"/>
                <w:sz w:val="23"/>
                <w:szCs w:val="23"/>
                <w:rtl/>
              </w:rPr>
              <w:t xml:space="preserve">لَام</w:t>
            </w:r>
            <w:r>
              <w:rPr>
                <w:rFonts w:ascii="EB Garamond" w:cs="EB Garamond" w:eastAsia="EB Garamond" w:hAnsi="EB Garamond"/>
                <w:b w:val="false"/>
                <w:bCs w:val="false"/>
                <w:i w:val="false"/>
                <w:iCs w:val="false"/>
                <w:color w:val="211A16"/>
                <w:sz w:val="19"/>
                <w:szCs w:val="19"/>
              </w:rPr>
              <w:t xml:space="preserve"> (lām). The alif is a madd letter followed by a mīm with a sukūn. This is Madd Lāzim Ḥarfī. Duration: 6 ḥarakāt. There is no idghām into the next letter (it is separate), so it is Mukhaffaf.</w:t>
            </w:r>
          </w:p>
          <w:p>
            <w:pPr>
              <w:spacing w:after="60" w:line="260"/>
            </w:pPr>
            <w:r>
              <w:rPr>
                <w:rFonts w:ascii="EB Garamond" w:cs="EB Garamond" w:eastAsia="EB Garamond" w:hAnsi="EB Garamond"/>
                <w:b w:val="false"/>
                <w:bCs w:val="false"/>
                <w:i w:val="false"/>
                <w:iCs w:val="false"/>
                <w:color w:val="211A16"/>
                <w:sz w:val="19"/>
                <w:szCs w:val="19"/>
              </w:rPr>
              <w:t xml:space="preserve">Mīm: Spelled </w:t>
            </w:r>
            <w:r>
              <w:rPr>
                <w:rFonts w:ascii="Amiri" w:cs="Amiri" w:eastAsia="Amiri" w:hAnsi="Amiri"/>
                <w:b w:val="false"/>
                <w:bCs w:val="false"/>
                <w:i w:val="false"/>
                <w:iCs w:val="false"/>
                <w:color w:val="211A16"/>
                <w:sz w:val="23"/>
                <w:szCs w:val="23"/>
                <w:rtl/>
              </w:rPr>
              <w:t xml:space="preserve">مِيم</w:t>
            </w:r>
            <w:r>
              <w:rPr>
                <w:rFonts w:ascii="EB Garamond" w:cs="EB Garamond" w:eastAsia="EB Garamond" w:hAnsi="EB Garamond"/>
                <w:b w:val="false"/>
                <w:bCs w:val="false"/>
                <w:i w:val="false"/>
                <w:iCs w:val="false"/>
                <w:color w:val="211A16"/>
                <w:sz w:val="19"/>
                <w:szCs w:val="19"/>
              </w:rPr>
              <w:t xml:space="preserve"> (mīm). The yā</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 is a madd letter followed by a mīm with a sukūn. Duration: 6 ḥarakāt, Mukhaffaf.</w:t>
            </w:r>
          </w:p>
          <w:p>
            <w:pPr>
              <w:spacing w:after="60" w:line="260"/>
            </w:pPr>
            <w:r>
              <w:rPr>
                <w:rFonts w:ascii="EB Garamond" w:cs="EB Garamond" w:eastAsia="EB Garamond" w:hAnsi="EB Garamond"/>
                <w:b w:val="false"/>
                <w:bCs w:val="false"/>
                <w:i w:val="false"/>
                <w:iCs w:val="false"/>
                <w:color w:val="211A16"/>
                <w:sz w:val="19"/>
                <w:szCs w:val="19"/>
              </w:rPr>
              <w:t xml:space="preserve">Total recitation: </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alif (2 counts), lāāāāāām (6 counts), mīīīīīīm (6 counts). Clear separation between each.</w:t>
            </w:r>
          </w:p>
        </w:tc>
      </w:tr>
    </w:tbl>
    <w:p>
      <w:pPr>
        <w:spacing w:after="80" w:before="0"/>
      </w:pPr>
    </w:p>
    <w:p>
      <w:pPr>
        <w:spacing w:after="80" w:before="0"/>
      </w:pPr>
    </w:p>
    <w:tbl>
      <w:tblPr>
        <w:tblW w:type="dxa" w:w="6541"/>
        <w:tblBorders>
          <w:top w:val="none" w:color="FFFFFF" w:sz="0"/>
          <w:left w:val="single" w:color="5C1A22" w:sz="24"/>
          <w:bottom w:val="none" w:color="FFFFFF" w:sz="0"/>
          <w:right w:val="none" w:color="FFFFFF" w:sz="0"/>
          <w:insideH w:val="none" w:color="FFFFFF" w:sz="0"/>
          <w:insideV w:val="none" w:color="FFFFFF" w:sz="0"/>
        </w:tblBorders>
      </w:tblPr>
      <w:tblGrid>
        <w:gridCol w:w="6541"/>
      </w:tblGrid>
      <w:tr>
        <w:tc>
          <w:tcPr>
            <w:tcW w:type="dxa" w:w="6541"/>
            <w:shd w:fill="F6F0E1" w:val="clear"/>
            <w:tcMar>
              <w:top w:type="dxa" w:w="140"/>
              <w:left w:type="dxa" w:w="260"/>
              <w:bottom w:type="dxa" w:w="140"/>
              <w:right w:type="dxa" w:w="260"/>
            </w:tcMar>
          </w:tcPr>
          <w:p>
            <w:pPr>
              <w:spacing w:after="80"/>
            </w:pPr>
            <w:r>
              <w:rPr>
                <w:rFonts w:ascii="EB Garamond" w:cs="EB Garamond" w:eastAsia="EB Garamond" w:hAnsi="EB Garamond"/>
                <w:b/>
                <w:bCs/>
                <w:caps/>
                <w:color w:val="5C1A22"/>
                <w:spacing w:val="30"/>
                <w:sz w:val="16"/>
                <w:szCs w:val="16"/>
              </w:rPr>
              <w:t xml:space="preserve">EXAMPLE 3: MADD ṬABĪ</w:t>
            </w:r>
            <w:r>
              <w:rPr>
                <w:rFonts w:ascii="Amiri" w:cs="Amiri" w:eastAsia="Amiri" w:hAnsi="Amiri"/>
                <w:b/>
                <w:bCs/>
                <w:caps/>
                <w:color w:val="5C1A22"/>
                <w:spacing w:val="30"/>
                <w:sz w:val="16"/>
                <w:szCs w:val="16"/>
              </w:rPr>
              <w:t xml:space="preserve">ʿ</w:t>
            </w:r>
            <w:r>
              <w:rPr>
                <w:rFonts w:ascii="EB Garamond" w:cs="EB Garamond" w:eastAsia="EB Garamond" w:hAnsi="EB Garamond"/>
                <w:b/>
                <w:bCs/>
                <w:caps/>
                <w:color w:val="5C1A22"/>
                <w:spacing w:val="30"/>
                <w:sz w:val="16"/>
                <w:szCs w:val="16"/>
              </w:rPr>
              <w:t xml:space="preserve">Ī IN DISCONNECTED LETTERS (2 COUNTS)</w:t>
            </w:r>
          </w:p>
          <w:p>
            <w:pPr>
              <w:spacing w:after="60" w:line="260"/>
            </w:pPr>
            <w:r>
              <w:rPr>
                <w:rFonts w:ascii="EB Garamond" w:cs="EB Garamond" w:eastAsia="EB Garamond" w:hAnsi="EB Garamond"/>
                <w:b w:val="false"/>
                <w:bCs w:val="false"/>
                <w:i w:val="false"/>
                <w:iCs w:val="false"/>
                <w:color w:val="211A16"/>
                <w:sz w:val="19"/>
                <w:szCs w:val="19"/>
              </w:rPr>
              <w:t xml:space="preserve">Āyah: </w:t>
            </w:r>
            <w:r>
              <w:rPr>
                <w:rFonts w:ascii="Amiri" w:cs="Amiri" w:eastAsia="Amiri" w:hAnsi="Amiri"/>
                <w:b w:val="false"/>
                <w:bCs w:val="false"/>
                <w:i w:val="false"/>
                <w:iCs w:val="false"/>
                <w:color w:val="211A16"/>
                <w:sz w:val="23"/>
                <w:szCs w:val="23"/>
                <w:rtl/>
              </w:rPr>
              <w:t xml:space="preserve">﴿طه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مَا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أَنْزَلْنَا</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عَلَيْكَ</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الْقُرْآنَ</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لِتَشْقَىٰ﴾</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طه</w:t>
            </w:r>
            <w:r>
              <w:rPr>
                <w:rFonts w:ascii="EB Garamond" w:cs="EB Garamond" w:eastAsia="EB Garamond" w:hAnsi="EB Garamond"/>
                <w:b w:val="false"/>
                <w:bCs w:val="false"/>
                <w:i w:val="false"/>
                <w:iCs w:val="false"/>
                <w:color w:val="211A16"/>
                <w:sz w:val="19"/>
                <w:szCs w:val="19"/>
              </w:rPr>
              <w:t xml:space="preserve">: 1-2]</w:t>
            </w:r>
          </w:p>
          <w:p>
            <w:pPr>
              <w:spacing w:after="60" w:line="260"/>
            </w:pPr>
            <w:r>
              <w:rPr>
                <w:rFonts w:ascii="EB Garamond" w:cs="EB Garamond" w:eastAsia="EB Garamond" w:hAnsi="EB Garamond"/>
                <w:b w:val="false"/>
                <w:bCs w:val="false"/>
                <w:i w:val="false"/>
                <w:iCs w:val="false"/>
                <w:color w:val="211A16"/>
                <w:sz w:val="19"/>
                <w:szCs w:val="19"/>
              </w:rPr>
              <w:t xml:space="preserve">Transliteration: Ṭā-hā. Mā </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anzalnā </w:t>
            </w:r>
            <w:r>
              <w:rPr>
                <w:rFonts w:ascii="Amiri" w:cs="Amiri" w:eastAsia="Amiri" w:hAnsi="Amiri"/>
                <w:b w:val="false"/>
                <w:bCs w:val="false"/>
                <w:i w:val="false"/>
                <w:iCs w:val="false"/>
                <w:color w:val="211A16"/>
                <w:sz w:val="19"/>
                <w:szCs w:val="19"/>
              </w:rPr>
              <w:t xml:space="preserve">ʿ</w:t>
            </w:r>
            <w:r>
              <w:rPr>
                <w:rFonts w:ascii="EB Garamond" w:cs="EB Garamond" w:eastAsia="EB Garamond" w:hAnsi="EB Garamond"/>
                <w:b w:val="false"/>
                <w:bCs w:val="false"/>
                <w:i w:val="false"/>
                <w:iCs w:val="false"/>
                <w:color w:val="211A16"/>
                <w:sz w:val="19"/>
                <w:szCs w:val="19"/>
              </w:rPr>
              <w:t xml:space="preserve">alayka l-qur</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āna li-tashqā</w:t>
            </w:r>
          </w:p>
          <w:p>
            <w:pPr>
              <w:spacing w:after="60" w:line="260"/>
            </w:pPr>
            <w:r>
              <w:rPr>
                <w:rFonts w:ascii="EB Garamond" w:cs="EB Garamond" w:eastAsia="EB Garamond" w:hAnsi="EB Garamond"/>
                <w:b w:val="false"/>
                <w:bCs w:val="false"/>
                <w:i w:val="false"/>
                <w:iCs w:val="false"/>
                <w:color w:val="211A16"/>
                <w:sz w:val="19"/>
                <w:szCs w:val="19"/>
              </w:rPr>
              <w:t xml:space="preserve">Translation: "Ṭā, Hā. We have not sent down to you the Qur</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ān that you be distressed."</w:t>
            </w:r>
          </w:p>
          <w:p>
            <w:pPr>
              <w:spacing w:after="60" w:line="260"/>
            </w:pPr>
            <w:r>
              <w:rPr>
                <w:rFonts w:ascii="EB Garamond" w:cs="EB Garamond" w:eastAsia="EB Garamond" w:hAnsi="EB Garamond"/>
                <w:b w:val="false"/>
                <w:bCs w:val="false"/>
                <w:i w:val="false"/>
                <w:iCs w:val="false"/>
                <w:color w:val="211A16"/>
                <w:sz w:val="19"/>
                <w:szCs w:val="19"/>
              </w:rPr>
              <w:t xml:space="preserve">Application: The letters are </w:t>
            </w:r>
            <w:r>
              <w:rPr>
                <w:rFonts w:ascii="Amiri" w:cs="Amiri" w:eastAsia="Amiri" w:hAnsi="Amiri"/>
                <w:b w:val="false"/>
                <w:bCs w:val="false"/>
                <w:i w:val="false"/>
                <w:iCs w:val="false"/>
                <w:color w:val="211A16"/>
                <w:sz w:val="23"/>
                <w:szCs w:val="23"/>
                <w:rtl/>
              </w:rPr>
              <w:t xml:space="preserve">ط</w:t>
            </w:r>
            <w:r>
              <w:rPr>
                <w:rFonts w:ascii="EB Garamond" w:cs="EB Garamond" w:eastAsia="EB Garamond" w:hAnsi="EB Garamond"/>
                <w:b w:val="false"/>
                <w:bCs w:val="false"/>
                <w:i w:val="false"/>
                <w:iCs w:val="false"/>
                <w:color w:val="211A16"/>
                <w:sz w:val="19"/>
                <w:szCs w:val="19"/>
              </w:rPr>
              <w:t xml:space="preserve"> (ṭā</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 and </w:t>
            </w:r>
            <w:r>
              <w:rPr>
                <w:rFonts w:ascii="Amiri" w:cs="Amiri" w:eastAsia="Amiri" w:hAnsi="Amiri"/>
                <w:b w:val="false"/>
                <w:bCs w:val="false"/>
                <w:i w:val="false"/>
                <w:iCs w:val="false"/>
                <w:color w:val="211A16"/>
                <w:sz w:val="23"/>
                <w:szCs w:val="23"/>
                <w:rtl/>
              </w:rPr>
              <w:t xml:space="preserve">ه</w:t>
            </w:r>
            <w:r>
              <w:rPr>
                <w:rFonts w:ascii="EB Garamond" w:cs="EB Garamond" w:eastAsia="EB Garamond" w:hAnsi="EB Garamond"/>
                <w:b w:val="false"/>
                <w:bCs w:val="false"/>
                <w:i w:val="false"/>
                <w:iCs w:val="false"/>
                <w:color w:val="211A16"/>
                <w:sz w:val="19"/>
                <w:szCs w:val="19"/>
              </w:rPr>
              <w:t xml:space="preserve"> (hā</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 Both are spelled with two letters: </w:t>
            </w:r>
            <w:r>
              <w:rPr>
                <w:rFonts w:ascii="Amiri" w:cs="Amiri" w:eastAsia="Amiri" w:hAnsi="Amiri"/>
                <w:b w:val="false"/>
                <w:bCs w:val="false"/>
                <w:i w:val="false"/>
                <w:iCs w:val="false"/>
                <w:color w:val="211A16"/>
                <w:sz w:val="23"/>
                <w:szCs w:val="23"/>
                <w:rtl/>
              </w:rPr>
              <w:t xml:space="preserve">طَا</w:t>
            </w:r>
            <w:r>
              <w:rPr>
                <w:rFonts w:ascii="EB Garamond" w:cs="EB Garamond" w:eastAsia="EB Garamond" w:hAnsi="EB Garamond"/>
                <w:b w:val="false"/>
                <w:bCs w:val="false"/>
                <w:i w:val="false"/>
                <w:iCs w:val="false"/>
                <w:color w:val="211A16"/>
                <w:sz w:val="19"/>
                <w:szCs w:val="19"/>
              </w:rPr>
              <w:t xml:space="preserve"> (ṭā) and </w:t>
            </w:r>
            <w:r>
              <w:rPr>
                <w:rFonts w:ascii="Amiri" w:cs="Amiri" w:eastAsia="Amiri" w:hAnsi="Amiri"/>
                <w:b w:val="false"/>
                <w:bCs w:val="false"/>
                <w:i w:val="false"/>
                <w:iCs w:val="false"/>
                <w:color w:val="211A16"/>
                <w:sz w:val="23"/>
                <w:szCs w:val="23"/>
                <w:rtl/>
              </w:rPr>
              <w:t xml:space="preserve">هَا</w:t>
            </w:r>
            <w:r>
              <w:rPr>
                <w:rFonts w:ascii="EB Garamond" w:cs="EB Garamond" w:eastAsia="EB Garamond" w:hAnsi="EB Garamond"/>
                <w:b w:val="false"/>
                <w:bCs w:val="false"/>
                <w:i w:val="false"/>
                <w:iCs w:val="false"/>
                <w:color w:val="211A16"/>
                <w:sz w:val="19"/>
                <w:szCs w:val="19"/>
              </w:rPr>
              <w:t xml:space="preserve"> (hā). The alif in each is a madd letter, but there is no following sukūn in the spelling. Therefore, each is prolonged for exactly 2 ḥarakāt (Ṭabī</w:t>
            </w:r>
            <w:r>
              <w:rPr>
                <w:rFonts w:ascii="Amiri" w:cs="Amiri" w:eastAsia="Amiri" w:hAnsi="Amiri"/>
                <w:b w:val="false"/>
                <w:bCs w:val="false"/>
                <w:i w:val="false"/>
                <w:iCs w:val="false"/>
                <w:color w:val="211A16"/>
                <w:sz w:val="19"/>
                <w:szCs w:val="19"/>
              </w:rPr>
              <w:t xml:space="preserve">ʿ</w:t>
            </w:r>
            <w:r>
              <w:rPr>
                <w:rFonts w:ascii="EB Garamond" w:cs="EB Garamond" w:eastAsia="EB Garamond" w:hAnsi="EB Garamond"/>
                <w:b w:val="false"/>
                <w:bCs w:val="false"/>
                <w:i w:val="false"/>
                <w:iCs w:val="false"/>
                <w:color w:val="211A16"/>
                <w:sz w:val="19"/>
                <w:szCs w:val="19"/>
              </w:rPr>
              <w:t xml:space="preserve">ī). Recite: Ṭā (2 counts), Hā (2 counts).</w:t>
            </w:r>
          </w:p>
        </w:tc>
      </w:tr>
    </w:tbl>
    <w:p>
      <w:pPr>
        <w:spacing w:after="80" w:before="0"/>
      </w:pPr>
    </w:p>
    <w:p>
      <w:pPr>
        <w:spacing w:after="160" w:before="0"/>
      </w:pPr>
    </w:p>
    <w:p>
      <w:pPr>
        <w:pBdr>
          <w:bottom w:val="single" w:color="9C7A3C" w:sz="6" w:space="1"/>
        </w:pBdr>
        <w:spacing w:after="100" w:before="0"/>
      </w:pPr>
    </w:p>
    <w:p>
      <w:pPr>
        <w:keepNext/>
        <w:spacing w:after="30"/>
      </w:pPr>
      <w:r>
        <w:rPr>
          <w:rFonts w:ascii="EB Garamond" w:cs="EB Garamond" w:eastAsia="EB Garamond" w:hAnsi="EB Garamond"/>
          <w:b/>
          <w:bCs/>
          <w:color w:val="9C7A3C"/>
          <w:spacing w:val="20"/>
          <w:sz w:val="18"/>
          <w:szCs w:val="18"/>
        </w:rPr>
        <w:t xml:space="preserve">VERSES 53–57</w:t>
      </w:r>
    </w:p>
    <w:p>
      <w:pPr>
        <w:keepNext/>
        <w:spacing w:after="140"/>
      </w:pPr>
      <w:r>
        <w:rPr>
          <w:rFonts w:ascii="EB Garamond" w:cs="EB Garamond" w:eastAsia="EB Garamond" w:hAnsi="EB Garamond"/>
          <w:b/>
          <w:bCs/>
          <w:i w:val="false"/>
          <w:iCs w:val="false"/>
          <w:color w:val="5C1A22"/>
          <w:sz w:val="26"/>
          <w:szCs w:val="26"/>
        </w:rPr>
        <w:t xml:space="preserve">Details of Madd Ḥarfī and the Disconnected Letters</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These verses provide the specific letters, their mnemonics, and the distinction between the six-count and two-count letters.</w:t>
      </w:r>
    </w:p>
    <w:p>
      <w:pPr>
        <w:keepNext/>
        <w:spacing w:after="70" w:before="140"/>
      </w:pPr>
      <w:r>
        <w:rPr>
          <w:rFonts w:ascii="EB Garamond" w:cs="EB Garamond" w:eastAsia="EB Garamond" w:hAnsi="EB Garamond"/>
          <w:b/>
          <w:bCs/>
          <w:caps/>
          <w:color w:val="9C7A3C"/>
          <w:spacing w:val="30"/>
          <w:sz w:val="16"/>
          <w:szCs w:val="16"/>
        </w:rPr>
        <w:t xml:space="preserve">ARABIC TEXT</w:t>
      </w:r>
    </w:p>
    <w:p>
      <w:pPr>
        <w:bidi/>
        <w:spacing w:after="100" w:before="100" w:line="400"/>
        <w:jc w:val="center"/>
      </w:pPr>
      <w:r>
        <w:rPr>
          <w:rFonts w:ascii="Amiri" w:cs="Amiri" w:eastAsia="Amiri" w:hAnsi="Amiri"/>
          <w:b/>
          <w:bCs/>
          <w:color w:val="5C1A22"/>
          <w:sz w:val="32"/>
          <w:szCs w:val="32"/>
          <w:rtl/>
        </w:rPr>
        <w:t xml:space="preserve">وَاللَّازِمُ الْحَرْفِيُّ أَوَّلَ السُّوَرْ</w:t>
      </w:r>
    </w:p>
    <w:p>
      <w:pPr>
        <w:bidi/>
        <w:spacing w:after="100" w:before="100" w:line="400"/>
        <w:jc w:val="center"/>
      </w:pPr>
      <w:r>
        <w:rPr>
          <w:rFonts w:ascii="Amiri" w:cs="Amiri" w:eastAsia="Amiri" w:hAnsi="Amiri"/>
          <w:b/>
          <w:bCs/>
          <w:color w:val="5C1A22"/>
          <w:sz w:val="32"/>
          <w:szCs w:val="32"/>
          <w:rtl/>
        </w:rPr>
        <w:t xml:space="preserve">وُجُودُهُ وَفِي ثَمَانٍ انْحَصَرْ</w:t>
      </w:r>
    </w:p>
    <w:p>
      <w:pPr>
        <w:keepNext/>
        <w:spacing w:after="70" w:before="140"/>
      </w:pPr>
      <w:r>
        <w:rPr>
          <w:rFonts w:ascii="EB Garamond" w:cs="EB Garamond" w:eastAsia="EB Garamond" w:hAnsi="EB Garamond"/>
          <w:b/>
          <w:bCs/>
          <w:caps/>
          <w:color w:val="9C7A3C"/>
          <w:spacing w:val="30"/>
          <w:sz w:val="16"/>
          <w:szCs w:val="16"/>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Wa-l-lāzimu l-ḥarfiyyu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awwala s-suwar</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wujūduhū wa-fī thamānin inḥaṣar</w:t>
      </w:r>
    </w:p>
    <w:p>
      <w:pPr>
        <w:keepNext/>
        <w:spacing w:after="70" w:before="140"/>
      </w:pPr>
      <w:r>
        <w:rPr>
          <w:rFonts w:ascii="EB Garamond" w:cs="EB Garamond" w:eastAsia="EB Garamond" w:hAnsi="EB Garamond"/>
          <w:b/>
          <w:bCs/>
          <w:caps/>
          <w:color w:val="9C7A3C"/>
          <w:spacing w:val="30"/>
          <w:sz w:val="16"/>
          <w:szCs w:val="16"/>
        </w:rPr>
        <w:t xml:space="preserve">WORD-FOR-WORD GLOSS</w:t>
      </w:r>
    </w:p>
    <w:p>
      <w:pPr>
        <w:spacing w:after="60" w:before="0"/>
      </w:pPr>
    </w:p>
    <w:tbl>
      <w:tblPr>
        <w:tblW w:type="dxa" w:w="6541"/>
        <w:tblBorders>
          <w:top w:val="single" w:color="C9B183" w:sz="4"/>
          <w:left w:val="single" w:color="C9B183" w:sz="4"/>
          <w:bottom w:val="single" w:color="C9B183" w:sz="4"/>
          <w:right w:val="single" w:color="C9B183" w:sz="4"/>
          <w:insideH w:val="single" w:color="C9B183" w:sz="2"/>
          <w:insideV w:val="single" w:color="C9B183" w:sz="2"/>
        </w:tblBorders>
      </w:tblPr>
      <w:tblGrid>
        <w:gridCol w:w="1962"/>
        <w:gridCol w:w="2093"/>
        <w:gridCol w:w="2486"/>
      </w:tblGrid>
      <w:tr>
        <w:trPr>
          <w:tblHeader/>
        </w:trPr>
        <w:tc>
          <w:tcPr>
            <w:tcW w:type="dxa" w:w="1962"/>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Arabic</w:t>
            </w:r>
          </w:p>
        </w:tc>
        <w:tc>
          <w:tcPr>
            <w:tcW w:type="dxa" w:w="2093"/>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Transliteration</w:t>
            </w:r>
          </w:p>
        </w:tc>
        <w:tc>
          <w:tcPr>
            <w:tcW w:type="dxa" w:w="2486"/>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Gloss</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وَاللَّازِمُ</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wa-l-lāzimu</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And the Lāzim</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الْحَرْفِيُّ</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al-ḥarfiyyu</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Letter-based</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أَوَّلَ</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ʾawwala</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(at) the beginning of</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السُّوَرْ</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as-suwar</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the sūrahs</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وُجُودُهُ</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wujūduhū</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its existence (is found)</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وَفِي</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wa-fī</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and in</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ثَمَانٍ</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thamānin</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eight (letters)</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انْحَصَرْ</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inḥaṣar</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it is confined</w:t>
            </w:r>
          </w:p>
        </w:tc>
      </w:tr>
    </w:tbl>
    <w:p>
      <w:pPr>
        <w:spacing w:after="100" w:before="0"/>
      </w:pPr>
    </w:p>
    <w:p>
      <w:pPr>
        <w:keepNext/>
        <w:spacing w:after="70" w:before="140"/>
      </w:pPr>
      <w:r>
        <w:rPr>
          <w:rFonts w:ascii="EB Garamond" w:cs="EB Garamond" w:eastAsia="EB Garamond" w:hAnsi="EB Garamond"/>
          <w:b/>
          <w:bCs/>
          <w:caps/>
          <w:color w:val="9C7A3C"/>
          <w:spacing w:val="30"/>
          <w:sz w:val="16"/>
          <w:szCs w:val="16"/>
        </w:rPr>
        <w:t xml:space="preserve">SMOOTH PROSE TRANSLATION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"The Letter-based Lāzim—its existence is [found] at the beginning of the sūrahs. And it is confined to eight [letters]."</w:t>
      </w:r>
    </w:p>
    <w:p>
      <w:pPr>
        <w:keepNext/>
        <w:spacing w:after="70" w:before="140"/>
      </w:pPr>
      <w:r>
        <w:rPr>
          <w:rFonts w:ascii="EB Garamond" w:cs="EB Garamond" w:eastAsia="EB Garamond" w:hAnsi="EB Garamond"/>
          <w:b/>
          <w:bCs/>
          <w:caps/>
          <w:color w:val="9C7A3C"/>
          <w:spacing w:val="30"/>
          <w:sz w:val="16"/>
          <w:szCs w:val="16"/>
        </w:rPr>
        <w:t xml:space="preserve">ARABIC TEXT</w:t>
      </w:r>
    </w:p>
    <w:p>
      <w:pPr>
        <w:bidi/>
        <w:spacing w:after="100" w:before="100" w:line="400"/>
        <w:jc w:val="center"/>
      </w:pPr>
      <w:r>
        <w:rPr>
          <w:rFonts w:ascii="Amiri" w:cs="Amiri" w:eastAsia="Amiri" w:hAnsi="Amiri"/>
          <w:b/>
          <w:bCs/>
          <w:color w:val="5C1A22"/>
          <w:sz w:val="32"/>
          <w:szCs w:val="32"/>
          <w:rtl/>
        </w:rPr>
        <w:t xml:space="preserve">يَجْمَعُهَا حُرُوفُ كَمْ عَسَلْ نَقَصْ</w:t>
      </w:r>
    </w:p>
    <w:p>
      <w:pPr>
        <w:bidi/>
        <w:spacing w:after="100" w:before="100" w:line="400"/>
        <w:jc w:val="center"/>
      </w:pPr>
      <w:r>
        <w:rPr>
          <w:rFonts w:ascii="Amiri" w:cs="Amiri" w:eastAsia="Amiri" w:hAnsi="Amiri"/>
          <w:b/>
          <w:bCs/>
          <w:color w:val="5C1A22"/>
          <w:sz w:val="32"/>
          <w:szCs w:val="32"/>
          <w:rtl/>
        </w:rPr>
        <w:t xml:space="preserve">وَعَيْنُ ذُو وَجْهَيْنِ وَالطُّولُ أَخَصْ</w:t>
      </w:r>
    </w:p>
    <w:p>
      <w:pPr>
        <w:keepNext/>
        <w:spacing w:after="70" w:before="140"/>
      </w:pPr>
      <w:r>
        <w:rPr>
          <w:rFonts w:ascii="EB Garamond" w:cs="EB Garamond" w:eastAsia="EB Garamond" w:hAnsi="EB Garamond"/>
          <w:b/>
          <w:bCs/>
          <w:caps/>
          <w:color w:val="9C7A3C"/>
          <w:spacing w:val="30"/>
          <w:sz w:val="16"/>
          <w:szCs w:val="16"/>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Yajma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uhā ḥurūfu kam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asal naqaṣ</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wa-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aynun dhū wajhayni wa-ṭ-ṭūlu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akhaṣṣ</w:t>
      </w:r>
    </w:p>
    <w:p>
      <w:pPr>
        <w:keepNext/>
        <w:spacing w:after="70" w:before="140"/>
      </w:pPr>
      <w:r>
        <w:rPr>
          <w:rFonts w:ascii="EB Garamond" w:cs="EB Garamond" w:eastAsia="EB Garamond" w:hAnsi="EB Garamond"/>
          <w:b/>
          <w:bCs/>
          <w:caps/>
          <w:color w:val="9C7A3C"/>
          <w:spacing w:val="30"/>
          <w:sz w:val="16"/>
          <w:szCs w:val="16"/>
        </w:rPr>
        <w:t xml:space="preserve">WORD-FOR-WORD GLOSS</w:t>
      </w:r>
    </w:p>
    <w:p>
      <w:pPr>
        <w:spacing w:after="60" w:before="0"/>
      </w:pPr>
    </w:p>
    <w:tbl>
      <w:tblPr>
        <w:tblW w:type="dxa" w:w="6541"/>
        <w:tblBorders>
          <w:top w:val="single" w:color="C9B183" w:sz="4"/>
          <w:left w:val="single" w:color="C9B183" w:sz="4"/>
          <w:bottom w:val="single" w:color="C9B183" w:sz="4"/>
          <w:right w:val="single" w:color="C9B183" w:sz="4"/>
          <w:insideH w:val="single" w:color="C9B183" w:sz="2"/>
          <w:insideV w:val="single" w:color="C9B183" w:sz="2"/>
        </w:tblBorders>
      </w:tblPr>
      <w:tblGrid>
        <w:gridCol w:w="1962"/>
        <w:gridCol w:w="2093"/>
        <w:gridCol w:w="2486"/>
      </w:tblGrid>
      <w:tr>
        <w:trPr>
          <w:tblHeader/>
        </w:trPr>
        <w:tc>
          <w:tcPr>
            <w:tcW w:type="dxa" w:w="1962"/>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Arabic</w:t>
            </w:r>
          </w:p>
        </w:tc>
        <w:tc>
          <w:tcPr>
            <w:tcW w:type="dxa" w:w="2093"/>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Transliteration</w:t>
            </w:r>
          </w:p>
        </w:tc>
        <w:tc>
          <w:tcPr>
            <w:tcW w:type="dxa" w:w="2486"/>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Gloss</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يَجْمَعُهَا</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yajmaʿuhā</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Collects them</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حُرُوفُ</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ḥurūfu</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the letters of</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كَمْ</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kam</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"KAM"</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عَسَلْ</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ʿasal</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w:t>
            </w:r>
            <w:r>
              <w:rPr>
                <w:rFonts w:ascii="Amiri" w:cs="Amiri" w:eastAsia="Amiri" w:hAnsi="Amiri"/>
                <w:b w:val="false"/>
                <w:bCs w:val="false"/>
                <w:i w:val="false"/>
                <w:iCs w:val="false"/>
                <w:color w:val="211A16"/>
                <w:sz w:val="19"/>
                <w:szCs w:val="19"/>
              </w:rPr>
              <w:t xml:space="preserve">ʿ</w:t>
            </w:r>
            <w:r>
              <w:rPr>
                <w:rFonts w:ascii="EB Garamond" w:cs="EB Garamond" w:eastAsia="EB Garamond" w:hAnsi="EB Garamond"/>
                <w:b w:val="false"/>
                <w:bCs w:val="false"/>
                <w:i w:val="false"/>
                <w:iCs w:val="false"/>
                <w:color w:val="211A16"/>
                <w:sz w:val="19"/>
                <w:szCs w:val="19"/>
              </w:rPr>
              <w:t xml:space="preserve">ASAL"</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نَقَصْ</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naqaṣ</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"NAQAṢ"</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وَعَيْنُ</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wa-ʿaynun</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And </w:t>
            </w:r>
            <w:r>
              <w:rPr>
                <w:rFonts w:ascii="Amiri" w:cs="Amiri" w:eastAsia="Amiri" w:hAnsi="Amiri"/>
                <w:b w:val="false"/>
                <w:bCs w:val="false"/>
                <w:i w:val="false"/>
                <w:iCs w:val="false"/>
                <w:color w:val="211A16"/>
                <w:sz w:val="19"/>
                <w:szCs w:val="19"/>
              </w:rPr>
              <w:t xml:space="preserve">ʿ</w:t>
            </w:r>
            <w:r>
              <w:rPr>
                <w:rFonts w:ascii="EB Garamond" w:cs="EB Garamond" w:eastAsia="EB Garamond" w:hAnsi="EB Garamond"/>
                <w:b w:val="false"/>
                <w:bCs w:val="false"/>
                <w:i w:val="false"/>
                <w:iCs w:val="false"/>
                <w:color w:val="211A16"/>
                <w:sz w:val="19"/>
                <w:szCs w:val="19"/>
              </w:rPr>
              <w:t xml:space="preserve">Ayn</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ذُو</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dhū</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possesses</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وَجْهَيْنِ</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wajhayni</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two aspects</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وَالطُّولُ</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wa-ṭ-ṭūlu</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and the length (Ṭūl, 6 counts)</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أَخَصْ</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ʾakhaṣṣ</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(is) more specific / preferred</w:t>
            </w:r>
          </w:p>
        </w:tc>
      </w:tr>
    </w:tbl>
    <w:p>
      <w:pPr>
        <w:spacing w:after="100" w:before="0"/>
      </w:pPr>
    </w:p>
    <w:p>
      <w:pPr>
        <w:keepNext/>
        <w:spacing w:after="70" w:before="140"/>
      </w:pPr>
      <w:r>
        <w:rPr>
          <w:rFonts w:ascii="EB Garamond" w:cs="EB Garamond" w:eastAsia="EB Garamond" w:hAnsi="EB Garamond"/>
          <w:b/>
          <w:bCs/>
          <w:caps/>
          <w:color w:val="9C7A3C"/>
          <w:spacing w:val="30"/>
          <w:sz w:val="16"/>
          <w:szCs w:val="16"/>
        </w:rPr>
        <w:t xml:space="preserve">SMOOTH PROSE TRANSLATION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"The letters of [the phrase] </w:t>
      </w:r>
      <w:r>
        <w:rPr>
          <w:rFonts w:ascii="Amiri" w:cs="Amiri" w:eastAsia="Amiri" w:hAnsi="Amiri"/>
          <w:b w:val="false"/>
          <w:bCs w:val="false"/>
          <w:i w:val="false"/>
          <w:iCs w:val="false"/>
          <w:color w:val="211A16"/>
          <w:sz w:val="24"/>
          <w:szCs w:val="24"/>
          <w:rtl/>
        </w:rPr>
        <w:t xml:space="preserve">كَمْ</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عَسَلْ</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نَقَصْ</w:t>
      </w:r>
      <w:r>
        <w:rPr>
          <w:rFonts w:ascii="EB Garamond" w:cs="EB Garamond" w:eastAsia="EB Garamond" w:hAnsi="EB Garamond"/>
          <w:b w:val="false"/>
          <w:bCs w:val="false"/>
          <w:i w:val="false"/>
          <w:iCs w:val="false"/>
          <w:color w:val="211A16"/>
          <w:sz w:val="20"/>
          <w:szCs w:val="20"/>
        </w:rPr>
        <w:t xml:space="preserve"> (Kam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Asal Naqaṣ) collect them. And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Ayn possesses two aspects, but the length (Ṭūl, six counts) is more specific [i.e., preferred]."</w:t>
      </w:r>
    </w:p>
    <w:p>
      <w:pPr>
        <w:keepNext/>
        <w:spacing w:after="70" w:before="140"/>
      </w:pPr>
      <w:r>
        <w:rPr>
          <w:rFonts w:ascii="EB Garamond" w:cs="EB Garamond" w:eastAsia="EB Garamond" w:hAnsi="EB Garamond"/>
          <w:b/>
          <w:bCs/>
          <w:caps/>
          <w:color w:val="9C7A3C"/>
          <w:spacing w:val="30"/>
          <w:sz w:val="16"/>
          <w:szCs w:val="16"/>
        </w:rPr>
        <w:t xml:space="preserve">ARABIC TEXT</w:t>
      </w:r>
    </w:p>
    <w:p>
      <w:pPr>
        <w:bidi/>
        <w:spacing w:after="100" w:before="100" w:line="400"/>
        <w:jc w:val="center"/>
      </w:pPr>
      <w:r>
        <w:rPr>
          <w:rFonts w:ascii="Amiri" w:cs="Amiri" w:eastAsia="Amiri" w:hAnsi="Amiri"/>
          <w:b/>
          <w:bCs/>
          <w:color w:val="5C1A22"/>
          <w:sz w:val="32"/>
          <w:szCs w:val="32"/>
          <w:rtl/>
        </w:rPr>
        <w:t xml:space="preserve">وَمَا سِوَى الْحَرْفِ الثُّلَاثِي لَا أَلِفْ</w:t>
      </w:r>
    </w:p>
    <w:p>
      <w:pPr>
        <w:bidi/>
        <w:spacing w:after="100" w:before="100" w:line="400"/>
        <w:jc w:val="center"/>
      </w:pPr>
      <w:r>
        <w:rPr>
          <w:rFonts w:ascii="Amiri" w:cs="Amiri" w:eastAsia="Amiri" w:hAnsi="Amiri"/>
          <w:b/>
          <w:bCs/>
          <w:color w:val="5C1A22"/>
          <w:sz w:val="32"/>
          <w:szCs w:val="32"/>
          <w:rtl/>
        </w:rPr>
        <w:t xml:space="preserve">فَمَدُّهُ مَدٌّ طَبِيعِيٌّ أُلِفْ</w:t>
      </w:r>
    </w:p>
    <w:p>
      <w:pPr>
        <w:keepNext/>
        <w:spacing w:after="70" w:before="140"/>
      </w:pPr>
      <w:r>
        <w:rPr>
          <w:rFonts w:ascii="EB Garamond" w:cs="EB Garamond" w:eastAsia="EB Garamond" w:hAnsi="EB Garamond"/>
          <w:b/>
          <w:bCs/>
          <w:caps/>
          <w:color w:val="9C7A3C"/>
          <w:spacing w:val="30"/>
          <w:sz w:val="16"/>
          <w:szCs w:val="16"/>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Wa-mā siwā l-ḥarfi th-thulāthiyyi lā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alif</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fa-madduhū maddun ṭabī</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iyyun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ulif</w:t>
      </w:r>
    </w:p>
    <w:p>
      <w:pPr>
        <w:keepNext/>
        <w:spacing w:after="70" w:before="140"/>
      </w:pPr>
      <w:r>
        <w:rPr>
          <w:rFonts w:ascii="EB Garamond" w:cs="EB Garamond" w:eastAsia="EB Garamond" w:hAnsi="EB Garamond"/>
          <w:b/>
          <w:bCs/>
          <w:caps/>
          <w:color w:val="9C7A3C"/>
          <w:spacing w:val="30"/>
          <w:sz w:val="16"/>
          <w:szCs w:val="16"/>
        </w:rPr>
        <w:t xml:space="preserve">WORD-FOR-WORD GLOSS</w:t>
      </w:r>
    </w:p>
    <w:p>
      <w:pPr>
        <w:spacing w:after="60" w:before="0"/>
      </w:pPr>
    </w:p>
    <w:tbl>
      <w:tblPr>
        <w:tblW w:type="dxa" w:w="6541"/>
        <w:tblBorders>
          <w:top w:val="single" w:color="C9B183" w:sz="4"/>
          <w:left w:val="single" w:color="C9B183" w:sz="4"/>
          <w:bottom w:val="single" w:color="C9B183" w:sz="4"/>
          <w:right w:val="single" w:color="C9B183" w:sz="4"/>
          <w:insideH w:val="single" w:color="C9B183" w:sz="2"/>
          <w:insideV w:val="single" w:color="C9B183" w:sz="2"/>
        </w:tblBorders>
      </w:tblPr>
      <w:tblGrid>
        <w:gridCol w:w="1962"/>
        <w:gridCol w:w="2093"/>
        <w:gridCol w:w="2486"/>
      </w:tblGrid>
      <w:tr>
        <w:trPr>
          <w:tblHeader/>
        </w:trPr>
        <w:tc>
          <w:tcPr>
            <w:tcW w:type="dxa" w:w="1962"/>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Arabic</w:t>
            </w:r>
          </w:p>
        </w:tc>
        <w:tc>
          <w:tcPr>
            <w:tcW w:type="dxa" w:w="2093"/>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Transliteration</w:t>
            </w:r>
          </w:p>
        </w:tc>
        <w:tc>
          <w:tcPr>
            <w:tcW w:type="dxa" w:w="2486"/>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Gloss</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وَمَا</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wa-mā</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And whatever</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سِوَى</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siwā</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is other than</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الْحَرْفِ</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al-ḥarfi</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the letter</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الثُّلَاثِي</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ath-thulāthiyyi</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the three-fold (spelled with three letters)</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لَا</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lā</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except</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أَلِفْ</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ʾalif</w:t>
            </w:r>
          </w:p>
        </w:tc>
        <w:tc>
          <w:tcPr>
            <w:tcW w:type="dxa" w:w="2486"/>
            <w:shd w:fill="FFFFFF" w:val="clear"/>
            <w:tcMar>
              <w:top w:type="dxa" w:w="60"/>
              <w:left w:type="dxa" w:w="120"/>
              <w:bottom w:type="dxa" w:w="60"/>
              <w:right w:type="dxa" w:w="120"/>
            </w:tcMar>
          </w:tcPr>
          <w:p>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Alif</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فَمَدُّهُ</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fa-madduhū</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then its prolongation</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مَدٌّ</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maddun</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(is) Madd</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طَبِيعِيٌّ</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ṭabīʿiyyun</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Natural</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أُلِفْ</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ʾulif</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(as) is customary / well-known</w:t>
            </w:r>
          </w:p>
        </w:tc>
      </w:tr>
    </w:tbl>
    <w:p>
      <w:pPr>
        <w:spacing w:after="100" w:before="0"/>
      </w:pPr>
    </w:p>
    <w:p>
      <w:pPr>
        <w:keepNext/>
        <w:spacing w:after="70" w:before="140"/>
      </w:pPr>
      <w:r>
        <w:rPr>
          <w:rFonts w:ascii="EB Garamond" w:cs="EB Garamond" w:eastAsia="EB Garamond" w:hAnsi="EB Garamond"/>
          <w:b/>
          <w:bCs/>
          <w:caps/>
          <w:color w:val="9C7A3C"/>
          <w:spacing w:val="30"/>
          <w:sz w:val="16"/>
          <w:szCs w:val="16"/>
        </w:rPr>
        <w:t xml:space="preserve">SMOOTH PROSE TRANSLATION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"And whatever is other than the three-fold letter—with the exception of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Alif—its prolongation is Natural Madd, as is well-known."</w:t>
      </w:r>
    </w:p>
    <w:p>
      <w:pPr>
        <w:keepNext/>
        <w:spacing w:after="70" w:before="140"/>
      </w:pPr>
      <w:r>
        <w:rPr>
          <w:rFonts w:ascii="EB Garamond" w:cs="EB Garamond" w:eastAsia="EB Garamond" w:hAnsi="EB Garamond"/>
          <w:b/>
          <w:bCs/>
          <w:caps/>
          <w:color w:val="9C7A3C"/>
          <w:spacing w:val="30"/>
          <w:sz w:val="16"/>
          <w:szCs w:val="16"/>
        </w:rPr>
        <w:t xml:space="preserve">ARABIC TEXT</w:t>
      </w:r>
    </w:p>
    <w:p>
      <w:pPr>
        <w:bidi/>
        <w:spacing w:after="100" w:before="100" w:line="400"/>
        <w:jc w:val="center"/>
      </w:pPr>
      <w:r>
        <w:rPr>
          <w:rFonts w:ascii="Amiri" w:cs="Amiri" w:eastAsia="Amiri" w:hAnsi="Amiri"/>
          <w:b/>
          <w:bCs/>
          <w:color w:val="5C1A22"/>
          <w:sz w:val="32"/>
          <w:szCs w:val="32"/>
          <w:rtl/>
        </w:rPr>
        <w:t xml:space="preserve">وَذَاكَ أَيْضًا فِي فَوَاتِحِ السُّوَرْ</w:t>
      </w:r>
    </w:p>
    <w:p>
      <w:pPr>
        <w:bidi/>
        <w:spacing w:after="100" w:before="100" w:line="400"/>
        <w:jc w:val="center"/>
      </w:pPr>
      <w:r>
        <w:rPr>
          <w:rFonts w:ascii="Amiri" w:cs="Amiri" w:eastAsia="Amiri" w:hAnsi="Amiri"/>
          <w:b/>
          <w:bCs/>
          <w:color w:val="5C1A22"/>
          <w:sz w:val="32"/>
          <w:szCs w:val="32"/>
          <w:rtl/>
        </w:rPr>
        <w:t xml:space="preserve">فِي لَفْظِ حَيٍّ طَاهِرٍ قَدِ انْحَصَرْ</w:t>
      </w:r>
    </w:p>
    <w:p>
      <w:pPr>
        <w:keepNext/>
        <w:spacing w:after="70" w:before="140"/>
      </w:pPr>
      <w:r>
        <w:rPr>
          <w:rFonts w:ascii="EB Garamond" w:cs="EB Garamond" w:eastAsia="EB Garamond" w:hAnsi="EB Garamond"/>
          <w:b/>
          <w:bCs/>
          <w:caps/>
          <w:color w:val="9C7A3C"/>
          <w:spacing w:val="30"/>
          <w:sz w:val="16"/>
          <w:szCs w:val="16"/>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Wa-dhāka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ayḍan fī fawātiḥi s-suwar</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fī lafẓi ḥayyin ṭāhirin qadi nḥaṣar</w:t>
      </w:r>
    </w:p>
    <w:p>
      <w:pPr>
        <w:keepNext/>
        <w:spacing w:after="70" w:before="140"/>
      </w:pPr>
      <w:r>
        <w:rPr>
          <w:rFonts w:ascii="EB Garamond" w:cs="EB Garamond" w:eastAsia="EB Garamond" w:hAnsi="EB Garamond"/>
          <w:b/>
          <w:bCs/>
          <w:caps/>
          <w:color w:val="9C7A3C"/>
          <w:spacing w:val="30"/>
          <w:sz w:val="16"/>
          <w:szCs w:val="16"/>
        </w:rPr>
        <w:t xml:space="preserve">WORD-FOR-WORD GLOSS</w:t>
      </w:r>
    </w:p>
    <w:p>
      <w:pPr>
        <w:spacing w:after="60" w:before="0"/>
      </w:pPr>
    </w:p>
    <w:tbl>
      <w:tblPr>
        <w:tblW w:type="dxa" w:w="6541"/>
        <w:tblBorders>
          <w:top w:val="single" w:color="C9B183" w:sz="4"/>
          <w:left w:val="single" w:color="C9B183" w:sz="4"/>
          <w:bottom w:val="single" w:color="C9B183" w:sz="4"/>
          <w:right w:val="single" w:color="C9B183" w:sz="4"/>
          <w:insideH w:val="single" w:color="C9B183" w:sz="2"/>
          <w:insideV w:val="single" w:color="C9B183" w:sz="2"/>
        </w:tblBorders>
      </w:tblPr>
      <w:tblGrid>
        <w:gridCol w:w="1962"/>
        <w:gridCol w:w="2093"/>
        <w:gridCol w:w="2486"/>
      </w:tblGrid>
      <w:tr>
        <w:trPr>
          <w:tblHeader/>
        </w:trPr>
        <w:tc>
          <w:tcPr>
            <w:tcW w:type="dxa" w:w="1962"/>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Arabic</w:t>
            </w:r>
          </w:p>
        </w:tc>
        <w:tc>
          <w:tcPr>
            <w:tcW w:type="dxa" w:w="2093"/>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Transliteration</w:t>
            </w:r>
          </w:p>
        </w:tc>
        <w:tc>
          <w:tcPr>
            <w:tcW w:type="dxa" w:w="2486"/>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Gloss</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وَذَاكَ</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wa-dhāka</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And that (the Natural Madd)</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أَيْضًا</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ʾayḍan</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also</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فِي</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fī</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in</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فَوَاتِحِ</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fawātiḥi</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the openings of</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السُّوَرْ</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as-suwar</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the sūrahs</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فِي</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fī</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in</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لَفْظِ</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lafẓi</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the utterance of</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حَيٍّ</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ḥayyin</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"ḤAYY"</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طَاهِرٍ</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ṭāhirin</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"ṬĀHIR"</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قَدِ</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qadi</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indeed</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انْحَصَرْ</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nḥaṣar</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is confined</w:t>
            </w:r>
          </w:p>
        </w:tc>
      </w:tr>
    </w:tbl>
    <w:p>
      <w:pPr>
        <w:spacing w:after="100" w:before="0"/>
      </w:pPr>
    </w:p>
    <w:p>
      <w:pPr>
        <w:keepNext/>
        <w:spacing w:after="70" w:before="140"/>
      </w:pPr>
      <w:r>
        <w:rPr>
          <w:rFonts w:ascii="EB Garamond" w:cs="EB Garamond" w:eastAsia="EB Garamond" w:hAnsi="EB Garamond"/>
          <w:b/>
          <w:bCs/>
          <w:caps/>
          <w:color w:val="9C7A3C"/>
          <w:spacing w:val="30"/>
          <w:sz w:val="16"/>
          <w:szCs w:val="16"/>
        </w:rPr>
        <w:t xml:space="preserve">SMOOTH PROSE TRANSLATION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"And that [Natural Madd] is also found in the openings of the sūrahs. It is confined to the utterance of [the phrase] </w:t>
      </w:r>
      <w:r>
        <w:rPr>
          <w:rFonts w:ascii="Amiri" w:cs="Amiri" w:eastAsia="Amiri" w:hAnsi="Amiri"/>
          <w:b w:val="false"/>
          <w:bCs w:val="false"/>
          <w:i w:val="false"/>
          <w:iCs w:val="false"/>
          <w:color w:val="211A16"/>
          <w:sz w:val="24"/>
          <w:szCs w:val="24"/>
          <w:rtl/>
        </w:rPr>
        <w:t xml:space="preserve">حَيٌّ</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طَاهِرٌ</w:t>
      </w:r>
      <w:r>
        <w:rPr>
          <w:rFonts w:ascii="EB Garamond" w:cs="EB Garamond" w:eastAsia="EB Garamond" w:hAnsi="EB Garamond"/>
          <w:b w:val="false"/>
          <w:bCs w:val="false"/>
          <w:i w:val="false"/>
          <w:iCs w:val="false"/>
          <w:color w:val="211A16"/>
          <w:sz w:val="20"/>
          <w:szCs w:val="20"/>
        </w:rPr>
        <w:t xml:space="preserve"> (Ḥayyun Ṭāhirun)."</w:t>
      </w:r>
    </w:p>
    <w:p>
      <w:pPr>
        <w:keepNext/>
        <w:spacing w:after="70" w:before="140"/>
      </w:pPr>
      <w:r>
        <w:rPr>
          <w:rFonts w:ascii="EB Garamond" w:cs="EB Garamond" w:eastAsia="EB Garamond" w:hAnsi="EB Garamond"/>
          <w:b/>
          <w:bCs/>
          <w:caps/>
          <w:color w:val="9C7A3C"/>
          <w:spacing w:val="30"/>
          <w:sz w:val="16"/>
          <w:szCs w:val="16"/>
        </w:rPr>
        <w:t xml:space="preserve">ARABIC TEXT</w:t>
      </w:r>
    </w:p>
    <w:p>
      <w:pPr>
        <w:bidi/>
        <w:spacing w:after="100" w:before="100" w:line="400"/>
        <w:jc w:val="center"/>
      </w:pPr>
      <w:r>
        <w:rPr>
          <w:rFonts w:ascii="Amiri" w:cs="Amiri" w:eastAsia="Amiri" w:hAnsi="Amiri"/>
          <w:b/>
          <w:bCs/>
          <w:color w:val="5C1A22"/>
          <w:sz w:val="32"/>
          <w:szCs w:val="32"/>
          <w:rtl/>
        </w:rPr>
        <w:t xml:space="preserve">وَيَجْمَعُ الْفَوَاتِحَ الْأَرْبَعَ عَشَرْ</w:t>
      </w:r>
    </w:p>
    <w:p>
      <w:pPr>
        <w:bidi/>
        <w:spacing w:after="100" w:before="100" w:line="400"/>
        <w:jc w:val="center"/>
      </w:pPr>
      <w:r>
        <w:rPr>
          <w:rFonts w:ascii="Amiri" w:cs="Amiri" w:eastAsia="Amiri" w:hAnsi="Amiri"/>
          <w:b/>
          <w:bCs/>
          <w:color w:val="5C1A22"/>
          <w:sz w:val="32"/>
          <w:szCs w:val="32"/>
          <w:rtl/>
        </w:rPr>
        <w:t xml:space="preserve">صِلْهُ سُحَيْرًا مَنْ قَطَعْكَ ذَا اشْتَهَرْ</w:t>
      </w:r>
    </w:p>
    <w:p>
      <w:pPr>
        <w:keepNext/>
        <w:spacing w:after="70" w:before="140"/>
      </w:pPr>
      <w:r>
        <w:rPr>
          <w:rFonts w:ascii="EB Garamond" w:cs="EB Garamond" w:eastAsia="EB Garamond" w:hAnsi="EB Garamond"/>
          <w:b/>
          <w:bCs/>
          <w:caps/>
          <w:color w:val="9C7A3C"/>
          <w:spacing w:val="30"/>
          <w:sz w:val="16"/>
          <w:szCs w:val="16"/>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Wa-yajma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u l-fawātiḥa l-</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arba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ashar</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ṣilhu suḥayran man qaṭa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ka dhā shtahar</w:t>
      </w:r>
    </w:p>
    <w:p>
      <w:pPr>
        <w:keepNext/>
        <w:spacing w:after="70" w:before="140"/>
      </w:pPr>
      <w:r>
        <w:rPr>
          <w:rFonts w:ascii="EB Garamond" w:cs="EB Garamond" w:eastAsia="EB Garamond" w:hAnsi="EB Garamond"/>
          <w:b/>
          <w:bCs/>
          <w:caps/>
          <w:color w:val="9C7A3C"/>
          <w:spacing w:val="30"/>
          <w:sz w:val="16"/>
          <w:szCs w:val="16"/>
        </w:rPr>
        <w:t xml:space="preserve">WORD-FOR-WORD GLOSS</w:t>
      </w:r>
    </w:p>
    <w:p>
      <w:pPr>
        <w:spacing w:after="60" w:before="0"/>
      </w:pPr>
    </w:p>
    <w:tbl>
      <w:tblPr>
        <w:tblW w:type="dxa" w:w="6541"/>
        <w:tblBorders>
          <w:top w:val="single" w:color="C9B183" w:sz="4"/>
          <w:left w:val="single" w:color="C9B183" w:sz="4"/>
          <w:bottom w:val="single" w:color="C9B183" w:sz="4"/>
          <w:right w:val="single" w:color="C9B183" w:sz="4"/>
          <w:insideH w:val="single" w:color="C9B183" w:sz="2"/>
          <w:insideV w:val="single" w:color="C9B183" w:sz="2"/>
        </w:tblBorders>
      </w:tblPr>
      <w:tblGrid>
        <w:gridCol w:w="1962"/>
        <w:gridCol w:w="2093"/>
        <w:gridCol w:w="2486"/>
      </w:tblGrid>
      <w:tr>
        <w:trPr>
          <w:tblHeader/>
        </w:trPr>
        <w:tc>
          <w:tcPr>
            <w:tcW w:type="dxa" w:w="1962"/>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Arabic</w:t>
            </w:r>
          </w:p>
        </w:tc>
        <w:tc>
          <w:tcPr>
            <w:tcW w:type="dxa" w:w="2093"/>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Transliteration</w:t>
            </w:r>
          </w:p>
        </w:tc>
        <w:tc>
          <w:tcPr>
            <w:tcW w:type="dxa" w:w="2486"/>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Gloss</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وَيَجْمَعُ</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wa-yajmaʿu</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And collects</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الْفَوَاتِحَ</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al-fawātiḥa</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the openings</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الْأَرْبَعَ</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عَشَرْ</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al-</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arba</w:t>
            </w:r>
            <w:r>
              <w:rPr>
                <w:rFonts w:ascii="Amiri" w:cs="Amiri" w:eastAsia="Amiri" w:hAnsi="Amiri"/>
                <w:b w:val="false"/>
                <w:bCs w:val="false"/>
                <w:i w:val="false"/>
                <w:iCs w:val="false"/>
                <w:color w:val="211A16"/>
                <w:sz w:val="19"/>
                <w:szCs w:val="19"/>
              </w:rPr>
              <w:t xml:space="preserve">ʿ</w:t>
            </w:r>
            <w:r>
              <w:rPr>
                <w:rFonts w:ascii="EB Garamond" w:cs="EB Garamond" w:eastAsia="EB Garamond" w:hAnsi="EB Garamond"/>
                <w:b w:val="false"/>
                <w:bCs w:val="false"/>
                <w:i w:val="false"/>
                <w:iCs w:val="false"/>
                <w:color w:val="211A16"/>
                <w:sz w:val="19"/>
                <w:szCs w:val="19"/>
              </w:rPr>
              <w:t xml:space="preserve">a </w:t>
            </w:r>
            <w:r>
              <w:rPr>
                <w:rFonts w:ascii="Amiri" w:cs="Amiri" w:eastAsia="Amiri" w:hAnsi="Amiri"/>
                <w:b w:val="false"/>
                <w:bCs w:val="false"/>
                <w:i w:val="false"/>
                <w:iCs w:val="false"/>
                <w:color w:val="211A16"/>
                <w:sz w:val="19"/>
                <w:szCs w:val="19"/>
              </w:rPr>
              <w:t xml:space="preserve">ʿ</w:t>
            </w:r>
            <w:r>
              <w:rPr>
                <w:rFonts w:ascii="EB Garamond" w:cs="EB Garamond" w:eastAsia="EB Garamond" w:hAnsi="EB Garamond"/>
                <w:b w:val="false"/>
                <w:bCs w:val="false"/>
                <w:i w:val="false"/>
                <w:iCs w:val="false"/>
                <w:color w:val="211A16"/>
                <w:sz w:val="19"/>
                <w:szCs w:val="19"/>
              </w:rPr>
              <w:t xml:space="preserve">ashar the fourteen</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صِلْهُ</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ṣilhu</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"Maintain it!" / "Connect it!"</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سُحَيْرًا</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suḥayran</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"Suḥayr" (a proper name)</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مَنْ</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man</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"Whoever"</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قَطَعْكَ</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qaṭaʿka</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"cuts you off"</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ذَا</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dhā</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"this"</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اشْتَهَرْ</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shtahar</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"has become famous"</w:t>
            </w:r>
          </w:p>
        </w:tc>
      </w:tr>
    </w:tbl>
    <w:p>
      <w:pPr>
        <w:spacing w:after="100" w:before="0"/>
      </w:pPr>
    </w:p>
    <w:p>
      <w:pPr>
        <w:keepNext/>
        <w:spacing w:after="70" w:before="140"/>
      </w:pPr>
      <w:r>
        <w:rPr>
          <w:rFonts w:ascii="EB Garamond" w:cs="EB Garamond" w:eastAsia="EB Garamond" w:hAnsi="EB Garamond"/>
          <w:b/>
          <w:bCs/>
          <w:caps/>
          <w:color w:val="9C7A3C"/>
          <w:spacing w:val="30"/>
          <w:sz w:val="16"/>
          <w:szCs w:val="16"/>
        </w:rPr>
        <w:t xml:space="preserve">SMOOTH PROSE TRANSLATION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"And the phrase </w:t>
      </w:r>
      <w:r>
        <w:rPr>
          <w:rFonts w:ascii="Amiri" w:cs="Amiri" w:eastAsia="Amiri" w:hAnsi="Amiri"/>
          <w:b w:val="false"/>
          <w:bCs w:val="false"/>
          <w:i w:val="false"/>
          <w:iCs w:val="false"/>
          <w:color w:val="211A16"/>
          <w:sz w:val="24"/>
          <w:szCs w:val="24"/>
          <w:rtl/>
        </w:rPr>
        <w:t xml:space="preserve">صِلْهُ</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سُحَيْرًا</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مَنْ</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قَطَعْكَ</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ذَا</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اشْتَهَرْ</w:t>
      </w:r>
      <w:r>
        <w:rPr>
          <w:rFonts w:ascii="EB Garamond" w:cs="EB Garamond" w:eastAsia="EB Garamond" w:hAnsi="EB Garamond"/>
          <w:b w:val="false"/>
          <w:bCs w:val="false"/>
          <w:i w:val="false"/>
          <w:iCs w:val="false"/>
          <w:color w:val="211A16"/>
          <w:sz w:val="20"/>
          <w:szCs w:val="20"/>
        </w:rPr>
        <w:t xml:space="preserve"> (Ṣilhu suḥayran man qaṭa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ka dhā shtahar – 'Maintain ties with Suḥayr; whoever cuts you off, this [advice] has become famous') collects the fourteen openings."</w:t>
      </w:r>
    </w:p>
    <w:p>
      <w:pPr>
        <w:keepNext/>
        <w:spacing w:after="70" w:before="140"/>
      </w:pPr>
      <w:r>
        <w:rPr>
          <w:rFonts w:ascii="EB Garamond" w:cs="EB Garamond" w:eastAsia="EB Garamond" w:hAnsi="EB Garamond"/>
          <w:b/>
          <w:bCs/>
          <w:caps/>
          <w:color w:val="9C7A3C"/>
          <w:spacing w:val="30"/>
          <w:sz w:val="16"/>
          <w:szCs w:val="16"/>
        </w:rPr>
        <w:t xml:space="preserve">LINGUISTIC AND RHETORICAL ANALYSIS</w:t>
      </w:r>
    </w:p>
    <w:p>
      <w:pPr>
        <w:spacing w:after="100" w:line="264"/>
        <w:ind w:left="260"/>
      </w:pPr>
      <w:r>
        <w:rPr>
          <w:rFonts w:ascii="EB Garamond" w:cs="EB Garamond" w:eastAsia="EB Garamond" w:hAnsi="EB Garamond"/>
          <w:b w:val="false"/>
          <w:bCs w:val="false"/>
          <w:i w:val="false"/>
          <w:iCs w:val="false"/>
          <w:color w:val="211A16"/>
          <w:sz w:val="20"/>
          <w:szCs w:val="20"/>
        </w:rPr>
        <w:t xml:space="preserve">1. Wa-l-lāzimu l-ḥarfiyyu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awwala s-suwar wujūduh: The location of Madd Lāzim Ḥarfī is specified: at the beginning of the sūrahs that start with disconnected letters.</w:t>
      </w:r>
    </w:p>
    <w:p>
      <w:pPr>
        <w:spacing w:after="100" w:line="264"/>
        <w:ind w:left="260"/>
      </w:pPr>
      <w:r>
        <w:rPr>
          <w:rFonts w:ascii="EB Garamond" w:cs="EB Garamond" w:eastAsia="EB Garamond" w:hAnsi="EB Garamond"/>
          <w:b w:val="false"/>
          <w:bCs w:val="false"/>
          <w:i w:val="false"/>
          <w:iCs w:val="false"/>
          <w:color w:val="211A16"/>
          <w:sz w:val="20"/>
          <w:szCs w:val="20"/>
        </w:rPr>
        <w:t xml:space="preserve">2. Wa-fī thamānin inḥaṣar: It is confined to eight letters. These are the letters spelled with three letters where the middle is a madd letter.</w:t>
      </w:r>
    </w:p>
    <w:p>
      <w:pPr>
        <w:spacing w:after="100" w:line="264"/>
        <w:ind w:left="260"/>
      </w:pPr>
      <w:r>
        <w:rPr>
          <w:rFonts w:ascii="EB Garamond" w:cs="EB Garamond" w:eastAsia="EB Garamond" w:hAnsi="EB Garamond"/>
          <w:b w:val="false"/>
          <w:bCs w:val="false"/>
          <w:i w:val="false"/>
          <w:iCs w:val="false"/>
          <w:color w:val="211A16"/>
          <w:sz w:val="20"/>
          <w:szCs w:val="20"/>
        </w:rPr>
        <w:t xml:space="preserve">3. Yajma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uhā ḥurūfu kam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asal naqaṣ: This is the primary mnemonic. The initial letters of </w:t>
      </w:r>
      <w:r>
        <w:rPr>
          <w:rFonts w:ascii="Amiri" w:cs="Amiri" w:eastAsia="Amiri" w:hAnsi="Amiri"/>
          <w:b w:val="false"/>
          <w:bCs w:val="false"/>
          <w:i w:val="false"/>
          <w:iCs w:val="false"/>
          <w:color w:val="211A16"/>
          <w:sz w:val="24"/>
          <w:szCs w:val="24"/>
          <w:rtl/>
        </w:rPr>
        <w:t xml:space="preserve">كَمْ</w:t>
      </w:r>
      <w:r>
        <w:rPr>
          <w:rFonts w:ascii="EB Garamond" w:cs="EB Garamond" w:eastAsia="EB Garamond" w:hAnsi="EB Garamond"/>
          <w:b w:val="false"/>
          <w:bCs w:val="false"/>
          <w:i w:val="false"/>
          <w:iCs w:val="false"/>
          <w:color w:val="211A16"/>
          <w:sz w:val="20"/>
          <w:szCs w:val="20"/>
        </w:rPr>
        <w:t xml:space="preserve"> (kāf), </w:t>
      </w:r>
      <w:r>
        <w:rPr>
          <w:rFonts w:ascii="Amiri" w:cs="Amiri" w:eastAsia="Amiri" w:hAnsi="Amiri"/>
          <w:b w:val="false"/>
          <w:bCs w:val="false"/>
          <w:i w:val="false"/>
          <w:iCs w:val="false"/>
          <w:color w:val="211A16"/>
          <w:sz w:val="24"/>
          <w:szCs w:val="24"/>
          <w:rtl/>
        </w:rPr>
        <w:t xml:space="preserve">عَسَلْ</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ayn, sīn, lām), and </w:t>
      </w:r>
      <w:r>
        <w:rPr>
          <w:rFonts w:ascii="Amiri" w:cs="Amiri" w:eastAsia="Amiri" w:hAnsi="Amiri"/>
          <w:b w:val="false"/>
          <w:bCs w:val="false"/>
          <w:i w:val="false"/>
          <w:iCs w:val="false"/>
          <w:color w:val="211A16"/>
          <w:sz w:val="24"/>
          <w:szCs w:val="24"/>
          <w:rtl/>
        </w:rPr>
        <w:t xml:space="preserve">نَقَصْ</w:t>
      </w:r>
      <w:r>
        <w:rPr>
          <w:rFonts w:ascii="EB Garamond" w:cs="EB Garamond" w:eastAsia="EB Garamond" w:hAnsi="EB Garamond"/>
          <w:b w:val="false"/>
          <w:bCs w:val="false"/>
          <w:i w:val="false"/>
          <w:iCs w:val="false"/>
          <w:color w:val="211A16"/>
          <w:sz w:val="20"/>
          <w:szCs w:val="20"/>
        </w:rPr>
        <w:t xml:space="preserve"> (nūn, qāf, ṣād) are the eight letters: </w:t>
      </w:r>
      <w:r>
        <w:rPr>
          <w:rFonts w:ascii="Amiri" w:cs="Amiri" w:eastAsia="Amiri" w:hAnsi="Amiri"/>
          <w:b w:val="false"/>
          <w:bCs w:val="false"/>
          <w:i w:val="false"/>
          <w:iCs w:val="false"/>
          <w:color w:val="211A16"/>
          <w:sz w:val="24"/>
          <w:szCs w:val="24"/>
          <w:rtl/>
        </w:rPr>
        <w:t xml:space="preserve">ك،</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م،</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ع،</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س،</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ل،</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ن،</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ق،</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ص</w:t>
      </w:r>
      <w:r>
        <w:rPr>
          <w:rFonts w:ascii="EB Garamond" w:cs="EB Garamond" w:eastAsia="EB Garamond" w:hAnsi="EB Garamond"/>
          <w:b w:val="false"/>
          <w:bCs w:val="false"/>
          <w:i w:val="false"/>
          <w:iCs w:val="false"/>
          <w:color w:val="211A16"/>
          <w:sz w:val="20"/>
          <w:szCs w:val="20"/>
        </w:rPr>
        <w:t xml:space="preserve">. Note that the mīm is from </w:t>
      </w:r>
      <w:r>
        <w:rPr>
          <w:rFonts w:ascii="Amiri" w:cs="Amiri" w:eastAsia="Amiri" w:hAnsi="Amiri"/>
          <w:b w:val="false"/>
          <w:bCs w:val="false"/>
          <w:i w:val="false"/>
          <w:iCs w:val="false"/>
          <w:color w:val="211A16"/>
          <w:sz w:val="24"/>
          <w:szCs w:val="24"/>
          <w:rtl/>
        </w:rPr>
        <w:t xml:space="preserve">كَمْ</w:t>
      </w:r>
      <w:r>
        <w:rPr>
          <w:rFonts w:ascii="EB Garamond" w:cs="EB Garamond" w:eastAsia="EB Garamond" w:hAnsi="EB Garamond"/>
          <w:b w:val="false"/>
          <w:bCs w:val="false"/>
          <w:i w:val="false"/>
          <w:iCs w:val="false"/>
          <w:color w:val="211A16"/>
          <w:sz w:val="20"/>
          <w:szCs w:val="20"/>
        </w:rPr>
        <w:t xml:space="preserve"> (the second letter), and the ṣād is from </w:t>
      </w:r>
      <w:r>
        <w:rPr>
          <w:rFonts w:ascii="Amiri" w:cs="Amiri" w:eastAsia="Amiri" w:hAnsi="Amiri"/>
          <w:b w:val="false"/>
          <w:bCs w:val="false"/>
          <w:i w:val="false"/>
          <w:iCs w:val="false"/>
          <w:color w:val="211A16"/>
          <w:sz w:val="24"/>
          <w:szCs w:val="24"/>
          <w:rtl/>
        </w:rPr>
        <w:t xml:space="preserve">نَقَصْ</w:t>
      </w:r>
      <w:r>
        <w:rPr>
          <w:rFonts w:ascii="EB Garamond" w:cs="EB Garamond" w:eastAsia="EB Garamond" w:hAnsi="EB Garamond"/>
          <w:b w:val="false"/>
          <w:bCs w:val="false"/>
          <w:i w:val="false"/>
          <w:iCs w:val="false"/>
          <w:color w:val="211A16"/>
          <w:sz w:val="20"/>
          <w:szCs w:val="20"/>
        </w:rPr>
        <w:t xml:space="preserve"> (the third letter). This mnemonic is ingenious but requires the student to know that mīm and ṣād are included.</w:t>
      </w:r>
    </w:p>
    <w:p>
      <w:pPr>
        <w:spacing w:after="100" w:line="264"/>
        <w:ind w:left="260"/>
      </w:pPr>
      <w:r>
        <w:rPr>
          <w:rFonts w:ascii="EB Garamond" w:cs="EB Garamond" w:eastAsia="EB Garamond" w:hAnsi="EB Garamond"/>
          <w:b w:val="false"/>
          <w:bCs w:val="false"/>
          <w:i w:val="false"/>
          <w:iCs w:val="false"/>
          <w:color w:val="211A16"/>
          <w:sz w:val="20"/>
          <w:szCs w:val="20"/>
        </w:rPr>
        <w:t xml:space="preserve">4. Wa-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aynun dhū wajhayni wa-ṭ-ṭūlu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akhaṣṣ: The letter </w:t>
      </w:r>
      <w:r>
        <w:rPr>
          <w:rFonts w:ascii="Amiri" w:cs="Amiri" w:eastAsia="Amiri" w:hAnsi="Amiri"/>
          <w:b w:val="false"/>
          <w:bCs w:val="false"/>
          <w:i w:val="false"/>
          <w:iCs w:val="false"/>
          <w:color w:val="211A16"/>
          <w:sz w:val="24"/>
          <w:szCs w:val="24"/>
          <w:rtl/>
        </w:rPr>
        <w:t xml:space="preserve">ع</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ayn) is singled out. In some qirā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āt, it can be prolonged for either 4 or 6 ḥarakāt. Dhū wajhayni means "possesses two aspects." However, the poet notes that aṭ-ṭūlu (the length, i.e., 6 counts) is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akhaṣṣ (more specific, more preferred). In the standard transmission of Ḥafṣ,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ayn is prolonged for 6 ḥarakāt, just like the other seven letters. The student of Ḥafṣ should simply apply six counts.</w:t>
      </w:r>
    </w:p>
    <w:p>
      <w:pPr>
        <w:spacing w:after="100" w:line="264"/>
        <w:ind w:left="260"/>
      </w:pPr>
      <w:r>
        <w:rPr>
          <w:rFonts w:ascii="EB Garamond" w:cs="EB Garamond" w:eastAsia="EB Garamond" w:hAnsi="EB Garamond"/>
          <w:b w:val="false"/>
          <w:bCs w:val="false"/>
          <w:i w:val="false"/>
          <w:iCs w:val="false"/>
          <w:color w:val="211A16"/>
          <w:sz w:val="20"/>
          <w:szCs w:val="20"/>
        </w:rPr>
        <w:t xml:space="preserve">5. Wa-mā siwā l-ḥarfi th-thulāthiyyi lā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alif...: This verse defines the letters that receive Natural Madd (2 counts) in the openings. They are:</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All letters that are not spelled with three letters (i.e., they are spelled with two letters). These are the five letters: </w:t>
      </w:r>
      <w:r>
        <w:rPr>
          <w:rFonts w:ascii="Amiri" w:cs="Amiri" w:eastAsia="Amiri" w:hAnsi="Amiri"/>
          <w:b w:val="false"/>
          <w:bCs w:val="false"/>
          <w:i w:val="false"/>
          <w:iCs w:val="false"/>
          <w:color w:val="211A16"/>
          <w:sz w:val="24"/>
          <w:szCs w:val="24"/>
          <w:rtl/>
        </w:rPr>
        <w:t xml:space="preserve">ح،</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ي،</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ط،</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ه،</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ر</w:t>
      </w:r>
      <w:r>
        <w:rPr>
          <w:rFonts w:ascii="EB Garamond" w:cs="EB Garamond" w:eastAsia="EB Garamond" w:hAnsi="EB Garamond"/>
          <w:b w:val="false"/>
          <w:bCs w:val="false"/>
          <w:i w:val="false"/>
          <w:iCs w:val="false"/>
          <w:color w:val="211A16"/>
          <w:sz w:val="20"/>
          <w:szCs w:val="20"/>
        </w:rPr>
        <w:t xml:space="preserve">.</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The letter </w:t>
      </w:r>
      <w:r>
        <w:rPr>
          <w:rFonts w:ascii="Amiri" w:cs="Amiri" w:eastAsia="Amiri" w:hAnsi="Amiri"/>
          <w:b w:val="false"/>
          <w:bCs w:val="false"/>
          <w:i w:val="false"/>
          <w:iCs w:val="false"/>
          <w:color w:val="211A16"/>
          <w:sz w:val="24"/>
          <w:szCs w:val="24"/>
          <w:rtl/>
        </w:rPr>
        <w:t xml:space="preserve">ا</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alif), which is spelled with three letters (</w:t>
      </w:r>
      <w:r>
        <w:rPr>
          <w:rFonts w:ascii="Amiri" w:cs="Amiri" w:eastAsia="Amiri" w:hAnsi="Amiri"/>
          <w:b w:val="false"/>
          <w:bCs w:val="false"/>
          <w:i w:val="false"/>
          <w:iCs w:val="false"/>
          <w:color w:val="211A16"/>
          <w:sz w:val="24"/>
          <w:szCs w:val="24"/>
          <w:rtl/>
        </w:rPr>
        <w:t xml:space="preserve">أَلِف</w:t>
      </w:r>
      <w:r>
        <w:rPr>
          <w:rFonts w:ascii="EB Garamond" w:cs="EB Garamond" w:eastAsia="EB Garamond" w:hAnsi="EB Garamond"/>
          <w:b w:val="false"/>
          <w:bCs w:val="false"/>
          <w:i w:val="false"/>
          <w:iCs w:val="false"/>
          <w:color w:val="211A16"/>
          <w:sz w:val="20"/>
          <w:szCs w:val="20"/>
        </w:rPr>
        <w:t xml:space="preserve">) but does not have a madd letter in the middle (the middle letter is lām, which is not a madd letter). Therefore, its madd is Ṭabī</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ī (2 counts).</w:t>
      </w:r>
    </w:p>
    <w:p>
      <w:pPr>
        <w:spacing w:after="100" w:line="264"/>
        <w:ind w:left="260"/>
      </w:pPr>
      <w:r>
        <w:rPr>
          <w:rFonts w:ascii="EB Garamond" w:cs="EB Garamond" w:eastAsia="EB Garamond" w:hAnsi="EB Garamond"/>
          <w:b w:val="false"/>
          <w:bCs w:val="false"/>
          <w:i w:val="false"/>
          <w:iCs w:val="false"/>
          <w:color w:val="211A16"/>
          <w:sz w:val="20"/>
          <w:szCs w:val="20"/>
        </w:rPr>
        <w:t xml:space="preserve">6. Wa-dhāka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ayḍan... fī lafẓi ḥayyin ṭāhirin qadi nḥaṣar: The mnemonic for the five two-count letters (plus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alif) is </w:t>
      </w:r>
      <w:r>
        <w:rPr>
          <w:rFonts w:ascii="Amiri" w:cs="Amiri" w:eastAsia="Amiri" w:hAnsi="Amiri"/>
          <w:b w:val="false"/>
          <w:bCs w:val="false"/>
          <w:i w:val="false"/>
          <w:iCs w:val="false"/>
          <w:color w:val="211A16"/>
          <w:sz w:val="24"/>
          <w:szCs w:val="24"/>
          <w:rtl/>
        </w:rPr>
        <w:t xml:space="preserve">حَيٌّ</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طَاهِرٌ</w:t>
      </w:r>
      <w:r>
        <w:rPr>
          <w:rFonts w:ascii="EB Garamond" w:cs="EB Garamond" w:eastAsia="EB Garamond" w:hAnsi="EB Garamond"/>
          <w:b w:val="false"/>
          <w:bCs w:val="false"/>
          <w:i w:val="false"/>
          <w:iCs w:val="false"/>
          <w:color w:val="211A16"/>
          <w:sz w:val="20"/>
          <w:szCs w:val="20"/>
        </w:rPr>
        <w:t xml:space="preserve"> (Ḥayyun Ṭāhirun). The letters are: </w:t>
      </w:r>
      <w:r>
        <w:rPr>
          <w:rFonts w:ascii="Amiri" w:cs="Amiri" w:eastAsia="Amiri" w:hAnsi="Amiri"/>
          <w:b w:val="false"/>
          <w:bCs w:val="false"/>
          <w:i w:val="false"/>
          <w:iCs w:val="false"/>
          <w:color w:val="211A16"/>
          <w:sz w:val="24"/>
          <w:szCs w:val="24"/>
          <w:rtl/>
        </w:rPr>
        <w:t xml:space="preserve">ح</w:t>
      </w:r>
      <w:r>
        <w:rPr>
          <w:rFonts w:ascii="EB Garamond" w:cs="EB Garamond" w:eastAsia="EB Garamond" w:hAnsi="EB Garamond"/>
          <w:b w:val="false"/>
          <w:bCs w:val="false"/>
          <w:i w:val="false"/>
          <w:iCs w:val="false"/>
          <w:color w:val="211A16"/>
          <w:sz w:val="20"/>
          <w:szCs w:val="20"/>
        </w:rPr>
        <w:t xml:space="preserve"> (ḥā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ي</w:t>
      </w:r>
      <w:r>
        <w:rPr>
          <w:rFonts w:ascii="EB Garamond" w:cs="EB Garamond" w:eastAsia="EB Garamond" w:hAnsi="EB Garamond"/>
          <w:b w:val="false"/>
          <w:bCs w:val="false"/>
          <w:i w:val="false"/>
          <w:iCs w:val="false"/>
          <w:color w:val="211A16"/>
          <w:sz w:val="20"/>
          <w:szCs w:val="20"/>
        </w:rPr>
        <w:t xml:space="preserve"> (yā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ط</w:t>
      </w:r>
      <w:r>
        <w:rPr>
          <w:rFonts w:ascii="EB Garamond" w:cs="EB Garamond" w:eastAsia="EB Garamond" w:hAnsi="EB Garamond"/>
          <w:b w:val="false"/>
          <w:bCs w:val="false"/>
          <w:i w:val="false"/>
          <w:iCs w:val="false"/>
          <w:color w:val="211A16"/>
          <w:sz w:val="20"/>
          <w:szCs w:val="20"/>
        </w:rPr>
        <w:t xml:space="preserve"> (ṭā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ه</w:t>
      </w:r>
      <w:r>
        <w:rPr>
          <w:rFonts w:ascii="EB Garamond" w:cs="EB Garamond" w:eastAsia="EB Garamond" w:hAnsi="EB Garamond"/>
          <w:b w:val="false"/>
          <w:bCs w:val="false"/>
          <w:i w:val="false"/>
          <w:iCs w:val="false"/>
          <w:color w:val="211A16"/>
          <w:sz w:val="20"/>
          <w:szCs w:val="20"/>
        </w:rPr>
        <w:t xml:space="preserve"> (hā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ر</w:t>
      </w:r>
      <w:r>
        <w:rPr>
          <w:rFonts w:ascii="EB Garamond" w:cs="EB Garamond" w:eastAsia="EB Garamond" w:hAnsi="EB Garamond"/>
          <w:b w:val="false"/>
          <w:bCs w:val="false"/>
          <w:i w:val="false"/>
          <w:iCs w:val="false"/>
          <w:color w:val="211A16"/>
          <w:sz w:val="20"/>
          <w:szCs w:val="20"/>
        </w:rPr>
        <w:t xml:space="preserve"> (rā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This phrase means "Living, Pure." The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alif is not in the mnemonic but is covered by the explicit exception in verse 55.</w:t>
      </w:r>
    </w:p>
    <w:p>
      <w:pPr>
        <w:spacing w:after="100" w:line="264"/>
        <w:ind w:left="260"/>
      </w:pPr>
      <w:r>
        <w:rPr>
          <w:rFonts w:ascii="EB Garamond" w:cs="EB Garamond" w:eastAsia="EB Garamond" w:hAnsi="EB Garamond"/>
          <w:b w:val="false"/>
          <w:bCs w:val="false"/>
          <w:i w:val="false"/>
          <w:iCs w:val="false"/>
          <w:color w:val="211A16"/>
          <w:sz w:val="20"/>
          <w:szCs w:val="20"/>
        </w:rPr>
        <w:t xml:space="preserve">7. Wa-yajma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u l-fawātiḥa l-</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arba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ashar...: This final mnemonic verse collects all fourteen letters that appear as disconnected openings. The first letter of each word in the phrase </w:t>
      </w:r>
      <w:r>
        <w:rPr>
          <w:rFonts w:ascii="Amiri" w:cs="Amiri" w:eastAsia="Amiri" w:hAnsi="Amiri"/>
          <w:b w:val="false"/>
          <w:bCs w:val="false"/>
          <w:i w:val="false"/>
          <w:iCs w:val="false"/>
          <w:color w:val="211A16"/>
          <w:sz w:val="24"/>
          <w:szCs w:val="24"/>
          <w:rtl/>
        </w:rPr>
        <w:t xml:space="preserve">صِلْهُ</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سُحَيْرًا</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مَنْ</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قَطَعْكَ</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ذَا</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اشْتَهَرْ</w:t>
      </w:r>
      <w:r>
        <w:rPr>
          <w:rFonts w:ascii="EB Garamond" w:cs="EB Garamond" w:eastAsia="EB Garamond" w:hAnsi="EB Garamond"/>
          <w:b w:val="false"/>
          <w:bCs w:val="false"/>
          <w:i w:val="false"/>
          <w:iCs w:val="false"/>
          <w:color w:val="211A16"/>
          <w:sz w:val="20"/>
          <w:szCs w:val="20"/>
        </w:rPr>
        <w:t xml:space="preserve"> is one of the fourteen:</w:t>
      </w:r>
    </w:p>
    <w:p>
      <w:pPr>
        <w:pStyle w:val="ListParagraph"/>
        <w:numPr>
          <w:ilvl w:val="0"/>
          <w:numId w:val="2"/>
        </w:numPr>
        <w:spacing w:after="90" w:line="264"/>
      </w:pPr>
      <w:r>
        <w:rPr>
          <w:rFonts w:ascii="Amiri" w:cs="Amiri" w:eastAsia="Amiri" w:hAnsi="Amiri"/>
          <w:b w:val="false"/>
          <w:bCs w:val="false"/>
          <w:i w:val="false"/>
          <w:iCs w:val="false"/>
          <w:color w:val="211A16"/>
          <w:sz w:val="24"/>
          <w:szCs w:val="24"/>
          <w:rtl/>
        </w:rPr>
        <w:t xml:space="preserve">ص</w:t>
      </w:r>
      <w:r>
        <w:rPr>
          <w:rFonts w:ascii="EB Garamond" w:cs="EB Garamond" w:eastAsia="EB Garamond" w:hAnsi="EB Garamond"/>
          <w:b w:val="false"/>
          <w:bCs w:val="false"/>
          <w:i w:val="false"/>
          <w:iCs w:val="false"/>
          <w:color w:val="211A16"/>
          <w:sz w:val="20"/>
          <w:szCs w:val="20"/>
        </w:rPr>
        <w:t xml:space="preserve"> (ṣād) – from </w:t>
      </w:r>
      <w:r>
        <w:rPr>
          <w:rFonts w:ascii="Amiri" w:cs="Amiri" w:eastAsia="Amiri" w:hAnsi="Amiri"/>
          <w:b w:val="false"/>
          <w:bCs w:val="false"/>
          <w:i w:val="false"/>
          <w:iCs w:val="false"/>
          <w:color w:val="211A16"/>
          <w:sz w:val="24"/>
          <w:szCs w:val="24"/>
          <w:rtl/>
        </w:rPr>
        <w:t xml:space="preserve">صِلْهُ</w:t>
      </w:r>
    </w:p>
    <w:p>
      <w:pPr>
        <w:pStyle w:val="ListParagraph"/>
        <w:numPr>
          <w:ilvl w:val="0"/>
          <w:numId w:val="2"/>
        </w:numPr>
        <w:spacing w:after="90" w:line="264"/>
      </w:pPr>
      <w:r>
        <w:rPr>
          <w:rFonts w:ascii="Amiri" w:cs="Amiri" w:eastAsia="Amiri" w:hAnsi="Amiri"/>
          <w:b w:val="false"/>
          <w:bCs w:val="false"/>
          <w:i w:val="false"/>
          <w:iCs w:val="false"/>
          <w:color w:val="211A16"/>
          <w:sz w:val="24"/>
          <w:szCs w:val="24"/>
          <w:rtl/>
        </w:rPr>
        <w:t xml:space="preserve">ل</w:t>
      </w:r>
      <w:r>
        <w:rPr>
          <w:rFonts w:ascii="EB Garamond" w:cs="EB Garamond" w:eastAsia="EB Garamond" w:hAnsi="EB Garamond"/>
          <w:b w:val="false"/>
          <w:bCs w:val="false"/>
          <w:i w:val="false"/>
          <w:iCs w:val="false"/>
          <w:color w:val="211A16"/>
          <w:sz w:val="20"/>
          <w:szCs w:val="20"/>
        </w:rPr>
        <w:t xml:space="preserve"> (lām) – from </w:t>
      </w:r>
      <w:r>
        <w:rPr>
          <w:rFonts w:ascii="Amiri" w:cs="Amiri" w:eastAsia="Amiri" w:hAnsi="Amiri"/>
          <w:b w:val="false"/>
          <w:bCs w:val="false"/>
          <w:i w:val="false"/>
          <w:iCs w:val="false"/>
          <w:color w:val="211A16"/>
          <w:sz w:val="24"/>
          <w:szCs w:val="24"/>
          <w:rtl/>
        </w:rPr>
        <w:t xml:space="preserve">صِلْهُ</w:t>
      </w:r>
      <w:r>
        <w:rPr>
          <w:rFonts w:ascii="EB Garamond" w:cs="EB Garamond" w:eastAsia="EB Garamond" w:hAnsi="EB Garamond"/>
          <w:b w:val="false"/>
          <w:bCs w:val="false"/>
          <w:i w:val="false"/>
          <w:iCs w:val="false"/>
          <w:color w:val="211A16"/>
          <w:sz w:val="20"/>
          <w:szCs w:val="20"/>
        </w:rPr>
        <w:t xml:space="preserve"> (second letter? Actually, it's the first letter of </w:t>
      </w:r>
      <w:r>
        <w:rPr>
          <w:rFonts w:ascii="Amiri" w:cs="Amiri" w:eastAsia="Amiri" w:hAnsi="Amiri"/>
          <w:b w:val="false"/>
          <w:bCs w:val="false"/>
          <w:i w:val="false"/>
          <w:iCs w:val="false"/>
          <w:color w:val="211A16"/>
          <w:sz w:val="24"/>
          <w:szCs w:val="24"/>
          <w:rtl/>
        </w:rPr>
        <w:t xml:space="preserve">صِلْهُ</w:t>
      </w:r>
      <w:r>
        <w:rPr>
          <w:rFonts w:ascii="EB Garamond" w:cs="EB Garamond" w:eastAsia="EB Garamond" w:hAnsi="EB Garamond"/>
          <w:b w:val="false"/>
          <w:bCs w:val="false"/>
          <w:i w:val="false"/>
          <w:iCs w:val="false"/>
          <w:color w:val="211A16"/>
          <w:sz w:val="20"/>
          <w:szCs w:val="20"/>
        </w:rPr>
        <w:t xml:space="preserve">, but wait—the mnemonic uses the first letter of each word: </w:t>
      </w:r>
      <w:r>
        <w:rPr>
          <w:rFonts w:ascii="Amiri" w:cs="Amiri" w:eastAsia="Amiri" w:hAnsi="Amiri"/>
          <w:b w:val="false"/>
          <w:bCs w:val="false"/>
          <w:i w:val="false"/>
          <w:iCs w:val="false"/>
          <w:color w:val="211A16"/>
          <w:sz w:val="24"/>
          <w:szCs w:val="24"/>
          <w:rtl/>
        </w:rPr>
        <w:t xml:space="preserve">ص</w:t>
      </w:r>
      <w:r>
        <w:rPr>
          <w:rFonts w:ascii="EB Garamond" w:cs="EB Garamond" w:eastAsia="EB Garamond" w:hAnsi="EB Garamond"/>
          <w:b w:val="false"/>
          <w:bCs w:val="false"/>
          <w:i w:val="false"/>
          <w:iCs w:val="false"/>
          <w:color w:val="211A16"/>
          <w:sz w:val="20"/>
          <w:szCs w:val="20"/>
        </w:rPr>
        <w:t xml:space="preserve"> from </w:t>
      </w:r>
      <w:r>
        <w:rPr>
          <w:rFonts w:ascii="Amiri" w:cs="Amiri" w:eastAsia="Amiri" w:hAnsi="Amiri"/>
          <w:b w:val="false"/>
          <w:bCs w:val="false"/>
          <w:i w:val="false"/>
          <w:iCs w:val="false"/>
          <w:color w:val="211A16"/>
          <w:sz w:val="24"/>
          <w:szCs w:val="24"/>
          <w:rtl/>
        </w:rPr>
        <w:t xml:space="preserve">صِلْهُ</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س</w:t>
      </w:r>
      <w:r>
        <w:rPr>
          <w:rFonts w:ascii="EB Garamond" w:cs="EB Garamond" w:eastAsia="EB Garamond" w:hAnsi="EB Garamond"/>
          <w:b w:val="false"/>
          <w:bCs w:val="false"/>
          <w:i w:val="false"/>
          <w:iCs w:val="false"/>
          <w:color w:val="211A16"/>
          <w:sz w:val="20"/>
          <w:szCs w:val="20"/>
        </w:rPr>
        <w:t xml:space="preserve"> from </w:t>
      </w:r>
      <w:r>
        <w:rPr>
          <w:rFonts w:ascii="Amiri" w:cs="Amiri" w:eastAsia="Amiri" w:hAnsi="Amiri"/>
          <w:b w:val="false"/>
          <w:bCs w:val="false"/>
          <w:i w:val="false"/>
          <w:iCs w:val="false"/>
          <w:color w:val="211A16"/>
          <w:sz w:val="24"/>
          <w:szCs w:val="24"/>
          <w:rtl/>
        </w:rPr>
        <w:t xml:space="preserve">سُحَيْرًا</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ح</w:t>
      </w:r>
      <w:r>
        <w:rPr>
          <w:rFonts w:ascii="EB Garamond" w:cs="EB Garamond" w:eastAsia="EB Garamond" w:hAnsi="EB Garamond"/>
          <w:b w:val="false"/>
          <w:bCs w:val="false"/>
          <w:i w:val="false"/>
          <w:iCs w:val="false"/>
          <w:color w:val="211A16"/>
          <w:sz w:val="20"/>
          <w:szCs w:val="20"/>
        </w:rPr>
        <w:t xml:space="preserve"> from </w:t>
      </w:r>
      <w:r>
        <w:rPr>
          <w:rFonts w:ascii="Amiri" w:cs="Amiri" w:eastAsia="Amiri" w:hAnsi="Amiri"/>
          <w:b w:val="false"/>
          <w:bCs w:val="false"/>
          <w:i w:val="false"/>
          <w:iCs w:val="false"/>
          <w:color w:val="211A16"/>
          <w:sz w:val="24"/>
          <w:szCs w:val="24"/>
          <w:rtl/>
        </w:rPr>
        <w:t xml:space="preserve">حُ</w:t>
      </w:r>
      <w:r>
        <w:rPr>
          <w:rFonts w:ascii="EB Garamond" w:cs="EB Garamond" w:eastAsia="EB Garamond" w:hAnsi="EB Garamond"/>
          <w:b w:val="false"/>
          <w:bCs w:val="false"/>
          <w:i w:val="false"/>
          <w:iCs w:val="false"/>
          <w:color w:val="211A16"/>
          <w:sz w:val="20"/>
          <w:szCs w:val="20"/>
        </w:rPr>
        <w:t xml:space="preserve">? No, the phrase is </w:t>
      </w:r>
      <w:r>
        <w:rPr>
          <w:rFonts w:ascii="Amiri" w:cs="Amiri" w:eastAsia="Amiri" w:hAnsi="Amiri"/>
          <w:b w:val="false"/>
          <w:bCs w:val="false"/>
          <w:i w:val="false"/>
          <w:iCs w:val="false"/>
          <w:color w:val="211A16"/>
          <w:sz w:val="24"/>
          <w:szCs w:val="24"/>
          <w:rtl/>
        </w:rPr>
        <w:t xml:space="preserve">صِلْهُ</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سُحَيْرًا</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مَنْ</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قَطَعْكَ</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ذَا</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اشْتَهَرْ</w:t>
      </w:r>
      <w:r>
        <w:rPr>
          <w:rFonts w:ascii="EB Garamond" w:cs="EB Garamond" w:eastAsia="EB Garamond" w:hAnsi="EB Garamond"/>
          <w:b w:val="false"/>
          <w:bCs w:val="false"/>
          <w:i w:val="false"/>
          <w:iCs w:val="false"/>
          <w:color w:val="211A16"/>
          <w:sz w:val="20"/>
          <w:szCs w:val="20"/>
        </w:rPr>
        <w:t xml:space="preserve">.</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Let's extract carefully:</w:t>
      </w:r>
    </w:p>
    <w:p>
      <w:pPr>
        <w:pStyle w:val="ListParagraph"/>
        <w:numPr>
          <w:ilvl w:val="0"/>
          <w:numId w:val="2"/>
        </w:numPr>
        <w:spacing w:after="90" w:line="264"/>
      </w:pPr>
      <w:r>
        <w:rPr>
          <w:rFonts w:ascii="Amiri" w:cs="Amiri" w:eastAsia="Amiri" w:hAnsi="Amiri"/>
          <w:b w:val="false"/>
          <w:bCs w:val="false"/>
          <w:i w:val="false"/>
          <w:iCs w:val="false"/>
          <w:color w:val="211A16"/>
          <w:sz w:val="24"/>
          <w:szCs w:val="24"/>
          <w:rtl/>
        </w:rPr>
        <w:t xml:space="preserve">ص</w:t>
      </w:r>
      <w:r>
        <w:rPr>
          <w:rFonts w:ascii="EB Garamond" w:cs="EB Garamond" w:eastAsia="EB Garamond" w:hAnsi="EB Garamond"/>
          <w:b w:val="false"/>
          <w:bCs w:val="false"/>
          <w:i w:val="false"/>
          <w:iCs w:val="false"/>
          <w:color w:val="211A16"/>
          <w:sz w:val="20"/>
          <w:szCs w:val="20"/>
        </w:rPr>
        <w:t xml:space="preserve"> – ṣād (from </w:t>
      </w:r>
      <w:r>
        <w:rPr>
          <w:rFonts w:ascii="Amiri" w:cs="Amiri" w:eastAsia="Amiri" w:hAnsi="Amiri"/>
          <w:b w:val="false"/>
          <w:bCs w:val="false"/>
          <w:i w:val="false"/>
          <w:iCs w:val="false"/>
          <w:color w:val="211A16"/>
          <w:sz w:val="24"/>
          <w:szCs w:val="24"/>
          <w:rtl/>
        </w:rPr>
        <w:t xml:space="preserve">صِلْهُ</w:t>
      </w:r>
      <w:r>
        <w:rPr>
          <w:rFonts w:ascii="EB Garamond" w:cs="EB Garamond" w:eastAsia="EB Garamond" w:hAnsi="EB Garamond"/>
          <w:b w:val="false"/>
          <w:bCs w:val="false"/>
          <w:i w:val="false"/>
          <w:iCs w:val="false"/>
          <w:color w:val="211A16"/>
          <w:sz w:val="20"/>
          <w:szCs w:val="20"/>
        </w:rPr>
        <w:t xml:space="preserve">)</w:t>
      </w:r>
    </w:p>
    <w:p>
      <w:pPr>
        <w:pStyle w:val="ListParagraph"/>
        <w:numPr>
          <w:ilvl w:val="0"/>
          <w:numId w:val="2"/>
        </w:numPr>
        <w:spacing w:after="90" w:line="264"/>
      </w:pPr>
      <w:r>
        <w:rPr>
          <w:rFonts w:ascii="Amiri" w:cs="Amiri" w:eastAsia="Amiri" w:hAnsi="Amiri"/>
          <w:b w:val="false"/>
          <w:bCs w:val="false"/>
          <w:i w:val="false"/>
          <w:iCs w:val="false"/>
          <w:color w:val="211A16"/>
          <w:sz w:val="24"/>
          <w:szCs w:val="24"/>
          <w:rtl/>
        </w:rPr>
        <w:t xml:space="preserve">س</w:t>
      </w:r>
      <w:r>
        <w:rPr>
          <w:rFonts w:ascii="EB Garamond" w:cs="EB Garamond" w:eastAsia="EB Garamond" w:hAnsi="EB Garamond"/>
          <w:b w:val="false"/>
          <w:bCs w:val="false"/>
          <w:i w:val="false"/>
          <w:iCs w:val="false"/>
          <w:color w:val="211A16"/>
          <w:sz w:val="20"/>
          <w:szCs w:val="20"/>
        </w:rPr>
        <w:t xml:space="preserve"> – sīn (from </w:t>
      </w:r>
      <w:r>
        <w:rPr>
          <w:rFonts w:ascii="Amiri" w:cs="Amiri" w:eastAsia="Amiri" w:hAnsi="Amiri"/>
          <w:b w:val="false"/>
          <w:bCs w:val="false"/>
          <w:i w:val="false"/>
          <w:iCs w:val="false"/>
          <w:color w:val="211A16"/>
          <w:sz w:val="24"/>
          <w:szCs w:val="24"/>
          <w:rtl/>
        </w:rPr>
        <w:t xml:space="preserve">سُحَيْرًا</w:t>
      </w:r>
      <w:r>
        <w:rPr>
          <w:rFonts w:ascii="EB Garamond" w:cs="EB Garamond" w:eastAsia="EB Garamond" w:hAnsi="EB Garamond"/>
          <w:b w:val="false"/>
          <w:bCs w:val="false"/>
          <w:i w:val="false"/>
          <w:iCs w:val="false"/>
          <w:color w:val="211A16"/>
          <w:sz w:val="20"/>
          <w:szCs w:val="20"/>
        </w:rPr>
        <w:t xml:space="preserve">)</w:t>
      </w:r>
    </w:p>
    <w:p>
      <w:pPr>
        <w:pStyle w:val="ListParagraph"/>
        <w:numPr>
          <w:ilvl w:val="0"/>
          <w:numId w:val="2"/>
        </w:numPr>
        <w:spacing w:after="90" w:line="264"/>
      </w:pPr>
      <w:r>
        <w:rPr>
          <w:rFonts w:ascii="Amiri" w:cs="Amiri" w:eastAsia="Amiri" w:hAnsi="Amiri"/>
          <w:b w:val="false"/>
          <w:bCs w:val="false"/>
          <w:i w:val="false"/>
          <w:iCs w:val="false"/>
          <w:color w:val="211A16"/>
          <w:sz w:val="24"/>
          <w:szCs w:val="24"/>
          <w:rtl/>
        </w:rPr>
        <w:t xml:space="preserve">ح</w:t>
      </w:r>
      <w:r>
        <w:rPr>
          <w:rFonts w:ascii="EB Garamond" w:cs="EB Garamond" w:eastAsia="EB Garamond" w:hAnsi="EB Garamond"/>
          <w:b w:val="false"/>
          <w:bCs w:val="false"/>
          <w:i w:val="false"/>
          <w:iCs w:val="false"/>
          <w:color w:val="211A16"/>
          <w:sz w:val="20"/>
          <w:szCs w:val="20"/>
        </w:rPr>
        <w:t xml:space="preserve"> – ḥā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(from </w:t>
      </w:r>
      <w:r>
        <w:rPr>
          <w:rFonts w:ascii="Amiri" w:cs="Amiri" w:eastAsia="Amiri" w:hAnsi="Amiri"/>
          <w:b w:val="false"/>
          <w:bCs w:val="false"/>
          <w:i w:val="false"/>
          <w:iCs w:val="false"/>
          <w:color w:val="211A16"/>
          <w:sz w:val="24"/>
          <w:szCs w:val="24"/>
          <w:rtl/>
        </w:rPr>
        <w:t xml:space="preserve">سُحَيْرًا</w:t>
      </w:r>
      <w:r>
        <w:rPr>
          <w:rFonts w:ascii="EB Garamond" w:cs="EB Garamond" w:eastAsia="EB Garamond" w:hAnsi="EB Garamond"/>
          <w:b w:val="false"/>
          <w:bCs w:val="false"/>
          <w:i w:val="false"/>
          <w:iCs w:val="false"/>
          <w:color w:val="211A16"/>
          <w:sz w:val="20"/>
          <w:szCs w:val="20"/>
        </w:rPr>
        <w:t xml:space="preserve">? No, the first letter of </w:t>
      </w:r>
      <w:r>
        <w:rPr>
          <w:rFonts w:ascii="Amiri" w:cs="Amiri" w:eastAsia="Amiri" w:hAnsi="Amiri"/>
          <w:b w:val="false"/>
          <w:bCs w:val="false"/>
          <w:i w:val="false"/>
          <w:iCs w:val="false"/>
          <w:color w:val="211A16"/>
          <w:sz w:val="24"/>
          <w:szCs w:val="24"/>
          <w:rtl/>
        </w:rPr>
        <w:t xml:space="preserve">سُحَيْرًا</w:t>
      </w:r>
      <w:r>
        <w:rPr>
          <w:rFonts w:ascii="EB Garamond" w:cs="EB Garamond" w:eastAsia="EB Garamond" w:hAnsi="EB Garamond"/>
          <w:b w:val="false"/>
          <w:bCs w:val="false"/>
          <w:i w:val="false"/>
          <w:iCs w:val="false"/>
          <w:color w:val="211A16"/>
          <w:sz w:val="20"/>
          <w:szCs w:val="20"/>
        </w:rPr>
        <w:t xml:space="preserve"> is </w:t>
      </w:r>
      <w:r>
        <w:rPr>
          <w:rFonts w:ascii="Amiri" w:cs="Amiri" w:eastAsia="Amiri" w:hAnsi="Amiri"/>
          <w:b w:val="false"/>
          <w:bCs w:val="false"/>
          <w:i w:val="false"/>
          <w:iCs w:val="false"/>
          <w:color w:val="211A16"/>
          <w:sz w:val="24"/>
          <w:szCs w:val="24"/>
          <w:rtl/>
        </w:rPr>
        <w:t xml:space="preserve">س</w:t>
      </w:r>
      <w:r>
        <w:rPr>
          <w:rFonts w:ascii="EB Garamond" w:cs="EB Garamond" w:eastAsia="EB Garamond" w:hAnsi="EB Garamond"/>
          <w:b w:val="false"/>
          <w:bCs w:val="false"/>
          <w:i w:val="false"/>
          <w:iCs w:val="false"/>
          <w:color w:val="211A16"/>
          <w:sz w:val="20"/>
          <w:szCs w:val="20"/>
        </w:rPr>
        <w:t xml:space="preserve">. The ḥā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is from the middle. The mnemonic is not strictly first-letter-based like the others. Actually, the phrase is: </w:t>
      </w:r>
      <w:r>
        <w:rPr>
          <w:rFonts w:ascii="Amiri" w:cs="Amiri" w:eastAsia="Amiri" w:hAnsi="Amiri"/>
          <w:b w:val="false"/>
          <w:bCs w:val="false"/>
          <w:i w:val="false"/>
          <w:iCs w:val="false"/>
          <w:color w:val="211A16"/>
          <w:sz w:val="24"/>
          <w:szCs w:val="24"/>
          <w:rtl/>
        </w:rPr>
        <w:t xml:space="preserve">صِلْهُ</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سُحَيْرًا</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مَنْ</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قَطَعْكَ</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ذَا</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اشْتَهَرْ</w:t>
      </w:r>
      <w:r>
        <w:rPr>
          <w:rFonts w:ascii="EB Garamond" w:cs="EB Garamond" w:eastAsia="EB Garamond" w:hAnsi="EB Garamond"/>
          <w:b w:val="false"/>
          <w:bCs w:val="false"/>
          <w:i w:val="false"/>
          <w:iCs w:val="false"/>
          <w:color w:val="211A16"/>
          <w:sz w:val="20"/>
          <w:szCs w:val="20"/>
        </w:rPr>
        <w:t xml:space="preserve">. Let's list the unique letters:</w:t>
      </w:r>
    </w:p>
    <w:p>
      <w:pPr>
        <w:pStyle w:val="ListParagraph"/>
        <w:numPr>
          <w:ilvl w:val="0"/>
          <w:numId w:val="2"/>
        </w:numPr>
        <w:spacing w:after="90" w:line="264"/>
      </w:pPr>
      <w:r>
        <w:rPr>
          <w:rFonts w:ascii="Amiri" w:cs="Amiri" w:eastAsia="Amiri" w:hAnsi="Amiri"/>
          <w:b w:val="false"/>
          <w:bCs w:val="false"/>
          <w:i w:val="false"/>
          <w:iCs w:val="false"/>
          <w:color w:val="211A16"/>
          <w:sz w:val="24"/>
          <w:szCs w:val="24"/>
          <w:rtl/>
        </w:rPr>
        <w:t xml:space="preserve">ص</w:t>
      </w:r>
      <w:r>
        <w:rPr>
          <w:rFonts w:ascii="EB Garamond" w:cs="EB Garamond" w:eastAsia="EB Garamond" w:hAnsi="EB Garamond"/>
          <w:b w:val="false"/>
          <w:bCs w:val="false"/>
          <w:i w:val="false"/>
          <w:iCs w:val="false"/>
          <w:color w:val="211A16"/>
          <w:sz w:val="20"/>
          <w:szCs w:val="20"/>
        </w:rPr>
        <w:t xml:space="preserve"> (ṣād)</w:t>
      </w:r>
    </w:p>
    <w:p>
      <w:pPr>
        <w:pStyle w:val="ListParagraph"/>
        <w:numPr>
          <w:ilvl w:val="0"/>
          <w:numId w:val="2"/>
        </w:numPr>
        <w:spacing w:after="90" w:line="264"/>
      </w:pPr>
      <w:r>
        <w:rPr>
          <w:rFonts w:ascii="Amiri" w:cs="Amiri" w:eastAsia="Amiri" w:hAnsi="Amiri"/>
          <w:b w:val="false"/>
          <w:bCs w:val="false"/>
          <w:i w:val="false"/>
          <w:iCs w:val="false"/>
          <w:color w:val="211A16"/>
          <w:sz w:val="24"/>
          <w:szCs w:val="24"/>
          <w:rtl/>
        </w:rPr>
        <w:t xml:space="preserve">ل</w:t>
      </w:r>
      <w:r>
        <w:rPr>
          <w:rFonts w:ascii="EB Garamond" w:cs="EB Garamond" w:eastAsia="EB Garamond" w:hAnsi="EB Garamond"/>
          <w:b w:val="false"/>
          <w:bCs w:val="false"/>
          <w:i w:val="false"/>
          <w:iCs w:val="false"/>
          <w:color w:val="211A16"/>
          <w:sz w:val="20"/>
          <w:szCs w:val="20"/>
        </w:rPr>
        <w:t xml:space="preserve"> (lām) – from </w:t>
      </w:r>
      <w:r>
        <w:rPr>
          <w:rFonts w:ascii="Amiri" w:cs="Amiri" w:eastAsia="Amiri" w:hAnsi="Amiri"/>
          <w:b w:val="false"/>
          <w:bCs w:val="false"/>
          <w:i w:val="false"/>
          <w:iCs w:val="false"/>
          <w:color w:val="211A16"/>
          <w:sz w:val="24"/>
          <w:szCs w:val="24"/>
          <w:rtl/>
        </w:rPr>
        <w:t xml:space="preserve">صِلْهُ</w:t>
      </w:r>
    </w:p>
    <w:p>
      <w:pPr>
        <w:pStyle w:val="ListParagraph"/>
        <w:numPr>
          <w:ilvl w:val="0"/>
          <w:numId w:val="2"/>
        </w:numPr>
        <w:spacing w:after="90" w:line="264"/>
      </w:pPr>
      <w:r>
        <w:rPr>
          <w:rFonts w:ascii="Amiri" w:cs="Amiri" w:eastAsia="Amiri" w:hAnsi="Amiri"/>
          <w:b w:val="false"/>
          <w:bCs w:val="false"/>
          <w:i w:val="false"/>
          <w:iCs w:val="false"/>
          <w:color w:val="211A16"/>
          <w:sz w:val="24"/>
          <w:szCs w:val="24"/>
          <w:rtl/>
        </w:rPr>
        <w:t xml:space="preserve">ه</w:t>
      </w:r>
      <w:r>
        <w:rPr>
          <w:rFonts w:ascii="EB Garamond" w:cs="EB Garamond" w:eastAsia="EB Garamond" w:hAnsi="EB Garamond"/>
          <w:b w:val="false"/>
          <w:bCs w:val="false"/>
          <w:i w:val="false"/>
          <w:iCs w:val="false"/>
          <w:color w:val="211A16"/>
          <w:sz w:val="20"/>
          <w:szCs w:val="20"/>
        </w:rPr>
        <w:t xml:space="preserve"> (hā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 from </w:t>
      </w:r>
      <w:r>
        <w:rPr>
          <w:rFonts w:ascii="Amiri" w:cs="Amiri" w:eastAsia="Amiri" w:hAnsi="Amiri"/>
          <w:b w:val="false"/>
          <w:bCs w:val="false"/>
          <w:i w:val="false"/>
          <w:iCs w:val="false"/>
          <w:color w:val="211A16"/>
          <w:sz w:val="24"/>
          <w:szCs w:val="24"/>
          <w:rtl/>
        </w:rPr>
        <w:t xml:space="preserve">صِلْهُ</w:t>
      </w:r>
      <w:r>
        <w:rPr>
          <w:rFonts w:ascii="EB Garamond" w:cs="EB Garamond" w:eastAsia="EB Garamond" w:hAnsi="EB Garamond"/>
          <w:b w:val="false"/>
          <w:bCs w:val="false"/>
          <w:i w:val="false"/>
          <w:iCs w:val="false"/>
          <w:color w:val="211A16"/>
          <w:sz w:val="20"/>
          <w:szCs w:val="20"/>
        </w:rPr>
        <w:t xml:space="preserve"> (the pronoun)</w:t>
      </w:r>
    </w:p>
    <w:p>
      <w:pPr>
        <w:pStyle w:val="ListParagraph"/>
        <w:numPr>
          <w:ilvl w:val="0"/>
          <w:numId w:val="2"/>
        </w:numPr>
        <w:spacing w:after="90" w:line="264"/>
      </w:pPr>
      <w:r>
        <w:rPr>
          <w:rFonts w:ascii="Amiri" w:cs="Amiri" w:eastAsia="Amiri" w:hAnsi="Amiri"/>
          <w:b w:val="false"/>
          <w:bCs w:val="false"/>
          <w:i w:val="false"/>
          <w:iCs w:val="false"/>
          <w:color w:val="211A16"/>
          <w:sz w:val="24"/>
          <w:szCs w:val="24"/>
          <w:rtl/>
        </w:rPr>
        <w:t xml:space="preserve">س</w:t>
      </w:r>
      <w:r>
        <w:rPr>
          <w:rFonts w:ascii="EB Garamond" w:cs="EB Garamond" w:eastAsia="EB Garamond" w:hAnsi="EB Garamond"/>
          <w:b w:val="false"/>
          <w:bCs w:val="false"/>
          <w:i w:val="false"/>
          <w:iCs w:val="false"/>
          <w:color w:val="211A16"/>
          <w:sz w:val="20"/>
          <w:szCs w:val="20"/>
        </w:rPr>
        <w:t xml:space="preserve"> (sīn) – from </w:t>
      </w:r>
      <w:r>
        <w:rPr>
          <w:rFonts w:ascii="Amiri" w:cs="Amiri" w:eastAsia="Amiri" w:hAnsi="Amiri"/>
          <w:b w:val="false"/>
          <w:bCs w:val="false"/>
          <w:i w:val="false"/>
          <w:iCs w:val="false"/>
          <w:color w:val="211A16"/>
          <w:sz w:val="24"/>
          <w:szCs w:val="24"/>
          <w:rtl/>
        </w:rPr>
        <w:t xml:space="preserve">سُحَيْرًا</w:t>
      </w:r>
    </w:p>
    <w:p>
      <w:pPr>
        <w:pStyle w:val="ListParagraph"/>
        <w:numPr>
          <w:ilvl w:val="0"/>
          <w:numId w:val="2"/>
        </w:numPr>
        <w:spacing w:after="90" w:line="264"/>
      </w:pPr>
      <w:r>
        <w:rPr>
          <w:rFonts w:ascii="Amiri" w:cs="Amiri" w:eastAsia="Amiri" w:hAnsi="Amiri"/>
          <w:b w:val="false"/>
          <w:bCs w:val="false"/>
          <w:i w:val="false"/>
          <w:iCs w:val="false"/>
          <w:color w:val="211A16"/>
          <w:sz w:val="24"/>
          <w:szCs w:val="24"/>
          <w:rtl/>
        </w:rPr>
        <w:t xml:space="preserve">ح</w:t>
      </w:r>
      <w:r>
        <w:rPr>
          <w:rFonts w:ascii="EB Garamond" w:cs="EB Garamond" w:eastAsia="EB Garamond" w:hAnsi="EB Garamond"/>
          <w:b w:val="false"/>
          <w:bCs w:val="false"/>
          <w:i w:val="false"/>
          <w:iCs w:val="false"/>
          <w:color w:val="211A16"/>
          <w:sz w:val="20"/>
          <w:szCs w:val="20"/>
        </w:rPr>
        <w:t xml:space="preserve"> (ḥā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 from </w:t>
      </w:r>
      <w:r>
        <w:rPr>
          <w:rFonts w:ascii="Amiri" w:cs="Amiri" w:eastAsia="Amiri" w:hAnsi="Amiri"/>
          <w:b w:val="false"/>
          <w:bCs w:val="false"/>
          <w:i w:val="false"/>
          <w:iCs w:val="false"/>
          <w:color w:val="211A16"/>
          <w:sz w:val="24"/>
          <w:szCs w:val="24"/>
          <w:rtl/>
        </w:rPr>
        <w:t xml:space="preserve">سُحَيْرًا</w:t>
      </w:r>
    </w:p>
    <w:p>
      <w:pPr>
        <w:pStyle w:val="ListParagraph"/>
        <w:numPr>
          <w:ilvl w:val="0"/>
          <w:numId w:val="2"/>
        </w:numPr>
        <w:spacing w:after="90" w:line="264"/>
      </w:pPr>
      <w:r>
        <w:rPr>
          <w:rFonts w:ascii="Amiri" w:cs="Amiri" w:eastAsia="Amiri" w:hAnsi="Amiri"/>
          <w:b w:val="false"/>
          <w:bCs w:val="false"/>
          <w:i w:val="false"/>
          <w:iCs w:val="false"/>
          <w:color w:val="211A16"/>
          <w:sz w:val="24"/>
          <w:szCs w:val="24"/>
          <w:rtl/>
        </w:rPr>
        <w:t xml:space="preserve">ي</w:t>
      </w:r>
      <w:r>
        <w:rPr>
          <w:rFonts w:ascii="EB Garamond" w:cs="EB Garamond" w:eastAsia="EB Garamond" w:hAnsi="EB Garamond"/>
          <w:b w:val="false"/>
          <w:bCs w:val="false"/>
          <w:i w:val="false"/>
          <w:iCs w:val="false"/>
          <w:color w:val="211A16"/>
          <w:sz w:val="20"/>
          <w:szCs w:val="20"/>
        </w:rPr>
        <w:t xml:space="preserve"> (yā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 from </w:t>
      </w:r>
      <w:r>
        <w:rPr>
          <w:rFonts w:ascii="Amiri" w:cs="Amiri" w:eastAsia="Amiri" w:hAnsi="Amiri"/>
          <w:b w:val="false"/>
          <w:bCs w:val="false"/>
          <w:i w:val="false"/>
          <w:iCs w:val="false"/>
          <w:color w:val="211A16"/>
          <w:sz w:val="24"/>
          <w:szCs w:val="24"/>
          <w:rtl/>
        </w:rPr>
        <w:t xml:space="preserve">سُحَيْرًا</w:t>
      </w:r>
    </w:p>
    <w:p>
      <w:pPr>
        <w:pStyle w:val="ListParagraph"/>
        <w:numPr>
          <w:ilvl w:val="0"/>
          <w:numId w:val="2"/>
        </w:numPr>
        <w:spacing w:after="90" w:line="264"/>
      </w:pPr>
      <w:r>
        <w:rPr>
          <w:rFonts w:ascii="Amiri" w:cs="Amiri" w:eastAsia="Amiri" w:hAnsi="Amiri"/>
          <w:b w:val="false"/>
          <w:bCs w:val="false"/>
          <w:i w:val="false"/>
          <w:iCs w:val="false"/>
          <w:color w:val="211A16"/>
          <w:sz w:val="24"/>
          <w:szCs w:val="24"/>
          <w:rtl/>
        </w:rPr>
        <w:t xml:space="preserve">ر</w:t>
      </w:r>
      <w:r>
        <w:rPr>
          <w:rFonts w:ascii="EB Garamond" w:cs="EB Garamond" w:eastAsia="EB Garamond" w:hAnsi="EB Garamond"/>
          <w:b w:val="false"/>
          <w:bCs w:val="false"/>
          <w:i w:val="false"/>
          <w:iCs w:val="false"/>
          <w:color w:val="211A16"/>
          <w:sz w:val="20"/>
          <w:szCs w:val="20"/>
        </w:rPr>
        <w:t xml:space="preserve"> (rā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 from </w:t>
      </w:r>
      <w:r>
        <w:rPr>
          <w:rFonts w:ascii="Amiri" w:cs="Amiri" w:eastAsia="Amiri" w:hAnsi="Amiri"/>
          <w:b w:val="false"/>
          <w:bCs w:val="false"/>
          <w:i w:val="false"/>
          <w:iCs w:val="false"/>
          <w:color w:val="211A16"/>
          <w:sz w:val="24"/>
          <w:szCs w:val="24"/>
          <w:rtl/>
        </w:rPr>
        <w:t xml:space="preserve">سُحَيْرًا</w:t>
      </w:r>
    </w:p>
    <w:p>
      <w:pPr>
        <w:pStyle w:val="ListParagraph"/>
        <w:numPr>
          <w:ilvl w:val="0"/>
          <w:numId w:val="2"/>
        </w:numPr>
        <w:spacing w:after="90" w:line="264"/>
      </w:pPr>
      <w:r>
        <w:rPr>
          <w:rFonts w:ascii="Amiri" w:cs="Amiri" w:eastAsia="Amiri" w:hAnsi="Amiri"/>
          <w:b w:val="false"/>
          <w:bCs w:val="false"/>
          <w:i w:val="false"/>
          <w:iCs w:val="false"/>
          <w:color w:val="211A16"/>
          <w:sz w:val="24"/>
          <w:szCs w:val="24"/>
          <w:rtl/>
        </w:rPr>
        <w:t xml:space="preserve">ا</w:t>
      </w:r>
      <w:r>
        <w:rPr>
          <w:rFonts w:ascii="EB Garamond" w:cs="EB Garamond" w:eastAsia="EB Garamond" w:hAnsi="EB Garamond"/>
          <w:b w:val="false"/>
          <w:bCs w:val="false"/>
          <w:i w:val="false"/>
          <w:iCs w:val="false"/>
          <w:color w:val="211A16"/>
          <w:sz w:val="20"/>
          <w:szCs w:val="20"/>
        </w:rPr>
        <w:t xml:space="preserve"> (alif) – from </w:t>
      </w:r>
      <w:r>
        <w:rPr>
          <w:rFonts w:ascii="Amiri" w:cs="Amiri" w:eastAsia="Amiri" w:hAnsi="Amiri"/>
          <w:b w:val="false"/>
          <w:bCs w:val="false"/>
          <w:i w:val="false"/>
          <w:iCs w:val="false"/>
          <w:color w:val="211A16"/>
          <w:sz w:val="24"/>
          <w:szCs w:val="24"/>
          <w:rtl/>
        </w:rPr>
        <w:t xml:space="preserve">سُحَيْرًا</w:t>
      </w:r>
    </w:p>
    <w:p>
      <w:pPr>
        <w:pStyle w:val="ListParagraph"/>
        <w:numPr>
          <w:ilvl w:val="0"/>
          <w:numId w:val="2"/>
        </w:numPr>
        <w:spacing w:after="90" w:line="264"/>
      </w:pPr>
      <w:r>
        <w:rPr>
          <w:rFonts w:ascii="Amiri" w:cs="Amiri" w:eastAsia="Amiri" w:hAnsi="Amiri"/>
          <w:b w:val="false"/>
          <w:bCs w:val="false"/>
          <w:i w:val="false"/>
          <w:iCs w:val="false"/>
          <w:color w:val="211A16"/>
          <w:sz w:val="24"/>
          <w:szCs w:val="24"/>
          <w:rtl/>
        </w:rPr>
        <w:t xml:space="preserve">م</w:t>
      </w:r>
      <w:r>
        <w:rPr>
          <w:rFonts w:ascii="EB Garamond" w:cs="EB Garamond" w:eastAsia="EB Garamond" w:hAnsi="EB Garamond"/>
          <w:b w:val="false"/>
          <w:bCs w:val="false"/>
          <w:i w:val="false"/>
          <w:iCs w:val="false"/>
          <w:color w:val="211A16"/>
          <w:sz w:val="20"/>
          <w:szCs w:val="20"/>
        </w:rPr>
        <w:t xml:space="preserve"> (mīm) – from </w:t>
      </w:r>
      <w:r>
        <w:rPr>
          <w:rFonts w:ascii="Amiri" w:cs="Amiri" w:eastAsia="Amiri" w:hAnsi="Amiri"/>
          <w:b w:val="false"/>
          <w:bCs w:val="false"/>
          <w:i w:val="false"/>
          <w:iCs w:val="false"/>
          <w:color w:val="211A16"/>
          <w:sz w:val="24"/>
          <w:szCs w:val="24"/>
          <w:rtl/>
        </w:rPr>
        <w:t xml:space="preserve">مَنْ</w:t>
      </w:r>
    </w:p>
    <w:p>
      <w:pPr>
        <w:pStyle w:val="ListParagraph"/>
        <w:numPr>
          <w:ilvl w:val="0"/>
          <w:numId w:val="2"/>
        </w:numPr>
        <w:spacing w:after="90" w:line="264"/>
      </w:pPr>
      <w:r>
        <w:rPr>
          <w:rFonts w:ascii="Amiri" w:cs="Amiri" w:eastAsia="Amiri" w:hAnsi="Amiri"/>
          <w:b w:val="false"/>
          <w:bCs w:val="false"/>
          <w:i w:val="false"/>
          <w:iCs w:val="false"/>
          <w:color w:val="211A16"/>
          <w:sz w:val="24"/>
          <w:szCs w:val="24"/>
          <w:rtl/>
        </w:rPr>
        <w:t xml:space="preserve">ن</w:t>
      </w:r>
      <w:r>
        <w:rPr>
          <w:rFonts w:ascii="EB Garamond" w:cs="EB Garamond" w:eastAsia="EB Garamond" w:hAnsi="EB Garamond"/>
          <w:b w:val="false"/>
          <w:bCs w:val="false"/>
          <w:i w:val="false"/>
          <w:iCs w:val="false"/>
          <w:color w:val="211A16"/>
          <w:sz w:val="20"/>
          <w:szCs w:val="20"/>
        </w:rPr>
        <w:t xml:space="preserve"> (nūn) – from </w:t>
      </w:r>
      <w:r>
        <w:rPr>
          <w:rFonts w:ascii="Amiri" w:cs="Amiri" w:eastAsia="Amiri" w:hAnsi="Amiri"/>
          <w:b w:val="false"/>
          <w:bCs w:val="false"/>
          <w:i w:val="false"/>
          <w:iCs w:val="false"/>
          <w:color w:val="211A16"/>
          <w:sz w:val="24"/>
          <w:szCs w:val="24"/>
          <w:rtl/>
        </w:rPr>
        <w:t xml:space="preserve">مَنْ</w:t>
      </w:r>
    </w:p>
    <w:p>
      <w:pPr>
        <w:pStyle w:val="ListParagraph"/>
        <w:numPr>
          <w:ilvl w:val="0"/>
          <w:numId w:val="2"/>
        </w:numPr>
        <w:spacing w:after="90" w:line="264"/>
      </w:pPr>
      <w:r>
        <w:rPr>
          <w:rFonts w:ascii="Amiri" w:cs="Amiri" w:eastAsia="Amiri" w:hAnsi="Amiri"/>
          <w:b w:val="false"/>
          <w:bCs w:val="false"/>
          <w:i w:val="false"/>
          <w:iCs w:val="false"/>
          <w:color w:val="211A16"/>
          <w:sz w:val="24"/>
          <w:szCs w:val="24"/>
          <w:rtl/>
        </w:rPr>
        <w:t xml:space="preserve">ق</w:t>
      </w:r>
      <w:r>
        <w:rPr>
          <w:rFonts w:ascii="EB Garamond" w:cs="EB Garamond" w:eastAsia="EB Garamond" w:hAnsi="EB Garamond"/>
          <w:b w:val="false"/>
          <w:bCs w:val="false"/>
          <w:i w:val="false"/>
          <w:iCs w:val="false"/>
          <w:color w:val="211A16"/>
          <w:sz w:val="20"/>
          <w:szCs w:val="20"/>
        </w:rPr>
        <w:t xml:space="preserve"> (qāf) – from </w:t>
      </w:r>
      <w:r>
        <w:rPr>
          <w:rFonts w:ascii="Amiri" w:cs="Amiri" w:eastAsia="Amiri" w:hAnsi="Amiri"/>
          <w:b w:val="false"/>
          <w:bCs w:val="false"/>
          <w:i w:val="false"/>
          <w:iCs w:val="false"/>
          <w:color w:val="211A16"/>
          <w:sz w:val="24"/>
          <w:szCs w:val="24"/>
          <w:rtl/>
        </w:rPr>
        <w:t xml:space="preserve">قَطَعْكَ</w:t>
      </w:r>
    </w:p>
    <w:p>
      <w:pPr>
        <w:pStyle w:val="ListParagraph"/>
        <w:numPr>
          <w:ilvl w:val="0"/>
          <w:numId w:val="2"/>
        </w:numPr>
        <w:spacing w:after="90" w:line="264"/>
      </w:pPr>
      <w:r>
        <w:rPr>
          <w:rFonts w:ascii="Amiri" w:cs="Amiri" w:eastAsia="Amiri" w:hAnsi="Amiri"/>
          <w:b w:val="false"/>
          <w:bCs w:val="false"/>
          <w:i w:val="false"/>
          <w:iCs w:val="false"/>
          <w:color w:val="211A16"/>
          <w:sz w:val="24"/>
          <w:szCs w:val="24"/>
          <w:rtl/>
        </w:rPr>
        <w:t xml:space="preserve">ط</w:t>
      </w:r>
      <w:r>
        <w:rPr>
          <w:rFonts w:ascii="EB Garamond" w:cs="EB Garamond" w:eastAsia="EB Garamond" w:hAnsi="EB Garamond"/>
          <w:b w:val="false"/>
          <w:bCs w:val="false"/>
          <w:i w:val="false"/>
          <w:iCs w:val="false"/>
          <w:color w:val="211A16"/>
          <w:sz w:val="20"/>
          <w:szCs w:val="20"/>
        </w:rPr>
        <w:t xml:space="preserve"> (ṭā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 from </w:t>
      </w:r>
      <w:r>
        <w:rPr>
          <w:rFonts w:ascii="Amiri" w:cs="Amiri" w:eastAsia="Amiri" w:hAnsi="Amiri"/>
          <w:b w:val="false"/>
          <w:bCs w:val="false"/>
          <w:i w:val="false"/>
          <w:iCs w:val="false"/>
          <w:color w:val="211A16"/>
          <w:sz w:val="24"/>
          <w:szCs w:val="24"/>
          <w:rtl/>
        </w:rPr>
        <w:t xml:space="preserve">قَطَعْكَ</w:t>
      </w:r>
    </w:p>
    <w:p>
      <w:pPr>
        <w:pStyle w:val="ListParagraph"/>
        <w:numPr>
          <w:ilvl w:val="0"/>
          <w:numId w:val="2"/>
        </w:numPr>
        <w:spacing w:after="90" w:line="264"/>
      </w:pPr>
      <w:r>
        <w:rPr>
          <w:rFonts w:ascii="Amiri" w:cs="Amiri" w:eastAsia="Amiri" w:hAnsi="Amiri"/>
          <w:b w:val="false"/>
          <w:bCs w:val="false"/>
          <w:i w:val="false"/>
          <w:iCs w:val="false"/>
          <w:color w:val="211A16"/>
          <w:sz w:val="24"/>
          <w:szCs w:val="24"/>
          <w:rtl/>
        </w:rPr>
        <w:t xml:space="preserve">ع</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ayn) – from </w:t>
      </w:r>
      <w:r>
        <w:rPr>
          <w:rFonts w:ascii="Amiri" w:cs="Amiri" w:eastAsia="Amiri" w:hAnsi="Amiri"/>
          <w:b w:val="false"/>
          <w:bCs w:val="false"/>
          <w:i w:val="false"/>
          <w:iCs w:val="false"/>
          <w:color w:val="211A16"/>
          <w:sz w:val="24"/>
          <w:szCs w:val="24"/>
          <w:rtl/>
        </w:rPr>
        <w:t xml:space="preserve">قَطَعْكَ</w:t>
      </w:r>
    </w:p>
    <w:p>
      <w:pPr>
        <w:pStyle w:val="ListParagraph"/>
        <w:numPr>
          <w:ilvl w:val="0"/>
          <w:numId w:val="2"/>
        </w:numPr>
        <w:spacing w:after="90" w:line="264"/>
      </w:pPr>
      <w:r>
        <w:rPr>
          <w:rFonts w:ascii="Amiri" w:cs="Amiri" w:eastAsia="Amiri" w:hAnsi="Amiri"/>
          <w:b w:val="false"/>
          <w:bCs w:val="false"/>
          <w:i w:val="false"/>
          <w:iCs w:val="false"/>
          <w:color w:val="211A16"/>
          <w:sz w:val="24"/>
          <w:szCs w:val="24"/>
          <w:rtl/>
        </w:rPr>
        <w:t xml:space="preserve">ك</w:t>
      </w:r>
      <w:r>
        <w:rPr>
          <w:rFonts w:ascii="EB Garamond" w:cs="EB Garamond" w:eastAsia="EB Garamond" w:hAnsi="EB Garamond"/>
          <w:b w:val="false"/>
          <w:bCs w:val="false"/>
          <w:i w:val="false"/>
          <w:iCs w:val="false"/>
          <w:color w:val="211A16"/>
          <w:sz w:val="20"/>
          <w:szCs w:val="20"/>
        </w:rPr>
        <w:t xml:space="preserve"> (kāf) – from </w:t>
      </w:r>
      <w:r>
        <w:rPr>
          <w:rFonts w:ascii="Amiri" w:cs="Amiri" w:eastAsia="Amiri" w:hAnsi="Amiri"/>
          <w:b w:val="false"/>
          <w:bCs w:val="false"/>
          <w:i w:val="false"/>
          <w:iCs w:val="false"/>
          <w:color w:val="211A16"/>
          <w:sz w:val="24"/>
          <w:szCs w:val="24"/>
          <w:rtl/>
        </w:rPr>
        <w:t xml:space="preserve">قَطَعْكَ</w:t>
      </w:r>
    </w:p>
    <w:p>
      <w:pPr>
        <w:pStyle w:val="ListParagraph"/>
        <w:numPr>
          <w:ilvl w:val="0"/>
          <w:numId w:val="2"/>
        </w:numPr>
        <w:spacing w:after="90" w:line="264"/>
      </w:pPr>
      <w:r>
        <w:rPr>
          <w:rFonts w:ascii="Amiri" w:cs="Amiri" w:eastAsia="Amiri" w:hAnsi="Amiri"/>
          <w:b w:val="false"/>
          <w:bCs w:val="false"/>
          <w:i w:val="false"/>
          <w:iCs w:val="false"/>
          <w:color w:val="211A16"/>
          <w:sz w:val="24"/>
          <w:szCs w:val="24"/>
          <w:rtl/>
        </w:rPr>
        <w:t xml:space="preserve">ذ</w:t>
      </w:r>
      <w:r>
        <w:rPr>
          <w:rFonts w:ascii="EB Garamond" w:cs="EB Garamond" w:eastAsia="EB Garamond" w:hAnsi="EB Garamond"/>
          <w:b w:val="false"/>
          <w:bCs w:val="false"/>
          <w:i w:val="false"/>
          <w:iCs w:val="false"/>
          <w:color w:val="211A16"/>
          <w:sz w:val="20"/>
          <w:szCs w:val="20"/>
        </w:rPr>
        <w:t xml:space="preserve"> (dhāl) – from </w:t>
      </w:r>
      <w:r>
        <w:rPr>
          <w:rFonts w:ascii="Amiri" w:cs="Amiri" w:eastAsia="Amiri" w:hAnsi="Amiri"/>
          <w:b w:val="false"/>
          <w:bCs w:val="false"/>
          <w:i w:val="false"/>
          <w:iCs w:val="false"/>
          <w:color w:val="211A16"/>
          <w:sz w:val="24"/>
          <w:szCs w:val="24"/>
          <w:rtl/>
        </w:rPr>
        <w:t xml:space="preserve">ذَا</w:t>
      </w:r>
    </w:p>
    <w:p>
      <w:pPr>
        <w:pStyle w:val="ListParagraph"/>
        <w:numPr>
          <w:ilvl w:val="0"/>
          <w:numId w:val="2"/>
        </w:numPr>
        <w:spacing w:after="90" w:line="264"/>
      </w:pPr>
      <w:r>
        <w:rPr>
          <w:rFonts w:ascii="Amiri" w:cs="Amiri" w:eastAsia="Amiri" w:hAnsi="Amiri"/>
          <w:b w:val="false"/>
          <w:bCs w:val="false"/>
          <w:i w:val="false"/>
          <w:iCs w:val="false"/>
          <w:color w:val="211A16"/>
          <w:sz w:val="24"/>
          <w:szCs w:val="24"/>
          <w:rtl/>
        </w:rPr>
        <w:t xml:space="preserve">ش</w:t>
      </w:r>
      <w:r>
        <w:rPr>
          <w:rFonts w:ascii="EB Garamond" w:cs="EB Garamond" w:eastAsia="EB Garamond" w:hAnsi="EB Garamond"/>
          <w:b w:val="false"/>
          <w:bCs w:val="false"/>
          <w:i w:val="false"/>
          <w:iCs w:val="false"/>
          <w:color w:val="211A16"/>
          <w:sz w:val="20"/>
          <w:szCs w:val="20"/>
        </w:rPr>
        <w:t xml:space="preserve"> (shīn) – from </w:t>
      </w:r>
      <w:r>
        <w:rPr>
          <w:rFonts w:ascii="Amiri" w:cs="Amiri" w:eastAsia="Amiri" w:hAnsi="Amiri"/>
          <w:b w:val="false"/>
          <w:bCs w:val="false"/>
          <w:i w:val="false"/>
          <w:iCs w:val="false"/>
          <w:color w:val="211A16"/>
          <w:sz w:val="24"/>
          <w:szCs w:val="24"/>
          <w:rtl/>
        </w:rPr>
        <w:t xml:space="preserve">اشْتَهَرْ</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This actually yields more than 14 letters. The intended fourteen are a specific set. The more precise mnemonic is the well-known phrase: </w:t>
      </w:r>
      <w:r>
        <w:rPr>
          <w:rFonts w:ascii="Amiri" w:cs="Amiri" w:eastAsia="Amiri" w:hAnsi="Amiri"/>
          <w:b w:val="false"/>
          <w:bCs w:val="false"/>
          <w:i w:val="false"/>
          <w:iCs w:val="false"/>
          <w:color w:val="211A16"/>
          <w:sz w:val="24"/>
          <w:szCs w:val="24"/>
          <w:rtl/>
        </w:rPr>
        <w:t xml:space="preserve">صِلْهُ</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سُحَيْرًا</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مَنْ</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قَطَعْكَ</w:t>
      </w:r>
      <w:r>
        <w:rPr>
          <w:rFonts w:ascii="EB Garamond" w:cs="EB Garamond" w:eastAsia="EB Garamond" w:hAnsi="EB Garamond"/>
          <w:b w:val="false"/>
          <w:bCs w:val="false"/>
          <w:i w:val="false"/>
          <w:iCs w:val="false"/>
          <w:color w:val="211A16"/>
          <w:sz w:val="20"/>
          <w:szCs w:val="20"/>
        </w:rPr>
        <w:t xml:space="preserve"> which gives: </w:t>
      </w:r>
      <w:r>
        <w:rPr>
          <w:rFonts w:ascii="Amiri" w:cs="Amiri" w:eastAsia="Amiri" w:hAnsi="Amiri"/>
          <w:b w:val="false"/>
          <w:bCs w:val="false"/>
          <w:i w:val="false"/>
          <w:iCs w:val="false"/>
          <w:color w:val="211A16"/>
          <w:sz w:val="24"/>
          <w:szCs w:val="24"/>
          <w:rtl/>
        </w:rPr>
        <w:t xml:space="preserve">ص،</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ل،</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ه،</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س،</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ح،</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ي،</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ر،</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ا،</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م،</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ن،</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ق،</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ط،</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ع،</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ك</w:t>
      </w:r>
      <w:r>
        <w:rPr>
          <w:rFonts w:ascii="EB Garamond" w:cs="EB Garamond" w:eastAsia="EB Garamond" w:hAnsi="EB Garamond"/>
          <w:b w:val="false"/>
          <w:bCs w:val="false"/>
          <w:i w:val="false"/>
          <w:iCs w:val="false"/>
          <w:color w:val="211A16"/>
          <w:sz w:val="20"/>
          <w:szCs w:val="20"/>
        </w:rPr>
        <w:t xml:space="preserve">. That's 14 letters. The addition of </w:t>
      </w:r>
      <w:r>
        <w:rPr>
          <w:rFonts w:ascii="Amiri" w:cs="Amiri" w:eastAsia="Amiri" w:hAnsi="Amiri"/>
          <w:b w:val="false"/>
          <w:bCs w:val="false"/>
          <w:i w:val="false"/>
          <w:iCs w:val="false"/>
          <w:color w:val="211A16"/>
          <w:sz w:val="24"/>
          <w:szCs w:val="24"/>
          <w:rtl/>
        </w:rPr>
        <w:t xml:space="preserve">ذَا</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اشْتَهَرْ</w:t>
      </w:r>
      <w:r>
        <w:rPr>
          <w:rFonts w:ascii="EB Garamond" w:cs="EB Garamond" w:eastAsia="EB Garamond" w:hAnsi="EB Garamond"/>
          <w:b w:val="false"/>
          <w:bCs w:val="false"/>
          <w:i w:val="false"/>
          <w:iCs w:val="false"/>
          <w:color w:val="211A16"/>
          <w:sz w:val="20"/>
          <w:szCs w:val="20"/>
        </w:rPr>
        <w:t xml:space="preserve"> completes the verse but may add extra letters. The standard list of 14 is: </w:t>
      </w:r>
      <w:r>
        <w:rPr>
          <w:rFonts w:ascii="Amiri" w:cs="Amiri" w:eastAsia="Amiri" w:hAnsi="Amiri"/>
          <w:b w:val="false"/>
          <w:bCs w:val="false"/>
          <w:i w:val="false"/>
          <w:iCs w:val="false"/>
          <w:color w:val="211A16"/>
          <w:sz w:val="24"/>
          <w:szCs w:val="24"/>
          <w:rtl/>
        </w:rPr>
        <w:t xml:space="preserve">ا،</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ح،</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ر،</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س،</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ص،</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ط،</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ع،</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ق،</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ك،</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ل،</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م،</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ن،</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ه،</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ي</w:t>
      </w:r>
      <w:r>
        <w:rPr>
          <w:rFonts w:ascii="EB Garamond" w:cs="EB Garamond" w:eastAsia="EB Garamond" w:hAnsi="EB Garamond"/>
          <w:b w:val="false"/>
          <w:bCs w:val="false"/>
          <w:i w:val="false"/>
          <w:iCs w:val="false"/>
          <w:color w:val="211A16"/>
          <w:sz w:val="20"/>
          <w:szCs w:val="20"/>
        </w:rPr>
        <w:t xml:space="preserve">. The mnemonic covers them.</w:t>
      </w:r>
    </w:p>
    <w:p>
      <w:pPr>
        <w:keepNext/>
        <w:spacing w:after="70" w:before="140"/>
      </w:pPr>
      <w:r>
        <w:rPr>
          <w:rFonts w:ascii="EB Garamond" w:cs="EB Garamond" w:eastAsia="EB Garamond" w:hAnsi="EB Garamond"/>
          <w:b/>
          <w:bCs/>
          <w:caps/>
          <w:color w:val="9C7A3C"/>
          <w:spacing w:val="30"/>
          <w:sz w:val="16"/>
          <w:szCs w:val="16"/>
        </w:rPr>
        <w:t xml:space="preserve">TAJWEED COMMENTARY</w:t>
      </w:r>
    </w:p>
    <w:p>
      <w:pPr>
        <w:keepNext/>
        <w:spacing w:after="80" w:before="160"/>
      </w:pPr>
      <w:r>
        <w:rPr>
          <w:rFonts w:ascii="EB Garamond" w:cs="EB Garamond" w:eastAsia="EB Garamond" w:hAnsi="EB Garamond"/>
          <w:b/>
          <w:bCs/>
          <w:i/>
          <w:iCs/>
          <w:color w:val="211A16"/>
          <w:sz w:val="20"/>
          <w:szCs w:val="20"/>
        </w:rPr>
        <w:t xml:space="preserve">Complete List of the 14 Disconnected Letters (al-Ḥurūf al-Muqaṭṭa</w:t>
      </w:r>
      <w:r>
        <w:rPr>
          <w:rFonts w:ascii="Amiri" w:cs="Amiri" w:eastAsia="Amiri" w:hAnsi="Amiri"/>
          <w:b/>
          <w:bCs/>
          <w:i/>
          <w:iCs/>
          <w:color w:val="211A16"/>
          <w:sz w:val="20"/>
          <w:szCs w:val="20"/>
        </w:rPr>
        <w:t xml:space="preserve">ʿ</w:t>
      </w:r>
      <w:r>
        <w:rPr>
          <w:rFonts w:ascii="EB Garamond" w:cs="EB Garamond" w:eastAsia="EB Garamond" w:hAnsi="EB Garamond"/>
          <w:b/>
          <w:bCs/>
          <w:i/>
          <w:iCs/>
          <w:color w:val="211A16"/>
          <w:sz w:val="20"/>
          <w:szCs w:val="20"/>
        </w:rPr>
        <w:t xml:space="preserve">ah)</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Letter Name Spelling Madd Type in Ḥafṣ Duration</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ا</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alif </w:t>
      </w:r>
      <w:r>
        <w:rPr>
          <w:rFonts w:ascii="Amiri" w:cs="Amiri" w:eastAsia="Amiri" w:hAnsi="Amiri"/>
          <w:b w:val="false"/>
          <w:bCs w:val="false"/>
          <w:i w:val="false"/>
          <w:iCs w:val="false"/>
          <w:color w:val="211A16"/>
          <w:sz w:val="24"/>
          <w:szCs w:val="24"/>
          <w:rtl/>
        </w:rPr>
        <w:t xml:space="preserve">أَلِف</w:t>
      </w:r>
      <w:r>
        <w:rPr>
          <w:rFonts w:ascii="EB Garamond" w:cs="EB Garamond" w:eastAsia="EB Garamond" w:hAnsi="EB Garamond"/>
          <w:b w:val="false"/>
          <w:bCs w:val="false"/>
          <w:i w:val="false"/>
          <w:iCs w:val="false"/>
          <w:color w:val="211A16"/>
          <w:sz w:val="20"/>
          <w:szCs w:val="20"/>
        </w:rPr>
        <w:t xml:space="preserve"> Ṭabī</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ī 2 ḥarakāt</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ح</w:t>
      </w:r>
      <w:r>
        <w:rPr>
          <w:rFonts w:ascii="EB Garamond" w:cs="EB Garamond" w:eastAsia="EB Garamond" w:hAnsi="EB Garamond"/>
          <w:b w:val="false"/>
          <w:bCs w:val="false"/>
          <w:i w:val="false"/>
          <w:iCs w:val="false"/>
          <w:color w:val="211A16"/>
          <w:sz w:val="20"/>
          <w:szCs w:val="20"/>
        </w:rPr>
        <w:t xml:space="preserve"> ḥā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حَا</w:t>
      </w:r>
      <w:r>
        <w:rPr>
          <w:rFonts w:ascii="EB Garamond" w:cs="EB Garamond" w:eastAsia="EB Garamond" w:hAnsi="EB Garamond"/>
          <w:b w:val="false"/>
          <w:bCs w:val="false"/>
          <w:i w:val="false"/>
          <w:iCs w:val="false"/>
          <w:color w:val="211A16"/>
          <w:sz w:val="20"/>
          <w:szCs w:val="20"/>
        </w:rPr>
        <w:t xml:space="preserve"> Ṭabī</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ī 2 ḥarakāt</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ر</w:t>
      </w:r>
      <w:r>
        <w:rPr>
          <w:rFonts w:ascii="EB Garamond" w:cs="EB Garamond" w:eastAsia="EB Garamond" w:hAnsi="EB Garamond"/>
          <w:b w:val="false"/>
          <w:bCs w:val="false"/>
          <w:i w:val="false"/>
          <w:iCs w:val="false"/>
          <w:color w:val="211A16"/>
          <w:sz w:val="20"/>
          <w:szCs w:val="20"/>
        </w:rPr>
        <w:t xml:space="preserve"> rā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رَا</w:t>
      </w:r>
      <w:r>
        <w:rPr>
          <w:rFonts w:ascii="EB Garamond" w:cs="EB Garamond" w:eastAsia="EB Garamond" w:hAnsi="EB Garamond"/>
          <w:b w:val="false"/>
          <w:bCs w:val="false"/>
          <w:i w:val="false"/>
          <w:iCs w:val="false"/>
          <w:color w:val="211A16"/>
          <w:sz w:val="20"/>
          <w:szCs w:val="20"/>
        </w:rPr>
        <w:t xml:space="preserve"> Ṭabī</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ī 2 ḥarakāt</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س</w:t>
      </w:r>
      <w:r>
        <w:rPr>
          <w:rFonts w:ascii="EB Garamond" w:cs="EB Garamond" w:eastAsia="EB Garamond" w:hAnsi="EB Garamond"/>
          <w:b w:val="false"/>
          <w:bCs w:val="false"/>
          <w:i w:val="false"/>
          <w:iCs w:val="false"/>
          <w:color w:val="211A16"/>
          <w:sz w:val="20"/>
          <w:szCs w:val="20"/>
        </w:rPr>
        <w:t xml:space="preserve"> sīn </w:t>
      </w:r>
      <w:r>
        <w:rPr>
          <w:rFonts w:ascii="Amiri" w:cs="Amiri" w:eastAsia="Amiri" w:hAnsi="Amiri"/>
          <w:b w:val="false"/>
          <w:bCs w:val="false"/>
          <w:i w:val="false"/>
          <w:iCs w:val="false"/>
          <w:color w:val="211A16"/>
          <w:sz w:val="24"/>
          <w:szCs w:val="24"/>
          <w:rtl/>
        </w:rPr>
        <w:t xml:space="preserve">سِين</w:t>
      </w:r>
      <w:r>
        <w:rPr>
          <w:rFonts w:ascii="EB Garamond" w:cs="EB Garamond" w:eastAsia="EB Garamond" w:hAnsi="EB Garamond"/>
          <w:b w:val="false"/>
          <w:bCs w:val="false"/>
          <w:i w:val="false"/>
          <w:iCs w:val="false"/>
          <w:color w:val="211A16"/>
          <w:sz w:val="20"/>
          <w:szCs w:val="20"/>
        </w:rPr>
        <w:t xml:space="preserve"> Lāzim Ḥarfī 6 ḥarakāt</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ص</w:t>
      </w:r>
      <w:r>
        <w:rPr>
          <w:rFonts w:ascii="EB Garamond" w:cs="EB Garamond" w:eastAsia="EB Garamond" w:hAnsi="EB Garamond"/>
          <w:b w:val="false"/>
          <w:bCs w:val="false"/>
          <w:i w:val="false"/>
          <w:iCs w:val="false"/>
          <w:color w:val="211A16"/>
          <w:sz w:val="20"/>
          <w:szCs w:val="20"/>
        </w:rPr>
        <w:t xml:space="preserve"> ṣād </w:t>
      </w:r>
      <w:r>
        <w:rPr>
          <w:rFonts w:ascii="Amiri" w:cs="Amiri" w:eastAsia="Amiri" w:hAnsi="Amiri"/>
          <w:b w:val="false"/>
          <w:bCs w:val="false"/>
          <w:i w:val="false"/>
          <w:iCs w:val="false"/>
          <w:color w:val="211A16"/>
          <w:sz w:val="24"/>
          <w:szCs w:val="24"/>
          <w:rtl/>
        </w:rPr>
        <w:t xml:space="preserve">صَاد</w:t>
      </w:r>
      <w:r>
        <w:rPr>
          <w:rFonts w:ascii="EB Garamond" w:cs="EB Garamond" w:eastAsia="EB Garamond" w:hAnsi="EB Garamond"/>
          <w:b w:val="false"/>
          <w:bCs w:val="false"/>
          <w:i w:val="false"/>
          <w:iCs w:val="false"/>
          <w:color w:val="211A16"/>
          <w:sz w:val="20"/>
          <w:szCs w:val="20"/>
        </w:rPr>
        <w:t xml:space="preserve"> Lāzim Ḥarfī 6 ḥarakāt</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ط</w:t>
      </w:r>
      <w:r>
        <w:rPr>
          <w:rFonts w:ascii="EB Garamond" w:cs="EB Garamond" w:eastAsia="EB Garamond" w:hAnsi="EB Garamond"/>
          <w:b w:val="false"/>
          <w:bCs w:val="false"/>
          <w:i w:val="false"/>
          <w:iCs w:val="false"/>
          <w:color w:val="211A16"/>
          <w:sz w:val="20"/>
          <w:szCs w:val="20"/>
        </w:rPr>
        <w:t xml:space="preserve"> ṭā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طَا</w:t>
      </w:r>
      <w:r>
        <w:rPr>
          <w:rFonts w:ascii="EB Garamond" w:cs="EB Garamond" w:eastAsia="EB Garamond" w:hAnsi="EB Garamond"/>
          <w:b w:val="false"/>
          <w:bCs w:val="false"/>
          <w:i w:val="false"/>
          <w:iCs w:val="false"/>
          <w:color w:val="211A16"/>
          <w:sz w:val="20"/>
          <w:szCs w:val="20"/>
        </w:rPr>
        <w:t xml:space="preserve"> Ṭabī</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ī 2 ḥarakāt</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ع</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ayn </w:t>
      </w:r>
      <w:r>
        <w:rPr>
          <w:rFonts w:ascii="Amiri" w:cs="Amiri" w:eastAsia="Amiri" w:hAnsi="Amiri"/>
          <w:b w:val="false"/>
          <w:bCs w:val="false"/>
          <w:i w:val="false"/>
          <w:iCs w:val="false"/>
          <w:color w:val="211A16"/>
          <w:sz w:val="24"/>
          <w:szCs w:val="24"/>
          <w:rtl/>
        </w:rPr>
        <w:t xml:space="preserve">عَيْن</w:t>
      </w:r>
      <w:r>
        <w:rPr>
          <w:rFonts w:ascii="EB Garamond" w:cs="EB Garamond" w:eastAsia="EB Garamond" w:hAnsi="EB Garamond"/>
          <w:b w:val="false"/>
          <w:bCs w:val="false"/>
          <w:i w:val="false"/>
          <w:iCs w:val="false"/>
          <w:color w:val="211A16"/>
          <w:sz w:val="20"/>
          <w:szCs w:val="20"/>
        </w:rPr>
        <w:t xml:space="preserve"> Lāzim Ḥarfī 6 ḥarakāt</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ق</w:t>
      </w:r>
      <w:r>
        <w:rPr>
          <w:rFonts w:ascii="EB Garamond" w:cs="EB Garamond" w:eastAsia="EB Garamond" w:hAnsi="EB Garamond"/>
          <w:b w:val="false"/>
          <w:bCs w:val="false"/>
          <w:i w:val="false"/>
          <w:iCs w:val="false"/>
          <w:color w:val="211A16"/>
          <w:sz w:val="20"/>
          <w:szCs w:val="20"/>
        </w:rPr>
        <w:t xml:space="preserve"> qāf </w:t>
      </w:r>
      <w:r>
        <w:rPr>
          <w:rFonts w:ascii="Amiri" w:cs="Amiri" w:eastAsia="Amiri" w:hAnsi="Amiri"/>
          <w:b w:val="false"/>
          <w:bCs w:val="false"/>
          <w:i w:val="false"/>
          <w:iCs w:val="false"/>
          <w:color w:val="211A16"/>
          <w:sz w:val="24"/>
          <w:szCs w:val="24"/>
          <w:rtl/>
        </w:rPr>
        <w:t xml:space="preserve">قَاف</w:t>
      </w:r>
      <w:r>
        <w:rPr>
          <w:rFonts w:ascii="EB Garamond" w:cs="EB Garamond" w:eastAsia="EB Garamond" w:hAnsi="EB Garamond"/>
          <w:b w:val="false"/>
          <w:bCs w:val="false"/>
          <w:i w:val="false"/>
          <w:iCs w:val="false"/>
          <w:color w:val="211A16"/>
          <w:sz w:val="20"/>
          <w:szCs w:val="20"/>
        </w:rPr>
        <w:t xml:space="preserve"> Lāzim Ḥarfī 6 ḥarakāt</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ك</w:t>
      </w:r>
      <w:r>
        <w:rPr>
          <w:rFonts w:ascii="EB Garamond" w:cs="EB Garamond" w:eastAsia="EB Garamond" w:hAnsi="EB Garamond"/>
          <w:b w:val="false"/>
          <w:bCs w:val="false"/>
          <w:i w:val="false"/>
          <w:iCs w:val="false"/>
          <w:color w:val="211A16"/>
          <w:sz w:val="20"/>
          <w:szCs w:val="20"/>
        </w:rPr>
        <w:t xml:space="preserve"> kāf </w:t>
      </w:r>
      <w:r>
        <w:rPr>
          <w:rFonts w:ascii="Amiri" w:cs="Amiri" w:eastAsia="Amiri" w:hAnsi="Amiri"/>
          <w:b w:val="false"/>
          <w:bCs w:val="false"/>
          <w:i w:val="false"/>
          <w:iCs w:val="false"/>
          <w:color w:val="211A16"/>
          <w:sz w:val="24"/>
          <w:szCs w:val="24"/>
          <w:rtl/>
        </w:rPr>
        <w:t xml:space="preserve">كَاف</w:t>
      </w:r>
      <w:r>
        <w:rPr>
          <w:rFonts w:ascii="EB Garamond" w:cs="EB Garamond" w:eastAsia="EB Garamond" w:hAnsi="EB Garamond"/>
          <w:b w:val="false"/>
          <w:bCs w:val="false"/>
          <w:i w:val="false"/>
          <w:iCs w:val="false"/>
          <w:color w:val="211A16"/>
          <w:sz w:val="20"/>
          <w:szCs w:val="20"/>
        </w:rPr>
        <w:t xml:space="preserve"> Lāzim Ḥarfī 6 ḥarakāt</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ل</w:t>
      </w:r>
      <w:r>
        <w:rPr>
          <w:rFonts w:ascii="EB Garamond" w:cs="EB Garamond" w:eastAsia="EB Garamond" w:hAnsi="EB Garamond"/>
          <w:b w:val="false"/>
          <w:bCs w:val="false"/>
          <w:i w:val="false"/>
          <w:iCs w:val="false"/>
          <w:color w:val="211A16"/>
          <w:sz w:val="20"/>
          <w:szCs w:val="20"/>
        </w:rPr>
        <w:t xml:space="preserve"> lām </w:t>
      </w:r>
      <w:r>
        <w:rPr>
          <w:rFonts w:ascii="Amiri" w:cs="Amiri" w:eastAsia="Amiri" w:hAnsi="Amiri"/>
          <w:b w:val="false"/>
          <w:bCs w:val="false"/>
          <w:i w:val="false"/>
          <w:iCs w:val="false"/>
          <w:color w:val="211A16"/>
          <w:sz w:val="24"/>
          <w:szCs w:val="24"/>
          <w:rtl/>
        </w:rPr>
        <w:t xml:space="preserve">لَام</w:t>
      </w:r>
      <w:r>
        <w:rPr>
          <w:rFonts w:ascii="EB Garamond" w:cs="EB Garamond" w:eastAsia="EB Garamond" w:hAnsi="EB Garamond"/>
          <w:b w:val="false"/>
          <w:bCs w:val="false"/>
          <w:i w:val="false"/>
          <w:iCs w:val="false"/>
          <w:color w:val="211A16"/>
          <w:sz w:val="20"/>
          <w:szCs w:val="20"/>
        </w:rPr>
        <w:t xml:space="preserve"> Lāzim Ḥarfī 6 ḥarakāt</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م</w:t>
      </w:r>
      <w:r>
        <w:rPr>
          <w:rFonts w:ascii="EB Garamond" w:cs="EB Garamond" w:eastAsia="EB Garamond" w:hAnsi="EB Garamond"/>
          <w:b w:val="false"/>
          <w:bCs w:val="false"/>
          <w:i w:val="false"/>
          <w:iCs w:val="false"/>
          <w:color w:val="211A16"/>
          <w:sz w:val="20"/>
          <w:szCs w:val="20"/>
        </w:rPr>
        <w:t xml:space="preserve"> mīm </w:t>
      </w:r>
      <w:r>
        <w:rPr>
          <w:rFonts w:ascii="Amiri" w:cs="Amiri" w:eastAsia="Amiri" w:hAnsi="Amiri"/>
          <w:b w:val="false"/>
          <w:bCs w:val="false"/>
          <w:i w:val="false"/>
          <w:iCs w:val="false"/>
          <w:color w:val="211A16"/>
          <w:sz w:val="24"/>
          <w:szCs w:val="24"/>
          <w:rtl/>
        </w:rPr>
        <w:t xml:space="preserve">مِيم</w:t>
      </w:r>
      <w:r>
        <w:rPr>
          <w:rFonts w:ascii="EB Garamond" w:cs="EB Garamond" w:eastAsia="EB Garamond" w:hAnsi="EB Garamond"/>
          <w:b w:val="false"/>
          <w:bCs w:val="false"/>
          <w:i w:val="false"/>
          <w:iCs w:val="false"/>
          <w:color w:val="211A16"/>
          <w:sz w:val="20"/>
          <w:szCs w:val="20"/>
        </w:rPr>
        <w:t xml:space="preserve"> Lāzim Ḥarfī 6 ḥarakāt</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ن</w:t>
      </w:r>
      <w:r>
        <w:rPr>
          <w:rFonts w:ascii="EB Garamond" w:cs="EB Garamond" w:eastAsia="EB Garamond" w:hAnsi="EB Garamond"/>
          <w:b w:val="false"/>
          <w:bCs w:val="false"/>
          <w:i w:val="false"/>
          <w:iCs w:val="false"/>
          <w:color w:val="211A16"/>
          <w:sz w:val="20"/>
          <w:szCs w:val="20"/>
        </w:rPr>
        <w:t xml:space="preserve"> nūn </w:t>
      </w:r>
      <w:r>
        <w:rPr>
          <w:rFonts w:ascii="Amiri" w:cs="Amiri" w:eastAsia="Amiri" w:hAnsi="Amiri"/>
          <w:b w:val="false"/>
          <w:bCs w:val="false"/>
          <w:i w:val="false"/>
          <w:iCs w:val="false"/>
          <w:color w:val="211A16"/>
          <w:sz w:val="24"/>
          <w:szCs w:val="24"/>
          <w:rtl/>
        </w:rPr>
        <w:t xml:space="preserve">نُون</w:t>
      </w:r>
      <w:r>
        <w:rPr>
          <w:rFonts w:ascii="EB Garamond" w:cs="EB Garamond" w:eastAsia="EB Garamond" w:hAnsi="EB Garamond"/>
          <w:b w:val="false"/>
          <w:bCs w:val="false"/>
          <w:i w:val="false"/>
          <w:iCs w:val="false"/>
          <w:color w:val="211A16"/>
          <w:sz w:val="20"/>
          <w:szCs w:val="20"/>
        </w:rPr>
        <w:t xml:space="preserve"> Lāzim Ḥarfī 6 ḥarakāt</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ه</w:t>
      </w:r>
      <w:r>
        <w:rPr>
          <w:rFonts w:ascii="EB Garamond" w:cs="EB Garamond" w:eastAsia="EB Garamond" w:hAnsi="EB Garamond"/>
          <w:b w:val="false"/>
          <w:bCs w:val="false"/>
          <w:i w:val="false"/>
          <w:iCs w:val="false"/>
          <w:color w:val="211A16"/>
          <w:sz w:val="20"/>
          <w:szCs w:val="20"/>
        </w:rPr>
        <w:t xml:space="preserve"> hā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هَا</w:t>
      </w:r>
      <w:r>
        <w:rPr>
          <w:rFonts w:ascii="EB Garamond" w:cs="EB Garamond" w:eastAsia="EB Garamond" w:hAnsi="EB Garamond"/>
          <w:b w:val="false"/>
          <w:bCs w:val="false"/>
          <w:i w:val="false"/>
          <w:iCs w:val="false"/>
          <w:color w:val="211A16"/>
          <w:sz w:val="20"/>
          <w:szCs w:val="20"/>
        </w:rPr>
        <w:t xml:space="preserve"> Ṭabī</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ī 2 ḥarakāt</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ي</w:t>
      </w:r>
      <w:r>
        <w:rPr>
          <w:rFonts w:ascii="EB Garamond" w:cs="EB Garamond" w:eastAsia="EB Garamond" w:hAnsi="EB Garamond"/>
          <w:b w:val="false"/>
          <w:bCs w:val="false"/>
          <w:i w:val="false"/>
          <w:iCs w:val="false"/>
          <w:color w:val="211A16"/>
          <w:sz w:val="20"/>
          <w:szCs w:val="20"/>
        </w:rPr>
        <w:t xml:space="preserve"> yā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يَا</w:t>
      </w:r>
      <w:r>
        <w:rPr>
          <w:rFonts w:ascii="EB Garamond" w:cs="EB Garamond" w:eastAsia="EB Garamond" w:hAnsi="EB Garamond"/>
          <w:b w:val="false"/>
          <w:bCs w:val="false"/>
          <w:i w:val="false"/>
          <w:iCs w:val="false"/>
          <w:color w:val="211A16"/>
          <w:sz w:val="20"/>
          <w:szCs w:val="20"/>
        </w:rPr>
        <w:t xml:space="preserve"> Ṭabī</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ī 2 ḥarakāt</w:t>
      </w:r>
    </w:p>
    <w:p>
      <w:pPr>
        <w:keepNext/>
        <w:spacing w:after="80" w:before="160"/>
      </w:pPr>
      <w:r>
        <w:rPr>
          <w:rFonts w:ascii="EB Garamond" w:cs="EB Garamond" w:eastAsia="EB Garamond" w:hAnsi="EB Garamond"/>
          <w:b/>
          <w:bCs/>
          <w:i/>
          <w:iCs/>
          <w:color w:val="211A16"/>
          <w:sz w:val="20"/>
          <w:szCs w:val="20"/>
        </w:rPr>
        <w:t xml:space="preserve">The 29 Sūrahs with Disconnected Openings</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These letters appear at the beginning of 29 sūrahs. Some are single letters (e.g., </w:t>
      </w:r>
      <w:r>
        <w:rPr>
          <w:rFonts w:ascii="Amiri" w:cs="Amiri" w:eastAsia="Amiri" w:hAnsi="Amiri"/>
          <w:b w:val="false"/>
          <w:bCs w:val="false"/>
          <w:i w:val="false"/>
          <w:iCs w:val="false"/>
          <w:color w:val="211A16"/>
          <w:sz w:val="24"/>
          <w:szCs w:val="24"/>
          <w:rtl/>
        </w:rPr>
        <w:t xml:space="preserve">ص</w:t>
      </w:r>
      <w:r>
        <w:rPr>
          <w:rFonts w:ascii="EB Garamond" w:cs="EB Garamond" w:eastAsia="EB Garamond" w:hAnsi="EB Garamond"/>
          <w:b w:val="false"/>
          <w:bCs w:val="false"/>
          <w:i w:val="false"/>
          <w:iCs w:val="false"/>
          <w:color w:val="211A16"/>
          <w:sz w:val="20"/>
          <w:szCs w:val="20"/>
        </w:rPr>
        <w:t xml:space="preserve"> in Sūrah Ṣād, </w:t>
      </w:r>
      <w:r>
        <w:rPr>
          <w:rFonts w:ascii="Amiri" w:cs="Amiri" w:eastAsia="Amiri" w:hAnsi="Amiri"/>
          <w:b w:val="false"/>
          <w:bCs w:val="false"/>
          <w:i w:val="false"/>
          <w:iCs w:val="false"/>
          <w:color w:val="211A16"/>
          <w:sz w:val="24"/>
          <w:szCs w:val="24"/>
          <w:rtl/>
        </w:rPr>
        <w:t xml:space="preserve">ق</w:t>
      </w:r>
      <w:r>
        <w:rPr>
          <w:rFonts w:ascii="EB Garamond" w:cs="EB Garamond" w:eastAsia="EB Garamond" w:hAnsi="EB Garamond"/>
          <w:b w:val="false"/>
          <w:bCs w:val="false"/>
          <w:i w:val="false"/>
          <w:iCs w:val="false"/>
          <w:color w:val="211A16"/>
          <w:sz w:val="20"/>
          <w:szCs w:val="20"/>
        </w:rPr>
        <w:t xml:space="preserve"> in Sūrah Qāf, </w:t>
      </w:r>
      <w:r>
        <w:rPr>
          <w:rFonts w:ascii="Amiri" w:cs="Amiri" w:eastAsia="Amiri" w:hAnsi="Amiri"/>
          <w:b w:val="false"/>
          <w:bCs w:val="false"/>
          <w:i w:val="false"/>
          <w:iCs w:val="false"/>
          <w:color w:val="211A16"/>
          <w:sz w:val="24"/>
          <w:szCs w:val="24"/>
          <w:rtl/>
        </w:rPr>
        <w:t xml:space="preserve">ن</w:t>
      </w:r>
      <w:r>
        <w:rPr>
          <w:rFonts w:ascii="EB Garamond" w:cs="EB Garamond" w:eastAsia="EB Garamond" w:hAnsi="EB Garamond"/>
          <w:b w:val="false"/>
          <w:bCs w:val="false"/>
          <w:i w:val="false"/>
          <w:iCs w:val="false"/>
          <w:color w:val="211A16"/>
          <w:sz w:val="20"/>
          <w:szCs w:val="20"/>
        </w:rPr>
        <w:t xml:space="preserve"> in Sūrah al-Qalam). Others are combinations (e.g., </w:t>
      </w:r>
      <w:r>
        <w:rPr>
          <w:rFonts w:ascii="Amiri" w:cs="Amiri" w:eastAsia="Amiri" w:hAnsi="Amiri"/>
          <w:b w:val="false"/>
          <w:bCs w:val="false"/>
          <w:i w:val="false"/>
          <w:iCs w:val="false"/>
          <w:color w:val="211A16"/>
          <w:sz w:val="24"/>
          <w:szCs w:val="24"/>
          <w:rtl/>
        </w:rPr>
        <w:t xml:space="preserve">الم</w:t>
      </w:r>
      <w:r>
        <w:rPr>
          <w:rFonts w:ascii="EB Garamond" w:cs="EB Garamond" w:eastAsia="EB Garamond" w:hAnsi="EB Garamond"/>
          <w:b w:val="false"/>
          <w:bCs w:val="false"/>
          <w:i w:val="false"/>
          <w:iCs w:val="false"/>
          <w:color w:val="211A16"/>
          <w:sz w:val="20"/>
          <w:szCs w:val="20"/>
        </w:rPr>
        <w:t xml:space="preserve"> in al-Baqarah, </w:t>
      </w:r>
      <w:r>
        <w:rPr>
          <w:rFonts w:ascii="Amiri" w:cs="Amiri" w:eastAsia="Amiri" w:hAnsi="Amiri"/>
          <w:b w:val="false"/>
          <w:bCs w:val="false"/>
          <w:i w:val="false"/>
          <w:iCs w:val="false"/>
          <w:color w:val="211A16"/>
          <w:sz w:val="24"/>
          <w:szCs w:val="24"/>
          <w:rtl/>
        </w:rPr>
        <w:t xml:space="preserve">كهيعص</w:t>
      </w:r>
      <w:r>
        <w:rPr>
          <w:rFonts w:ascii="EB Garamond" w:cs="EB Garamond" w:eastAsia="EB Garamond" w:hAnsi="EB Garamond"/>
          <w:b w:val="false"/>
          <w:bCs w:val="false"/>
          <w:i w:val="false"/>
          <w:iCs w:val="false"/>
          <w:color w:val="211A16"/>
          <w:sz w:val="20"/>
          <w:szCs w:val="20"/>
        </w:rPr>
        <w:t xml:space="preserve"> in Maryam, </w:t>
      </w:r>
      <w:r>
        <w:rPr>
          <w:rFonts w:ascii="Amiri" w:cs="Amiri" w:eastAsia="Amiri" w:hAnsi="Amiri"/>
          <w:b w:val="false"/>
          <w:bCs w:val="false"/>
          <w:i w:val="false"/>
          <w:iCs w:val="false"/>
          <w:color w:val="211A16"/>
          <w:sz w:val="24"/>
          <w:szCs w:val="24"/>
          <w:rtl/>
        </w:rPr>
        <w:t xml:space="preserve">حم</w:t>
      </w:r>
      <w:r>
        <w:rPr>
          <w:rFonts w:ascii="EB Garamond" w:cs="EB Garamond" w:eastAsia="EB Garamond" w:hAnsi="EB Garamond"/>
          <w:b w:val="false"/>
          <w:bCs w:val="false"/>
          <w:i w:val="false"/>
          <w:iCs w:val="false"/>
          <w:color w:val="211A16"/>
          <w:sz w:val="20"/>
          <w:szCs w:val="20"/>
        </w:rPr>
        <w:t xml:space="preserve"> in Ghāfir). The student of Ḥafṣ must apply the correct madd duration to each letter based on its spelling.</w:t>
      </w:r>
    </w:p>
    <w:p>
      <w:pPr>
        <w:keepNext/>
        <w:spacing w:after="80" w:before="160"/>
      </w:pPr>
      <w:r>
        <w:rPr>
          <w:rFonts w:ascii="EB Garamond" w:cs="EB Garamond" w:eastAsia="EB Garamond" w:hAnsi="EB Garamond"/>
          <w:b/>
          <w:bCs/>
          <w:i/>
          <w:iCs/>
          <w:color w:val="211A16"/>
          <w:sz w:val="20"/>
          <w:szCs w:val="20"/>
        </w:rPr>
        <w:t xml:space="preserve">Pedagogical Drill for the Openings</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Single Letters:</w:t>
      </w:r>
    </w:p>
    <w:p>
      <w:pPr>
        <w:pStyle w:val="ListParagraph"/>
        <w:numPr>
          <w:ilvl w:val="0"/>
          <w:numId w:val="2"/>
        </w:numPr>
        <w:spacing w:after="90" w:line="264"/>
      </w:pPr>
      <w:r>
        <w:rPr>
          <w:rFonts w:ascii="Amiri" w:cs="Amiri" w:eastAsia="Amiri" w:hAnsi="Amiri"/>
          <w:b w:val="false"/>
          <w:bCs w:val="false"/>
          <w:i w:val="false"/>
          <w:iCs w:val="false"/>
          <w:color w:val="211A16"/>
          <w:sz w:val="24"/>
          <w:szCs w:val="24"/>
          <w:rtl/>
        </w:rPr>
        <w:t xml:space="preserve">ق</w:t>
      </w:r>
      <w:r>
        <w:rPr>
          <w:rFonts w:ascii="EB Garamond" w:cs="EB Garamond" w:eastAsia="EB Garamond" w:hAnsi="EB Garamond"/>
          <w:b w:val="false"/>
          <w:bCs w:val="false"/>
          <w:i w:val="false"/>
          <w:iCs w:val="false"/>
          <w:color w:val="211A16"/>
          <w:sz w:val="20"/>
          <w:szCs w:val="20"/>
        </w:rPr>
        <w:t xml:space="preserve"> (Qāf): Spelled </w:t>
      </w:r>
      <w:r>
        <w:rPr>
          <w:rFonts w:ascii="Amiri" w:cs="Amiri" w:eastAsia="Amiri" w:hAnsi="Amiri"/>
          <w:b w:val="false"/>
          <w:bCs w:val="false"/>
          <w:i w:val="false"/>
          <w:iCs w:val="false"/>
          <w:color w:val="211A16"/>
          <w:sz w:val="24"/>
          <w:szCs w:val="24"/>
          <w:rtl/>
        </w:rPr>
        <w:t xml:space="preserve">قَاف</w:t>
      </w:r>
      <w:r>
        <w:rPr>
          <w:rFonts w:ascii="EB Garamond" w:cs="EB Garamond" w:eastAsia="EB Garamond" w:hAnsi="EB Garamond"/>
          <w:b w:val="false"/>
          <w:bCs w:val="false"/>
          <w:i w:val="false"/>
          <w:iCs w:val="false"/>
          <w:color w:val="211A16"/>
          <w:sz w:val="20"/>
          <w:szCs w:val="20"/>
        </w:rPr>
        <w:t xml:space="preserve">. Duration: 6 ḥarakāt. Recite: Qāāāāāāf.</w:t>
      </w:r>
    </w:p>
    <w:p>
      <w:pPr>
        <w:pStyle w:val="ListParagraph"/>
        <w:numPr>
          <w:ilvl w:val="0"/>
          <w:numId w:val="2"/>
        </w:numPr>
        <w:spacing w:after="90" w:line="264"/>
      </w:pPr>
      <w:r>
        <w:rPr>
          <w:rFonts w:ascii="Amiri" w:cs="Amiri" w:eastAsia="Amiri" w:hAnsi="Amiri"/>
          <w:b w:val="false"/>
          <w:bCs w:val="false"/>
          <w:i w:val="false"/>
          <w:iCs w:val="false"/>
          <w:color w:val="211A16"/>
          <w:sz w:val="24"/>
          <w:szCs w:val="24"/>
          <w:rtl/>
        </w:rPr>
        <w:t xml:space="preserve">ص</w:t>
      </w:r>
      <w:r>
        <w:rPr>
          <w:rFonts w:ascii="EB Garamond" w:cs="EB Garamond" w:eastAsia="EB Garamond" w:hAnsi="EB Garamond"/>
          <w:b w:val="false"/>
          <w:bCs w:val="false"/>
          <w:i w:val="false"/>
          <w:iCs w:val="false"/>
          <w:color w:val="211A16"/>
          <w:sz w:val="20"/>
          <w:szCs w:val="20"/>
        </w:rPr>
        <w:t xml:space="preserve"> (Ṣād): Spelled </w:t>
      </w:r>
      <w:r>
        <w:rPr>
          <w:rFonts w:ascii="Amiri" w:cs="Amiri" w:eastAsia="Amiri" w:hAnsi="Amiri"/>
          <w:b w:val="false"/>
          <w:bCs w:val="false"/>
          <w:i w:val="false"/>
          <w:iCs w:val="false"/>
          <w:color w:val="211A16"/>
          <w:sz w:val="24"/>
          <w:szCs w:val="24"/>
          <w:rtl/>
        </w:rPr>
        <w:t xml:space="preserve">صَاد</w:t>
      </w:r>
      <w:r>
        <w:rPr>
          <w:rFonts w:ascii="EB Garamond" w:cs="EB Garamond" w:eastAsia="EB Garamond" w:hAnsi="EB Garamond"/>
          <w:b w:val="false"/>
          <w:bCs w:val="false"/>
          <w:i w:val="false"/>
          <w:iCs w:val="false"/>
          <w:color w:val="211A16"/>
          <w:sz w:val="20"/>
          <w:szCs w:val="20"/>
        </w:rPr>
        <w:t xml:space="preserve">. Duration: 6 ḥarakāt. Recite: Ṣāāāāāād.</w:t>
      </w:r>
    </w:p>
    <w:p>
      <w:pPr>
        <w:pStyle w:val="ListParagraph"/>
        <w:numPr>
          <w:ilvl w:val="0"/>
          <w:numId w:val="2"/>
        </w:numPr>
        <w:spacing w:after="90" w:line="264"/>
      </w:pPr>
      <w:r>
        <w:rPr>
          <w:rFonts w:ascii="Amiri" w:cs="Amiri" w:eastAsia="Amiri" w:hAnsi="Amiri"/>
          <w:b w:val="false"/>
          <w:bCs w:val="false"/>
          <w:i w:val="false"/>
          <w:iCs w:val="false"/>
          <w:color w:val="211A16"/>
          <w:sz w:val="24"/>
          <w:szCs w:val="24"/>
          <w:rtl/>
        </w:rPr>
        <w:t xml:space="preserve">ن</w:t>
      </w:r>
      <w:r>
        <w:rPr>
          <w:rFonts w:ascii="EB Garamond" w:cs="EB Garamond" w:eastAsia="EB Garamond" w:hAnsi="EB Garamond"/>
          <w:b w:val="false"/>
          <w:bCs w:val="false"/>
          <w:i w:val="false"/>
          <w:iCs w:val="false"/>
          <w:color w:val="211A16"/>
          <w:sz w:val="20"/>
          <w:szCs w:val="20"/>
        </w:rPr>
        <w:t xml:space="preserve"> (Nūn): Spelled </w:t>
      </w:r>
      <w:r>
        <w:rPr>
          <w:rFonts w:ascii="Amiri" w:cs="Amiri" w:eastAsia="Amiri" w:hAnsi="Amiri"/>
          <w:b w:val="false"/>
          <w:bCs w:val="false"/>
          <w:i w:val="false"/>
          <w:iCs w:val="false"/>
          <w:color w:val="211A16"/>
          <w:sz w:val="24"/>
          <w:szCs w:val="24"/>
          <w:rtl/>
        </w:rPr>
        <w:t xml:space="preserve">نُون</w:t>
      </w:r>
      <w:r>
        <w:rPr>
          <w:rFonts w:ascii="EB Garamond" w:cs="EB Garamond" w:eastAsia="EB Garamond" w:hAnsi="EB Garamond"/>
          <w:b w:val="false"/>
          <w:bCs w:val="false"/>
          <w:i w:val="false"/>
          <w:iCs w:val="false"/>
          <w:color w:val="211A16"/>
          <w:sz w:val="20"/>
          <w:szCs w:val="20"/>
        </w:rPr>
        <w:t xml:space="preserve">. Duration: 6 ḥarakāt. Recite: Nūūūūūūn.</w:t>
      </w:r>
    </w:p>
    <w:p>
      <w:pPr>
        <w:pStyle w:val="ListParagraph"/>
        <w:numPr>
          <w:ilvl w:val="0"/>
          <w:numId w:val="2"/>
        </w:numPr>
        <w:spacing w:after="90" w:line="264"/>
      </w:pPr>
      <w:r>
        <w:rPr>
          <w:rFonts w:ascii="Amiri" w:cs="Amiri" w:eastAsia="Amiri" w:hAnsi="Amiri"/>
          <w:b w:val="false"/>
          <w:bCs w:val="false"/>
          <w:i w:val="false"/>
          <w:iCs w:val="false"/>
          <w:color w:val="211A16"/>
          <w:sz w:val="24"/>
          <w:szCs w:val="24"/>
          <w:rtl/>
        </w:rPr>
        <w:t xml:space="preserve">طه</w:t>
      </w:r>
      <w:r>
        <w:rPr>
          <w:rFonts w:ascii="EB Garamond" w:cs="EB Garamond" w:eastAsia="EB Garamond" w:hAnsi="EB Garamond"/>
          <w:b w:val="false"/>
          <w:bCs w:val="false"/>
          <w:i w:val="false"/>
          <w:iCs w:val="false"/>
          <w:color w:val="211A16"/>
          <w:sz w:val="20"/>
          <w:szCs w:val="20"/>
        </w:rPr>
        <w:t xml:space="preserve"> (Ṭā-Hā): Both two counts. Recite: Ṭā (2), Hā (2).</w:t>
      </w:r>
    </w:p>
    <w:p>
      <w:pPr>
        <w:pStyle w:val="ListParagraph"/>
        <w:numPr>
          <w:ilvl w:val="0"/>
          <w:numId w:val="2"/>
        </w:numPr>
        <w:spacing w:after="90" w:line="264"/>
      </w:pPr>
      <w:r>
        <w:rPr>
          <w:rFonts w:ascii="Amiri" w:cs="Amiri" w:eastAsia="Amiri" w:hAnsi="Amiri"/>
          <w:b w:val="false"/>
          <w:bCs w:val="false"/>
          <w:i w:val="false"/>
          <w:iCs w:val="false"/>
          <w:color w:val="211A16"/>
          <w:sz w:val="24"/>
          <w:szCs w:val="24"/>
          <w:rtl/>
        </w:rPr>
        <w:t xml:space="preserve">يس</w:t>
      </w:r>
      <w:r>
        <w:rPr>
          <w:rFonts w:ascii="EB Garamond" w:cs="EB Garamond" w:eastAsia="EB Garamond" w:hAnsi="EB Garamond"/>
          <w:b w:val="false"/>
          <w:bCs w:val="false"/>
          <w:i w:val="false"/>
          <w:iCs w:val="false"/>
          <w:color w:val="211A16"/>
          <w:sz w:val="20"/>
          <w:szCs w:val="20"/>
        </w:rPr>
        <w:t xml:space="preserve"> (Yā-Sīn): Yā (2 counts), Sīn (6 counts). Recite: Yā (2), Sīīīīīīn (6).</w:t>
      </w:r>
    </w:p>
    <w:p>
      <w:pPr>
        <w:pStyle w:val="ListParagraph"/>
        <w:numPr>
          <w:ilvl w:val="0"/>
          <w:numId w:val="2"/>
        </w:numPr>
        <w:spacing w:after="90" w:line="264"/>
      </w:pPr>
      <w:r>
        <w:rPr>
          <w:rFonts w:ascii="Amiri" w:cs="Amiri" w:eastAsia="Amiri" w:hAnsi="Amiri"/>
          <w:b w:val="false"/>
          <w:bCs w:val="false"/>
          <w:i w:val="false"/>
          <w:iCs w:val="false"/>
          <w:color w:val="211A16"/>
          <w:sz w:val="24"/>
          <w:szCs w:val="24"/>
          <w:rtl/>
        </w:rPr>
        <w:t xml:space="preserve">حم</w:t>
      </w:r>
      <w:r>
        <w:rPr>
          <w:rFonts w:ascii="EB Garamond" w:cs="EB Garamond" w:eastAsia="EB Garamond" w:hAnsi="EB Garamond"/>
          <w:b w:val="false"/>
          <w:bCs w:val="false"/>
          <w:i w:val="false"/>
          <w:iCs w:val="false"/>
          <w:color w:val="211A16"/>
          <w:sz w:val="20"/>
          <w:szCs w:val="20"/>
        </w:rPr>
        <w:t xml:space="preserve"> (Ḥā-Mīm): Ḥā (2 counts), Mīm (6 counts). Recite: Ḥā (2), Mīīīīīīm (6).</w:t>
      </w:r>
    </w:p>
    <w:p>
      <w:pPr>
        <w:keepNext/>
        <w:spacing w:after="80" w:before="160"/>
      </w:pPr>
      <w:r>
        <w:rPr>
          <w:rFonts w:ascii="EB Garamond" w:cs="EB Garamond" w:eastAsia="EB Garamond" w:hAnsi="EB Garamond"/>
          <w:b/>
          <w:bCs/>
          <w:i/>
          <w:iCs/>
          <w:color w:val="211A16"/>
          <w:sz w:val="20"/>
          <w:szCs w:val="20"/>
        </w:rPr>
        <w:t xml:space="preserve">The Wisdom of the Mnemonics</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Al-Jamzūrī's use of meaningful phrases as mnemonics is a hallmark of his pedagogical brilliance. </w:t>
      </w:r>
      <w:r>
        <w:rPr>
          <w:rFonts w:ascii="Amiri" w:cs="Amiri" w:eastAsia="Amiri" w:hAnsi="Amiri"/>
          <w:b w:val="false"/>
          <w:bCs w:val="false"/>
          <w:i w:val="false"/>
          <w:iCs w:val="false"/>
          <w:color w:val="211A16"/>
          <w:sz w:val="24"/>
          <w:szCs w:val="24"/>
          <w:rtl/>
        </w:rPr>
        <w:t xml:space="preserve">كَمْ</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عَسَلْ</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نَقَصْ</w:t>
      </w:r>
      <w:r>
        <w:rPr>
          <w:rFonts w:ascii="EB Garamond" w:cs="EB Garamond" w:eastAsia="EB Garamond" w:hAnsi="EB Garamond"/>
          <w:b w:val="false"/>
          <w:bCs w:val="false"/>
          <w:i w:val="false"/>
          <w:iCs w:val="false"/>
          <w:color w:val="211A16"/>
          <w:sz w:val="20"/>
          <w:szCs w:val="20"/>
        </w:rPr>
        <w:t xml:space="preserve"> ("How much honey diminished?") and </w:t>
      </w:r>
      <w:r>
        <w:rPr>
          <w:rFonts w:ascii="Amiri" w:cs="Amiri" w:eastAsia="Amiri" w:hAnsi="Amiri"/>
          <w:b w:val="false"/>
          <w:bCs w:val="false"/>
          <w:i w:val="false"/>
          <w:iCs w:val="false"/>
          <w:color w:val="211A16"/>
          <w:sz w:val="24"/>
          <w:szCs w:val="24"/>
          <w:rtl/>
        </w:rPr>
        <w:t xml:space="preserve">حَيٌّ</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طَاهِرٌ</w:t>
      </w:r>
      <w:r>
        <w:rPr>
          <w:rFonts w:ascii="EB Garamond" w:cs="EB Garamond" w:eastAsia="EB Garamond" w:hAnsi="EB Garamond"/>
          <w:b w:val="false"/>
          <w:bCs w:val="false"/>
          <w:i w:val="false"/>
          <w:iCs w:val="false"/>
          <w:color w:val="211A16"/>
          <w:sz w:val="20"/>
          <w:szCs w:val="20"/>
        </w:rPr>
        <w:t xml:space="preserve"> ("Living, Pure") are not just random strings; they evoke imagery and are easy to remember. The final verse </w:t>
      </w:r>
      <w:r>
        <w:rPr>
          <w:rFonts w:ascii="Amiri" w:cs="Amiri" w:eastAsia="Amiri" w:hAnsi="Amiri"/>
          <w:b w:val="false"/>
          <w:bCs w:val="false"/>
          <w:i w:val="false"/>
          <w:iCs w:val="false"/>
          <w:color w:val="211A16"/>
          <w:sz w:val="24"/>
          <w:szCs w:val="24"/>
          <w:rtl/>
        </w:rPr>
        <w:t xml:space="preserve">صِلْهُ</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سُحَيْرًا</w:t>
      </w:r>
      <w:r>
        <w:rPr>
          <w:rFonts w:ascii="EB Garamond" w:cs="EB Garamond" w:eastAsia="EB Garamond" w:hAnsi="EB Garamond"/>
          <w:b w:val="false"/>
          <w:bCs w:val="false"/>
          <w:i w:val="false"/>
          <w:iCs w:val="false"/>
          <w:color w:val="211A16"/>
          <w:sz w:val="20"/>
          <w:szCs w:val="20"/>
        </w:rPr>
        <w:t xml:space="preserve">... ("Maintain ties with Suḥayr...") imparts ethical advice while encoding the complete set of letters. This dual function—technical and moral—makes the Tuḥfah not just a textbook but a work of adab (refined education).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A Critical English Edition of Tuḥfat al-Aṭfāl wa-l-Ghilmān fī Tajwīd al-Qur</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ān</w:t>
      </w:r>
    </w:p>
    <w:p>
      <w:r>
        <w:br w:type="page"/>
      </w:r>
    </w:p>
    <w:p>
      <w:pPr>
        <w:spacing w:before="400"/>
      </w:pPr>
    </w:p>
    <w:p>
      <w:pPr>
        <w:spacing w:after="100"/>
        <w:jc w:val="center"/>
      </w:pPr>
      <w:r>
        <w:rPr>
          <w:rFonts w:ascii="EB Garamond" w:cs="EB Garamond" w:eastAsia="EB Garamond" w:hAnsi="EB Garamond"/>
          <w:b/>
          <w:bCs/>
          <w:color w:val="9C7A3C"/>
          <w:spacing w:val="30"/>
          <w:sz w:val="22"/>
          <w:szCs w:val="22"/>
        </w:rPr>
        <w:t xml:space="preserve">PART VIII</w:t>
      </w:r>
    </w:p>
    <w:p>
      <w:pPr>
        <w:spacing w:after="200"/>
        <w:jc w:val="center"/>
      </w:pPr>
      <w:r>
        <w:rPr>
          <w:rFonts w:ascii="EB Garamond" w:cs="EB Garamond" w:eastAsia="EB Garamond" w:hAnsi="EB Garamond"/>
          <w:b/>
          <w:bCs/>
          <w:i w:val="false"/>
          <w:iCs w:val="false"/>
          <w:color w:val="5C1A22"/>
          <w:sz w:val="34"/>
          <w:szCs w:val="34"/>
        </w:rPr>
        <w:t xml:space="preserve">Conclusion (Verses 58–61)</w:t>
      </w:r>
    </w:p>
    <w:p>
      <w:pPr>
        <w:pBdr>
          <w:top w:val="single" w:color="9C7A3C" w:sz="4" w:space="10"/>
        </w:pBdr>
        <w:spacing w:after="500"/>
        <w:jc w:val="center"/>
      </w:pP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Overview</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The final four verses of the Tuḥfah form a graceful and pious conclusion. Al-Jamzūrī praises God for enabling him to complete the poem, cryptically encodes the date of its composition, and invokes eternal blessings upon the Prophet Muḥammad, his family, his Companions, all who follow them, and every reciter and listener of the Qur</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ān. This conclusion mirrors the opening verses, creating a symmetrical frame of ḥamdalah (praise of God) and ṣalāh (blessings on the Prophet). It also follows the traditional etiquette of Islamic authorship, acknowledging that all success comes from God and ending with prayers for the entire community of believers.</w:t>
      </w:r>
    </w:p>
    <w:p>
      <w:pPr>
        <w:spacing w:after="160" w:before="0"/>
      </w:pPr>
    </w:p>
    <w:p>
      <w:pPr>
        <w:pBdr>
          <w:bottom w:val="single" w:color="9C7A3C" w:sz="6" w:space="1"/>
        </w:pBdr>
        <w:spacing w:after="100" w:before="0"/>
      </w:pPr>
    </w:p>
    <w:p>
      <w:pPr>
        <w:keepNext/>
        <w:spacing w:after="30"/>
      </w:pPr>
      <w:r>
        <w:rPr>
          <w:rFonts w:ascii="EB Garamond" w:cs="EB Garamond" w:eastAsia="EB Garamond" w:hAnsi="EB Garamond"/>
          <w:b/>
          <w:bCs/>
          <w:color w:val="9C7A3C"/>
          <w:spacing w:val="20"/>
          <w:sz w:val="18"/>
          <w:szCs w:val="18"/>
        </w:rPr>
        <w:t xml:space="preserve">VERSE 58</w:t>
      </w:r>
    </w:p>
    <w:p>
      <w:pPr>
        <w:keepNext/>
        <w:spacing w:after="140"/>
      </w:pPr>
      <w:r>
        <w:rPr>
          <w:rFonts w:ascii="EB Garamond" w:cs="EB Garamond" w:eastAsia="EB Garamond" w:hAnsi="EB Garamond"/>
          <w:b/>
          <w:bCs/>
          <w:i w:val="false"/>
          <w:iCs w:val="false"/>
          <w:color w:val="5C1A22"/>
          <w:sz w:val="26"/>
          <w:szCs w:val="26"/>
        </w:rPr>
        <w:t xml:space="preserve">Completion of the Poem with Praise to God</w:t>
      </w:r>
    </w:p>
    <w:p>
      <w:pPr>
        <w:keepNext/>
        <w:spacing w:after="70" w:before="140"/>
      </w:pPr>
      <w:r>
        <w:rPr>
          <w:rFonts w:ascii="EB Garamond" w:cs="EB Garamond" w:eastAsia="EB Garamond" w:hAnsi="EB Garamond"/>
          <w:b/>
          <w:bCs/>
          <w:caps/>
          <w:color w:val="9C7A3C"/>
          <w:spacing w:val="30"/>
          <w:sz w:val="16"/>
          <w:szCs w:val="16"/>
        </w:rPr>
        <w:t xml:space="preserve">ARABIC TEXT</w:t>
      </w:r>
    </w:p>
    <w:p>
      <w:pPr>
        <w:bidi/>
        <w:spacing w:after="100" w:before="100" w:line="400"/>
        <w:jc w:val="center"/>
      </w:pPr>
      <w:r>
        <w:rPr>
          <w:rFonts w:ascii="Amiri" w:cs="Amiri" w:eastAsia="Amiri" w:hAnsi="Amiri"/>
          <w:b/>
          <w:bCs/>
          <w:color w:val="5C1A22"/>
          <w:sz w:val="32"/>
          <w:szCs w:val="32"/>
          <w:rtl/>
        </w:rPr>
        <w:t xml:space="preserve">وَتَمَّ ذَا النَّظْمُ بِحَمْدِ اللَّهِ</w:t>
      </w:r>
    </w:p>
    <w:p>
      <w:pPr>
        <w:bidi/>
        <w:spacing w:after="100" w:before="100" w:line="400"/>
        <w:jc w:val="center"/>
      </w:pPr>
      <w:r>
        <w:rPr>
          <w:rFonts w:ascii="Amiri" w:cs="Amiri" w:eastAsia="Amiri" w:hAnsi="Amiri"/>
          <w:b/>
          <w:bCs/>
          <w:color w:val="5C1A22"/>
          <w:sz w:val="32"/>
          <w:szCs w:val="32"/>
          <w:rtl/>
        </w:rPr>
        <w:t xml:space="preserve">عَلَىٰ تَمَامِهِ بِلَا تَنَاهِي</w:t>
      </w:r>
    </w:p>
    <w:p>
      <w:pPr>
        <w:keepNext/>
        <w:spacing w:after="70" w:before="140"/>
      </w:pPr>
      <w:r>
        <w:rPr>
          <w:rFonts w:ascii="EB Garamond" w:cs="EB Garamond" w:eastAsia="EB Garamond" w:hAnsi="EB Garamond"/>
          <w:b/>
          <w:bCs/>
          <w:caps/>
          <w:color w:val="9C7A3C"/>
          <w:spacing w:val="30"/>
          <w:sz w:val="16"/>
          <w:szCs w:val="16"/>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Wa-tamma dhā n-naẓmu bi-ḥamdi llāhi</w:t>
      </w:r>
    </w:p>
    <w:p>
      <w:pPr>
        <w:keepNext w:val="false"/>
        <w:spacing w:after="130" w:before="0" w:line="268"/>
        <w:jc w:val="both"/>
      </w:pP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alā tamāmihī bi-lā tanāhī</w:t>
      </w:r>
    </w:p>
    <w:p>
      <w:pPr>
        <w:keepNext/>
        <w:spacing w:after="70" w:before="140"/>
      </w:pPr>
      <w:r>
        <w:rPr>
          <w:rFonts w:ascii="EB Garamond" w:cs="EB Garamond" w:eastAsia="EB Garamond" w:hAnsi="EB Garamond"/>
          <w:b/>
          <w:bCs/>
          <w:caps/>
          <w:color w:val="9C7A3C"/>
          <w:spacing w:val="30"/>
          <w:sz w:val="16"/>
          <w:szCs w:val="16"/>
        </w:rPr>
        <w:t xml:space="preserve">WORD-FOR-WORD GLOSS</w:t>
      </w:r>
    </w:p>
    <w:p>
      <w:pPr>
        <w:spacing w:after="60" w:before="0"/>
      </w:pPr>
    </w:p>
    <w:tbl>
      <w:tblPr>
        <w:tblW w:type="dxa" w:w="6541"/>
        <w:tblBorders>
          <w:top w:val="single" w:color="C9B183" w:sz="4"/>
          <w:left w:val="single" w:color="C9B183" w:sz="4"/>
          <w:bottom w:val="single" w:color="C9B183" w:sz="4"/>
          <w:right w:val="single" w:color="C9B183" w:sz="4"/>
          <w:insideH w:val="single" w:color="C9B183" w:sz="2"/>
          <w:insideV w:val="single" w:color="C9B183" w:sz="2"/>
        </w:tblBorders>
      </w:tblPr>
      <w:tblGrid>
        <w:gridCol w:w="1962"/>
        <w:gridCol w:w="2093"/>
        <w:gridCol w:w="2486"/>
      </w:tblGrid>
      <w:tr>
        <w:trPr>
          <w:tblHeader/>
        </w:trPr>
        <w:tc>
          <w:tcPr>
            <w:tcW w:type="dxa" w:w="1962"/>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Arabic</w:t>
            </w:r>
          </w:p>
        </w:tc>
        <w:tc>
          <w:tcPr>
            <w:tcW w:type="dxa" w:w="2093"/>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Transliteration</w:t>
            </w:r>
          </w:p>
        </w:tc>
        <w:tc>
          <w:tcPr>
            <w:tcW w:type="dxa" w:w="2486"/>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Gloss</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وَتَمَّ</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wa-tamma</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And is completed</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ذَا</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dhā</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this</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النَّظْمُ</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an-naẓmu</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the versification / poem</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بِحَمْدِ</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bi-ḥamdi</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with praise of</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اللَّهِ</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Allāh</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God</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عَلَىٰ</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ʿalā</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upon / in</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تَمَامِهِ</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tamāmihī</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its completion</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بِلَا</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bi-lā</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without</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تَنَاهِي</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tanāhī</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end / limit</w:t>
            </w:r>
          </w:p>
        </w:tc>
      </w:tr>
    </w:tbl>
    <w:p>
      <w:pPr>
        <w:spacing w:after="100" w:before="0"/>
      </w:pPr>
    </w:p>
    <w:p>
      <w:pPr>
        <w:keepNext/>
        <w:spacing w:after="70" w:before="140"/>
      </w:pPr>
      <w:r>
        <w:rPr>
          <w:rFonts w:ascii="EB Garamond" w:cs="EB Garamond" w:eastAsia="EB Garamond" w:hAnsi="EB Garamond"/>
          <w:b/>
          <w:bCs/>
          <w:caps/>
          <w:color w:val="9C7A3C"/>
          <w:spacing w:val="30"/>
          <w:sz w:val="16"/>
          <w:szCs w:val="16"/>
        </w:rPr>
        <w:t xml:space="preserve">SMOOTH PROSE TRANSLATION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"And this versification is completed—with praise of God—in a completion that is without end [in its perfection]."</w:t>
      </w:r>
    </w:p>
    <w:p>
      <w:pPr>
        <w:keepNext/>
        <w:spacing w:after="70" w:before="140"/>
      </w:pPr>
      <w:r>
        <w:rPr>
          <w:rFonts w:ascii="EB Garamond" w:cs="EB Garamond" w:eastAsia="EB Garamond" w:hAnsi="EB Garamond"/>
          <w:b/>
          <w:bCs/>
          <w:caps/>
          <w:color w:val="9C7A3C"/>
          <w:spacing w:val="30"/>
          <w:sz w:val="16"/>
          <w:szCs w:val="16"/>
        </w:rPr>
        <w:t xml:space="preserve">LINGUISTIC AND RHETORICAL ANALYSIS</w:t>
      </w:r>
    </w:p>
    <w:p>
      <w:pPr>
        <w:spacing w:after="100" w:line="264"/>
        <w:ind w:left="260"/>
      </w:pPr>
      <w:r>
        <w:rPr>
          <w:rFonts w:ascii="EB Garamond" w:cs="EB Garamond" w:eastAsia="EB Garamond" w:hAnsi="EB Garamond"/>
          <w:b w:val="false"/>
          <w:bCs w:val="false"/>
          <w:i w:val="false"/>
          <w:iCs w:val="false"/>
          <w:color w:val="211A16"/>
          <w:sz w:val="20"/>
          <w:szCs w:val="20"/>
        </w:rPr>
        <w:t xml:space="preserve">1. Wa-tamma dhā n-naẓmu: The verb tamma means "it is completed" or "it has come to an end." Dhā n-naẓmu is the subject, meaning "this poem." The poet announces the conclusion of his work.</w:t>
      </w:r>
    </w:p>
    <w:p>
      <w:pPr>
        <w:spacing w:after="100" w:line="264"/>
        <w:ind w:left="260"/>
      </w:pPr>
      <w:r>
        <w:rPr>
          <w:rFonts w:ascii="EB Garamond" w:cs="EB Garamond" w:eastAsia="EB Garamond" w:hAnsi="EB Garamond"/>
          <w:b w:val="false"/>
          <w:bCs w:val="false"/>
          <w:i w:val="false"/>
          <w:iCs w:val="false"/>
          <w:color w:val="211A16"/>
          <w:sz w:val="20"/>
          <w:szCs w:val="20"/>
        </w:rPr>
        <w:t xml:space="preserve">2. Bi-ḥamdi llāh: The preposition bi- indicates accompaniment or means. The completion of the poem is accompanied by, or is achieved through, the praise of God. This acknowledges that the successful completion of any endeavor is ultimately from God and should be met with gratitude and praise.</w:t>
      </w:r>
    </w:p>
    <w:p>
      <w:pPr>
        <w:spacing w:after="100" w:line="264"/>
        <w:ind w:left="260"/>
      </w:pPr>
      <w:r>
        <w:rPr>
          <w:rFonts w:ascii="EB Garamond" w:cs="EB Garamond" w:eastAsia="EB Garamond" w:hAnsi="EB Garamond"/>
          <w:b w:val="false"/>
          <w:bCs w:val="false"/>
          <w:i w:val="false"/>
          <w:iCs w:val="false"/>
          <w:color w:val="211A16"/>
          <w:sz w:val="20"/>
          <w:szCs w:val="20"/>
        </w:rPr>
        <w:t xml:space="preserve">3.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Alā tamāmihī bi-lā tanāhī: The phrase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alā tamāmihī means "in a state of completion" or "upon its completion." The concluding phrase bi-lā tanāhī ("without end" or "without limit") is hyperbolic praise. It can be interpreted in two ways:</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The poem itself is complete, and its completeness is perfect, without any deficiency or "end" to its excellence.</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The praise of God that accompanies its completion is endless; the poet's gratitude is boundless.</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Both interpretations are valid and reflect the humility and devotion of the author. The word tanāhī is the verbal noun of tanāhā (to come to an end, to reach a limit). The yā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at the end is the yā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of the genitive case, but it is pronounced with a kasrah and a final yā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sound (or a fatḥah in pause).</w:t>
      </w:r>
    </w:p>
    <w:p>
      <w:pPr>
        <w:keepNext/>
        <w:spacing w:after="70" w:before="140"/>
      </w:pPr>
      <w:r>
        <w:rPr>
          <w:rFonts w:ascii="EB Garamond" w:cs="EB Garamond" w:eastAsia="EB Garamond" w:hAnsi="EB Garamond"/>
          <w:b/>
          <w:bCs/>
          <w:caps/>
          <w:color w:val="9C7A3C"/>
          <w:spacing w:val="30"/>
          <w:sz w:val="16"/>
          <w:szCs w:val="16"/>
        </w:rPr>
        <w:t xml:space="preserve">TAJWEED AND PHONETIC COMMENTARY</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Wa-tamma: The tā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ت</w:t>
      </w:r>
      <w:r>
        <w:rPr>
          <w:rFonts w:ascii="EB Garamond" w:cs="EB Garamond" w:eastAsia="EB Garamond" w:hAnsi="EB Garamond"/>
          <w:b w:val="false"/>
          <w:bCs w:val="false"/>
          <w:i w:val="false"/>
          <w:iCs w:val="false"/>
          <w:color w:val="211A16"/>
          <w:sz w:val="20"/>
          <w:szCs w:val="20"/>
        </w:rPr>
        <w:t xml:space="preserve">) is a voiceless alveolar stop [t]. The mīm is geminated (mushaddadah), so a two-count ghunnah is obligatory: tam-mm-ma.</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Dhā n-naẓmu: The nūn of dhā is not present; dhā ends with an alif maqṣūrah pronounced as a long ā. The ẓā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ظ</w:t>
      </w:r>
      <w:r>
        <w:rPr>
          <w:rFonts w:ascii="EB Garamond" w:cs="EB Garamond" w:eastAsia="EB Garamond" w:hAnsi="EB Garamond"/>
          <w:b w:val="false"/>
          <w:bCs w:val="false"/>
          <w:i w:val="false"/>
          <w:iCs w:val="false"/>
          <w:color w:val="211A16"/>
          <w:sz w:val="20"/>
          <w:szCs w:val="20"/>
        </w:rPr>
        <w:t xml:space="preserve">) is an emphatic voiced interdental fricative [ðˤ].</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Bi-ḥamdi llāh: The lām of Allāh is emphatic (mufakhkhamah) [lˤ] because it is preceded by a kasrah in li-llāh? Wait, in ḥamdi llāh, the lām is preceded by a kasrah on the dāl of ḥamd. The lām is light (muraqqaqah) in this case.</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Bi-lā tanāhī: The hā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ه</w:t>
      </w:r>
      <w:r>
        <w:rPr>
          <w:rFonts w:ascii="EB Garamond" w:cs="EB Garamond" w:eastAsia="EB Garamond" w:hAnsi="EB Garamond"/>
          <w:b w:val="false"/>
          <w:bCs w:val="false"/>
          <w:i w:val="false"/>
          <w:iCs w:val="false"/>
          <w:color w:val="211A16"/>
          <w:sz w:val="20"/>
          <w:szCs w:val="20"/>
        </w:rPr>
        <w:t xml:space="preserve">) is a voiceless glottal fricative [h]. The final yā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is a long ī sound [iː] in continuous recitation.</w:t>
      </w:r>
    </w:p>
    <w:p>
      <w:pPr>
        <w:spacing w:after="160" w:before="0"/>
      </w:pPr>
    </w:p>
    <w:p>
      <w:pPr>
        <w:pBdr>
          <w:bottom w:val="single" w:color="9C7A3C" w:sz="6" w:space="1"/>
        </w:pBdr>
        <w:spacing w:after="100" w:before="0"/>
      </w:pPr>
    </w:p>
    <w:p>
      <w:pPr>
        <w:keepNext/>
        <w:spacing w:after="30"/>
      </w:pPr>
      <w:r>
        <w:rPr>
          <w:rFonts w:ascii="EB Garamond" w:cs="EB Garamond" w:eastAsia="EB Garamond" w:hAnsi="EB Garamond"/>
          <w:b/>
          <w:bCs/>
          <w:color w:val="9C7A3C"/>
          <w:spacing w:val="20"/>
          <w:sz w:val="18"/>
          <w:szCs w:val="18"/>
        </w:rPr>
        <w:t xml:space="preserve">VERSE 59</w:t>
      </w:r>
    </w:p>
    <w:p>
      <w:pPr>
        <w:keepNext/>
        <w:spacing w:after="140"/>
      </w:pPr>
      <w:r>
        <w:rPr>
          <w:rFonts w:ascii="EB Garamond" w:cs="EB Garamond" w:eastAsia="EB Garamond" w:hAnsi="EB Garamond"/>
          <w:b/>
          <w:bCs/>
          <w:i w:val="false"/>
          <w:iCs w:val="false"/>
          <w:color w:val="5C1A22"/>
          <w:sz w:val="26"/>
          <w:szCs w:val="26"/>
        </w:rPr>
        <w:t xml:space="preserve">The Number of Verses and the Date of Composition</w:t>
      </w:r>
    </w:p>
    <w:p>
      <w:pPr>
        <w:keepNext/>
        <w:spacing w:after="70" w:before="140"/>
      </w:pPr>
      <w:r>
        <w:rPr>
          <w:rFonts w:ascii="EB Garamond" w:cs="EB Garamond" w:eastAsia="EB Garamond" w:hAnsi="EB Garamond"/>
          <w:b/>
          <w:bCs/>
          <w:caps/>
          <w:color w:val="9C7A3C"/>
          <w:spacing w:val="30"/>
          <w:sz w:val="16"/>
          <w:szCs w:val="16"/>
        </w:rPr>
        <w:t xml:space="preserve">ARABIC TEXT</w:t>
      </w:r>
    </w:p>
    <w:p>
      <w:pPr>
        <w:bidi/>
        <w:spacing w:after="100" w:before="100" w:line="400"/>
        <w:jc w:val="center"/>
      </w:pPr>
      <w:r>
        <w:rPr>
          <w:rFonts w:ascii="Amiri" w:cs="Amiri" w:eastAsia="Amiri" w:hAnsi="Amiri"/>
          <w:b/>
          <w:bCs/>
          <w:color w:val="5C1A22"/>
          <w:sz w:val="32"/>
          <w:szCs w:val="32"/>
          <w:rtl/>
        </w:rPr>
        <w:t xml:space="preserve">أَبْيَاتُهُ نَدٌّ بَدَا لِذِي النُّهَىٰ</w:t>
      </w:r>
    </w:p>
    <w:p>
      <w:pPr>
        <w:bidi/>
        <w:spacing w:after="100" w:before="100" w:line="400"/>
        <w:jc w:val="center"/>
      </w:pPr>
      <w:r>
        <w:rPr>
          <w:rFonts w:ascii="Amiri" w:cs="Amiri" w:eastAsia="Amiri" w:hAnsi="Amiri"/>
          <w:b/>
          <w:bCs/>
          <w:color w:val="5C1A22"/>
          <w:sz w:val="32"/>
          <w:szCs w:val="32"/>
          <w:rtl/>
        </w:rPr>
        <w:t xml:space="preserve">تَارِيخُهَا بُشْرَىٰ لِمَنْ يُتْقِنُهَا</w:t>
      </w:r>
    </w:p>
    <w:p>
      <w:pPr>
        <w:keepNext/>
        <w:spacing w:after="70" w:before="140"/>
      </w:pPr>
      <w:r>
        <w:rPr>
          <w:rFonts w:ascii="EB Garamond" w:cs="EB Garamond" w:eastAsia="EB Garamond" w:hAnsi="EB Garamond"/>
          <w:b/>
          <w:bCs/>
          <w:caps/>
          <w:color w:val="9C7A3C"/>
          <w:spacing w:val="30"/>
          <w:sz w:val="16"/>
          <w:szCs w:val="16"/>
        </w:rPr>
        <w:t xml:space="preserve">TRANSLITERATION</w:t>
      </w:r>
    </w:p>
    <w:p>
      <w:pPr>
        <w:keepNext w:val="false"/>
        <w:spacing w:after="130" w:before="0" w:line="268"/>
        <w:jc w:val="both"/>
      </w:pP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Abyātuhū naddun badā li-dhī n-nuhā</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tārīkhuhā bushrā li-man yutqinuhā</w:t>
      </w:r>
    </w:p>
    <w:p>
      <w:pPr>
        <w:keepNext/>
        <w:spacing w:after="70" w:before="140"/>
      </w:pPr>
      <w:r>
        <w:rPr>
          <w:rFonts w:ascii="EB Garamond" w:cs="EB Garamond" w:eastAsia="EB Garamond" w:hAnsi="EB Garamond"/>
          <w:b/>
          <w:bCs/>
          <w:caps/>
          <w:color w:val="9C7A3C"/>
          <w:spacing w:val="30"/>
          <w:sz w:val="16"/>
          <w:szCs w:val="16"/>
        </w:rPr>
        <w:t xml:space="preserve">WORD-FOR-WORD GLOSS</w:t>
      </w:r>
    </w:p>
    <w:p>
      <w:pPr>
        <w:spacing w:after="60" w:before="0"/>
      </w:pPr>
    </w:p>
    <w:tbl>
      <w:tblPr>
        <w:tblW w:type="dxa" w:w="6541"/>
        <w:tblBorders>
          <w:top w:val="single" w:color="C9B183" w:sz="4"/>
          <w:left w:val="single" w:color="C9B183" w:sz="4"/>
          <w:bottom w:val="single" w:color="C9B183" w:sz="4"/>
          <w:right w:val="single" w:color="C9B183" w:sz="4"/>
          <w:insideH w:val="single" w:color="C9B183" w:sz="2"/>
          <w:insideV w:val="single" w:color="C9B183" w:sz="2"/>
        </w:tblBorders>
      </w:tblPr>
      <w:tblGrid>
        <w:gridCol w:w="1962"/>
        <w:gridCol w:w="2093"/>
        <w:gridCol w:w="2486"/>
      </w:tblGrid>
      <w:tr>
        <w:trPr>
          <w:tblHeader/>
        </w:trPr>
        <w:tc>
          <w:tcPr>
            <w:tcW w:type="dxa" w:w="1962"/>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Arabic</w:t>
            </w:r>
          </w:p>
        </w:tc>
        <w:tc>
          <w:tcPr>
            <w:tcW w:type="dxa" w:w="2093"/>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Transliteration</w:t>
            </w:r>
          </w:p>
        </w:tc>
        <w:tc>
          <w:tcPr>
            <w:tcW w:type="dxa" w:w="2486"/>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Gloss</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أَبْيَاتُهُ</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ʾabyātuhū</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Its verses</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نَدٌّ</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naddun</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(are like) fragrant musk / ambergris</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بَدَا</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badā</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(that) appears / is evident</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لِذِي</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li-dhī</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to the possessor of</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النُّهَىٰ</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an-nuhā</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intellects / understanding</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تَارِيخُهَا</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tārīkhuhā</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Its date</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بُشْرَىٰ</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bushrā</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(is) "BUSHRĀ" (Good News)</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لِمَنْ</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li-man</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for the one who</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يُتْقِنُهَا</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yutqinuhā</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masters it</w:t>
            </w:r>
          </w:p>
        </w:tc>
      </w:tr>
    </w:tbl>
    <w:p>
      <w:pPr>
        <w:spacing w:after="100" w:before="0"/>
      </w:pPr>
    </w:p>
    <w:p>
      <w:pPr>
        <w:keepNext/>
        <w:spacing w:after="70" w:before="140"/>
      </w:pPr>
      <w:r>
        <w:rPr>
          <w:rFonts w:ascii="EB Garamond" w:cs="EB Garamond" w:eastAsia="EB Garamond" w:hAnsi="EB Garamond"/>
          <w:b/>
          <w:bCs/>
          <w:caps/>
          <w:color w:val="9C7A3C"/>
          <w:spacing w:val="30"/>
          <w:sz w:val="16"/>
          <w:szCs w:val="16"/>
        </w:rPr>
        <w:t xml:space="preserve">SMOOTH PROSE TRANSLATION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"Its verses are [like] fragrant musk (nadd) that is evident to the possessors of intellect (an-nuhā). Its date [of composition] is [encoded in the word] </w:t>
      </w:r>
      <w:r>
        <w:rPr>
          <w:rFonts w:ascii="Amiri" w:cs="Amiri" w:eastAsia="Amiri" w:hAnsi="Amiri"/>
          <w:b w:val="false"/>
          <w:bCs w:val="false"/>
          <w:i w:val="false"/>
          <w:iCs w:val="false"/>
          <w:color w:val="211A16"/>
          <w:sz w:val="24"/>
          <w:szCs w:val="24"/>
          <w:rtl/>
        </w:rPr>
        <w:t xml:space="preserve">بُشْرَىٰ</w:t>
      </w:r>
      <w:r>
        <w:rPr>
          <w:rFonts w:ascii="EB Garamond" w:cs="EB Garamond" w:eastAsia="EB Garamond" w:hAnsi="EB Garamond"/>
          <w:b w:val="false"/>
          <w:bCs w:val="false"/>
          <w:i w:val="false"/>
          <w:iCs w:val="false"/>
          <w:color w:val="211A16"/>
          <w:sz w:val="20"/>
          <w:szCs w:val="20"/>
        </w:rPr>
        <w:t xml:space="preserve"> (BUSHRĀ – 'Good News')—a good tiding for the one who masters it."</w:t>
      </w:r>
    </w:p>
    <w:p>
      <w:pPr>
        <w:keepNext/>
        <w:spacing w:after="70" w:before="140"/>
      </w:pPr>
      <w:r>
        <w:rPr>
          <w:rFonts w:ascii="EB Garamond" w:cs="EB Garamond" w:eastAsia="EB Garamond" w:hAnsi="EB Garamond"/>
          <w:b/>
          <w:bCs/>
          <w:caps/>
          <w:color w:val="9C7A3C"/>
          <w:spacing w:val="30"/>
          <w:sz w:val="16"/>
          <w:szCs w:val="16"/>
        </w:rPr>
        <w:t xml:space="preserve">LINGUISTIC AND RHETORICAL ANALYSIS</w:t>
      </w:r>
    </w:p>
    <w:p>
      <w:pPr>
        <w:spacing w:after="100" w:line="264"/>
        <w:ind w:left="260"/>
      </w:pPr>
      <w:r>
        <w:rPr>
          <w:rFonts w:ascii="EB Garamond" w:cs="EB Garamond" w:eastAsia="EB Garamond" w:hAnsi="EB Garamond"/>
          <w:b w:val="false"/>
          <w:bCs w:val="false"/>
          <w:i w:val="false"/>
          <w:iCs w:val="false"/>
          <w:color w:val="211A16"/>
          <w:sz w:val="20"/>
          <w:szCs w:val="20"/>
        </w:rPr>
        <w:t xml:space="preserve">1.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Abyātuhū naddun badā li-dhī n-nuhā: The poet compares the verses of his poem to nadd, a type of fragrant musk or ambergris. The verb badā means "it appears" or "it is clear." The phrase li-dhī n-nuhā ("to the possessor of intellects") means that the beauty and fragrance of the verses are apparent to those who have understanding and appreciation for the science of Tajweed.</w:t>
      </w:r>
    </w:p>
    <w:p>
      <w:pPr>
        <w:spacing w:after="100" w:line="264"/>
        <w:ind w:left="260"/>
      </w:pPr>
      <w:r>
        <w:rPr>
          <w:rFonts w:ascii="EB Garamond" w:cs="EB Garamond" w:eastAsia="EB Garamond" w:hAnsi="EB Garamond"/>
          <w:b w:val="false"/>
          <w:bCs w:val="false"/>
          <w:i w:val="false"/>
          <w:iCs w:val="false"/>
          <w:color w:val="211A16"/>
          <w:sz w:val="20"/>
          <w:szCs w:val="20"/>
        </w:rPr>
        <w:t xml:space="preserve">2. Tārīkhuhā bushrā: This is a chronogram (ḥisāb al-jummal), a common practice in classical Islamic literature where letters are assigned numerical values to encode a date. The word bushrā (</w:t>
      </w:r>
      <w:r>
        <w:rPr>
          <w:rFonts w:ascii="Amiri" w:cs="Amiri" w:eastAsia="Amiri" w:hAnsi="Amiri"/>
          <w:b w:val="false"/>
          <w:bCs w:val="false"/>
          <w:i w:val="false"/>
          <w:iCs w:val="false"/>
          <w:color w:val="211A16"/>
          <w:sz w:val="24"/>
          <w:szCs w:val="24"/>
          <w:rtl/>
        </w:rPr>
        <w:t xml:space="preserve">بُشْرَىٰ</w:t>
      </w:r>
      <w:r>
        <w:rPr>
          <w:rFonts w:ascii="EB Garamond" w:cs="EB Garamond" w:eastAsia="EB Garamond" w:hAnsi="EB Garamond"/>
          <w:b w:val="false"/>
          <w:bCs w:val="false"/>
          <w:i w:val="false"/>
          <w:iCs w:val="false"/>
          <w:color w:val="211A16"/>
          <w:sz w:val="20"/>
          <w:szCs w:val="20"/>
        </w:rPr>
        <w:t xml:space="preserve">) is used. Let us calculate its value using the standard abjad system:</w:t>
      </w:r>
    </w:p>
    <w:p>
      <w:pPr>
        <w:pStyle w:val="ListParagraph"/>
        <w:numPr>
          <w:ilvl w:val="0"/>
          <w:numId w:val="2"/>
        </w:numPr>
        <w:spacing w:after="90" w:line="264"/>
      </w:pPr>
      <w:r>
        <w:rPr>
          <w:rFonts w:ascii="Amiri" w:cs="Amiri" w:eastAsia="Amiri" w:hAnsi="Amiri"/>
          <w:b w:val="false"/>
          <w:bCs w:val="false"/>
          <w:i w:val="false"/>
          <w:iCs w:val="false"/>
          <w:color w:val="211A16"/>
          <w:sz w:val="24"/>
          <w:szCs w:val="24"/>
          <w:rtl/>
        </w:rPr>
        <w:t xml:space="preserve">ب</w:t>
      </w:r>
      <w:r>
        <w:rPr>
          <w:rFonts w:ascii="EB Garamond" w:cs="EB Garamond" w:eastAsia="EB Garamond" w:hAnsi="EB Garamond"/>
          <w:b w:val="false"/>
          <w:bCs w:val="false"/>
          <w:i w:val="false"/>
          <w:iCs w:val="false"/>
          <w:color w:val="211A16"/>
          <w:sz w:val="20"/>
          <w:szCs w:val="20"/>
        </w:rPr>
        <w:t xml:space="preserve"> (bā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 2</w:t>
      </w:r>
    </w:p>
    <w:p>
      <w:pPr>
        <w:pStyle w:val="ListParagraph"/>
        <w:numPr>
          <w:ilvl w:val="0"/>
          <w:numId w:val="2"/>
        </w:numPr>
        <w:spacing w:after="90" w:line="264"/>
      </w:pPr>
      <w:r>
        <w:rPr>
          <w:rFonts w:ascii="Amiri" w:cs="Amiri" w:eastAsia="Amiri" w:hAnsi="Amiri"/>
          <w:b w:val="false"/>
          <w:bCs w:val="false"/>
          <w:i w:val="false"/>
          <w:iCs w:val="false"/>
          <w:color w:val="211A16"/>
          <w:sz w:val="24"/>
          <w:szCs w:val="24"/>
          <w:rtl/>
        </w:rPr>
        <w:t xml:space="preserve">ش</w:t>
      </w:r>
      <w:r>
        <w:rPr>
          <w:rFonts w:ascii="EB Garamond" w:cs="EB Garamond" w:eastAsia="EB Garamond" w:hAnsi="EB Garamond"/>
          <w:b w:val="false"/>
          <w:bCs w:val="false"/>
          <w:i w:val="false"/>
          <w:iCs w:val="false"/>
          <w:color w:val="211A16"/>
          <w:sz w:val="20"/>
          <w:szCs w:val="20"/>
        </w:rPr>
        <w:t xml:space="preserve"> (shīn) = 300</w:t>
      </w:r>
    </w:p>
    <w:p>
      <w:pPr>
        <w:pStyle w:val="ListParagraph"/>
        <w:numPr>
          <w:ilvl w:val="0"/>
          <w:numId w:val="2"/>
        </w:numPr>
        <w:spacing w:after="90" w:line="264"/>
      </w:pPr>
      <w:r>
        <w:rPr>
          <w:rFonts w:ascii="Amiri" w:cs="Amiri" w:eastAsia="Amiri" w:hAnsi="Amiri"/>
          <w:b w:val="false"/>
          <w:bCs w:val="false"/>
          <w:i w:val="false"/>
          <w:iCs w:val="false"/>
          <w:color w:val="211A16"/>
          <w:sz w:val="24"/>
          <w:szCs w:val="24"/>
          <w:rtl/>
        </w:rPr>
        <w:t xml:space="preserve">ر</w:t>
      </w:r>
      <w:r>
        <w:rPr>
          <w:rFonts w:ascii="EB Garamond" w:cs="EB Garamond" w:eastAsia="EB Garamond" w:hAnsi="EB Garamond"/>
          <w:b w:val="false"/>
          <w:bCs w:val="false"/>
          <w:i w:val="false"/>
          <w:iCs w:val="false"/>
          <w:color w:val="211A16"/>
          <w:sz w:val="20"/>
          <w:szCs w:val="20"/>
        </w:rPr>
        <w:t xml:space="preserve"> (rā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 200</w:t>
      </w:r>
    </w:p>
    <w:p>
      <w:pPr>
        <w:pStyle w:val="ListParagraph"/>
        <w:numPr>
          <w:ilvl w:val="0"/>
          <w:numId w:val="2"/>
        </w:numPr>
        <w:spacing w:after="90" w:line="264"/>
      </w:pPr>
      <w:r>
        <w:rPr>
          <w:rFonts w:ascii="Amiri" w:cs="Amiri" w:eastAsia="Amiri" w:hAnsi="Amiri"/>
          <w:b w:val="false"/>
          <w:bCs w:val="false"/>
          <w:i w:val="false"/>
          <w:iCs w:val="false"/>
          <w:color w:val="211A16"/>
          <w:sz w:val="24"/>
          <w:szCs w:val="24"/>
          <w:rtl/>
        </w:rPr>
        <w:t xml:space="preserve">ىٰ</w:t>
      </w:r>
      <w:r>
        <w:rPr>
          <w:rFonts w:ascii="EB Garamond" w:cs="EB Garamond" w:eastAsia="EB Garamond" w:hAnsi="EB Garamond"/>
          <w:b w:val="false"/>
          <w:bCs w:val="false"/>
          <w:i w:val="false"/>
          <w:iCs w:val="false"/>
          <w:color w:val="211A16"/>
          <w:sz w:val="20"/>
          <w:szCs w:val="20"/>
        </w:rPr>
        <w:t xml:space="preserve"> (alif maqṣūrah) = 10 (as yā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Total = 2 + 300 + 200 + 10 = 512.</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However, this does not seem to correspond directly to a Hijri year. Scholars have explained that the intended date is derived by a different method or that the alif is not counted. Another common interpretation is that bushrā represents the year 1198 AH. How? If we calculate bushrā with the alif as 1 (since alif = 1), and the yā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as 10, we get 2+300+200+1+10 = 513, still not 1198. Some scholars suggest that the word bushrā itself is a reference to the joy of mastering the poem, and the actual numerical value is taken from the phrase bushrā li-man yutqinuhā or from a different calculation. According to the commentator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Alī al-Ḍabbā</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 the chronogram yields 1198 AH (which corresponds to ca. 1783–1784 CE) when calculated with a specific method. This date is consistent with what is known of al-Jamzūrī's life and teachers.</w:t>
      </w:r>
    </w:p>
    <w:p>
      <w:pPr>
        <w:spacing w:after="100" w:line="264"/>
        <w:ind w:left="260"/>
      </w:pPr>
      <w:r>
        <w:rPr>
          <w:rFonts w:ascii="EB Garamond" w:cs="EB Garamond" w:eastAsia="EB Garamond" w:hAnsi="EB Garamond"/>
          <w:b w:val="false"/>
          <w:bCs w:val="false"/>
          <w:i w:val="false"/>
          <w:iCs w:val="false"/>
          <w:color w:val="211A16"/>
          <w:sz w:val="20"/>
          <w:szCs w:val="20"/>
        </w:rPr>
        <w:t xml:space="preserve">3. Li-man yutqinuhā: The phrase means "for the one who masters it." The poem itself is a bushrā (good news, glad tiding) for the student who memorizes and perfectly applies its rules. This is a beautiful encouragement: the reward for mastering Tajweed is divine glad tidings.</w:t>
      </w:r>
    </w:p>
    <w:p>
      <w:pPr>
        <w:keepNext/>
        <w:spacing w:after="70" w:before="140"/>
      </w:pPr>
      <w:r>
        <w:rPr>
          <w:rFonts w:ascii="EB Garamond" w:cs="EB Garamond" w:eastAsia="EB Garamond" w:hAnsi="EB Garamond"/>
          <w:b/>
          <w:bCs/>
          <w:caps/>
          <w:color w:val="9C7A3C"/>
          <w:spacing w:val="30"/>
          <w:sz w:val="16"/>
          <w:szCs w:val="16"/>
        </w:rPr>
        <w:t xml:space="preserve">TAJWEED AND PHONETIC COMMENTARY</w:t>
      </w:r>
    </w:p>
    <w:p>
      <w:pPr>
        <w:pStyle w:val="ListParagraph"/>
        <w:numPr>
          <w:ilvl w:val="0"/>
          <w:numId w:val="2"/>
        </w:numPr>
        <w:spacing w:after="90" w:line="264"/>
      </w:pP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Abyātuhū: The hamzah (</w:t>
      </w:r>
      <w:r>
        <w:rPr>
          <w:rFonts w:ascii="Amiri" w:cs="Amiri" w:eastAsia="Amiri" w:hAnsi="Amiri"/>
          <w:b w:val="false"/>
          <w:bCs w:val="false"/>
          <w:i w:val="false"/>
          <w:iCs w:val="false"/>
          <w:color w:val="211A16"/>
          <w:sz w:val="24"/>
          <w:szCs w:val="24"/>
          <w:rtl/>
        </w:rPr>
        <w:t xml:space="preserve">ء</w:t>
      </w:r>
      <w:r>
        <w:rPr>
          <w:rFonts w:ascii="EB Garamond" w:cs="EB Garamond" w:eastAsia="EB Garamond" w:hAnsi="EB Garamond"/>
          <w:b w:val="false"/>
          <w:bCs w:val="false"/>
          <w:i w:val="false"/>
          <w:iCs w:val="false"/>
          <w:color w:val="211A16"/>
          <w:sz w:val="20"/>
          <w:szCs w:val="20"/>
        </w:rPr>
        <w:t xml:space="preserve">) is a glottal stop [ʔ]. The bā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ب</w:t>
      </w:r>
      <w:r>
        <w:rPr>
          <w:rFonts w:ascii="EB Garamond" w:cs="EB Garamond" w:eastAsia="EB Garamond" w:hAnsi="EB Garamond"/>
          <w:b w:val="false"/>
          <w:bCs w:val="false"/>
          <w:i w:val="false"/>
          <w:iCs w:val="false"/>
          <w:color w:val="211A16"/>
          <w:sz w:val="20"/>
          <w:szCs w:val="20"/>
        </w:rPr>
        <w:t xml:space="preserve">) is [b]. The yā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ي</w:t>
      </w:r>
      <w:r>
        <w:rPr>
          <w:rFonts w:ascii="EB Garamond" w:cs="EB Garamond" w:eastAsia="EB Garamond" w:hAnsi="EB Garamond"/>
          <w:b w:val="false"/>
          <w:bCs w:val="false"/>
          <w:i w:val="false"/>
          <w:iCs w:val="false"/>
          <w:color w:val="211A16"/>
          <w:sz w:val="20"/>
          <w:szCs w:val="20"/>
        </w:rPr>
        <w:t xml:space="preserve">) is a madd letter preceded by a kasrah, so it is a Madd Ṭabī</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ī (2 counts):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ab-yā-tu-hū.</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Naddun: The nūn (</w:t>
      </w:r>
      <w:r>
        <w:rPr>
          <w:rFonts w:ascii="Amiri" w:cs="Amiri" w:eastAsia="Amiri" w:hAnsi="Amiri"/>
          <w:b w:val="false"/>
          <w:bCs w:val="false"/>
          <w:i w:val="false"/>
          <w:iCs w:val="false"/>
          <w:color w:val="211A16"/>
          <w:sz w:val="24"/>
          <w:szCs w:val="24"/>
          <w:rtl/>
        </w:rPr>
        <w:t xml:space="preserve">ن</w:t>
      </w:r>
      <w:r>
        <w:rPr>
          <w:rFonts w:ascii="EB Garamond" w:cs="EB Garamond" w:eastAsia="EB Garamond" w:hAnsi="EB Garamond"/>
          <w:b w:val="false"/>
          <w:bCs w:val="false"/>
          <w:i w:val="false"/>
          <w:iCs w:val="false"/>
          <w:color w:val="211A16"/>
          <w:sz w:val="20"/>
          <w:szCs w:val="20"/>
        </w:rPr>
        <w:t xml:space="preserve">) is [n]. The dāl (</w:t>
      </w:r>
      <w:r>
        <w:rPr>
          <w:rFonts w:ascii="Amiri" w:cs="Amiri" w:eastAsia="Amiri" w:hAnsi="Amiri"/>
          <w:b w:val="false"/>
          <w:bCs w:val="false"/>
          <w:i w:val="false"/>
          <w:iCs w:val="false"/>
          <w:color w:val="211A16"/>
          <w:sz w:val="24"/>
          <w:szCs w:val="24"/>
          <w:rtl/>
        </w:rPr>
        <w:t xml:space="preserve">د</w:t>
      </w:r>
      <w:r>
        <w:rPr>
          <w:rFonts w:ascii="EB Garamond" w:cs="EB Garamond" w:eastAsia="EB Garamond" w:hAnsi="EB Garamond"/>
          <w:b w:val="false"/>
          <w:bCs w:val="false"/>
          <w:i w:val="false"/>
          <w:iCs w:val="false"/>
          <w:color w:val="211A16"/>
          <w:sz w:val="20"/>
          <w:szCs w:val="20"/>
        </w:rPr>
        <w:t xml:space="preserve">) is geminated (mushaddadah), so it is pronounced with a hold: nad-dun.</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Li-dhī n-nuhā: The dhāl (</w:t>
      </w:r>
      <w:r>
        <w:rPr>
          <w:rFonts w:ascii="Amiri" w:cs="Amiri" w:eastAsia="Amiri" w:hAnsi="Amiri"/>
          <w:b w:val="false"/>
          <w:bCs w:val="false"/>
          <w:i w:val="false"/>
          <w:iCs w:val="false"/>
          <w:color w:val="211A16"/>
          <w:sz w:val="24"/>
          <w:szCs w:val="24"/>
          <w:rtl/>
        </w:rPr>
        <w:t xml:space="preserve">ذ</w:t>
      </w:r>
      <w:r>
        <w:rPr>
          <w:rFonts w:ascii="EB Garamond" w:cs="EB Garamond" w:eastAsia="EB Garamond" w:hAnsi="EB Garamond"/>
          <w:b w:val="false"/>
          <w:bCs w:val="false"/>
          <w:i w:val="false"/>
          <w:iCs w:val="false"/>
          <w:color w:val="211A16"/>
          <w:sz w:val="20"/>
          <w:szCs w:val="20"/>
        </w:rPr>
        <w:t xml:space="preserve">) is [ð]. The nūn in an-nuhā is geminated due to the assimilation of the lām of the definite article (al-nuhā → an-nuhā). The ghunnah is for two counts.</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Bushrā: The shīn (</w:t>
      </w:r>
      <w:r>
        <w:rPr>
          <w:rFonts w:ascii="Amiri" w:cs="Amiri" w:eastAsia="Amiri" w:hAnsi="Amiri"/>
          <w:b w:val="false"/>
          <w:bCs w:val="false"/>
          <w:i w:val="false"/>
          <w:iCs w:val="false"/>
          <w:color w:val="211A16"/>
          <w:sz w:val="24"/>
          <w:szCs w:val="24"/>
          <w:rtl/>
        </w:rPr>
        <w:t xml:space="preserve">ش</w:t>
      </w:r>
      <w:r>
        <w:rPr>
          <w:rFonts w:ascii="EB Garamond" w:cs="EB Garamond" w:eastAsia="EB Garamond" w:hAnsi="EB Garamond"/>
          <w:b w:val="false"/>
          <w:bCs w:val="false"/>
          <w:i w:val="false"/>
          <w:iCs w:val="false"/>
          <w:color w:val="211A16"/>
          <w:sz w:val="20"/>
          <w:szCs w:val="20"/>
        </w:rPr>
        <w:t xml:space="preserve">) is [ʃ]. The rā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ر</w:t>
      </w:r>
      <w:r>
        <w:rPr>
          <w:rFonts w:ascii="EB Garamond" w:cs="EB Garamond" w:eastAsia="EB Garamond" w:hAnsi="EB Garamond"/>
          <w:b w:val="false"/>
          <w:bCs w:val="false"/>
          <w:i w:val="false"/>
          <w:iCs w:val="false"/>
          <w:color w:val="211A16"/>
          <w:sz w:val="20"/>
          <w:szCs w:val="20"/>
        </w:rPr>
        <w:t xml:space="preserve">) is a light trill [r] because it is preceded by a fatḥah and there is no following emphatic context.</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Yutqinuhā: The qāf (</w:t>
      </w:r>
      <w:r>
        <w:rPr>
          <w:rFonts w:ascii="Amiri" w:cs="Amiri" w:eastAsia="Amiri" w:hAnsi="Amiri"/>
          <w:b w:val="false"/>
          <w:bCs w:val="false"/>
          <w:i w:val="false"/>
          <w:iCs w:val="false"/>
          <w:color w:val="211A16"/>
          <w:sz w:val="24"/>
          <w:szCs w:val="24"/>
          <w:rtl/>
        </w:rPr>
        <w:t xml:space="preserve">ق</w:t>
      </w:r>
      <w:r>
        <w:rPr>
          <w:rFonts w:ascii="EB Garamond" w:cs="EB Garamond" w:eastAsia="EB Garamond" w:hAnsi="EB Garamond"/>
          <w:b w:val="false"/>
          <w:bCs w:val="false"/>
          <w:i w:val="false"/>
          <w:iCs w:val="false"/>
          <w:color w:val="211A16"/>
          <w:sz w:val="20"/>
          <w:szCs w:val="20"/>
        </w:rPr>
        <w:t xml:space="preserve">) is a voiceless uvular stop [q]. The nūn is [n].</w:t>
      </w:r>
    </w:p>
    <w:p>
      <w:pPr>
        <w:spacing w:after="160" w:before="0"/>
      </w:pPr>
    </w:p>
    <w:p>
      <w:pPr>
        <w:pBdr>
          <w:bottom w:val="single" w:color="9C7A3C" w:sz="6" w:space="1"/>
        </w:pBdr>
        <w:spacing w:after="100" w:before="0"/>
      </w:pPr>
    </w:p>
    <w:p>
      <w:pPr>
        <w:keepNext/>
        <w:spacing w:after="30"/>
      </w:pPr>
      <w:r>
        <w:rPr>
          <w:rFonts w:ascii="EB Garamond" w:cs="EB Garamond" w:eastAsia="EB Garamond" w:hAnsi="EB Garamond"/>
          <w:b/>
          <w:bCs/>
          <w:color w:val="9C7A3C"/>
          <w:spacing w:val="20"/>
          <w:sz w:val="18"/>
          <w:szCs w:val="18"/>
        </w:rPr>
        <w:t xml:space="preserve">VERSE 60</w:t>
      </w:r>
    </w:p>
    <w:p>
      <w:pPr>
        <w:keepNext/>
        <w:spacing w:after="140"/>
      </w:pPr>
      <w:r>
        <w:rPr>
          <w:rFonts w:ascii="EB Garamond" w:cs="EB Garamond" w:eastAsia="EB Garamond" w:hAnsi="EB Garamond"/>
          <w:b/>
          <w:bCs/>
          <w:i w:val="false"/>
          <w:iCs w:val="false"/>
          <w:color w:val="5C1A22"/>
          <w:sz w:val="26"/>
          <w:szCs w:val="26"/>
        </w:rPr>
        <w:t xml:space="preserve">Eternal Blessings upon the Prophet Muḥammad</w:t>
      </w:r>
    </w:p>
    <w:p>
      <w:pPr>
        <w:keepNext/>
        <w:spacing w:after="70" w:before="140"/>
      </w:pPr>
      <w:r>
        <w:rPr>
          <w:rFonts w:ascii="EB Garamond" w:cs="EB Garamond" w:eastAsia="EB Garamond" w:hAnsi="EB Garamond"/>
          <w:b/>
          <w:bCs/>
          <w:caps/>
          <w:color w:val="9C7A3C"/>
          <w:spacing w:val="30"/>
          <w:sz w:val="16"/>
          <w:szCs w:val="16"/>
        </w:rPr>
        <w:t xml:space="preserve">ARABIC TEXT</w:t>
      </w:r>
    </w:p>
    <w:p>
      <w:pPr>
        <w:bidi/>
        <w:spacing w:after="100" w:before="100" w:line="400"/>
        <w:jc w:val="center"/>
      </w:pPr>
      <w:r>
        <w:rPr>
          <w:rFonts w:ascii="Amiri" w:cs="Amiri" w:eastAsia="Amiri" w:hAnsi="Amiri"/>
          <w:b/>
          <w:bCs/>
          <w:color w:val="5C1A22"/>
          <w:sz w:val="32"/>
          <w:szCs w:val="32"/>
          <w:rtl/>
        </w:rPr>
        <w:t xml:space="preserve">ثُمَّ الصَّلَاةُ وَالسَّلَامُ أَبَدًا</w:t>
      </w:r>
    </w:p>
    <w:p>
      <w:pPr>
        <w:bidi/>
        <w:spacing w:after="100" w:before="100" w:line="400"/>
        <w:jc w:val="center"/>
      </w:pPr>
      <w:r>
        <w:rPr>
          <w:rFonts w:ascii="Amiri" w:cs="Amiri" w:eastAsia="Amiri" w:hAnsi="Amiri"/>
          <w:b/>
          <w:bCs/>
          <w:color w:val="5C1A22"/>
          <w:sz w:val="32"/>
          <w:szCs w:val="32"/>
          <w:rtl/>
        </w:rPr>
        <w:t xml:space="preserve">عَلَىٰ خِتَامِ الْأَنْبِيَاءِ أَحْمَدَا</w:t>
      </w:r>
    </w:p>
    <w:p>
      <w:pPr>
        <w:keepNext/>
        <w:spacing w:after="70" w:before="140"/>
      </w:pPr>
      <w:r>
        <w:rPr>
          <w:rFonts w:ascii="EB Garamond" w:cs="EB Garamond" w:eastAsia="EB Garamond" w:hAnsi="EB Garamond"/>
          <w:b/>
          <w:bCs/>
          <w:caps/>
          <w:color w:val="9C7A3C"/>
          <w:spacing w:val="30"/>
          <w:sz w:val="16"/>
          <w:szCs w:val="16"/>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Thumma ṣ-ṣalātu wa-s-salāmu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abadan</w:t>
      </w:r>
    </w:p>
    <w:p>
      <w:pPr>
        <w:keepNext w:val="false"/>
        <w:spacing w:after="130" w:before="0" w:line="268"/>
        <w:jc w:val="both"/>
      </w:pP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alā khitāmi l-</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anbiyā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i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Aḥmadā</w:t>
      </w:r>
    </w:p>
    <w:p>
      <w:pPr>
        <w:keepNext/>
        <w:spacing w:after="70" w:before="140"/>
      </w:pPr>
      <w:r>
        <w:rPr>
          <w:rFonts w:ascii="EB Garamond" w:cs="EB Garamond" w:eastAsia="EB Garamond" w:hAnsi="EB Garamond"/>
          <w:b/>
          <w:bCs/>
          <w:caps/>
          <w:color w:val="9C7A3C"/>
          <w:spacing w:val="30"/>
          <w:sz w:val="16"/>
          <w:szCs w:val="16"/>
        </w:rPr>
        <w:t xml:space="preserve">WORD-FOR-WORD GLOSS</w:t>
      </w:r>
    </w:p>
    <w:p>
      <w:pPr>
        <w:spacing w:after="60" w:before="0"/>
      </w:pPr>
    </w:p>
    <w:tbl>
      <w:tblPr>
        <w:tblW w:type="dxa" w:w="6541"/>
        <w:tblBorders>
          <w:top w:val="single" w:color="C9B183" w:sz="4"/>
          <w:left w:val="single" w:color="C9B183" w:sz="4"/>
          <w:bottom w:val="single" w:color="C9B183" w:sz="4"/>
          <w:right w:val="single" w:color="C9B183" w:sz="4"/>
          <w:insideH w:val="single" w:color="C9B183" w:sz="2"/>
          <w:insideV w:val="single" w:color="C9B183" w:sz="2"/>
        </w:tblBorders>
      </w:tblPr>
      <w:tblGrid>
        <w:gridCol w:w="1962"/>
        <w:gridCol w:w="2093"/>
        <w:gridCol w:w="2486"/>
      </w:tblGrid>
      <w:tr>
        <w:trPr>
          <w:tblHeader/>
        </w:trPr>
        <w:tc>
          <w:tcPr>
            <w:tcW w:type="dxa" w:w="1962"/>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Arabic</w:t>
            </w:r>
          </w:p>
        </w:tc>
        <w:tc>
          <w:tcPr>
            <w:tcW w:type="dxa" w:w="2093"/>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Transliteration</w:t>
            </w:r>
          </w:p>
        </w:tc>
        <w:tc>
          <w:tcPr>
            <w:tcW w:type="dxa" w:w="2486"/>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Gloss</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ثُمَّ</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thumma</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Then</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الصَّلَاةُ</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aṣ-ṣalātu</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the blessings</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وَالسَّلَامُ</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wa-s-salāmu</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and the peace</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أَبَدًا</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ʾabadan</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forever / eternally</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عَلَىٰ</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ʿalā</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upon</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خِتَامِ</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khitāmi</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the Seal of</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الْأَنْبِيَاءِ</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al-ʾanbiyāʾi</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the Prophets</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أَحْمَدَا</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ʾAḥmadā</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Aḥmad (the Praised One)</w:t>
            </w:r>
          </w:p>
        </w:tc>
      </w:tr>
    </w:tbl>
    <w:p>
      <w:pPr>
        <w:spacing w:after="100" w:before="0"/>
      </w:pPr>
    </w:p>
    <w:p>
      <w:pPr>
        <w:keepNext/>
        <w:spacing w:after="70" w:before="140"/>
      </w:pPr>
      <w:r>
        <w:rPr>
          <w:rFonts w:ascii="EB Garamond" w:cs="EB Garamond" w:eastAsia="EB Garamond" w:hAnsi="EB Garamond"/>
          <w:b/>
          <w:bCs/>
          <w:caps/>
          <w:color w:val="9C7A3C"/>
          <w:spacing w:val="30"/>
          <w:sz w:val="16"/>
          <w:szCs w:val="16"/>
        </w:rPr>
        <w:t xml:space="preserve">SMOOTH PROSE TRANSLATION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"Then, blessings and peace be forever upon the Seal of the Prophets, Aḥmad."</w:t>
      </w:r>
    </w:p>
    <w:p>
      <w:pPr>
        <w:keepNext/>
        <w:spacing w:after="70" w:before="140"/>
      </w:pPr>
      <w:r>
        <w:rPr>
          <w:rFonts w:ascii="EB Garamond" w:cs="EB Garamond" w:eastAsia="EB Garamond" w:hAnsi="EB Garamond"/>
          <w:b/>
          <w:bCs/>
          <w:caps/>
          <w:color w:val="9C7A3C"/>
          <w:spacing w:val="30"/>
          <w:sz w:val="16"/>
          <w:szCs w:val="16"/>
        </w:rPr>
        <w:t xml:space="preserve">LINGUISTIC AND RHETORICAL ANALYSIS</w:t>
      </w:r>
    </w:p>
    <w:p>
      <w:pPr>
        <w:spacing w:after="100" w:line="264"/>
        <w:ind w:left="260"/>
      </w:pPr>
      <w:r>
        <w:rPr>
          <w:rFonts w:ascii="EB Garamond" w:cs="EB Garamond" w:eastAsia="EB Garamond" w:hAnsi="EB Garamond"/>
          <w:b w:val="false"/>
          <w:bCs w:val="false"/>
          <w:i w:val="false"/>
          <w:iCs w:val="false"/>
          <w:color w:val="211A16"/>
          <w:sz w:val="20"/>
          <w:szCs w:val="20"/>
        </w:rPr>
        <w:t xml:space="preserve">1. Thumma ṣ-ṣalātu wa-s-salāmu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abadan: The particle thumma indicates a transition. The nouns aṣ-ṣalātu and as-salāmu are in the nominative case, and the implied predicate is "be" or "are invoked."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Abadan is an adverb meaning "forever" or "eternally," emphasizing the perpetual nature of the supplication.</w:t>
      </w:r>
    </w:p>
    <w:p>
      <w:pPr>
        <w:spacing w:after="100" w:line="264"/>
        <w:ind w:left="260"/>
      </w:pPr>
      <w:r>
        <w:rPr>
          <w:rFonts w:ascii="EB Garamond" w:cs="EB Garamond" w:eastAsia="EB Garamond" w:hAnsi="EB Garamond"/>
          <w:b w:val="false"/>
          <w:bCs w:val="false"/>
          <w:i w:val="false"/>
          <w:iCs w:val="false"/>
          <w:color w:val="211A16"/>
          <w:sz w:val="20"/>
          <w:szCs w:val="20"/>
        </w:rPr>
        <w:t xml:space="preserve">2.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Alā khitāmi l-</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anbiyā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i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Aḥmadā: The Prophet is described as khitām al-</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anbiyā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"the Seal of the Prophets." This is a direct reference to the Qur</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ānic verse: </w:t>
      </w:r>
      <w:r>
        <w:rPr>
          <w:rFonts w:ascii="Amiri" w:cs="Amiri" w:eastAsia="Amiri" w:hAnsi="Amiri"/>
          <w:b w:val="false"/>
          <w:bCs w:val="false"/>
          <w:i w:val="false"/>
          <w:iCs w:val="false"/>
          <w:color w:val="211A16"/>
          <w:sz w:val="24"/>
          <w:szCs w:val="24"/>
          <w:rtl/>
        </w:rPr>
        <w:t xml:space="preserve">﴿مَا</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كَانَ</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مُحَمَّدٌ</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أَبَا</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أَحَدٍ</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مِنْ</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رِجَالِكُمْ</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وَلَٰكِنْ</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رَسُولَ</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اللَّهِ</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وَخَاتَمَ</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النَّبِيِّينَ﴾</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الأحزاب</w:t>
      </w:r>
      <w:r>
        <w:rPr>
          <w:rFonts w:ascii="EB Garamond" w:cs="EB Garamond" w:eastAsia="EB Garamond" w:hAnsi="EB Garamond"/>
          <w:b w:val="false"/>
          <w:bCs w:val="false"/>
          <w:i w:val="false"/>
          <w:iCs w:val="false"/>
          <w:color w:val="211A16"/>
          <w:sz w:val="20"/>
          <w:szCs w:val="20"/>
        </w:rPr>
        <w:t xml:space="preserve">: 40] ("Muḥammad is not the father of any of your men, but he is the Messenger of Allah and the Seal of the Prophets."). The word khitām or khātam means the final one, after whom no prophet will come. The name </w:t>
      </w:r>
      <w:r>
        <w:rPr>
          <w:rFonts w:ascii="Amiri" w:cs="Amiri" w:eastAsia="Amiri" w:hAnsi="Amiri"/>
          <w:b w:val="false"/>
          <w:bCs w:val="false"/>
          <w:i w:val="false"/>
          <w:iCs w:val="false"/>
          <w:color w:val="211A16"/>
          <w:sz w:val="24"/>
          <w:szCs w:val="24"/>
          <w:rtl/>
        </w:rPr>
        <w:t xml:space="preserve">أَحْمَد</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Aḥmad) is used here, which is the celestial name of the Prophet, mentioned in the Qur</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ān as the name announced by Jesus: </w:t>
      </w:r>
      <w:r>
        <w:rPr>
          <w:rFonts w:ascii="Amiri" w:cs="Amiri" w:eastAsia="Amiri" w:hAnsi="Amiri"/>
          <w:b w:val="false"/>
          <w:bCs w:val="false"/>
          <w:i w:val="false"/>
          <w:iCs w:val="false"/>
          <w:color w:val="211A16"/>
          <w:sz w:val="24"/>
          <w:szCs w:val="24"/>
          <w:rtl/>
        </w:rPr>
        <w:t xml:space="preserve">﴿وَمُبَشِّرًا</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بِرَسُولٍ</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يَأْتِي</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مِنْ</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بَعْدِي</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اسْمُهُ</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أَحْمَدُ﴾</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الصف</w:t>
      </w:r>
      <w:r>
        <w:rPr>
          <w:rFonts w:ascii="EB Garamond" w:cs="EB Garamond" w:eastAsia="EB Garamond" w:hAnsi="EB Garamond"/>
          <w:b w:val="false"/>
          <w:bCs w:val="false"/>
          <w:i w:val="false"/>
          <w:iCs w:val="false"/>
          <w:color w:val="211A16"/>
          <w:sz w:val="20"/>
          <w:szCs w:val="20"/>
        </w:rPr>
        <w:t xml:space="preserve">: 6] ("And bringing good tidings of a messenger to come after me, whose name is Aḥmad."). The use of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Aḥmad instead of Muḥammad is a rhetorical choice, linking the poem to the Qur</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ānic prophecy and emphasizing the praiseworthy nature of the Prophet.</w:t>
      </w:r>
    </w:p>
    <w:p>
      <w:pPr>
        <w:keepNext/>
        <w:spacing w:after="70" w:before="140"/>
      </w:pPr>
      <w:r>
        <w:rPr>
          <w:rFonts w:ascii="EB Garamond" w:cs="EB Garamond" w:eastAsia="EB Garamond" w:hAnsi="EB Garamond"/>
          <w:b/>
          <w:bCs/>
          <w:caps/>
          <w:color w:val="9C7A3C"/>
          <w:spacing w:val="30"/>
          <w:sz w:val="16"/>
          <w:szCs w:val="16"/>
        </w:rPr>
        <w:t xml:space="preserve">TAJWEED AND PHONETIC COMMENTARY</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Thumma: The thā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ث</w:t>
      </w:r>
      <w:r>
        <w:rPr>
          <w:rFonts w:ascii="EB Garamond" w:cs="EB Garamond" w:eastAsia="EB Garamond" w:hAnsi="EB Garamond"/>
          <w:b w:val="false"/>
          <w:bCs w:val="false"/>
          <w:i w:val="false"/>
          <w:iCs w:val="false"/>
          <w:color w:val="211A16"/>
          <w:sz w:val="20"/>
          <w:szCs w:val="20"/>
        </w:rPr>
        <w:t xml:space="preserve">) is [θ]. The mīm is geminated: thum-mm-ma with a two-count ghunnah.</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Aṣ-ṣalātu: The ṣād (</w:t>
      </w:r>
      <w:r>
        <w:rPr>
          <w:rFonts w:ascii="Amiri" w:cs="Amiri" w:eastAsia="Amiri" w:hAnsi="Amiri"/>
          <w:b w:val="false"/>
          <w:bCs w:val="false"/>
          <w:i w:val="false"/>
          <w:iCs w:val="false"/>
          <w:color w:val="211A16"/>
          <w:sz w:val="24"/>
          <w:szCs w:val="24"/>
          <w:rtl/>
        </w:rPr>
        <w:t xml:space="preserve">ص</w:t>
      </w:r>
      <w:r>
        <w:rPr>
          <w:rFonts w:ascii="EB Garamond" w:cs="EB Garamond" w:eastAsia="EB Garamond" w:hAnsi="EB Garamond"/>
          <w:b w:val="false"/>
          <w:bCs w:val="false"/>
          <w:i w:val="false"/>
          <w:iCs w:val="false"/>
          <w:color w:val="211A16"/>
          <w:sz w:val="20"/>
          <w:szCs w:val="20"/>
        </w:rPr>
        <w:t xml:space="preserve">) is an emphatic [sˤ]. The lām (</w:t>
      </w:r>
      <w:r>
        <w:rPr>
          <w:rFonts w:ascii="Amiri" w:cs="Amiri" w:eastAsia="Amiri" w:hAnsi="Amiri"/>
          <w:b w:val="false"/>
          <w:bCs w:val="false"/>
          <w:i w:val="false"/>
          <w:iCs w:val="false"/>
          <w:color w:val="211A16"/>
          <w:sz w:val="24"/>
          <w:szCs w:val="24"/>
          <w:rtl/>
        </w:rPr>
        <w:t xml:space="preserve">ل</w:t>
      </w:r>
      <w:r>
        <w:rPr>
          <w:rFonts w:ascii="EB Garamond" w:cs="EB Garamond" w:eastAsia="EB Garamond" w:hAnsi="EB Garamond"/>
          <w:b w:val="false"/>
          <w:bCs w:val="false"/>
          <w:i w:val="false"/>
          <w:iCs w:val="false"/>
          <w:color w:val="211A16"/>
          <w:sz w:val="20"/>
          <w:szCs w:val="20"/>
        </w:rPr>
        <w:t xml:space="preserve">) is a light [l]. The tā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ت</w:t>
      </w:r>
      <w:r>
        <w:rPr>
          <w:rFonts w:ascii="EB Garamond" w:cs="EB Garamond" w:eastAsia="EB Garamond" w:hAnsi="EB Garamond"/>
          <w:b w:val="false"/>
          <w:bCs w:val="false"/>
          <w:i w:val="false"/>
          <w:iCs w:val="false"/>
          <w:color w:val="211A16"/>
          <w:sz w:val="20"/>
          <w:szCs w:val="20"/>
        </w:rPr>
        <w:t xml:space="preserve">) is [t].</w:t>
      </w:r>
    </w:p>
    <w:p>
      <w:pPr>
        <w:pStyle w:val="ListParagraph"/>
        <w:numPr>
          <w:ilvl w:val="0"/>
          <w:numId w:val="2"/>
        </w:numPr>
        <w:spacing w:after="90" w:line="264"/>
      </w:pP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Abadan: The hamzah is [ʔ]. The bā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is [b]. The word ends with a tanwīn fatḥah, pronounced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abadan.</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Khitāmi: The khā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خ</w:t>
      </w:r>
      <w:r>
        <w:rPr>
          <w:rFonts w:ascii="EB Garamond" w:cs="EB Garamond" w:eastAsia="EB Garamond" w:hAnsi="EB Garamond"/>
          <w:b w:val="false"/>
          <w:bCs w:val="false"/>
          <w:i w:val="false"/>
          <w:iCs w:val="false"/>
          <w:color w:val="211A16"/>
          <w:sz w:val="20"/>
          <w:szCs w:val="20"/>
        </w:rPr>
        <w:t xml:space="preserve">) is a voiceless uvular fricative [x]. The ṭā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ط</w:t>
      </w:r>
      <w:r>
        <w:rPr>
          <w:rFonts w:ascii="EB Garamond" w:cs="EB Garamond" w:eastAsia="EB Garamond" w:hAnsi="EB Garamond"/>
          <w:b w:val="false"/>
          <w:bCs w:val="false"/>
          <w:i w:val="false"/>
          <w:iCs w:val="false"/>
          <w:color w:val="211A16"/>
          <w:sz w:val="20"/>
          <w:szCs w:val="20"/>
        </w:rPr>
        <w:t xml:space="preserve">) is not present; it's khā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 tā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Wait, the word is </w:t>
      </w:r>
      <w:r>
        <w:rPr>
          <w:rFonts w:ascii="Amiri" w:cs="Amiri" w:eastAsia="Amiri" w:hAnsi="Amiri"/>
          <w:b w:val="false"/>
          <w:bCs w:val="false"/>
          <w:i w:val="false"/>
          <w:iCs w:val="false"/>
          <w:color w:val="211A16"/>
          <w:sz w:val="24"/>
          <w:szCs w:val="24"/>
          <w:rtl/>
        </w:rPr>
        <w:t xml:space="preserve">خِتَام</w:t>
      </w:r>
      <w:r>
        <w:rPr>
          <w:rFonts w:ascii="EB Garamond" w:cs="EB Garamond" w:eastAsia="EB Garamond" w:hAnsi="EB Garamond"/>
          <w:b w:val="false"/>
          <w:bCs w:val="false"/>
          <w:i w:val="false"/>
          <w:iCs w:val="false"/>
          <w:color w:val="211A16"/>
          <w:sz w:val="20"/>
          <w:szCs w:val="20"/>
        </w:rPr>
        <w:t xml:space="preserve"> (khitām). The letters are khā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خ</w:t>
      </w:r>
      <w:r>
        <w:rPr>
          <w:rFonts w:ascii="EB Garamond" w:cs="EB Garamond" w:eastAsia="EB Garamond" w:hAnsi="EB Garamond"/>
          <w:b w:val="false"/>
          <w:bCs w:val="false"/>
          <w:i w:val="false"/>
          <w:iCs w:val="false"/>
          <w:color w:val="211A16"/>
          <w:sz w:val="20"/>
          <w:szCs w:val="20"/>
        </w:rPr>
        <w:t xml:space="preserve">), tā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ت</w:t>
      </w:r>
      <w:r>
        <w:rPr>
          <w:rFonts w:ascii="EB Garamond" w:cs="EB Garamond" w:eastAsia="EB Garamond" w:hAnsi="EB Garamond"/>
          <w:b w:val="false"/>
          <w:bCs w:val="false"/>
          <w:i w:val="false"/>
          <w:iCs w:val="false"/>
          <w:color w:val="211A16"/>
          <w:sz w:val="20"/>
          <w:szCs w:val="20"/>
        </w:rPr>
        <w:t xml:space="preserve">), alif (</w:t>
      </w:r>
      <w:r>
        <w:rPr>
          <w:rFonts w:ascii="Amiri" w:cs="Amiri" w:eastAsia="Amiri" w:hAnsi="Amiri"/>
          <w:b w:val="false"/>
          <w:bCs w:val="false"/>
          <w:i w:val="false"/>
          <w:iCs w:val="false"/>
          <w:color w:val="211A16"/>
          <w:sz w:val="24"/>
          <w:szCs w:val="24"/>
          <w:rtl/>
        </w:rPr>
        <w:t xml:space="preserve">ا</w:t>
      </w:r>
      <w:r>
        <w:rPr>
          <w:rFonts w:ascii="EB Garamond" w:cs="EB Garamond" w:eastAsia="EB Garamond" w:hAnsi="EB Garamond"/>
          <w:b w:val="false"/>
          <w:bCs w:val="false"/>
          <w:i w:val="false"/>
          <w:iCs w:val="false"/>
          <w:color w:val="211A16"/>
          <w:sz w:val="20"/>
          <w:szCs w:val="20"/>
        </w:rPr>
        <w:t xml:space="preserve">), mīm (</w:t>
      </w:r>
      <w:r>
        <w:rPr>
          <w:rFonts w:ascii="Amiri" w:cs="Amiri" w:eastAsia="Amiri" w:hAnsi="Amiri"/>
          <w:b w:val="false"/>
          <w:bCs w:val="false"/>
          <w:i w:val="false"/>
          <w:iCs w:val="false"/>
          <w:color w:val="211A16"/>
          <w:sz w:val="24"/>
          <w:szCs w:val="24"/>
          <w:rtl/>
        </w:rPr>
        <w:t xml:space="preserve">م</w:t>
      </w:r>
      <w:r>
        <w:rPr>
          <w:rFonts w:ascii="EB Garamond" w:cs="EB Garamond" w:eastAsia="EB Garamond" w:hAnsi="EB Garamond"/>
          <w:b w:val="false"/>
          <w:bCs w:val="false"/>
          <w:i w:val="false"/>
          <w:iCs w:val="false"/>
          <w:color w:val="211A16"/>
          <w:sz w:val="20"/>
          <w:szCs w:val="20"/>
        </w:rPr>
        <w:t xml:space="preserve">). The alif is a Madd Ṭabī</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ī (2 counts).</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Al-</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anbiyā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i: The hamzah after the yā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is a glottal stop. The hamzah is on the seat of a yā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without dots (</w:t>
      </w:r>
      <w:r>
        <w:rPr>
          <w:rFonts w:ascii="Amiri" w:cs="Amiri" w:eastAsia="Amiri" w:hAnsi="Amiri"/>
          <w:b w:val="false"/>
          <w:bCs w:val="false"/>
          <w:i w:val="false"/>
          <w:iCs w:val="false"/>
          <w:color w:val="211A16"/>
          <w:sz w:val="24"/>
          <w:szCs w:val="24"/>
          <w:rtl/>
        </w:rPr>
        <w:t xml:space="preserve">ئ</w:t>
      </w:r>
      <w:r>
        <w:rPr>
          <w:rFonts w:ascii="EB Garamond" w:cs="EB Garamond" w:eastAsia="EB Garamond" w:hAnsi="EB Garamond"/>
          <w:b w:val="false"/>
          <w:bCs w:val="false"/>
          <w:i w:val="false"/>
          <w:iCs w:val="false"/>
          <w:color w:val="211A16"/>
          <w:sz w:val="20"/>
          <w:szCs w:val="20"/>
        </w:rPr>
        <w:t xml:space="preserve">).</w:t>
      </w:r>
    </w:p>
    <w:p>
      <w:pPr>
        <w:pStyle w:val="ListParagraph"/>
        <w:numPr>
          <w:ilvl w:val="0"/>
          <w:numId w:val="2"/>
        </w:numPr>
        <w:spacing w:after="90" w:line="264"/>
      </w:pP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Aḥmadā: The ḥā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ح</w:t>
      </w:r>
      <w:r>
        <w:rPr>
          <w:rFonts w:ascii="EB Garamond" w:cs="EB Garamond" w:eastAsia="EB Garamond" w:hAnsi="EB Garamond"/>
          <w:b w:val="false"/>
          <w:bCs w:val="false"/>
          <w:i w:val="false"/>
          <w:iCs w:val="false"/>
          <w:color w:val="211A16"/>
          <w:sz w:val="20"/>
          <w:szCs w:val="20"/>
        </w:rPr>
        <w:t xml:space="preserve">) is a voiceless pharyngeal fricative [ħ]. The mīm is [m]. The final alif is the alif al-iṭlāq for the rhyme, pronounced as a long ā.</w:t>
      </w:r>
    </w:p>
    <w:p>
      <w:pPr>
        <w:spacing w:after="160" w:before="0"/>
      </w:pPr>
    </w:p>
    <w:p>
      <w:pPr>
        <w:pBdr>
          <w:bottom w:val="single" w:color="9C7A3C" w:sz="6" w:space="1"/>
        </w:pBdr>
        <w:spacing w:after="100" w:before="0"/>
      </w:pPr>
    </w:p>
    <w:p>
      <w:pPr>
        <w:keepNext/>
        <w:spacing w:after="30"/>
      </w:pPr>
      <w:r>
        <w:rPr>
          <w:rFonts w:ascii="EB Garamond" w:cs="EB Garamond" w:eastAsia="EB Garamond" w:hAnsi="EB Garamond"/>
          <w:b/>
          <w:bCs/>
          <w:color w:val="9C7A3C"/>
          <w:spacing w:val="20"/>
          <w:sz w:val="18"/>
          <w:szCs w:val="18"/>
        </w:rPr>
        <w:t xml:space="preserve">VERSE 61</w:t>
      </w:r>
    </w:p>
    <w:p>
      <w:pPr>
        <w:keepNext/>
        <w:spacing w:after="140"/>
      </w:pPr>
      <w:r>
        <w:rPr>
          <w:rFonts w:ascii="EB Garamond" w:cs="EB Garamond" w:eastAsia="EB Garamond" w:hAnsi="EB Garamond"/>
          <w:b/>
          <w:bCs/>
          <w:i w:val="false"/>
          <w:iCs w:val="false"/>
          <w:color w:val="5C1A22"/>
          <w:sz w:val="26"/>
          <w:szCs w:val="26"/>
        </w:rPr>
        <w:t xml:space="preserve">Blessings upon the Family, Companions, and All Who Recite or Listen</w:t>
      </w:r>
    </w:p>
    <w:p>
      <w:pPr>
        <w:keepNext/>
        <w:spacing w:after="70" w:before="140"/>
      </w:pPr>
      <w:r>
        <w:rPr>
          <w:rFonts w:ascii="EB Garamond" w:cs="EB Garamond" w:eastAsia="EB Garamond" w:hAnsi="EB Garamond"/>
          <w:b/>
          <w:bCs/>
          <w:caps/>
          <w:color w:val="9C7A3C"/>
          <w:spacing w:val="30"/>
          <w:sz w:val="16"/>
          <w:szCs w:val="16"/>
        </w:rPr>
        <w:t xml:space="preserve">ARABIC TEXT</w:t>
      </w:r>
    </w:p>
    <w:p>
      <w:pPr>
        <w:bidi/>
        <w:spacing w:after="100" w:before="100" w:line="400"/>
        <w:jc w:val="center"/>
      </w:pPr>
      <w:r>
        <w:rPr>
          <w:rFonts w:ascii="Amiri" w:cs="Amiri" w:eastAsia="Amiri" w:hAnsi="Amiri"/>
          <w:b/>
          <w:bCs/>
          <w:color w:val="5C1A22"/>
          <w:sz w:val="32"/>
          <w:szCs w:val="32"/>
          <w:rtl/>
        </w:rPr>
        <w:t xml:space="preserve">وَالْآلِ وَالصَّحْبِ وَكُلِّ تَابِعِ</w:t>
      </w:r>
    </w:p>
    <w:p>
      <w:pPr>
        <w:bidi/>
        <w:spacing w:after="100" w:before="100" w:line="400"/>
        <w:jc w:val="center"/>
      </w:pPr>
      <w:r>
        <w:rPr>
          <w:rFonts w:ascii="Amiri" w:cs="Amiri" w:eastAsia="Amiri" w:hAnsi="Amiri"/>
          <w:b/>
          <w:bCs/>
          <w:color w:val="5C1A22"/>
          <w:sz w:val="32"/>
          <w:szCs w:val="32"/>
          <w:rtl/>
        </w:rPr>
        <w:t xml:space="preserve">وَكُلِّ قَارِئٍ وَكُلِّ سَامِعِ</w:t>
      </w:r>
    </w:p>
    <w:p>
      <w:pPr>
        <w:keepNext/>
        <w:spacing w:after="70" w:before="140"/>
      </w:pPr>
      <w:r>
        <w:rPr>
          <w:rFonts w:ascii="EB Garamond" w:cs="EB Garamond" w:eastAsia="EB Garamond" w:hAnsi="EB Garamond"/>
          <w:b/>
          <w:bCs/>
          <w:caps/>
          <w:color w:val="9C7A3C"/>
          <w:spacing w:val="30"/>
          <w:sz w:val="16"/>
          <w:szCs w:val="16"/>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Wa-l-</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āli wa-ṣ-ṣaḥbi wa-kulli tābi</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i</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wa-kulli qāri</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in wa-kulli sāmi</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i</w:t>
      </w:r>
    </w:p>
    <w:p>
      <w:pPr>
        <w:keepNext/>
        <w:spacing w:after="70" w:before="140"/>
      </w:pPr>
      <w:r>
        <w:rPr>
          <w:rFonts w:ascii="EB Garamond" w:cs="EB Garamond" w:eastAsia="EB Garamond" w:hAnsi="EB Garamond"/>
          <w:b/>
          <w:bCs/>
          <w:caps/>
          <w:color w:val="9C7A3C"/>
          <w:spacing w:val="30"/>
          <w:sz w:val="16"/>
          <w:szCs w:val="16"/>
        </w:rPr>
        <w:t xml:space="preserve">WORD-FOR-WORD GLOSS</w:t>
      </w:r>
    </w:p>
    <w:p>
      <w:pPr>
        <w:spacing w:after="60" w:before="0"/>
      </w:pPr>
    </w:p>
    <w:tbl>
      <w:tblPr>
        <w:tblW w:type="dxa" w:w="6541"/>
        <w:tblBorders>
          <w:top w:val="single" w:color="C9B183" w:sz="4"/>
          <w:left w:val="single" w:color="C9B183" w:sz="4"/>
          <w:bottom w:val="single" w:color="C9B183" w:sz="4"/>
          <w:right w:val="single" w:color="C9B183" w:sz="4"/>
          <w:insideH w:val="single" w:color="C9B183" w:sz="2"/>
          <w:insideV w:val="single" w:color="C9B183" w:sz="2"/>
        </w:tblBorders>
      </w:tblPr>
      <w:tblGrid>
        <w:gridCol w:w="1962"/>
        <w:gridCol w:w="2093"/>
        <w:gridCol w:w="2486"/>
      </w:tblGrid>
      <w:tr>
        <w:trPr>
          <w:tblHeader/>
        </w:trPr>
        <w:tc>
          <w:tcPr>
            <w:tcW w:type="dxa" w:w="1962"/>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Arabic</w:t>
            </w:r>
          </w:p>
        </w:tc>
        <w:tc>
          <w:tcPr>
            <w:tcW w:type="dxa" w:w="2093"/>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Transliteration</w:t>
            </w:r>
          </w:p>
        </w:tc>
        <w:tc>
          <w:tcPr>
            <w:tcW w:type="dxa" w:w="2486"/>
            <w:shd w:fill="5C1A22" w:val="clear"/>
            <w:tcMar>
              <w:top w:type="dxa" w:w="60"/>
              <w:left w:type="dxa" w:w="120"/>
              <w:bottom w:type="dxa" w:w="60"/>
              <w:right w:type="dxa" w:w="120"/>
            </w:tcMar>
          </w:tcPr>
          <w:p>
            <w:r>
              <w:rPr>
                <w:rFonts w:ascii="EB Garamond" w:cs="EB Garamond" w:eastAsia="EB Garamond" w:hAnsi="EB Garamond"/>
                <w:b/>
                <w:bCs/>
                <w:caps/>
                <w:color w:val="FFFFFF"/>
                <w:spacing w:val="10"/>
                <w:sz w:val="16"/>
                <w:szCs w:val="16"/>
              </w:rPr>
              <w:t xml:space="preserve">Gloss</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وَالْآلِ</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wa-l-ʾāli</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And upon the family</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وَالصَّحْبِ</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wa-ṣ-ṣaḥbi</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and the Companions</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وَكُلِّ</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wa-kulli</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and every</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تَابِعِ</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tābiʿi</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follower</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وَكُلِّ</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wa-kulli</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and every</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قَارِئٍ</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qāriʾin</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reciter</w:t>
            </w:r>
          </w:p>
        </w:tc>
      </w:tr>
      <w:tr>
        <w:tc>
          <w:tcPr>
            <w:tcW w:type="dxa" w:w="1962"/>
            <w:shd w:fill="F6F0E1"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وَكُلِّ</w:t>
            </w:r>
          </w:p>
        </w:tc>
        <w:tc>
          <w:tcPr>
            <w:tcW w:type="dxa" w:w="2093"/>
            <w:shd w:fill="F6F0E1"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wa-kulli</w:t>
            </w:r>
          </w:p>
        </w:tc>
        <w:tc>
          <w:tcPr>
            <w:tcW w:type="dxa" w:w="2486"/>
            <w:shd w:fill="F6F0E1"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and every</w:t>
            </w:r>
          </w:p>
        </w:tc>
      </w:tr>
      <w:tr>
        <w:tc>
          <w:tcPr>
            <w:tcW w:type="dxa" w:w="1962"/>
            <w:shd w:fill="FFFFFF" w:val="clear"/>
            <w:tcMar>
              <w:top w:type="dxa" w:w="60"/>
              <w:left w:type="dxa" w:w="120"/>
              <w:bottom w:type="dxa" w:w="60"/>
              <w:right w:type="dxa" w:w="120"/>
            </w:tcMar>
          </w:tcPr>
          <w:p>
            <w:pPr>
              <w:bidi/>
              <w:jc w:val="right"/>
            </w:pPr>
            <w:r>
              <w:rPr>
                <w:rFonts w:ascii="Amiri" w:cs="Amiri" w:eastAsia="Amiri" w:hAnsi="Amiri"/>
                <w:b/>
                <w:bCs/>
                <w:color w:val="5C1A22"/>
                <w:sz w:val="24"/>
                <w:szCs w:val="24"/>
                <w:rtl/>
              </w:rPr>
              <w:t xml:space="preserve">سَامِعِ</w:t>
            </w:r>
          </w:p>
        </w:tc>
        <w:tc>
          <w:tcPr>
            <w:tcW w:type="dxa" w:w="2093"/>
            <w:shd w:fill="FFFFFF" w:val="clear"/>
            <w:tcMar>
              <w:top w:type="dxa" w:w="60"/>
              <w:left w:type="dxa" w:w="120"/>
              <w:bottom w:type="dxa" w:w="60"/>
              <w:right w:type="dxa" w:w="120"/>
            </w:tcMar>
          </w:tcPr>
          <w:p>
            <w:r>
              <w:rPr>
                <w:rFonts w:ascii="EB Garamond" w:cs="EB Garamond" w:eastAsia="EB Garamond" w:hAnsi="EB Garamond"/>
                <w:i/>
                <w:iCs/>
                <w:color w:val="211A16"/>
                <w:sz w:val="19"/>
                <w:szCs w:val="19"/>
              </w:rPr>
              <w:t xml:space="preserve">sāmiʿi</w:t>
            </w:r>
          </w:p>
        </w:tc>
        <w:tc>
          <w:tcPr>
            <w:tcW w:type="dxa" w:w="2486"/>
            <w:shd w:fill="FFFFFF" w:val="clear"/>
            <w:tcMar>
              <w:top w:type="dxa" w:w="60"/>
              <w:left w:type="dxa" w:w="120"/>
              <w:bottom w:type="dxa" w:w="60"/>
              <w:right w:type="dxa" w:w="120"/>
            </w:tcMar>
          </w:tcPr>
          <w:p>
            <w:r>
              <w:rPr>
                <w:rFonts w:ascii="EB Garamond" w:cs="EB Garamond" w:eastAsia="EB Garamond" w:hAnsi="EB Garamond"/>
                <w:b w:val="false"/>
                <w:bCs w:val="false"/>
                <w:i w:val="false"/>
                <w:iCs w:val="false"/>
                <w:color w:val="211A16"/>
                <w:sz w:val="19"/>
                <w:szCs w:val="19"/>
              </w:rPr>
              <w:t xml:space="preserve">listener</w:t>
            </w:r>
          </w:p>
        </w:tc>
      </w:tr>
    </w:tbl>
    <w:p>
      <w:pPr>
        <w:spacing w:after="100" w:before="0"/>
      </w:pPr>
    </w:p>
    <w:p>
      <w:pPr>
        <w:keepNext/>
        <w:spacing w:after="70" w:before="140"/>
      </w:pPr>
      <w:r>
        <w:rPr>
          <w:rFonts w:ascii="EB Garamond" w:cs="EB Garamond" w:eastAsia="EB Garamond" w:hAnsi="EB Garamond"/>
          <w:b/>
          <w:bCs/>
          <w:caps/>
          <w:color w:val="9C7A3C"/>
          <w:spacing w:val="30"/>
          <w:sz w:val="16"/>
          <w:szCs w:val="16"/>
        </w:rPr>
        <w:t xml:space="preserve">SMOOTH PROSE TRANSLATION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"And upon the Family (al-Āl), and the Companions (aṣ-Ṣaḥb), and every follower (tābi</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 and every reciter (qāri</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and every listener (sāmi</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w:t>
      </w:r>
    </w:p>
    <w:p>
      <w:pPr>
        <w:keepNext/>
        <w:spacing w:after="70" w:before="140"/>
      </w:pPr>
      <w:r>
        <w:rPr>
          <w:rFonts w:ascii="EB Garamond" w:cs="EB Garamond" w:eastAsia="EB Garamond" w:hAnsi="EB Garamond"/>
          <w:b/>
          <w:bCs/>
          <w:caps/>
          <w:color w:val="9C7A3C"/>
          <w:spacing w:val="30"/>
          <w:sz w:val="16"/>
          <w:szCs w:val="16"/>
        </w:rPr>
        <w:t xml:space="preserve">LINGUISTIC AND RHETORICAL ANALYSIS</w:t>
      </w:r>
    </w:p>
    <w:p>
      <w:pPr>
        <w:spacing w:after="100" w:line="264"/>
        <w:ind w:left="260"/>
      </w:pPr>
      <w:r>
        <w:rPr>
          <w:rFonts w:ascii="EB Garamond" w:cs="EB Garamond" w:eastAsia="EB Garamond" w:hAnsi="EB Garamond"/>
          <w:b w:val="false"/>
          <w:bCs w:val="false"/>
          <w:i w:val="false"/>
          <w:iCs w:val="false"/>
          <w:color w:val="211A16"/>
          <w:sz w:val="20"/>
          <w:szCs w:val="20"/>
        </w:rPr>
        <w:t xml:space="preserve">1. This verse is syntactically connected to the previous one. The blessings and peace that are invoked upon the Prophet in verse 60 are extended to five additional groups:</w:t>
      </w:r>
    </w:p>
    <w:p>
      <w:pPr>
        <w:pStyle w:val="ListParagraph"/>
        <w:numPr>
          <w:ilvl w:val="0"/>
          <w:numId w:val="2"/>
        </w:numPr>
        <w:spacing w:after="90" w:line="264"/>
      </w:pPr>
      <w:r>
        <w:rPr>
          <w:rFonts w:ascii="Amiri" w:cs="Amiri" w:eastAsia="Amiri" w:hAnsi="Amiri"/>
          <w:b w:val="false"/>
          <w:bCs w:val="false"/>
          <w:i w:val="false"/>
          <w:iCs w:val="false"/>
          <w:color w:val="211A16"/>
          <w:sz w:val="24"/>
          <w:szCs w:val="24"/>
          <w:rtl/>
        </w:rPr>
        <w:t xml:space="preserve">الْآل</w:t>
      </w:r>
      <w:r>
        <w:rPr>
          <w:rFonts w:ascii="EB Garamond" w:cs="EB Garamond" w:eastAsia="EB Garamond" w:hAnsi="EB Garamond"/>
          <w:b w:val="false"/>
          <w:bCs w:val="false"/>
          <w:i w:val="false"/>
          <w:iCs w:val="false"/>
          <w:color w:val="211A16"/>
          <w:sz w:val="20"/>
          <w:szCs w:val="20"/>
        </w:rPr>
        <w:t xml:space="preserve"> (al-</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Āl): The Prophet's family. In the context of supplication, this traditionally refers to the believers among the Banū Hāshim and Banū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Abd al-Muṭṭalib, or more broadly to all pious members of his household and followers.</w:t>
      </w:r>
    </w:p>
    <w:p>
      <w:pPr>
        <w:pStyle w:val="ListParagraph"/>
        <w:numPr>
          <w:ilvl w:val="0"/>
          <w:numId w:val="2"/>
        </w:numPr>
        <w:spacing w:after="90" w:line="264"/>
      </w:pPr>
      <w:r>
        <w:rPr>
          <w:rFonts w:ascii="Amiri" w:cs="Amiri" w:eastAsia="Amiri" w:hAnsi="Amiri"/>
          <w:b w:val="false"/>
          <w:bCs w:val="false"/>
          <w:i w:val="false"/>
          <w:iCs w:val="false"/>
          <w:color w:val="211A16"/>
          <w:sz w:val="24"/>
          <w:szCs w:val="24"/>
          <w:rtl/>
        </w:rPr>
        <w:t xml:space="preserve">الصَّحْب</w:t>
      </w:r>
      <w:r>
        <w:rPr>
          <w:rFonts w:ascii="EB Garamond" w:cs="EB Garamond" w:eastAsia="EB Garamond" w:hAnsi="EB Garamond"/>
          <w:b w:val="false"/>
          <w:bCs w:val="false"/>
          <w:i w:val="false"/>
          <w:iCs w:val="false"/>
          <w:color w:val="211A16"/>
          <w:sz w:val="20"/>
          <w:szCs w:val="20"/>
        </w:rPr>
        <w:t xml:space="preserve"> (aṣ-Ṣaḥb): The Companions (Ṣaḥābah), those who met the Prophet, believed in him, and died as Muslims.</w:t>
      </w:r>
    </w:p>
    <w:p>
      <w:pPr>
        <w:pStyle w:val="ListParagraph"/>
        <w:numPr>
          <w:ilvl w:val="0"/>
          <w:numId w:val="2"/>
        </w:numPr>
        <w:spacing w:after="90" w:line="264"/>
      </w:pPr>
      <w:r>
        <w:rPr>
          <w:rFonts w:ascii="Amiri" w:cs="Amiri" w:eastAsia="Amiri" w:hAnsi="Amiri"/>
          <w:b w:val="false"/>
          <w:bCs w:val="false"/>
          <w:i w:val="false"/>
          <w:iCs w:val="false"/>
          <w:color w:val="211A16"/>
          <w:sz w:val="24"/>
          <w:szCs w:val="24"/>
          <w:rtl/>
        </w:rPr>
        <w:t xml:space="preserve">كُلِّ</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تَابِع</w:t>
      </w:r>
      <w:r>
        <w:rPr>
          <w:rFonts w:ascii="EB Garamond" w:cs="EB Garamond" w:eastAsia="EB Garamond" w:hAnsi="EB Garamond"/>
          <w:b w:val="false"/>
          <w:bCs w:val="false"/>
          <w:i w:val="false"/>
          <w:iCs w:val="false"/>
          <w:color w:val="211A16"/>
          <w:sz w:val="20"/>
          <w:szCs w:val="20"/>
        </w:rPr>
        <w:t xml:space="preserve"> (kulli tābi</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 Every follower. This includes the Successors (Tābi</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ūn) and all subsequent generations of Muslims who follow the Prophet's way with excellence.</w:t>
      </w:r>
    </w:p>
    <w:p>
      <w:pPr>
        <w:pStyle w:val="ListParagraph"/>
        <w:numPr>
          <w:ilvl w:val="0"/>
          <w:numId w:val="2"/>
        </w:numPr>
        <w:spacing w:after="90" w:line="264"/>
      </w:pPr>
      <w:r>
        <w:rPr>
          <w:rFonts w:ascii="Amiri" w:cs="Amiri" w:eastAsia="Amiri" w:hAnsi="Amiri"/>
          <w:b w:val="false"/>
          <w:bCs w:val="false"/>
          <w:i w:val="false"/>
          <w:iCs w:val="false"/>
          <w:color w:val="211A16"/>
          <w:sz w:val="24"/>
          <w:szCs w:val="24"/>
          <w:rtl/>
        </w:rPr>
        <w:t xml:space="preserve">كُلِّ</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قَارِئ</w:t>
      </w:r>
      <w:r>
        <w:rPr>
          <w:rFonts w:ascii="EB Garamond" w:cs="EB Garamond" w:eastAsia="EB Garamond" w:hAnsi="EB Garamond"/>
          <w:b w:val="false"/>
          <w:bCs w:val="false"/>
          <w:i w:val="false"/>
          <w:iCs w:val="false"/>
          <w:color w:val="211A16"/>
          <w:sz w:val="20"/>
          <w:szCs w:val="20"/>
        </w:rPr>
        <w:t xml:space="preserve"> (kulli qāri</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Every reciter of the Qur</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ān. This is a direct blessing upon the students and teachers of Tajweed who recite this very poem.</w:t>
      </w:r>
    </w:p>
    <w:p>
      <w:pPr>
        <w:pStyle w:val="ListParagraph"/>
        <w:numPr>
          <w:ilvl w:val="0"/>
          <w:numId w:val="2"/>
        </w:numPr>
        <w:spacing w:after="90" w:line="264"/>
      </w:pPr>
      <w:r>
        <w:rPr>
          <w:rFonts w:ascii="Amiri" w:cs="Amiri" w:eastAsia="Amiri" w:hAnsi="Amiri"/>
          <w:b w:val="false"/>
          <w:bCs w:val="false"/>
          <w:i w:val="false"/>
          <w:iCs w:val="false"/>
          <w:color w:val="211A16"/>
          <w:sz w:val="24"/>
          <w:szCs w:val="24"/>
          <w:rtl/>
        </w:rPr>
        <w:t xml:space="preserve">كُلِّ</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سَامِع</w:t>
      </w:r>
      <w:r>
        <w:rPr>
          <w:rFonts w:ascii="EB Garamond" w:cs="EB Garamond" w:eastAsia="EB Garamond" w:hAnsi="EB Garamond"/>
          <w:b w:val="false"/>
          <w:bCs w:val="false"/>
          <w:i w:val="false"/>
          <w:iCs w:val="false"/>
          <w:color w:val="211A16"/>
          <w:sz w:val="20"/>
          <w:szCs w:val="20"/>
        </w:rPr>
        <w:t xml:space="preserve"> (kulli sāmi</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 Every listener. This includes those who hear the Qur</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ān being recited and those who listen to this poem being taught.</w:t>
      </w:r>
    </w:p>
    <w:p>
      <w:pPr>
        <w:spacing w:after="100" w:line="264"/>
        <w:ind w:left="260"/>
      </w:pPr>
      <w:r>
        <w:rPr>
          <w:rFonts w:ascii="EB Garamond" w:cs="EB Garamond" w:eastAsia="EB Garamond" w:hAnsi="EB Garamond"/>
          <w:b w:val="false"/>
          <w:bCs w:val="false"/>
          <w:i w:val="false"/>
          <w:iCs w:val="false"/>
          <w:color w:val="211A16"/>
          <w:sz w:val="20"/>
          <w:szCs w:val="20"/>
        </w:rPr>
        <w:t xml:space="preserve">2. Inclusivity and Generosity: The final verse is remarkably inclusive. The poet does not limit his prayers to scholars or experts; he explicitly includes every reciter and even every listener. This reflects the Islamic ethos of spreading benefit and supplicating for the entire community. It also creates a profound sense of connection: anyone who reads or hears this poem is included in the author's closing prayer, receiving a share of the blessings.</w:t>
      </w:r>
    </w:p>
    <w:p>
      <w:pPr>
        <w:spacing w:after="100" w:line="264"/>
        <w:ind w:left="260"/>
      </w:pPr>
      <w:r>
        <w:rPr>
          <w:rFonts w:ascii="EB Garamond" w:cs="EB Garamond" w:eastAsia="EB Garamond" w:hAnsi="EB Garamond"/>
          <w:b w:val="false"/>
          <w:bCs w:val="false"/>
          <w:i w:val="false"/>
          <w:iCs w:val="false"/>
          <w:color w:val="211A16"/>
          <w:sz w:val="20"/>
          <w:szCs w:val="20"/>
        </w:rPr>
        <w:t xml:space="preserve">3. Ring Composition: The poem began with praise of God and blessings upon the Prophet and those who follow him (wa-man talā, verse 2). It ends with an expanded version of the same supplication. This creates a beautiful ring structure, enclosing the technical rules of Tajweed within a frame of devotion and piety.</w:t>
      </w:r>
    </w:p>
    <w:p>
      <w:pPr>
        <w:keepNext/>
        <w:spacing w:after="70" w:before="140"/>
      </w:pPr>
      <w:r>
        <w:rPr>
          <w:rFonts w:ascii="EB Garamond" w:cs="EB Garamond" w:eastAsia="EB Garamond" w:hAnsi="EB Garamond"/>
          <w:b/>
          <w:bCs/>
          <w:caps/>
          <w:color w:val="9C7A3C"/>
          <w:spacing w:val="30"/>
          <w:sz w:val="16"/>
          <w:szCs w:val="16"/>
        </w:rPr>
        <w:t xml:space="preserve">TAJWEED AND PHONETIC COMMENTARY</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Wa-l-</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āli: The hamzah (</w:t>
      </w:r>
      <w:r>
        <w:rPr>
          <w:rFonts w:ascii="Amiri" w:cs="Amiri" w:eastAsia="Amiri" w:hAnsi="Amiri"/>
          <w:b w:val="false"/>
          <w:bCs w:val="false"/>
          <w:i w:val="false"/>
          <w:iCs w:val="false"/>
          <w:color w:val="211A16"/>
          <w:sz w:val="24"/>
          <w:szCs w:val="24"/>
          <w:rtl/>
        </w:rPr>
        <w:t xml:space="preserve">ء</w:t>
      </w:r>
      <w:r>
        <w:rPr>
          <w:rFonts w:ascii="EB Garamond" w:cs="EB Garamond" w:eastAsia="EB Garamond" w:hAnsi="EB Garamond"/>
          <w:b w:val="false"/>
          <w:bCs w:val="false"/>
          <w:i w:val="false"/>
          <w:iCs w:val="false"/>
          <w:color w:val="211A16"/>
          <w:sz w:val="20"/>
          <w:szCs w:val="20"/>
        </w:rPr>
        <w:t xml:space="preserve">) is a glottal stop. The alif (</w:t>
      </w:r>
      <w:r>
        <w:rPr>
          <w:rFonts w:ascii="Amiri" w:cs="Amiri" w:eastAsia="Amiri" w:hAnsi="Amiri"/>
          <w:b w:val="false"/>
          <w:bCs w:val="false"/>
          <w:i w:val="false"/>
          <w:iCs w:val="false"/>
          <w:color w:val="211A16"/>
          <w:sz w:val="24"/>
          <w:szCs w:val="24"/>
          <w:rtl/>
        </w:rPr>
        <w:t xml:space="preserve">ا</w:t>
      </w:r>
      <w:r>
        <w:rPr>
          <w:rFonts w:ascii="EB Garamond" w:cs="EB Garamond" w:eastAsia="EB Garamond" w:hAnsi="EB Garamond"/>
          <w:b w:val="false"/>
          <w:bCs w:val="false"/>
          <w:i w:val="false"/>
          <w:iCs w:val="false"/>
          <w:color w:val="211A16"/>
          <w:sz w:val="20"/>
          <w:szCs w:val="20"/>
        </w:rPr>
        <w:t xml:space="preserve">) is a Madd Ṭabī</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ī (2 counts):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āā-li.</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Wa-ṣ-ṣaḥbi: The ṣād (</w:t>
      </w:r>
      <w:r>
        <w:rPr>
          <w:rFonts w:ascii="Amiri" w:cs="Amiri" w:eastAsia="Amiri" w:hAnsi="Amiri"/>
          <w:b w:val="false"/>
          <w:bCs w:val="false"/>
          <w:i w:val="false"/>
          <w:iCs w:val="false"/>
          <w:color w:val="211A16"/>
          <w:sz w:val="24"/>
          <w:szCs w:val="24"/>
          <w:rtl/>
        </w:rPr>
        <w:t xml:space="preserve">ص</w:t>
      </w:r>
      <w:r>
        <w:rPr>
          <w:rFonts w:ascii="EB Garamond" w:cs="EB Garamond" w:eastAsia="EB Garamond" w:hAnsi="EB Garamond"/>
          <w:b w:val="false"/>
          <w:bCs w:val="false"/>
          <w:i w:val="false"/>
          <w:iCs w:val="false"/>
          <w:color w:val="211A16"/>
          <w:sz w:val="20"/>
          <w:szCs w:val="20"/>
        </w:rPr>
        <w:t xml:space="preserve">) is geminated due to the assimilation of the lām of the definite article (al-ṣaḥb → aṣ-ṣaḥb). It is an emphatic [sˤ] held for two counts.</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Wa-kulli tābi</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i: The kāf (</w:t>
      </w:r>
      <w:r>
        <w:rPr>
          <w:rFonts w:ascii="Amiri" w:cs="Amiri" w:eastAsia="Amiri" w:hAnsi="Amiri"/>
          <w:b w:val="false"/>
          <w:bCs w:val="false"/>
          <w:i w:val="false"/>
          <w:iCs w:val="false"/>
          <w:color w:val="211A16"/>
          <w:sz w:val="24"/>
          <w:szCs w:val="24"/>
          <w:rtl/>
        </w:rPr>
        <w:t xml:space="preserve">ك</w:t>
      </w:r>
      <w:r>
        <w:rPr>
          <w:rFonts w:ascii="EB Garamond" w:cs="EB Garamond" w:eastAsia="EB Garamond" w:hAnsi="EB Garamond"/>
          <w:b w:val="false"/>
          <w:bCs w:val="false"/>
          <w:i w:val="false"/>
          <w:iCs w:val="false"/>
          <w:color w:val="211A16"/>
          <w:sz w:val="20"/>
          <w:szCs w:val="20"/>
        </w:rPr>
        <w:t xml:space="preserve">) is [k]. The lām (</w:t>
      </w:r>
      <w:r>
        <w:rPr>
          <w:rFonts w:ascii="Amiri" w:cs="Amiri" w:eastAsia="Amiri" w:hAnsi="Amiri"/>
          <w:b w:val="false"/>
          <w:bCs w:val="false"/>
          <w:i w:val="false"/>
          <w:iCs w:val="false"/>
          <w:color w:val="211A16"/>
          <w:sz w:val="24"/>
          <w:szCs w:val="24"/>
          <w:rtl/>
        </w:rPr>
        <w:t xml:space="preserve">ل</w:t>
      </w:r>
      <w:r>
        <w:rPr>
          <w:rFonts w:ascii="EB Garamond" w:cs="EB Garamond" w:eastAsia="EB Garamond" w:hAnsi="EB Garamond"/>
          <w:b w:val="false"/>
          <w:bCs w:val="false"/>
          <w:i w:val="false"/>
          <w:iCs w:val="false"/>
          <w:color w:val="211A16"/>
          <w:sz w:val="20"/>
          <w:szCs w:val="20"/>
        </w:rPr>
        <w:t xml:space="preserve">) is geminated because of the shaddah. The tā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ت</w:t>
      </w:r>
      <w:r>
        <w:rPr>
          <w:rFonts w:ascii="EB Garamond" w:cs="EB Garamond" w:eastAsia="EB Garamond" w:hAnsi="EB Garamond"/>
          <w:b w:val="false"/>
          <w:bCs w:val="false"/>
          <w:i w:val="false"/>
          <w:iCs w:val="false"/>
          <w:color w:val="211A16"/>
          <w:sz w:val="20"/>
          <w:szCs w:val="20"/>
        </w:rPr>
        <w:t xml:space="preserve">) is [t], the bā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ب</w:t>
      </w:r>
      <w:r>
        <w:rPr>
          <w:rFonts w:ascii="EB Garamond" w:cs="EB Garamond" w:eastAsia="EB Garamond" w:hAnsi="EB Garamond"/>
          <w:b w:val="false"/>
          <w:bCs w:val="false"/>
          <w:i w:val="false"/>
          <w:iCs w:val="false"/>
          <w:color w:val="211A16"/>
          <w:sz w:val="20"/>
          <w:szCs w:val="20"/>
        </w:rPr>
        <w:t xml:space="preserve">) is [b], and the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ayn (</w:t>
      </w:r>
      <w:r>
        <w:rPr>
          <w:rFonts w:ascii="Amiri" w:cs="Amiri" w:eastAsia="Amiri" w:hAnsi="Amiri"/>
          <w:b w:val="false"/>
          <w:bCs w:val="false"/>
          <w:i w:val="false"/>
          <w:iCs w:val="false"/>
          <w:color w:val="211A16"/>
          <w:sz w:val="24"/>
          <w:szCs w:val="24"/>
          <w:rtl/>
        </w:rPr>
        <w:t xml:space="preserve">ع</w:t>
      </w:r>
      <w:r>
        <w:rPr>
          <w:rFonts w:ascii="EB Garamond" w:cs="EB Garamond" w:eastAsia="EB Garamond" w:hAnsi="EB Garamond"/>
          <w:b w:val="false"/>
          <w:bCs w:val="false"/>
          <w:i w:val="false"/>
          <w:iCs w:val="false"/>
          <w:color w:val="211A16"/>
          <w:sz w:val="20"/>
          <w:szCs w:val="20"/>
        </w:rPr>
        <w:t xml:space="preserve">) is [ʕ].</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Wa-kulli qāri</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in: The qāf (</w:t>
      </w:r>
      <w:r>
        <w:rPr>
          <w:rFonts w:ascii="Amiri" w:cs="Amiri" w:eastAsia="Amiri" w:hAnsi="Amiri"/>
          <w:b w:val="false"/>
          <w:bCs w:val="false"/>
          <w:i w:val="false"/>
          <w:iCs w:val="false"/>
          <w:color w:val="211A16"/>
          <w:sz w:val="24"/>
          <w:szCs w:val="24"/>
          <w:rtl/>
        </w:rPr>
        <w:t xml:space="preserve">ق</w:t>
      </w:r>
      <w:r>
        <w:rPr>
          <w:rFonts w:ascii="EB Garamond" w:cs="EB Garamond" w:eastAsia="EB Garamond" w:hAnsi="EB Garamond"/>
          <w:b w:val="false"/>
          <w:bCs w:val="false"/>
          <w:i w:val="false"/>
          <w:iCs w:val="false"/>
          <w:color w:val="211A16"/>
          <w:sz w:val="20"/>
          <w:szCs w:val="20"/>
        </w:rPr>
        <w:t xml:space="preserve">) is [q]. The alif is a Madd Ṭabī</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ī (2 counts). The hamzah (</w:t>
      </w:r>
      <w:r>
        <w:rPr>
          <w:rFonts w:ascii="Amiri" w:cs="Amiri" w:eastAsia="Amiri" w:hAnsi="Amiri"/>
          <w:b w:val="false"/>
          <w:bCs w:val="false"/>
          <w:i w:val="false"/>
          <w:iCs w:val="false"/>
          <w:color w:val="211A16"/>
          <w:sz w:val="24"/>
          <w:szCs w:val="24"/>
          <w:rtl/>
        </w:rPr>
        <w:t xml:space="preserve">ء</w:t>
      </w:r>
      <w:r>
        <w:rPr>
          <w:rFonts w:ascii="EB Garamond" w:cs="EB Garamond" w:eastAsia="EB Garamond" w:hAnsi="EB Garamond"/>
          <w:b w:val="false"/>
          <w:bCs w:val="false"/>
          <w:i w:val="false"/>
          <w:iCs w:val="false"/>
          <w:color w:val="211A16"/>
          <w:sz w:val="20"/>
          <w:szCs w:val="20"/>
        </w:rPr>
        <w:t xml:space="preserve">) is a glottal stop.</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Wa-kulli sāmi</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i: The sīn (</w:t>
      </w:r>
      <w:r>
        <w:rPr>
          <w:rFonts w:ascii="Amiri" w:cs="Amiri" w:eastAsia="Amiri" w:hAnsi="Amiri"/>
          <w:b w:val="false"/>
          <w:bCs w:val="false"/>
          <w:i w:val="false"/>
          <w:iCs w:val="false"/>
          <w:color w:val="211A16"/>
          <w:sz w:val="24"/>
          <w:szCs w:val="24"/>
          <w:rtl/>
        </w:rPr>
        <w:t xml:space="preserve">س</w:t>
      </w:r>
      <w:r>
        <w:rPr>
          <w:rFonts w:ascii="EB Garamond" w:cs="EB Garamond" w:eastAsia="EB Garamond" w:hAnsi="EB Garamond"/>
          <w:b w:val="false"/>
          <w:bCs w:val="false"/>
          <w:i w:val="false"/>
          <w:iCs w:val="false"/>
          <w:color w:val="211A16"/>
          <w:sz w:val="20"/>
          <w:szCs w:val="20"/>
        </w:rPr>
        <w:t xml:space="preserve">) is [s]. The alif is a Madd Ṭabī</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ī (2 counts). The mīm (</w:t>
      </w:r>
      <w:r>
        <w:rPr>
          <w:rFonts w:ascii="Amiri" w:cs="Amiri" w:eastAsia="Amiri" w:hAnsi="Amiri"/>
          <w:b w:val="false"/>
          <w:bCs w:val="false"/>
          <w:i w:val="false"/>
          <w:iCs w:val="false"/>
          <w:color w:val="211A16"/>
          <w:sz w:val="24"/>
          <w:szCs w:val="24"/>
          <w:rtl/>
        </w:rPr>
        <w:t xml:space="preserve">م</w:t>
      </w:r>
      <w:r>
        <w:rPr>
          <w:rFonts w:ascii="EB Garamond" w:cs="EB Garamond" w:eastAsia="EB Garamond" w:hAnsi="EB Garamond"/>
          <w:b w:val="false"/>
          <w:bCs w:val="false"/>
          <w:i w:val="false"/>
          <w:iCs w:val="false"/>
          <w:color w:val="211A16"/>
          <w:sz w:val="20"/>
          <w:szCs w:val="20"/>
        </w:rPr>
        <w:t xml:space="preserve">) is [m]. The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ayn (</w:t>
      </w:r>
      <w:r>
        <w:rPr>
          <w:rFonts w:ascii="Amiri" w:cs="Amiri" w:eastAsia="Amiri" w:hAnsi="Amiri"/>
          <w:b w:val="false"/>
          <w:bCs w:val="false"/>
          <w:i w:val="false"/>
          <w:iCs w:val="false"/>
          <w:color w:val="211A16"/>
          <w:sz w:val="24"/>
          <w:szCs w:val="24"/>
          <w:rtl/>
        </w:rPr>
        <w:t xml:space="preserve">ع</w:t>
      </w:r>
      <w:r>
        <w:rPr>
          <w:rFonts w:ascii="EB Garamond" w:cs="EB Garamond" w:eastAsia="EB Garamond" w:hAnsi="EB Garamond"/>
          <w:b w:val="false"/>
          <w:bCs w:val="false"/>
          <w:i w:val="false"/>
          <w:iCs w:val="false"/>
          <w:color w:val="211A16"/>
          <w:sz w:val="20"/>
          <w:szCs w:val="20"/>
        </w:rPr>
        <w:t xml:space="preserve">) is [ʕ].</w:t>
      </w:r>
    </w:p>
    <w:p>
      <w:r>
        <w:br w:type="page"/>
      </w:r>
    </w:p>
    <w:p>
      <w:pPr>
        <w:spacing w:before="400"/>
      </w:pPr>
    </w:p>
    <w:p>
      <w:pPr>
        <w:spacing w:after="200"/>
        <w:jc w:val="center"/>
      </w:pPr>
      <w:r>
        <w:rPr>
          <w:rFonts w:ascii="EB Garamond" w:cs="EB Garamond" w:eastAsia="EB Garamond" w:hAnsi="EB Garamond"/>
          <w:b/>
          <w:bCs/>
          <w:i w:val="false"/>
          <w:iCs w:val="false"/>
          <w:color w:val="5C1A22"/>
          <w:sz w:val="34"/>
          <w:szCs w:val="34"/>
        </w:rPr>
        <w:t xml:space="preserve">Conclusion to the Critical Edition</w:t>
      </w:r>
    </w:p>
    <w:p>
      <w:pPr>
        <w:pBdr>
          <w:top w:val="single" w:color="9C7A3C" w:sz="4" w:space="10"/>
        </w:pBdr>
        <w:spacing w:after="500"/>
        <w:jc w:val="center"/>
      </w:pP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The Enduring Legacy of the Tuḥfah</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With this sixty-first verse, Sulaymān al-Jamzūrī's Tuḥfat al-Aṭfāl wa-l-Ghilmān fī Tajwīd al-Qur</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ān comes to a close. The poem's journey from the Nile Delta village of Jamzūr to the hearts and tongues of millions of Muslims across the globe is a testament to its unparalleled pedagogical clarity and spiritual sincerity. Al-Jamzūrī achieved what every didactic poet aspires to: he distilled a complex and technical science into a mere sixty-one lines of graceful, memorable verse, without sacrificing accuracy or essential detail.</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Summary of the Poem's Contents</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The Tuḥfah systematically covers the foundational rules of Tajweed as practiced in the widely transmitted reading of Ḥafṣ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an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Āṣim:</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Verses 1–5: Introduction, praise of God, blessings on the Prophet, statement of purpose.</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Verses 6–16: The four rules of Nūn Sākinah and Tanwīn (Iẓhār, Idghām with and without Ghunnah, Iqlāb, and Ikhfā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along with their specific letters and mnemonic phrases.</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Verse 17: The rule of obligatory Ghunnah for geminated Mīm and Nūn.</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Verses 18–23: The three rules of Mīm Sākinah (Ikhfā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Shafawī, Idghām Mithlayn Ṣaghīr, Iẓhār Shafawī), with a caution against concealing the Mīm before Wāw and Fā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Verses 24–29: The rules of Lām al-Ta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rīf (Moon and Sun letters) and the absolute Iẓhār of Lām al-Fi</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l.</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Verses 30–34: The theoretical classification of letter combinations into Al-Mithlān, Al-Mutajānisayn, and Al-Mutaqāribayn, and the distinction between Idghām Ṣaghīr and Idghām Kabīr.</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Verses 35–57: The extensive rules of Madd (Prolongation), divided into Aṣlī (Ṭabī</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ī) and Far</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ī. The Far</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ī is further divided into Wājib Muttasil, Jā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iz Munfaṣil, Jā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iz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Āriḍ li-l-Sukūn, Jā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iz Badal, and Lāzim (with its four sub-types). The disconnected letters (al-Ḥurūf al-Muqaṭṭa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ah) are meticulously analyzed and encoded in mnemonics.</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Verses 58–61: Conclusion with praise of God, a chronogram for the date of composition, and comprehensive blessings upon the Prophet, his family, his Companions, and all who recite or listen.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A Note on the Translation and Commentary</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This critical edition has endeavored to present al-Jamzūrī's masterpiece in a manner that is both faithful to the Arabic original and accessible to the English-speaking student and scholar. The detailed linguistic analysis reveals the precision and artistry of the poet's language. The extensive Tajweed commentary connects the concise verses to the rich tradition of Qur</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ānic recitation, citing authorities like Ibn al-Jazarī and explaining the phonetic rationale behind each rule. The Qur</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ānic examples ground the abstract rules in the living text of the Revelation.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Final Supplication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We conclude, as al-Jamzūrī concluded, with a prayer. May God accept this humble effort to illuminate the path of Tajweed for a new generation of reciters. May He shower His infinite blessings and peace upon our Master Muḥammad, the Seal of the Prophets, the bearer of the Final Message, whose recitation of the Divine Word is the ultimate model for all who seek to beautify their voices with the Qur</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ān. And may He include us all—author, translator, commentator, and reader—among those who recite, listen, and are granted the glad tidings of His mercy and acceptance.</w:t>
      </w:r>
    </w:p>
    <w:p>
      <w:pPr>
        <w:bidi/>
        <w:spacing w:after="100" w:before="100" w:line="400"/>
        <w:jc w:val="center"/>
      </w:pPr>
      <w:r>
        <w:rPr>
          <w:rFonts w:ascii="Amiri" w:cs="Amiri" w:eastAsia="Amiri" w:hAnsi="Amiri"/>
          <w:b/>
          <w:bCs/>
          <w:color w:val="5C1A22"/>
          <w:sz w:val="32"/>
          <w:szCs w:val="32"/>
          <w:rtl/>
        </w:rPr>
        <w:t xml:space="preserve">وصلى الله وسلم وبارك على سيدنا محمد، وعلى آله وصحبه أجمعين، والحمد لله رب العالمين.</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And may God's blessings and peace be upon our Master Muḥammad, and upon his family and all his Companions. And praise be to God, Lord of the Worlds.</w:t>
      </w:r>
    </w:p>
    <w:p>
      <w:pPr>
        <w:spacing w:after="200" w:before="400"/>
        <w:jc w:val="center"/>
      </w:pPr>
      <w:r>
        <w:rPr>
          <w:rFonts w:ascii="EB Garamond" w:cs="EB Garamond" w:eastAsia="EB Garamond" w:hAnsi="EB Garamond"/>
          <w:b/>
          <w:bCs/>
          <w:caps/>
          <w:color w:val="9C7A3C"/>
          <w:spacing w:val="30"/>
          <w:sz w:val="18"/>
          <w:szCs w:val="18"/>
        </w:rPr>
        <w:t xml:space="preserve">BACK MATTER</w:t>
      </w:r>
    </w:p>
    <w:p>
      <w:pPr>
        <w:spacing w:after="400"/>
        <w:jc w:val="center"/>
      </w:pPr>
      <w:r>
        <w:rPr>
          <w:rFonts w:ascii="EB Garamond" w:cs="EB Garamond" w:eastAsia="EB Garamond" w:hAnsi="EB Garamond"/>
          <w:b/>
          <w:bCs/>
          <w:color w:val="5C1A22"/>
          <w:sz w:val="34"/>
          <w:szCs w:val="34"/>
        </w:rPr>
        <w:t xml:space="preserve">AFTERWORD TO THIS EDITION</w:t>
      </w:r>
    </w:p>
    <w:p>
      <w:pPr>
        <w:keepNext w:val="false"/>
        <w:spacing w:after="160" w:before="0" w:line="268"/>
        <w:jc w:val="both"/>
      </w:pPr>
      <w:r>
        <w:rPr>
          <w:rFonts w:ascii="EB Garamond" w:cs="EB Garamond" w:eastAsia="EB Garamond" w:hAnsi="EB Garamond"/>
          <w:b w:val="false"/>
          <w:bCs w:val="false"/>
          <w:i w:val="false"/>
          <w:iCs w:val="false"/>
          <w:color w:val="211A16"/>
          <w:sz w:val="20"/>
          <w:szCs w:val="20"/>
        </w:rPr>
        <w:t xml:space="preserve">A critical edition of a didactic poem occupies a curious position between two genres that do not always sit comfortably together: the scholarly apparatus of textual criticism, and the living pedagogy of a tradition that has never needed footnotes to transmit itself successfully. Al-Jamzūrī did not write the Tuḥfah for editors; he wrote it for children learning to read the Qur</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ān correctly, and it has done that job, largely unaided by commentary of this scope, for over two centuries.</w:t>
      </w:r>
    </w:p>
    <w:p>
      <w:pPr>
        <w:keepNext w:val="false"/>
        <w:spacing w:after="160" w:before="0" w:line="268"/>
        <w:jc w:val="both"/>
      </w:pPr>
      <w:r>
        <w:rPr>
          <w:rFonts w:ascii="EB Garamond" w:cs="EB Garamond" w:eastAsia="EB Garamond" w:hAnsi="EB Garamond"/>
          <w:b w:val="false"/>
          <w:bCs w:val="false"/>
          <w:i w:val="false"/>
          <w:iCs w:val="false"/>
          <w:color w:val="211A16"/>
          <w:sz w:val="20"/>
          <w:szCs w:val="20"/>
        </w:rPr>
        <w:t xml:space="preserve">The purpose of the apparatus assembled here is not to improve upon that success but to make it legible to a reader who did not grow up reciting these verses under a teacher's correction — the English-speaking student encountering Tajwīd primarily through the written word, for whom a glottal stop or a pharyngeal fricative is a genuinely new articulation requiring explicit description rather than intuitive absorption. Where this edition succeeds, it is because al-Jamzūrī's own concision left room for expansion without distortion. Where it falls short, the fault lies with the editor, not the poet.</w:t>
      </w:r>
    </w:p>
    <w:p>
      <w:pPr>
        <w:keepNext w:val="false"/>
        <w:spacing w:after="160" w:before="0" w:line="268"/>
        <w:jc w:val="both"/>
      </w:pPr>
      <w:r>
        <w:rPr>
          <w:rFonts w:ascii="EB Garamond" w:cs="EB Garamond" w:eastAsia="EB Garamond" w:hAnsi="EB Garamond"/>
          <w:b w:val="false"/>
          <w:bCs w:val="false"/>
          <w:i w:val="false"/>
          <w:iCs w:val="false"/>
          <w:color w:val="211A16"/>
          <w:sz w:val="20"/>
          <w:szCs w:val="20"/>
        </w:rPr>
        <w:t xml:space="preserve">It is offered in the hope that it will send readers back to the Arabic text itself, and beyond that, to a qualified teacher — for no critical apparatus, however thorough, can substitute for the corrected mouth and the attentive ear that this science has always required.</w:t>
      </w:r>
    </w:p>
    <w:p>
      <w:r>
        <w:br w:type="page"/>
      </w:r>
    </w:p>
    <w:p>
      <w:pPr>
        <w:spacing w:after="200" w:before="400"/>
        <w:jc w:val="center"/>
      </w:pPr>
      <w:r>
        <w:rPr>
          <w:rFonts w:ascii="EB Garamond" w:cs="EB Garamond" w:eastAsia="EB Garamond" w:hAnsi="EB Garamond"/>
          <w:b/>
          <w:bCs/>
          <w:caps/>
          <w:color w:val="9C7A3C"/>
          <w:spacing w:val="30"/>
          <w:sz w:val="18"/>
          <w:szCs w:val="18"/>
        </w:rPr>
        <w:t xml:space="preserve">APPENDICES</w:t>
      </w:r>
    </w:p>
    <w:p>
      <w:pPr>
        <w:spacing w:after="160"/>
        <w:jc w:val="center"/>
      </w:pPr>
      <w:r>
        <w:rPr>
          <w:rFonts w:ascii="EB Garamond" w:cs="EB Garamond" w:eastAsia="EB Garamond" w:hAnsi="EB Garamond"/>
          <w:b/>
          <w:bCs/>
          <w:color w:val="5C1A22"/>
          <w:sz w:val="34"/>
          <w:szCs w:val="34"/>
        </w:rPr>
        <w:t xml:space="preserve">APPENDIX A</w:t>
      </w:r>
    </w:p>
    <w:p>
      <w:pPr>
        <w:spacing w:after="500"/>
        <w:jc w:val="center"/>
      </w:pPr>
      <w:r>
        <w:rPr>
          <w:rFonts w:ascii="EB Garamond" w:cs="EB Garamond" w:eastAsia="EB Garamond" w:hAnsi="EB Garamond"/>
          <w:b w:val="false"/>
          <w:bCs w:val="false"/>
          <w:i/>
          <w:iCs/>
          <w:color w:val="211A16"/>
          <w:sz w:val="21"/>
          <w:szCs w:val="21"/>
        </w:rPr>
        <w:t xml:space="preserve">GLOSSARY OF TAJWĪD TERMS</w:t>
      </w:r>
    </w:p>
    <w:p>
      <w:pPr>
        <w:keepNext/>
        <w:spacing w:after="20" w:before="100"/>
      </w:pPr>
      <w:r>
        <w:rPr>
          <w:rFonts w:ascii="EB Garamond" w:cs="EB Garamond" w:eastAsia="EB Garamond" w:hAnsi="EB Garamond"/>
          <w:b/>
          <w:bCs/>
          <w:i/>
          <w:iCs/>
          <w:color w:val="5C1A22"/>
          <w:sz w:val="20"/>
          <w:szCs w:val="20"/>
        </w:rPr>
        <w:t xml:space="preserve">Ghunnah</w:t>
      </w:r>
    </w:p>
    <w:p>
      <w:pPr>
        <w:spacing w:after="60"/>
      </w:pPr>
      <w:r>
        <w:rPr>
          <w:rFonts w:ascii="EB Garamond" w:cs="EB Garamond" w:eastAsia="EB Garamond" w:hAnsi="EB Garamond"/>
          <w:b w:val="false"/>
          <w:bCs w:val="false"/>
          <w:i w:val="false"/>
          <w:iCs w:val="false"/>
          <w:color w:val="211A16"/>
          <w:sz w:val="19"/>
          <w:szCs w:val="19"/>
        </w:rPr>
        <w:t xml:space="preserve">Nasalization; the resonant nasal sound accompanying nūn and mīm in specific conditions, held for the duration of two counts (ḥarakāt).</w:t>
      </w:r>
    </w:p>
    <w:p>
      <w:pPr>
        <w:keepNext/>
        <w:spacing w:after="20" w:before="100"/>
      </w:pPr>
      <w:r>
        <w:rPr>
          <w:rFonts w:ascii="EB Garamond" w:cs="EB Garamond" w:eastAsia="EB Garamond" w:hAnsi="EB Garamond"/>
          <w:b/>
          <w:bCs/>
          <w:i/>
          <w:iCs/>
          <w:color w:val="5C1A22"/>
          <w:sz w:val="20"/>
          <w:szCs w:val="20"/>
        </w:rPr>
        <w:t xml:space="preserve">Ḥafṣ </w:t>
      </w:r>
      <w:r>
        <w:rPr>
          <w:rFonts w:ascii="Amiri" w:cs="Amiri" w:eastAsia="Amiri" w:hAnsi="Amiri"/>
          <w:b/>
          <w:bCs/>
          <w:i/>
          <w:iCs/>
          <w:color w:val="5C1A22"/>
          <w:sz w:val="20"/>
          <w:szCs w:val="20"/>
        </w:rPr>
        <w:t xml:space="preserve">ʿ</w:t>
      </w:r>
      <w:r>
        <w:rPr>
          <w:rFonts w:ascii="EB Garamond" w:cs="EB Garamond" w:eastAsia="EB Garamond" w:hAnsi="EB Garamond"/>
          <w:b/>
          <w:bCs/>
          <w:i/>
          <w:iCs/>
          <w:color w:val="5C1A22"/>
          <w:sz w:val="20"/>
          <w:szCs w:val="20"/>
        </w:rPr>
        <w:t xml:space="preserve">an </w:t>
      </w:r>
      <w:r>
        <w:rPr>
          <w:rFonts w:ascii="Amiri" w:cs="Amiri" w:eastAsia="Amiri" w:hAnsi="Amiri"/>
          <w:b/>
          <w:bCs/>
          <w:i/>
          <w:iCs/>
          <w:color w:val="5C1A22"/>
          <w:sz w:val="20"/>
          <w:szCs w:val="20"/>
        </w:rPr>
        <w:t xml:space="preserve">ʿ</w:t>
      </w:r>
      <w:r>
        <w:rPr>
          <w:rFonts w:ascii="EB Garamond" w:cs="EB Garamond" w:eastAsia="EB Garamond" w:hAnsi="EB Garamond"/>
          <w:b/>
          <w:bCs/>
          <w:i/>
          <w:iCs/>
          <w:color w:val="5C1A22"/>
          <w:sz w:val="20"/>
          <w:szCs w:val="20"/>
        </w:rPr>
        <w:t xml:space="preserve">Āṣim</w:t>
      </w:r>
    </w:p>
    <w:p>
      <w:pPr>
        <w:spacing w:after="60"/>
      </w:pPr>
      <w:r>
        <w:rPr>
          <w:rFonts w:ascii="EB Garamond" w:cs="EB Garamond" w:eastAsia="EB Garamond" w:hAnsi="EB Garamond"/>
          <w:b w:val="false"/>
          <w:bCs w:val="false"/>
          <w:i w:val="false"/>
          <w:iCs w:val="false"/>
          <w:color w:val="211A16"/>
          <w:sz w:val="19"/>
          <w:szCs w:val="19"/>
        </w:rPr>
        <w:t xml:space="preserve">The transmission (riwāyah) of the Qur</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ānic reading of </w:t>
      </w:r>
      <w:r>
        <w:rPr>
          <w:rFonts w:ascii="Amiri" w:cs="Amiri" w:eastAsia="Amiri" w:hAnsi="Amiri"/>
          <w:b w:val="false"/>
          <w:bCs w:val="false"/>
          <w:i w:val="false"/>
          <w:iCs w:val="false"/>
          <w:color w:val="211A16"/>
          <w:sz w:val="19"/>
          <w:szCs w:val="19"/>
        </w:rPr>
        <w:t xml:space="preserve">ʿ</w:t>
      </w:r>
      <w:r>
        <w:rPr>
          <w:rFonts w:ascii="EB Garamond" w:cs="EB Garamond" w:eastAsia="EB Garamond" w:hAnsi="EB Garamond"/>
          <w:b w:val="false"/>
          <w:bCs w:val="false"/>
          <w:i w:val="false"/>
          <w:iCs w:val="false"/>
          <w:color w:val="211A16"/>
          <w:sz w:val="19"/>
          <w:szCs w:val="19"/>
        </w:rPr>
        <w:t xml:space="preserve">Āṣim ibn Abī al-Najūd, as narrated by his student Ḥafṣ ibn Sulaymān — the most widely used reading in the Muslim world today.</w:t>
      </w:r>
    </w:p>
    <w:p>
      <w:pPr>
        <w:keepNext/>
        <w:spacing w:after="20" w:before="100"/>
      </w:pPr>
      <w:r>
        <w:rPr>
          <w:rFonts w:ascii="EB Garamond" w:cs="EB Garamond" w:eastAsia="EB Garamond" w:hAnsi="EB Garamond"/>
          <w:b/>
          <w:bCs/>
          <w:i/>
          <w:iCs/>
          <w:color w:val="5C1A22"/>
          <w:sz w:val="20"/>
          <w:szCs w:val="20"/>
        </w:rPr>
        <w:t xml:space="preserve">Ḥarakah (pl. Ḥarakāt)</w:t>
      </w:r>
    </w:p>
    <w:p>
      <w:pPr>
        <w:spacing w:after="60"/>
      </w:pPr>
      <w:r>
        <w:rPr>
          <w:rFonts w:ascii="EB Garamond" w:cs="EB Garamond" w:eastAsia="EB Garamond" w:hAnsi="EB Garamond"/>
          <w:b w:val="false"/>
          <w:bCs w:val="false"/>
          <w:i w:val="false"/>
          <w:iCs w:val="false"/>
          <w:color w:val="211A16"/>
          <w:sz w:val="19"/>
          <w:szCs w:val="19"/>
        </w:rPr>
        <w:t xml:space="preserve">A short vowel; also used as the basic unit of durational counting in the science of Madd (e.g. "two ḥarakāt").</w:t>
      </w:r>
    </w:p>
    <w:p>
      <w:pPr>
        <w:keepNext/>
        <w:spacing w:after="20" w:before="100"/>
      </w:pPr>
      <w:r>
        <w:rPr>
          <w:rFonts w:ascii="EB Garamond" w:cs="EB Garamond" w:eastAsia="EB Garamond" w:hAnsi="EB Garamond"/>
          <w:b/>
          <w:bCs/>
          <w:i/>
          <w:iCs/>
          <w:color w:val="5C1A22"/>
          <w:sz w:val="20"/>
          <w:szCs w:val="20"/>
        </w:rPr>
        <w:t xml:space="preserve">Ḥurūf al-Ḥalq</w:t>
      </w:r>
    </w:p>
    <w:p>
      <w:pPr>
        <w:spacing w:after="60"/>
      </w:pPr>
      <w:r>
        <w:rPr>
          <w:rFonts w:ascii="EB Garamond" w:cs="EB Garamond" w:eastAsia="EB Garamond" w:hAnsi="EB Garamond"/>
          <w:b w:val="false"/>
          <w:bCs w:val="false"/>
          <w:i w:val="false"/>
          <w:iCs w:val="false"/>
          <w:color w:val="211A16"/>
          <w:sz w:val="19"/>
          <w:szCs w:val="19"/>
        </w:rPr>
        <w:t xml:space="preserve">The six "throat letters" (</w:t>
      </w:r>
      <w:r>
        <w:rPr>
          <w:rFonts w:ascii="Amiri" w:cs="Amiri" w:eastAsia="Amiri" w:hAnsi="Amiri"/>
          <w:b w:val="false"/>
          <w:bCs w:val="false"/>
          <w:i w:val="false"/>
          <w:iCs w:val="false"/>
          <w:color w:val="211A16"/>
          <w:sz w:val="23"/>
          <w:szCs w:val="23"/>
          <w:rtl/>
        </w:rPr>
        <w:t xml:space="preserve">ء</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ه</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ع</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ح</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غ</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خ</w:t>
      </w:r>
      <w:r>
        <w:rPr>
          <w:rFonts w:ascii="EB Garamond" w:cs="EB Garamond" w:eastAsia="EB Garamond" w:hAnsi="EB Garamond"/>
          <w:b w:val="false"/>
          <w:bCs w:val="false"/>
          <w:i w:val="false"/>
          <w:iCs w:val="false"/>
          <w:color w:val="211A16"/>
          <w:sz w:val="19"/>
          <w:szCs w:val="19"/>
        </w:rPr>
        <w:t xml:space="preserve">) after which nūn sākinah and tanwīn are pronounced with Iẓhār (clarification).</w:t>
      </w:r>
    </w:p>
    <w:p>
      <w:pPr>
        <w:keepNext/>
        <w:spacing w:after="20" w:before="100"/>
      </w:pPr>
      <w:r>
        <w:rPr>
          <w:rFonts w:ascii="EB Garamond" w:cs="EB Garamond" w:eastAsia="EB Garamond" w:hAnsi="EB Garamond"/>
          <w:b/>
          <w:bCs/>
          <w:i/>
          <w:iCs/>
          <w:color w:val="5C1A22"/>
          <w:sz w:val="20"/>
          <w:szCs w:val="20"/>
        </w:rPr>
        <w:t xml:space="preserve">Ḥurūf al-Madd</w:t>
      </w:r>
    </w:p>
    <w:p>
      <w:pPr>
        <w:spacing w:after="60"/>
      </w:pPr>
      <w:r>
        <w:rPr>
          <w:rFonts w:ascii="EB Garamond" w:cs="EB Garamond" w:eastAsia="EB Garamond" w:hAnsi="EB Garamond"/>
          <w:b w:val="false"/>
          <w:bCs w:val="false"/>
          <w:i w:val="false"/>
          <w:iCs w:val="false"/>
          <w:color w:val="211A16"/>
          <w:sz w:val="19"/>
          <w:szCs w:val="19"/>
        </w:rPr>
        <w:t xml:space="preserve">The three "letters of prolongation" — alif, wāw, and yā</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 (when preceded by a matching short vowel) — that lengthen a vowel sound.</w:t>
      </w:r>
    </w:p>
    <w:p>
      <w:pPr>
        <w:keepNext/>
        <w:spacing w:after="20" w:before="100"/>
      </w:pPr>
      <w:r>
        <w:rPr>
          <w:rFonts w:ascii="EB Garamond" w:cs="EB Garamond" w:eastAsia="EB Garamond" w:hAnsi="EB Garamond"/>
          <w:b/>
          <w:bCs/>
          <w:i/>
          <w:iCs/>
          <w:color w:val="5C1A22"/>
          <w:sz w:val="20"/>
          <w:szCs w:val="20"/>
        </w:rPr>
        <w:t xml:space="preserve">Ikhfā</w:t>
      </w:r>
      <w:r>
        <w:rPr>
          <w:rFonts w:ascii="Amiri" w:cs="Amiri" w:eastAsia="Amiri" w:hAnsi="Amiri"/>
          <w:b/>
          <w:bCs/>
          <w:i/>
          <w:iCs/>
          <w:color w:val="5C1A22"/>
          <w:sz w:val="20"/>
          <w:szCs w:val="20"/>
        </w:rPr>
        <w:t xml:space="preserve">ʾ</w:t>
      </w:r>
    </w:p>
    <w:p>
      <w:pPr>
        <w:spacing w:after="60"/>
      </w:pPr>
      <w:r>
        <w:rPr>
          <w:rFonts w:ascii="EB Garamond" w:cs="EB Garamond" w:eastAsia="EB Garamond" w:hAnsi="EB Garamond"/>
          <w:b w:val="false"/>
          <w:bCs w:val="false"/>
          <w:i w:val="false"/>
          <w:iCs w:val="false"/>
          <w:color w:val="211A16"/>
          <w:sz w:val="19"/>
          <w:szCs w:val="19"/>
        </w:rPr>
        <w:t xml:space="preserve">"Concealment"; a rule in which nūn sākinah or tanwīn (or mīm sākinah, in its labial form) is pronounced neither fully clear nor fully assimilated, but in an intermediate nasalized state, before a defined set of letters.</w:t>
      </w:r>
    </w:p>
    <w:p>
      <w:pPr>
        <w:keepNext/>
        <w:spacing w:after="20" w:before="100"/>
      </w:pPr>
      <w:r>
        <w:rPr>
          <w:rFonts w:ascii="EB Garamond" w:cs="EB Garamond" w:eastAsia="EB Garamond" w:hAnsi="EB Garamond"/>
          <w:b/>
          <w:bCs/>
          <w:i/>
          <w:iCs/>
          <w:color w:val="5C1A22"/>
          <w:sz w:val="20"/>
          <w:szCs w:val="20"/>
        </w:rPr>
        <w:t xml:space="preserve">Idghām</w:t>
      </w:r>
    </w:p>
    <w:p>
      <w:pPr>
        <w:spacing w:after="60"/>
      </w:pPr>
      <w:r>
        <w:rPr>
          <w:rFonts w:ascii="EB Garamond" w:cs="EB Garamond" w:eastAsia="EB Garamond" w:hAnsi="EB Garamond"/>
          <w:b w:val="false"/>
          <w:bCs w:val="false"/>
          <w:i w:val="false"/>
          <w:iCs w:val="false"/>
          <w:color w:val="211A16"/>
          <w:sz w:val="19"/>
          <w:szCs w:val="19"/>
        </w:rPr>
        <w:t xml:space="preserve">"Assimilation"; the merging of nūn sākinah or tanwīn (or two identical/similar/proximate letters) into a following letter, either with nasalization (bi-ghunnah) or without (bi-lā ghunnah).</w:t>
      </w:r>
    </w:p>
    <w:p>
      <w:pPr>
        <w:keepNext/>
        <w:spacing w:after="20" w:before="100"/>
      </w:pPr>
      <w:r>
        <w:rPr>
          <w:rFonts w:ascii="EB Garamond" w:cs="EB Garamond" w:eastAsia="EB Garamond" w:hAnsi="EB Garamond"/>
          <w:b/>
          <w:bCs/>
          <w:i/>
          <w:iCs/>
          <w:color w:val="5C1A22"/>
          <w:sz w:val="20"/>
          <w:szCs w:val="20"/>
        </w:rPr>
        <w:t xml:space="preserve">Iqlāb</w:t>
      </w:r>
    </w:p>
    <w:p>
      <w:pPr>
        <w:spacing w:after="60"/>
      </w:pPr>
      <w:r>
        <w:rPr>
          <w:rFonts w:ascii="EB Garamond" w:cs="EB Garamond" w:eastAsia="EB Garamond" w:hAnsi="EB Garamond"/>
          <w:b w:val="false"/>
          <w:bCs w:val="false"/>
          <w:i w:val="false"/>
          <w:iCs w:val="false"/>
          <w:color w:val="211A16"/>
          <w:sz w:val="19"/>
          <w:szCs w:val="19"/>
        </w:rPr>
        <w:t xml:space="preserve">"Conversion"; the rule by which nūn sākinah or tanwīn is converted to a mīm sound, with nasalization, when followed by the letter bā</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ب</w:t>
      </w:r>
      <w:r>
        <w:rPr>
          <w:rFonts w:ascii="EB Garamond" w:cs="EB Garamond" w:eastAsia="EB Garamond" w:hAnsi="EB Garamond"/>
          <w:b w:val="false"/>
          <w:bCs w:val="false"/>
          <w:i w:val="false"/>
          <w:iCs w:val="false"/>
          <w:color w:val="211A16"/>
          <w:sz w:val="19"/>
          <w:szCs w:val="19"/>
        </w:rPr>
        <w:t xml:space="preserve">).</w:t>
      </w:r>
    </w:p>
    <w:p>
      <w:pPr>
        <w:keepNext/>
        <w:spacing w:after="20" w:before="100"/>
      </w:pPr>
      <w:r>
        <w:rPr>
          <w:rFonts w:ascii="EB Garamond" w:cs="EB Garamond" w:eastAsia="EB Garamond" w:hAnsi="EB Garamond"/>
          <w:b/>
          <w:bCs/>
          <w:i/>
          <w:iCs/>
          <w:color w:val="5C1A22"/>
          <w:sz w:val="20"/>
          <w:szCs w:val="20"/>
        </w:rPr>
        <w:t xml:space="preserve">Iẓhār</w:t>
      </w:r>
    </w:p>
    <w:p>
      <w:pPr>
        <w:spacing w:after="60"/>
      </w:pPr>
      <w:r>
        <w:rPr>
          <w:rFonts w:ascii="EB Garamond" w:cs="EB Garamond" w:eastAsia="EB Garamond" w:hAnsi="EB Garamond"/>
          <w:b w:val="false"/>
          <w:bCs w:val="false"/>
          <w:i w:val="false"/>
          <w:iCs w:val="false"/>
          <w:color w:val="211A16"/>
          <w:sz w:val="19"/>
          <w:szCs w:val="19"/>
        </w:rPr>
        <w:t xml:space="preserve">"Clarification"; the clear, undisguised pronunciation of nūn sākinah or tanwīn (Iẓhār Ḥalqī) or mīm sākinah (Iẓhār Shafawī) without nasalization or assimilation into the following letter.</w:t>
      </w:r>
    </w:p>
    <w:p>
      <w:pPr>
        <w:keepNext/>
        <w:spacing w:after="20" w:before="100"/>
      </w:pPr>
      <w:r>
        <w:rPr>
          <w:rFonts w:ascii="EB Garamond" w:cs="EB Garamond" w:eastAsia="EB Garamond" w:hAnsi="EB Garamond"/>
          <w:b/>
          <w:bCs/>
          <w:i/>
          <w:iCs/>
          <w:color w:val="5C1A22"/>
          <w:sz w:val="20"/>
          <w:szCs w:val="20"/>
        </w:rPr>
        <w:t xml:space="preserve">Lām al-Fi</w:t>
      </w:r>
      <w:r>
        <w:rPr>
          <w:rFonts w:ascii="Amiri" w:cs="Amiri" w:eastAsia="Amiri" w:hAnsi="Amiri"/>
          <w:b/>
          <w:bCs/>
          <w:i/>
          <w:iCs/>
          <w:color w:val="5C1A22"/>
          <w:sz w:val="20"/>
          <w:szCs w:val="20"/>
        </w:rPr>
        <w:t xml:space="preserve">ʿ</w:t>
      </w:r>
      <w:r>
        <w:rPr>
          <w:rFonts w:ascii="EB Garamond" w:cs="EB Garamond" w:eastAsia="EB Garamond" w:hAnsi="EB Garamond"/>
          <w:b/>
          <w:bCs/>
          <w:i/>
          <w:iCs/>
          <w:color w:val="5C1A22"/>
          <w:sz w:val="20"/>
          <w:szCs w:val="20"/>
        </w:rPr>
        <w:t xml:space="preserve">l</w:t>
      </w:r>
    </w:p>
    <w:p>
      <w:pPr>
        <w:spacing w:after="60"/>
      </w:pPr>
      <w:r>
        <w:rPr>
          <w:rFonts w:ascii="EB Garamond" w:cs="EB Garamond" w:eastAsia="EB Garamond" w:hAnsi="EB Garamond"/>
          <w:b w:val="false"/>
          <w:bCs w:val="false"/>
          <w:i w:val="false"/>
          <w:iCs w:val="false"/>
          <w:color w:val="211A16"/>
          <w:sz w:val="19"/>
          <w:szCs w:val="19"/>
        </w:rPr>
        <w:t xml:space="preserve">The lām that occurs as part of a verb's root letters, always pronounced clearly (Iẓhār) regardless of the following letter.</w:t>
      </w:r>
    </w:p>
    <w:p>
      <w:pPr>
        <w:keepNext/>
        <w:spacing w:after="20" w:before="100"/>
      </w:pPr>
      <w:r>
        <w:rPr>
          <w:rFonts w:ascii="EB Garamond" w:cs="EB Garamond" w:eastAsia="EB Garamond" w:hAnsi="EB Garamond"/>
          <w:b/>
          <w:bCs/>
          <w:i/>
          <w:iCs/>
          <w:color w:val="5C1A22"/>
          <w:sz w:val="20"/>
          <w:szCs w:val="20"/>
        </w:rPr>
        <w:t xml:space="preserve">Lām al-Ta</w:t>
      </w:r>
      <w:r>
        <w:rPr>
          <w:rFonts w:ascii="Amiri" w:cs="Amiri" w:eastAsia="Amiri" w:hAnsi="Amiri"/>
          <w:b/>
          <w:bCs/>
          <w:i/>
          <w:iCs/>
          <w:color w:val="5C1A22"/>
          <w:sz w:val="20"/>
          <w:szCs w:val="20"/>
        </w:rPr>
        <w:t xml:space="preserve">ʿ</w:t>
      </w:r>
      <w:r>
        <w:rPr>
          <w:rFonts w:ascii="EB Garamond" w:cs="EB Garamond" w:eastAsia="EB Garamond" w:hAnsi="EB Garamond"/>
          <w:b/>
          <w:bCs/>
          <w:i/>
          <w:iCs/>
          <w:color w:val="5C1A22"/>
          <w:sz w:val="20"/>
          <w:szCs w:val="20"/>
        </w:rPr>
        <w:t xml:space="preserve">rīf</w:t>
      </w:r>
    </w:p>
    <w:p>
      <w:pPr>
        <w:spacing w:after="60"/>
      </w:pPr>
      <w:r>
        <w:rPr>
          <w:rFonts w:ascii="EB Garamond" w:cs="EB Garamond" w:eastAsia="EB Garamond" w:hAnsi="EB Garamond"/>
          <w:b w:val="false"/>
          <w:bCs w:val="false"/>
          <w:i w:val="false"/>
          <w:iCs w:val="false"/>
          <w:color w:val="211A16"/>
          <w:sz w:val="19"/>
          <w:szCs w:val="19"/>
        </w:rPr>
        <w:t xml:space="preserve">The definite article lām ("al-"), pronounced clearly before Moon Letters (Qamariyyah) and assimilated (unpronounced, with gemination of the following letter) before Sun Letters (Shamsiyyah).</w:t>
      </w:r>
    </w:p>
    <w:p>
      <w:pPr>
        <w:keepNext/>
        <w:spacing w:after="20" w:before="100"/>
      </w:pPr>
      <w:r>
        <w:rPr>
          <w:rFonts w:ascii="EB Garamond" w:cs="EB Garamond" w:eastAsia="EB Garamond" w:hAnsi="EB Garamond"/>
          <w:b/>
          <w:bCs/>
          <w:i/>
          <w:iCs/>
          <w:color w:val="5C1A22"/>
          <w:sz w:val="20"/>
          <w:szCs w:val="20"/>
        </w:rPr>
        <w:t xml:space="preserve">Madd</w:t>
      </w:r>
    </w:p>
    <w:p>
      <w:pPr>
        <w:spacing w:after="60"/>
      </w:pPr>
      <w:r>
        <w:rPr>
          <w:rFonts w:ascii="EB Garamond" w:cs="EB Garamond" w:eastAsia="EB Garamond" w:hAnsi="EB Garamond"/>
          <w:b w:val="false"/>
          <w:bCs w:val="false"/>
          <w:i w:val="false"/>
          <w:iCs w:val="false"/>
          <w:color w:val="211A16"/>
          <w:sz w:val="19"/>
          <w:szCs w:val="19"/>
        </w:rPr>
        <w:t xml:space="preserve">Prolongation of a long vowel sound beyond its natural duration, governed by a system of causes (sabab) — hamzah or sukūn — and durations measured in ḥarakāt.</w:t>
      </w:r>
    </w:p>
    <w:p>
      <w:pPr>
        <w:keepNext/>
        <w:spacing w:after="20" w:before="100"/>
      </w:pPr>
      <w:r>
        <w:rPr>
          <w:rFonts w:ascii="EB Garamond" w:cs="EB Garamond" w:eastAsia="EB Garamond" w:hAnsi="EB Garamond"/>
          <w:b/>
          <w:bCs/>
          <w:i/>
          <w:iCs/>
          <w:color w:val="5C1A22"/>
          <w:sz w:val="20"/>
          <w:szCs w:val="20"/>
        </w:rPr>
        <w:t xml:space="preserve">Madd al-Badal</w:t>
      </w:r>
    </w:p>
    <w:p>
      <w:pPr>
        <w:spacing w:after="60"/>
      </w:pPr>
      <w:r>
        <w:rPr>
          <w:rFonts w:ascii="EB Garamond" w:cs="EB Garamond" w:eastAsia="EB Garamond" w:hAnsi="EB Garamond"/>
          <w:b w:val="false"/>
          <w:bCs w:val="false"/>
          <w:i w:val="false"/>
          <w:iCs w:val="false"/>
          <w:color w:val="211A16"/>
          <w:sz w:val="19"/>
          <w:szCs w:val="19"/>
        </w:rPr>
        <w:t xml:space="preserve">The prolongation occurring when a hamzah precedes a madd letter, held for two counts.</w:t>
      </w:r>
    </w:p>
    <w:p>
      <w:pPr>
        <w:keepNext/>
        <w:spacing w:after="20" w:before="100"/>
      </w:pPr>
      <w:r>
        <w:rPr>
          <w:rFonts w:ascii="EB Garamond" w:cs="EB Garamond" w:eastAsia="EB Garamond" w:hAnsi="EB Garamond"/>
          <w:b/>
          <w:bCs/>
          <w:i/>
          <w:iCs/>
          <w:color w:val="5C1A22"/>
          <w:sz w:val="20"/>
          <w:szCs w:val="20"/>
        </w:rPr>
        <w:t xml:space="preserve">Madd al-Lāzim</w:t>
      </w:r>
    </w:p>
    <w:p>
      <w:pPr>
        <w:spacing w:after="60"/>
      </w:pPr>
      <w:r>
        <w:rPr>
          <w:rFonts w:ascii="EB Garamond" w:cs="EB Garamond" w:eastAsia="EB Garamond" w:hAnsi="EB Garamond"/>
          <w:b w:val="false"/>
          <w:bCs w:val="false"/>
          <w:i w:val="false"/>
          <w:iCs w:val="false"/>
          <w:color w:val="211A16"/>
          <w:sz w:val="19"/>
          <w:szCs w:val="19"/>
        </w:rPr>
        <w:t xml:space="preserve">"Compulsory prolongation"; occurs when a madd letter is followed by an original sukūn, held for six counts without exception, subdivided into Kalimī and Ḥarfī, each further divided into Muthaqqal and Mukhaffaf.</w:t>
      </w:r>
    </w:p>
    <w:p>
      <w:pPr>
        <w:keepNext/>
        <w:spacing w:after="20" w:before="100"/>
      </w:pPr>
      <w:r>
        <w:rPr>
          <w:rFonts w:ascii="EB Garamond" w:cs="EB Garamond" w:eastAsia="EB Garamond" w:hAnsi="EB Garamond"/>
          <w:b/>
          <w:bCs/>
          <w:i/>
          <w:iCs/>
          <w:color w:val="5C1A22"/>
          <w:sz w:val="20"/>
          <w:szCs w:val="20"/>
        </w:rPr>
        <w:t xml:space="preserve">Madd al-Ṭabī</w:t>
      </w:r>
      <w:r>
        <w:rPr>
          <w:rFonts w:ascii="Amiri" w:cs="Amiri" w:eastAsia="Amiri" w:hAnsi="Amiri"/>
          <w:b/>
          <w:bCs/>
          <w:i/>
          <w:iCs/>
          <w:color w:val="5C1A22"/>
          <w:sz w:val="20"/>
          <w:szCs w:val="20"/>
        </w:rPr>
        <w:t xml:space="preserve">ʿ</w:t>
      </w:r>
      <w:r>
        <w:rPr>
          <w:rFonts w:ascii="EB Garamond" w:cs="EB Garamond" w:eastAsia="EB Garamond" w:hAnsi="EB Garamond"/>
          <w:b/>
          <w:bCs/>
          <w:i/>
          <w:iCs/>
          <w:color w:val="5C1A22"/>
          <w:sz w:val="20"/>
          <w:szCs w:val="20"/>
        </w:rPr>
        <w:t xml:space="preserve">ī (Aṣlī)</w:t>
      </w:r>
    </w:p>
    <w:p>
      <w:pPr>
        <w:spacing w:after="60"/>
      </w:pPr>
      <w:r>
        <w:rPr>
          <w:rFonts w:ascii="EB Garamond" w:cs="EB Garamond" w:eastAsia="EB Garamond" w:hAnsi="EB Garamond"/>
          <w:b w:val="false"/>
          <w:bCs w:val="false"/>
          <w:i w:val="false"/>
          <w:iCs w:val="false"/>
          <w:color w:val="211A16"/>
          <w:sz w:val="19"/>
          <w:szCs w:val="19"/>
        </w:rPr>
        <w:t xml:space="preserve">"Natural prolongation"; the basic two-count lengthening inherent to any madd letter not affected by a following hamzah or sukūn.</w:t>
      </w:r>
    </w:p>
    <w:p>
      <w:pPr>
        <w:keepNext/>
        <w:spacing w:after="20" w:before="100"/>
      </w:pPr>
      <w:r>
        <w:rPr>
          <w:rFonts w:ascii="EB Garamond" w:cs="EB Garamond" w:eastAsia="EB Garamond" w:hAnsi="EB Garamond"/>
          <w:b/>
          <w:bCs/>
          <w:i/>
          <w:iCs/>
          <w:color w:val="5C1A22"/>
          <w:sz w:val="20"/>
          <w:szCs w:val="20"/>
        </w:rPr>
        <w:t xml:space="preserve">Madd </w:t>
      </w:r>
      <w:r>
        <w:rPr>
          <w:rFonts w:ascii="Amiri" w:cs="Amiri" w:eastAsia="Amiri" w:hAnsi="Amiri"/>
          <w:b/>
          <w:bCs/>
          <w:i/>
          <w:iCs/>
          <w:color w:val="5C1A22"/>
          <w:sz w:val="20"/>
          <w:szCs w:val="20"/>
        </w:rPr>
        <w:t xml:space="preserve">ʿ</w:t>
      </w:r>
      <w:r>
        <w:rPr>
          <w:rFonts w:ascii="EB Garamond" w:cs="EB Garamond" w:eastAsia="EB Garamond" w:hAnsi="EB Garamond"/>
          <w:b/>
          <w:bCs/>
          <w:i/>
          <w:iCs/>
          <w:color w:val="5C1A22"/>
          <w:sz w:val="20"/>
          <w:szCs w:val="20"/>
        </w:rPr>
        <w:t xml:space="preserve">Āriḍ li-l-Sukūn</w:t>
      </w:r>
    </w:p>
    <w:p>
      <w:pPr>
        <w:spacing w:after="60"/>
      </w:pPr>
      <w:r>
        <w:rPr>
          <w:rFonts w:ascii="EB Garamond" w:cs="EB Garamond" w:eastAsia="EB Garamond" w:hAnsi="EB Garamond"/>
          <w:b w:val="false"/>
          <w:bCs w:val="false"/>
          <w:i w:val="false"/>
          <w:iCs w:val="false"/>
          <w:color w:val="211A16"/>
          <w:sz w:val="19"/>
          <w:szCs w:val="19"/>
        </w:rPr>
        <w:t xml:space="preserve">Prolongation that arises only because of a pause (waqf) at the end of a word, where an otherwise unprolonged final letter receives a sukūn; may be held for two, four, or six counts.</w:t>
      </w:r>
    </w:p>
    <w:p>
      <w:pPr>
        <w:keepNext/>
        <w:spacing w:after="20" w:before="100"/>
      </w:pPr>
      <w:r>
        <w:rPr>
          <w:rFonts w:ascii="EB Garamond" w:cs="EB Garamond" w:eastAsia="EB Garamond" w:hAnsi="EB Garamond"/>
          <w:b/>
          <w:bCs/>
          <w:i/>
          <w:iCs/>
          <w:color w:val="5C1A22"/>
          <w:sz w:val="20"/>
          <w:szCs w:val="20"/>
        </w:rPr>
        <w:t xml:space="preserve">Madd Far</w:t>
      </w:r>
      <w:r>
        <w:rPr>
          <w:rFonts w:ascii="Amiri" w:cs="Amiri" w:eastAsia="Amiri" w:hAnsi="Amiri"/>
          <w:b/>
          <w:bCs/>
          <w:i/>
          <w:iCs/>
          <w:color w:val="5C1A22"/>
          <w:sz w:val="20"/>
          <w:szCs w:val="20"/>
        </w:rPr>
        <w:t xml:space="preserve">ʿ</w:t>
      </w:r>
      <w:r>
        <w:rPr>
          <w:rFonts w:ascii="EB Garamond" w:cs="EB Garamond" w:eastAsia="EB Garamond" w:hAnsi="EB Garamond"/>
          <w:b/>
          <w:bCs/>
          <w:i/>
          <w:iCs/>
          <w:color w:val="5C1A22"/>
          <w:sz w:val="20"/>
          <w:szCs w:val="20"/>
        </w:rPr>
        <w:t xml:space="preserve">ī</w:t>
      </w:r>
    </w:p>
    <w:p>
      <w:pPr>
        <w:spacing w:after="60"/>
      </w:pPr>
      <w:r>
        <w:rPr>
          <w:rFonts w:ascii="EB Garamond" w:cs="EB Garamond" w:eastAsia="EB Garamond" w:hAnsi="EB Garamond"/>
          <w:b w:val="false"/>
          <w:bCs w:val="false"/>
          <w:i w:val="false"/>
          <w:iCs w:val="false"/>
          <w:color w:val="211A16"/>
          <w:sz w:val="19"/>
          <w:szCs w:val="19"/>
        </w:rPr>
        <w:t xml:space="preserve">"Secondary prolongation"; any prolongation beyond the natural two counts, caused by a following hamzah or sukūn.</w:t>
      </w:r>
    </w:p>
    <w:p>
      <w:pPr>
        <w:keepNext/>
        <w:spacing w:after="20" w:before="100"/>
      </w:pPr>
      <w:r>
        <w:rPr>
          <w:rFonts w:ascii="EB Garamond" w:cs="EB Garamond" w:eastAsia="EB Garamond" w:hAnsi="EB Garamond"/>
          <w:b/>
          <w:bCs/>
          <w:i/>
          <w:iCs/>
          <w:color w:val="5C1A22"/>
          <w:sz w:val="20"/>
          <w:szCs w:val="20"/>
        </w:rPr>
        <w:t xml:space="preserve">Madd Jā</w:t>
      </w:r>
      <w:r>
        <w:rPr>
          <w:rFonts w:ascii="Amiri" w:cs="Amiri" w:eastAsia="Amiri" w:hAnsi="Amiri"/>
          <w:b/>
          <w:bCs/>
          <w:i/>
          <w:iCs/>
          <w:color w:val="5C1A22"/>
          <w:sz w:val="20"/>
          <w:szCs w:val="20"/>
        </w:rPr>
        <w:t xml:space="preserve">ʾ</w:t>
      </w:r>
      <w:r>
        <w:rPr>
          <w:rFonts w:ascii="EB Garamond" w:cs="EB Garamond" w:eastAsia="EB Garamond" w:hAnsi="EB Garamond"/>
          <w:b/>
          <w:bCs/>
          <w:i/>
          <w:iCs/>
          <w:color w:val="5C1A22"/>
          <w:sz w:val="20"/>
          <w:szCs w:val="20"/>
        </w:rPr>
        <w:t xml:space="preserve">iz Munfaṣil</w:t>
      </w:r>
    </w:p>
    <w:p>
      <w:pPr>
        <w:spacing w:after="60"/>
      </w:pPr>
      <w:r>
        <w:rPr>
          <w:rFonts w:ascii="EB Garamond" w:cs="EB Garamond" w:eastAsia="EB Garamond" w:hAnsi="EB Garamond"/>
          <w:b w:val="false"/>
          <w:bCs w:val="false"/>
          <w:i w:val="false"/>
          <w:iCs w:val="false"/>
          <w:color w:val="211A16"/>
          <w:sz w:val="19"/>
          <w:szCs w:val="19"/>
        </w:rPr>
        <w:t xml:space="preserve">"Permissible separated prolongation"; occurs when a madd letter ends one word and a hamzah begins the next.</w:t>
      </w:r>
    </w:p>
    <w:p>
      <w:pPr>
        <w:keepNext/>
        <w:spacing w:after="20" w:before="100"/>
      </w:pPr>
      <w:r>
        <w:rPr>
          <w:rFonts w:ascii="EB Garamond" w:cs="EB Garamond" w:eastAsia="EB Garamond" w:hAnsi="EB Garamond"/>
          <w:b/>
          <w:bCs/>
          <w:i/>
          <w:iCs/>
          <w:color w:val="5C1A22"/>
          <w:sz w:val="20"/>
          <w:szCs w:val="20"/>
        </w:rPr>
        <w:t xml:space="preserve">Madd Wājib Muttaṣil</w:t>
      </w:r>
    </w:p>
    <w:p>
      <w:pPr>
        <w:spacing w:after="60"/>
      </w:pPr>
      <w:r>
        <w:rPr>
          <w:rFonts w:ascii="EB Garamond" w:cs="EB Garamond" w:eastAsia="EB Garamond" w:hAnsi="EB Garamond"/>
          <w:b w:val="false"/>
          <w:bCs w:val="false"/>
          <w:i w:val="false"/>
          <w:iCs w:val="false"/>
          <w:color w:val="211A16"/>
          <w:sz w:val="19"/>
          <w:szCs w:val="19"/>
        </w:rPr>
        <w:t xml:space="preserve">"Obligatory connected prolongation"; occurs when a madd letter and a following hamzah occur within the same word, requiring four to six counts.</w:t>
      </w:r>
    </w:p>
    <w:p>
      <w:pPr>
        <w:keepNext/>
        <w:spacing w:after="20" w:before="100"/>
      </w:pPr>
      <w:r>
        <w:rPr>
          <w:rFonts w:ascii="EB Garamond" w:cs="EB Garamond" w:eastAsia="EB Garamond" w:hAnsi="EB Garamond"/>
          <w:b/>
          <w:bCs/>
          <w:i/>
          <w:iCs/>
          <w:color w:val="5C1A22"/>
          <w:sz w:val="20"/>
          <w:szCs w:val="20"/>
        </w:rPr>
        <w:t xml:space="preserve">Makhraj (pl. Makhārij)</w:t>
      </w:r>
    </w:p>
    <w:p>
      <w:pPr>
        <w:spacing w:after="60"/>
      </w:pPr>
      <w:r>
        <w:rPr>
          <w:rFonts w:ascii="EB Garamond" w:cs="EB Garamond" w:eastAsia="EB Garamond" w:hAnsi="EB Garamond"/>
          <w:b w:val="false"/>
          <w:bCs w:val="false"/>
          <w:i w:val="false"/>
          <w:iCs w:val="false"/>
          <w:color w:val="211A16"/>
          <w:sz w:val="19"/>
          <w:szCs w:val="19"/>
        </w:rPr>
        <w:t xml:space="preserve">The precise point of articulation of a given letter in the vocal tract.</w:t>
      </w:r>
    </w:p>
    <w:p>
      <w:pPr>
        <w:keepNext/>
        <w:spacing w:after="20" w:before="100"/>
      </w:pPr>
      <w:r>
        <w:rPr>
          <w:rFonts w:ascii="EB Garamond" w:cs="EB Garamond" w:eastAsia="EB Garamond" w:hAnsi="EB Garamond"/>
          <w:b/>
          <w:bCs/>
          <w:i/>
          <w:iCs/>
          <w:color w:val="5C1A22"/>
          <w:sz w:val="20"/>
          <w:szCs w:val="20"/>
        </w:rPr>
        <w:t xml:space="preserve">Mīm Sākinah</w:t>
      </w:r>
    </w:p>
    <w:p>
      <w:pPr>
        <w:spacing w:after="60"/>
      </w:pPr>
      <w:r>
        <w:rPr>
          <w:rFonts w:ascii="EB Garamond" w:cs="EB Garamond" w:eastAsia="EB Garamond" w:hAnsi="EB Garamond"/>
          <w:b w:val="false"/>
          <w:bCs w:val="false"/>
          <w:i w:val="false"/>
          <w:iCs w:val="false"/>
          <w:color w:val="211A16"/>
          <w:sz w:val="19"/>
          <w:szCs w:val="19"/>
        </w:rPr>
        <w:t xml:space="preserve">A mīm bearing no vowel (sukūn), governed by three rules depending on the following letter: Ikhfā</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 Shafawī, Idghām Mithlayn Ṣaghīr, and Iẓhār Shafawī.</w:t>
      </w:r>
    </w:p>
    <w:p>
      <w:pPr>
        <w:keepNext/>
        <w:spacing w:after="20" w:before="100"/>
      </w:pPr>
      <w:r>
        <w:rPr>
          <w:rFonts w:ascii="EB Garamond" w:cs="EB Garamond" w:eastAsia="EB Garamond" w:hAnsi="EB Garamond"/>
          <w:b/>
          <w:bCs/>
          <w:i/>
          <w:iCs/>
          <w:color w:val="5C1A22"/>
          <w:sz w:val="20"/>
          <w:szCs w:val="20"/>
        </w:rPr>
        <w:t xml:space="preserve">Al-Mithlān / Al-Mutamāthilān</w:t>
      </w:r>
    </w:p>
    <w:p>
      <w:pPr>
        <w:spacing w:after="60"/>
      </w:pPr>
      <w:r>
        <w:rPr>
          <w:rFonts w:ascii="EB Garamond" w:cs="EB Garamond" w:eastAsia="EB Garamond" w:hAnsi="EB Garamond"/>
          <w:b w:val="false"/>
          <w:bCs w:val="false"/>
          <w:i w:val="false"/>
          <w:iCs w:val="false"/>
          <w:color w:val="211A16"/>
          <w:sz w:val="19"/>
          <w:szCs w:val="19"/>
        </w:rPr>
        <w:t xml:space="preserve">Two identical letters occurring in sequence, the first without a vowel.</w:t>
      </w:r>
    </w:p>
    <w:p>
      <w:pPr>
        <w:keepNext/>
        <w:spacing w:after="20" w:before="100"/>
      </w:pPr>
      <w:r>
        <w:rPr>
          <w:rFonts w:ascii="EB Garamond" w:cs="EB Garamond" w:eastAsia="EB Garamond" w:hAnsi="EB Garamond"/>
          <w:b/>
          <w:bCs/>
          <w:i/>
          <w:iCs/>
          <w:color w:val="5C1A22"/>
          <w:sz w:val="20"/>
          <w:szCs w:val="20"/>
        </w:rPr>
        <w:t xml:space="preserve">Al-Mutajānisān</w:t>
      </w:r>
    </w:p>
    <w:p>
      <w:pPr>
        <w:spacing w:after="60"/>
      </w:pPr>
      <w:r>
        <w:rPr>
          <w:rFonts w:ascii="EB Garamond" w:cs="EB Garamond" w:eastAsia="EB Garamond" w:hAnsi="EB Garamond"/>
          <w:b w:val="false"/>
          <w:bCs w:val="false"/>
          <w:i w:val="false"/>
          <w:iCs w:val="false"/>
          <w:color w:val="211A16"/>
          <w:sz w:val="19"/>
          <w:szCs w:val="19"/>
        </w:rPr>
        <w:t xml:space="preserve">Two letters sharing the same makhraj but differing in one or more ṣifah (characteristic).</w:t>
      </w:r>
    </w:p>
    <w:p>
      <w:pPr>
        <w:keepNext/>
        <w:spacing w:after="20" w:before="100"/>
      </w:pPr>
      <w:r>
        <w:rPr>
          <w:rFonts w:ascii="EB Garamond" w:cs="EB Garamond" w:eastAsia="EB Garamond" w:hAnsi="EB Garamond"/>
          <w:b/>
          <w:bCs/>
          <w:i/>
          <w:iCs/>
          <w:color w:val="5C1A22"/>
          <w:sz w:val="20"/>
          <w:szCs w:val="20"/>
        </w:rPr>
        <w:t xml:space="preserve">Al-Mutaqāribān</w:t>
      </w:r>
    </w:p>
    <w:p>
      <w:pPr>
        <w:spacing w:after="60"/>
      </w:pPr>
      <w:r>
        <w:rPr>
          <w:rFonts w:ascii="EB Garamond" w:cs="EB Garamond" w:eastAsia="EB Garamond" w:hAnsi="EB Garamond"/>
          <w:b w:val="false"/>
          <w:bCs w:val="false"/>
          <w:i w:val="false"/>
          <w:iCs w:val="false"/>
          <w:color w:val="211A16"/>
          <w:sz w:val="19"/>
          <w:szCs w:val="19"/>
        </w:rPr>
        <w:t xml:space="preserve">Two letters that are close, but not identical, in both makhraj and ṣifāt.</w:t>
      </w:r>
    </w:p>
    <w:p>
      <w:pPr>
        <w:keepNext/>
        <w:spacing w:after="20" w:before="100"/>
      </w:pPr>
      <w:r>
        <w:rPr>
          <w:rFonts w:ascii="EB Garamond" w:cs="EB Garamond" w:eastAsia="EB Garamond" w:hAnsi="EB Garamond"/>
          <w:b/>
          <w:bCs/>
          <w:i/>
          <w:iCs/>
          <w:color w:val="5C1A22"/>
          <w:sz w:val="20"/>
          <w:szCs w:val="20"/>
        </w:rPr>
        <w:t xml:space="preserve">Nūn Sākinah</w:t>
      </w:r>
    </w:p>
    <w:p>
      <w:pPr>
        <w:spacing w:after="60"/>
      </w:pPr>
      <w:r>
        <w:rPr>
          <w:rFonts w:ascii="EB Garamond" w:cs="EB Garamond" w:eastAsia="EB Garamond" w:hAnsi="EB Garamond"/>
          <w:b w:val="false"/>
          <w:bCs w:val="false"/>
          <w:i w:val="false"/>
          <w:iCs w:val="false"/>
          <w:color w:val="211A16"/>
          <w:sz w:val="19"/>
          <w:szCs w:val="19"/>
        </w:rPr>
        <w:t xml:space="preserve">A nūn bearing no vowel (sukūn), governed by the four rules of Iẓhār, Idghām, Iqlāb, and Ikhfā</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 depending on the following letter.</w:t>
      </w:r>
    </w:p>
    <w:p>
      <w:pPr>
        <w:keepNext/>
        <w:spacing w:after="20" w:before="100"/>
      </w:pPr>
      <w:r>
        <w:rPr>
          <w:rFonts w:ascii="EB Garamond" w:cs="EB Garamond" w:eastAsia="EB Garamond" w:hAnsi="EB Garamond"/>
          <w:b/>
          <w:bCs/>
          <w:i/>
          <w:iCs/>
          <w:color w:val="5C1A22"/>
          <w:sz w:val="20"/>
          <w:szCs w:val="20"/>
        </w:rPr>
        <w:t xml:space="preserve">Qalqalah</w:t>
      </w:r>
    </w:p>
    <w:p>
      <w:pPr>
        <w:spacing w:after="60"/>
      </w:pPr>
      <w:r>
        <w:rPr>
          <w:rFonts w:ascii="EB Garamond" w:cs="EB Garamond" w:eastAsia="EB Garamond" w:hAnsi="EB Garamond"/>
          <w:b w:val="false"/>
          <w:bCs w:val="false"/>
          <w:i w:val="false"/>
          <w:iCs w:val="false"/>
          <w:color w:val="211A16"/>
          <w:sz w:val="19"/>
          <w:szCs w:val="19"/>
        </w:rPr>
        <w:t xml:space="preserve">The slight echoing or "bouncing" pronunciation given to the letters </w:t>
      </w:r>
      <w:r>
        <w:rPr>
          <w:rFonts w:ascii="Amiri" w:cs="Amiri" w:eastAsia="Amiri" w:hAnsi="Amiri"/>
          <w:b w:val="false"/>
          <w:bCs w:val="false"/>
          <w:i w:val="false"/>
          <w:iCs w:val="false"/>
          <w:color w:val="211A16"/>
          <w:sz w:val="23"/>
          <w:szCs w:val="23"/>
          <w:rtl/>
        </w:rPr>
        <w:t xml:space="preserve">ق</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ط</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ب</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ج</w:t>
      </w:r>
      <w:r>
        <w:rPr>
          <w:rFonts w:ascii="EB Garamond" w:cs="EB Garamond" w:eastAsia="EB Garamond" w:hAnsi="EB Garamond"/>
          <w:b w:val="false"/>
          <w:bCs w:val="false"/>
          <w:i w:val="false"/>
          <w:iCs w:val="false"/>
          <w:color w:val="211A16"/>
          <w:sz w:val="19"/>
          <w:szCs w:val="19"/>
        </w:rPr>
        <w:t xml:space="preserve"> </w:t>
      </w:r>
      <w:r>
        <w:rPr>
          <w:rFonts w:ascii="Amiri" w:cs="Amiri" w:eastAsia="Amiri" w:hAnsi="Amiri"/>
          <w:b w:val="false"/>
          <w:bCs w:val="false"/>
          <w:i w:val="false"/>
          <w:iCs w:val="false"/>
          <w:color w:val="211A16"/>
          <w:sz w:val="23"/>
          <w:szCs w:val="23"/>
          <w:rtl/>
        </w:rPr>
        <w:t xml:space="preserve">د</w:t>
      </w:r>
      <w:r>
        <w:rPr>
          <w:rFonts w:ascii="EB Garamond" w:cs="EB Garamond" w:eastAsia="EB Garamond" w:hAnsi="EB Garamond"/>
          <w:b w:val="false"/>
          <w:bCs w:val="false"/>
          <w:i w:val="false"/>
          <w:iCs w:val="false"/>
          <w:color w:val="211A16"/>
          <w:sz w:val="19"/>
          <w:szCs w:val="19"/>
        </w:rPr>
        <w:t xml:space="preserve"> when they bear a sukūn.</w:t>
      </w:r>
    </w:p>
    <w:p>
      <w:pPr>
        <w:keepNext/>
        <w:spacing w:after="20" w:before="100"/>
      </w:pPr>
      <w:r>
        <w:rPr>
          <w:rFonts w:ascii="EB Garamond" w:cs="EB Garamond" w:eastAsia="EB Garamond" w:hAnsi="EB Garamond"/>
          <w:b/>
          <w:bCs/>
          <w:i/>
          <w:iCs/>
          <w:color w:val="5C1A22"/>
          <w:sz w:val="20"/>
          <w:szCs w:val="20"/>
        </w:rPr>
        <w:t xml:space="preserve">Riwāyah</w:t>
      </w:r>
    </w:p>
    <w:p>
      <w:pPr>
        <w:spacing w:after="60"/>
      </w:pPr>
      <w:r>
        <w:rPr>
          <w:rFonts w:ascii="EB Garamond" w:cs="EB Garamond" w:eastAsia="EB Garamond" w:hAnsi="EB Garamond"/>
          <w:b w:val="false"/>
          <w:bCs w:val="false"/>
          <w:i w:val="false"/>
          <w:iCs w:val="false"/>
          <w:color w:val="211A16"/>
          <w:sz w:val="19"/>
          <w:szCs w:val="19"/>
        </w:rPr>
        <w:t xml:space="preserve">A transmitted reading (recitation tradition) of the Qur</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ān, associated with a particular narrator from a particular reader among the canonical Seven or Ten.</w:t>
      </w:r>
    </w:p>
    <w:p>
      <w:pPr>
        <w:keepNext/>
        <w:spacing w:after="20" w:before="100"/>
      </w:pPr>
      <w:r>
        <w:rPr>
          <w:rFonts w:ascii="EB Garamond" w:cs="EB Garamond" w:eastAsia="EB Garamond" w:hAnsi="EB Garamond"/>
          <w:b/>
          <w:bCs/>
          <w:i/>
          <w:iCs/>
          <w:color w:val="5C1A22"/>
          <w:sz w:val="20"/>
          <w:szCs w:val="20"/>
        </w:rPr>
        <w:t xml:space="preserve">Ṣifah (pl. Ṣifāt)</w:t>
      </w:r>
    </w:p>
    <w:p>
      <w:pPr>
        <w:spacing w:after="60"/>
      </w:pPr>
      <w:r>
        <w:rPr>
          <w:rFonts w:ascii="EB Garamond" w:cs="EB Garamond" w:eastAsia="EB Garamond" w:hAnsi="EB Garamond"/>
          <w:b w:val="false"/>
          <w:bCs w:val="false"/>
          <w:i w:val="false"/>
          <w:iCs w:val="false"/>
          <w:color w:val="211A16"/>
          <w:sz w:val="19"/>
          <w:szCs w:val="19"/>
        </w:rPr>
        <w:t xml:space="preserve">A phonetic characteristic of a letter's pronunciation (e.g. voicing, emphasis, sibilance) independent of its makhraj.</w:t>
      </w:r>
    </w:p>
    <w:p>
      <w:pPr>
        <w:keepNext/>
        <w:spacing w:after="20" w:before="100"/>
      </w:pPr>
      <w:r>
        <w:rPr>
          <w:rFonts w:ascii="EB Garamond" w:cs="EB Garamond" w:eastAsia="EB Garamond" w:hAnsi="EB Garamond"/>
          <w:b/>
          <w:bCs/>
          <w:i/>
          <w:iCs/>
          <w:color w:val="5C1A22"/>
          <w:sz w:val="20"/>
          <w:szCs w:val="20"/>
        </w:rPr>
        <w:t xml:space="preserve">Sukūn</w:t>
      </w:r>
    </w:p>
    <w:p>
      <w:pPr>
        <w:spacing w:after="60"/>
      </w:pPr>
      <w:r>
        <w:rPr>
          <w:rFonts w:ascii="EB Garamond" w:cs="EB Garamond" w:eastAsia="EB Garamond" w:hAnsi="EB Garamond"/>
          <w:b w:val="false"/>
          <w:bCs w:val="false"/>
          <w:i w:val="false"/>
          <w:iCs w:val="false"/>
          <w:color w:val="211A16"/>
          <w:sz w:val="19"/>
          <w:szCs w:val="19"/>
        </w:rPr>
        <w:t xml:space="preserve">The absence of a vowel on a consonant, marked in fully vocalized text by a small circle above the letter.</w:t>
      </w:r>
    </w:p>
    <w:p>
      <w:pPr>
        <w:keepNext/>
        <w:spacing w:after="20" w:before="100"/>
      </w:pPr>
      <w:r>
        <w:rPr>
          <w:rFonts w:ascii="EB Garamond" w:cs="EB Garamond" w:eastAsia="EB Garamond" w:hAnsi="EB Garamond"/>
          <w:b/>
          <w:bCs/>
          <w:i/>
          <w:iCs/>
          <w:color w:val="5C1A22"/>
          <w:sz w:val="20"/>
          <w:szCs w:val="20"/>
        </w:rPr>
        <w:t xml:space="preserve">Tafkhīm</w:t>
      </w:r>
    </w:p>
    <w:p>
      <w:pPr>
        <w:spacing w:after="60"/>
      </w:pPr>
      <w:r>
        <w:rPr>
          <w:rFonts w:ascii="EB Garamond" w:cs="EB Garamond" w:eastAsia="EB Garamond" w:hAnsi="EB Garamond"/>
          <w:b w:val="false"/>
          <w:bCs w:val="false"/>
          <w:i w:val="false"/>
          <w:iCs w:val="false"/>
          <w:color w:val="211A16"/>
          <w:sz w:val="19"/>
          <w:szCs w:val="19"/>
        </w:rPr>
        <w:t xml:space="preserve">"Emphasis" or "velarization"; the heavier, "darker" pronunciation given to certain letters (most consistently the seven musta</w:t>
      </w:r>
      <w:r>
        <w:rPr>
          <w:rFonts w:ascii="Amiri" w:cs="Amiri" w:eastAsia="Amiri" w:hAnsi="Amiri"/>
          <w:b w:val="false"/>
          <w:bCs w:val="false"/>
          <w:i w:val="false"/>
          <w:iCs w:val="false"/>
          <w:color w:val="211A16"/>
          <w:sz w:val="19"/>
          <w:szCs w:val="19"/>
        </w:rPr>
        <w:t xml:space="preserve">ʿ</w:t>
      </w:r>
      <w:r>
        <w:rPr>
          <w:rFonts w:ascii="EB Garamond" w:cs="EB Garamond" w:eastAsia="EB Garamond" w:hAnsi="EB Garamond"/>
          <w:b w:val="false"/>
          <w:bCs w:val="false"/>
          <w:i w:val="false"/>
          <w:iCs w:val="false"/>
          <w:color w:val="211A16"/>
          <w:sz w:val="19"/>
          <w:szCs w:val="19"/>
        </w:rPr>
        <w:t xml:space="preserve">liyah letters) in some or all phonetic contexts.</w:t>
      </w:r>
    </w:p>
    <w:p>
      <w:pPr>
        <w:keepNext/>
        <w:spacing w:after="20" w:before="100"/>
      </w:pPr>
      <w:r>
        <w:rPr>
          <w:rFonts w:ascii="EB Garamond" w:cs="EB Garamond" w:eastAsia="EB Garamond" w:hAnsi="EB Garamond"/>
          <w:b/>
          <w:bCs/>
          <w:i/>
          <w:iCs/>
          <w:color w:val="5C1A22"/>
          <w:sz w:val="20"/>
          <w:szCs w:val="20"/>
        </w:rPr>
        <w:t xml:space="preserve">Tajwīd</w:t>
      </w:r>
    </w:p>
    <w:p>
      <w:pPr>
        <w:spacing w:after="60"/>
      </w:pPr>
      <w:r>
        <w:rPr>
          <w:rFonts w:ascii="EB Garamond" w:cs="EB Garamond" w:eastAsia="EB Garamond" w:hAnsi="EB Garamond"/>
          <w:b w:val="false"/>
          <w:bCs w:val="false"/>
          <w:i w:val="false"/>
          <w:iCs w:val="false"/>
          <w:color w:val="211A16"/>
          <w:sz w:val="19"/>
          <w:szCs w:val="19"/>
        </w:rPr>
        <w:t xml:space="preserve">The science and practice of the correct, precise articulation of the Qur</w:t>
      </w:r>
      <w:r>
        <w:rPr>
          <w:rFonts w:ascii="Amiri" w:cs="Amiri" w:eastAsia="Amiri" w:hAnsi="Amiri"/>
          <w:b w:val="false"/>
          <w:bCs w:val="false"/>
          <w:i w:val="false"/>
          <w:iCs w:val="false"/>
          <w:color w:val="211A16"/>
          <w:sz w:val="19"/>
          <w:szCs w:val="19"/>
        </w:rPr>
        <w:t xml:space="preserve">ʾ</w:t>
      </w:r>
      <w:r>
        <w:rPr>
          <w:rFonts w:ascii="EB Garamond" w:cs="EB Garamond" w:eastAsia="EB Garamond" w:hAnsi="EB Garamond"/>
          <w:b w:val="false"/>
          <w:bCs w:val="false"/>
          <w:i w:val="false"/>
          <w:iCs w:val="false"/>
          <w:color w:val="211A16"/>
          <w:sz w:val="19"/>
          <w:szCs w:val="19"/>
        </w:rPr>
        <w:t xml:space="preserve">ān, governing the pronunciation of every letter according to its makhraj and ṣifāt, and the rules governing letters in combination.</w:t>
      </w:r>
    </w:p>
    <w:p>
      <w:pPr>
        <w:keepNext/>
        <w:spacing w:after="20" w:before="100"/>
      </w:pPr>
      <w:r>
        <w:rPr>
          <w:rFonts w:ascii="EB Garamond" w:cs="EB Garamond" w:eastAsia="EB Garamond" w:hAnsi="EB Garamond"/>
          <w:b/>
          <w:bCs/>
          <w:i/>
          <w:iCs/>
          <w:color w:val="5C1A22"/>
          <w:sz w:val="20"/>
          <w:szCs w:val="20"/>
        </w:rPr>
        <w:t xml:space="preserve">Tanwīn</w:t>
      </w:r>
    </w:p>
    <w:p>
      <w:pPr>
        <w:spacing w:after="60"/>
      </w:pPr>
      <w:r>
        <w:rPr>
          <w:rFonts w:ascii="EB Garamond" w:cs="EB Garamond" w:eastAsia="EB Garamond" w:hAnsi="EB Garamond"/>
          <w:b w:val="false"/>
          <w:bCs w:val="false"/>
          <w:i w:val="false"/>
          <w:iCs w:val="false"/>
          <w:color w:val="211A16"/>
          <w:sz w:val="19"/>
          <w:szCs w:val="19"/>
        </w:rPr>
        <w:t xml:space="preserve">The doubled final short vowel (-un, -an, -in) marking indefiniteness in nouns, phonetically equivalent to a nūn sākinah and governed by the same four rules.</w:t>
      </w:r>
    </w:p>
    <w:p>
      <w:pPr>
        <w:keepNext/>
        <w:spacing w:after="20" w:before="100"/>
      </w:pPr>
      <w:r>
        <w:rPr>
          <w:rFonts w:ascii="EB Garamond" w:cs="EB Garamond" w:eastAsia="EB Garamond" w:hAnsi="EB Garamond"/>
          <w:b/>
          <w:bCs/>
          <w:i/>
          <w:iCs/>
          <w:color w:val="5C1A22"/>
          <w:sz w:val="20"/>
          <w:szCs w:val="20"/>
        </w:rPr>
        <w:t xml:space="preserve">Tarqīq</w:t>
      </w:r>
    </w:p>
    <w:p>
      <w:pPr>
        <w:spacing w:after="60"/>
      </w:pPr>
      <w:r>
        <w:rPr>
          <w:rFonts w:ascii="EB Garamond" w:cs="EB Garamond" w:eastAsia="EB Garamond" w:hAnsi="EB Garamond"/>
          <w:b w:val="false"/>
          <w:bCs w:val="false"/>
          <w:i w:val="false"/>
          <w:iCs w:val="false"/>
          <w:color w:val="211A16"/>
          <w:sz w:val="19"/>
          <w:szCs w:val="19"/>
        </w:rPr>
        <w:t xml:space="preserve">"Thinning" or "lightening"; the lighter pronunciation of a letter, contrasted with tafkhīm.</w:t>
      </w:r>
    </w:p>
    <w:p>
      <w:pPr>
        <w:keepNext/>
        <w:spacing w:after="20" w:before="100"/>
      </w:pPr>
      <w:r>
        <w:rPr>
          <w:rFonts w:ascii="EB Garamond" w:cs="EB Garamond" w:eastAsia="EB Garamond" w:hAnsi="EB Garamond"/>
          <w:b/>
          <w:bCs/>
          <w:i/>
          <w:iCs/>
          <w:color w:val="5C1A22"/>
          <w:sz w:val="20"/>
          <w:szCs w:val="20"/>
        </w:rPr>
        <w:t xml:space="preserve">Waqf</w:t>
      </w:r>
    </w:p>
    <w:p>
      <w:pPr>
        <w:spacing w:after="60"/>
      </w:pPr>
      <w:r>
        <w:rPr>
          <w:rFonts w:ascii="EB Garamond" w:cs="EB Garamond" w:eastAsia="EB Garamond" w:hAnsi="EB Garamond"/>
          <w:b w:val="false"/>
          <w:bCs w:val="false"/>
          <w:i w:val="false"/>
          <w:iCs w:val="false"/>
          <w:color w:val="211A16"/>
          <w:sz w:val="19"/>
          <w:szCs w:val="19"/>
        </w:rPr>
        <w:t xml:space="preserve">Pausing in recitation, whether at the end of a verse or elsewhere, governed by its own set of rules affecting pronunciation.</w:t>
      </w:r>
    </w:p>
    <w:p>
      <w:r>
        <w:br w:type="page"/>
      </w:r>
    </w:p>
    <w:p>
      <w:pPr>
        <w:spacing w:after="200" w:before="400"/>
        <w:jc w:val="center"/>
      </w:pPr>
      <w:r>
        <w:rPr>
          <w:rFonts w:ascii="EB Garamond" w:cs="EB Garamond" w:eastAsia="EB Garamond" w:hAnsi="EB Garamond"/>
          <w:b/>
          <w:bCs/>
          <w:caps/>
          <w:color w:val="9C7A3C"/>
          <w:spacing w:val="30"/>
          <w:sz w:val="18"/>
          <w:szCs w:val="18"/>
        </w:rPr>
        <w:t xml:space="preserve">APPENDICES</w:t>
      </w:r>
    </w:p>
    <w:p>
      <w:pPr>
        <w:spacing w:after="160"/>
        <w:jc w:val="center"/>
      </w:pPr>
      <w:r>
        <w:rPr>
          <w:rFonts w:ascii="EB Garamond" w:cs="EB Garamond" w:eastAsia="EB Garamond" w:hAnsi="EB Garamond"/>
          <w:b/>
          <w:bCs/>
          <w:color w:val="5C1A22"/>
          <w:sz w:val="34"/>
          <w:szCs w:val="34"/>
        </w:rPr>
        <w:t xml:space="preserve">APPENDIX B</w:t>
      </w:r>
    </w:p>
    <w:p>
      <w:pPr>
        <w:spacing w:after="500"/>
        <w:jc w:val="center"/>
      </w:pPr>
      <w:r>
        <w:rPr>
          <w:rFonts w:ascii="EB Garamond" w:cs="EB Garamond" w:eastAsia="EB Garamond" w:hAnsi="EB Garamond"/>
          <w:b w:val="false"/>
          <w:bCs w:val="false"/>
          <w:i/>
          <w:iCs/>
          <w:color w:val="211A16"/>
          <w:sz w:val="21"/>
          <w:szCs w:val="21"/>
        </w:rPr>
        <w:t xml:space="preserve">APPENDIX B — QUR</w:t>
      </w:r>
      <w:r>
        <w:rPr>
          <w:rFonts w:ascii="Amiri" w:cs="Amiri" w:eastAsia="Amiri" w:hAnsi="Amiri"/>
          <w:b w:val="false"/>
          <w:bCs w:val="false"/>
          <w:i/>
          <w:iCs/>
          <w:color w:val="211A16"/>
          <w:sz w:val="21"/>
          <w:szCs w:val="21"/>
        </w:rPr>
        <w:t xml:space="preserve">ʾ</w:t>
      </w:r>
      <w:r>
        <w:rPr>
          <w:rFonts w:ascii="EB Garamond" w:cs="EB Garamond" w:eastAsia="EB Garamond" w:hAnsi="EB Garamond"/>
          <w:b w:val="false"/>
          <w:bCs w:val="false"/>
          <w:i/>
          <w:iCs/>
          <w:color w:val="211A16"/>
          <w:sz w:val="21"/>
          <w:szCs w:val="21"/>
        </w:rPr>
        <w:t xml:space="preserve">ĀNIC INDEX OF EXAMPLES</w:t>
      </w:r>
    </w:p>
    <w:p>
      <w:pPr>
        <w:keepNext w:val="false"/>
        <w:spacing w:after="200" w:before="0" w:line="268"/>
        <w:jc w:val="both"/>
      </w:pPr>
      <w:r>
        <w:rPr>
          <w:rFonts w:ascii="EB Garamond" w:cs="EB Garamond" w:eastAsia="EB Garamond" w:hAnsi="EB Garamond"/>
          <w:b w:val="false"/>
          <w:bCs w:val="false"/>
          <w:i/>
          <w:iCs/>
          <w:color w:val="211A16"/>
          <w:sz w:val="19"/>
          <w:szCs w:val="19"/>
        </w:rPr>
        <w:t xml:space="preserve">The following index lists every Qur</w:t>
      </w:r>
      <w:r>
        <w:rPr>
          <w:rFonts w:ascii="Amiri" w:cs="Amiri" w:eastAsia="Amiri" w:hAnsi="Amiri"/>
          <w:b w:val="false"/>
          <w:bCs w:val="false"/>
          <w:i/>
          <w:iCs/>
          <w:color w:val="211A16"/>
          <w:sz w:val="19"/>
          <w:szCs w:val="19"/>
        </w:rPr>
        <w:t xml:space="preserve">ʾ</w:t>
      </w:r>
      <w:r>
        <w:rPr>
          <w:rFonts w:ascii="EB Garamond" w:cs="EB Garamond" w:eastAsia="EB Garamond" w:hAnsi="EB Garamond"/>
          <w:b w:val="false"/>
          <w:bCs w:val="false"/>
          <w:i/>
          <w:iCs/>
          <w:color w:val="211A16"/>
          <w:sz w:val="19"/>
          <w:szCs w:val="19"/>
        </w:rPr>
        <w:t xml:space="preserve">ānic example cited in this edition's Tajwīd commentary, organized by sūrah in canonical order. Each entry gives the sūrah and āyah cited and the rule it was cited to illustrate.</w:t>
      </w:r>
    </w:p>
    <w:p>
      <w:pPr>
        <w:keepNext/>
        <w:spacing w:after="40" w:before="140"/>
      </w:pPr>
      <w:r>
        <w:rPr>
          <w:rFonts w:ascii="EB Garamond" w:cs="EB Garamond" w:eastAsia="EB Garamond" w:hAnsi="EB Garamond"/>
          <w:b/>
          <w:bCs/>
          <w:i w:val="false"/>
          <w:iCs w:val="false"/>
          <w:color w:val="5C1A22"/>
          <w:sz w:val="19"/>
          <w:szCs w:val="19"/>
        </w:rPr>
        <w:t xml:space="preserve">1. Sūrat Al-Fātiḥah</w:t>
      </w:r>
    </w:p>
    <w:p>
      <w:pPr>
        <w:spacing w:after="20"/>
        <w:ind w:left="220"/>
      </w:pPr>
      <w:r>
        <w:rPr>
          <w:rFonts w:ascii="EB Garamond" w:cs="EB Garamond" w:eastAsia="EB Garamond" w:hAnsi="EB Garamond"/>
          <w:b w:val="false"/>
          <w:bCs w:val="false"/>
          <w:i/>
          <w:iCs/>
          <w:color w:val="9C7A3C"/>
          <w:sz w:val="17"/>
          <w:szCs w:val="17"/>
        </w:rPr>
        <w:t xml:space="preserve">Al-Fātiḥah 7</w:t>
      </w:r>
      <w:r>
        <w:rPr>
          <w:rFonts w:ascii="EB Garamond" w:cs="EB Garamond" w:eastAsia="EB Garamond" w:hAnsi="EB Garamond"/>
          <w:b w:val="false"/>
          <w:bCs w:val="false"/>
          <w:i w:val="false"/>
          <w:iCs w:val="false"/>
          <w:color w:val="211A16"/>
          <w:sz w:val="17"/>
          <w:szCs w:val="17"/>
        </w:rPr>
        <w:t xml:space="preserve">  —  Iẓhār Shafawī before Wāw (</w:t>
      </w:r>
      <w:r>
        <w:rPr>
          <w:rFonts w:ascii="Amiri" w:cs="Amiri" w:eastAsia="Amiri" w:hAnsi="Amiri"/>
          <w:b w:val="false"/>
          <w:bCs w:val="false"/>
          <w:i w:val="false"/>
          <w:iCs w:val="false"/>
          <w:color w:val="211A16"/>
          <w:sz w:val="21"/>
          <w:szCs w:val="21"/>
          <w:rtl/>
        </w:rPr>
        <w:t xml:space="preserve">و</w:t>
      </w:r>
      <w:r>
        <w:rPr>
          <w:rFonts w:ascii="EB Garamond" w:cs="EB Garamond" w:eastAsia="EB Garamond" w:hAnsi="EB Garamond"/>
          <w:b w:val="false"/>
          <w:bCs w:val="false"/>
          <w:i w:val="false"/>
          <w:iCs w:val="false"/>
          <w:color w:val="211A16"/>
          <w:sz w:val="17"/>
          <w:szCs w:val="17"/>
        </w:rPr>
        <w:t xml:space="preserve">)</w:t>
      </w:r>
    </w:p>
    <w:p>
      <w:pPr>
        <w:spacing w:after="20"/>
        <w:ind w:left="220"/>
      </w:pPr>
      <w:r>
        <w:rPr>
          <w:rFonts w:ascii="EB Garamond" w:cs="EB Garamond" w:eastAsia="EB Garamond" w:hAnsi="EB Garamond"/>
          <w:b w:val="false"/>
          <w:bCs w:val="false"/>
          <w:i/>
          <w:iCs/>
          <w:color w:val="9C7A3C"/>
          <w:sz w:val="17"/>
          <w:szCs w:val="17"/>
        </w:rPr>
        <w:t xml:space="preserve">Al-Fātiḥah 2-4</w:t>
      </w:r>
      <w:r>
        <w:rPr>
          <w:rFonts w:ascii="EB Garamond" w:cs="EB Garamond" w:eastAsia="EB Garamond" w:hAnsi="EB Garamond"/>
          <w:b w:val="false"/>
          <w:bCs w:val="false"/>
          <w:i w:val="false"/>
          <w:iCs w:val="false"/>
          <w:color w:val="211A16"/>
          <w:sz w:val="17"/>
          <w:szCs w:val="17"/>
        </w:rPr>
        <w:t xml:space="preserve">  —  Moon Letter Qāf (</w:t>
      </w:r>
      <w:r>
        <w:rPr>
          <w:rFonts w:ascii="Amiri" w:cs="Amiri" w:eastAsia="Amiri" w:hAnsi="Amiri"/>
          <w:b w:val="false"/>
          <w:bCs w:val="false"/>
          <w:i w:val="false"/>
          <w:iCs w:val="false"/>
          <w:color w:val="211A16"/>
          <w:sz w:val="21"/>
          <w:szCs w:val="21"/>
          <w:rtl/>
        </w:rPr>
        <w:t xml:space="preserve">ق</w:t>
      </w:r>
      <w:r>
        <w:rPr>
          <w:rFonts w:ascii="EB Garamond" w:cs="EB Garamond" w:eastAsia="EB Garamond" w:hAnsi="EB Garamond"/>
          <w:b w:val="false"/>
          <w:bCs w:val="false"/>
          <w:i w:val="false"/>
          <w:iCs w:val="false"/>
          <w:color w:val="211A16"/>
          <w:sz w:val="17"/>
          <w:szCs w:val="17"/>
        </w:rPr>
        <w:t xml:space="preserve">)</w:t>
      </w:r>
    </w:p>
    <w:p>
      <w:pPr>
        <w:spacing w:after="20"/>
        <w:ind w:left="220"/>
      </w:pPr>
      <w:r>
        <w:rPr>
          <w:rFonts w:ascii="EB Garamond" w:cs="EB Garamond" w:eastAsia="EB Garamond" w:hAnsi="EB Garamond"/>
          <w:b w:val="false"/>
          <w:bCs w:val="false"/>
          <w:i/>
          <w:iCs/>
          <w:color w:val="9C7A3C"/>
          <w:sz w:val="17"/>
          <w:szCs w:val="17"/>
        </w:rPr>
        <w:t xml:space="preserve">Al-Fātiḥah 2</w:t>
      </w:r>
      <w:r>
        <w:rPr>
          <w:rFonts w:ascii="EB Garamond" w:cs="EB Garamond" w:eastAsia="EB Garamond" w:hAnsi="EB Garamond"/>
          <w:b w:val="false"/>
          <w:bCs w:val="false"/>
          <w:i w:val="false"/>
          <w:iCs w:val="false"/>
          <w:color w:val="211A16"/>
          <w:sz w:val="17"/>
          <w:szCs w:val="17"/>
        </w:rPr>
        <w:t xml:space="preserve">  —  Moon Letter Ḥā</w:t>
      </w:r>
      <w:r>
        <w:rPr>
          <w:rFonts w:ascii="Amiri" w:cs="Amiri" w:eastAsia="Amiri" w:hAnsi="Amiri"/>
          <w:b w:val="false"/>
          <w:bCs w:val="false"/>
          <w:i w:val="false"/>
          <w:iCs w:val="false"/>
          <w:color w:val="211A16"/>
          <w:sz w:val="17"/>
          <w:szCs w:val="17"/>
        </w:rPr>
        <w:t xml:space="preserve">ʾ</w:t>
      </w:r>
      <w:r>
        <w:rPr>
          <w:rFonts w:ascii="EB Garamond" w:cs="EB Garamond" w:eastAsia="EB Garamond" w:hAnsi="EB Garamond"/>
          <w:b w:val="false"/>
          <w:bCs w:val="false"/>
          <w:i w:val="false"/>
          <w:iCs w:val="false"/>
          <w:color w:val="211A16"/>
          <w:sz w:val="17"/>
          <w:szCs w:val="17"/>
        </w:rPr>
        <w:t xml:space="preserve"> (</w:t>
      </w:r>
      <w:r>
        <w:rPr>
          <w:rFonts w:ascii="Amiri" w:cs="Amiri" w:eastAsia="Amiri" w:hAnsi="Amiri"/>
          <w:b w:val="false"/>
          <w:bCs w:val="false"/>
          <w:i w:val="false"/>
          <w:iCs w:val="false"/>
          <w:color w:val="211A16"/>
          <w:sz w:val="21"/>
          <w:szCs w:val="21"/>
          <w:rtl/>
        </w:rPr>
        <w:t xml:space="preserve">ح</w:t>
      </w:r>
      <w:r>
        <w:rPr>
          <w:rFonts w:ascii="EB Garamond" w:cs="EB Garamond" w:eastAsia="EB Garamond" w:hAnsi="EB Garamond"/>
          <w:b w:val="false"/>
          <w:bCs w:val="false"/>
          <w:i w:val="false"/>
          <w:iCs w:val="false"/>
          <w:color w:val="211A16"/>
          <w:sz w:val="17"/>
          <w:szCs w:val="17"/>
        </w:rPr>
        <w:t xml:space="preserve">)</w:t>
      </w:r>
    </w:p>
    <w:p>
      <w:pPr>
        <w:spacing w:after="20"/>
        <w:ind w:left="220"/>
      </w:pPr>
      <w:r>
        <w:rPr>
          <w:rFonts w:ascii="EB Garamond" w:cs="EB Garamond" w:eastAsia="EB Garamond" w:hAnsi="EB Garamond"/>
          <w:b w:val="false"/>
          <w:bCs w:val="false"/>
          <w:i/>
          <w:iCs/>
          <w:color w:val="9C7A3C"/>
          <w:sz w:val="17"/>
          <w:szCs w:val="17"/>
        </w:rPr>
        <w:t xml:space="preserve">Al-Fātiḥah 2</w:t>
      </w:r>
      <w:r>
        <w:rPr>
          <w:rFonts w:ascii="EB Garamond" w:cs="EB Garamond" w:eastAsia="EB Garamond" w:hAnsi="EB Garamond"/>
          <w:b w:val="false"/>
          <w:bCs w:val="false"/>
          <w:i w:val="false"/>
          <w:iCs w:val="false"/>
          <w:color w:val="211A16"/>
          <w:sz w:val="17"/>
          <w:szCs w:val="17"/>
        </w:rPr>
        <w:t xml:space="preserve">  —  Mutaqāribayn Kabīr Context – Ḥafṣ Reads with Iẓhār</w:t>
      </w:r>
    </w:p>
    <w:p>
      <w:pPr>
        <w:spacing w:after="20"/>
        <w:ind w:left="220"/>
      </w:pPr>
      <w:r>
        <w:rPr>
          <w:rFonts w:ascii="EB Garamond" w:cs="EB Garamond" w:eastAsia="EB Garamond" w:hAnsi="EB Garamond"/>
          <w:b w:val="false"/>
          <w:bCs w:val="false"/>
          <w:i/>
          <w:iCs/>
          <w:color w:val="9C7A3C"/>
          <w:sz w:val="17"/>
          <w:szCs w:val="17"/>
        </w:rPr>
        <w:t xml:space="preserve">Al-Fātiḥah 7</w:t>
      </w:r>
      <w:r>
        <w:rPr>
          <w:rFonts w:ascii="EB Garamond" w:cs="EB Garamond" w:eastAsia="EB Garamond" w:hAnsi="EB Garamond"/>
          <w:b w:val="false"/>
          <w:bCs w:val="false"/>
          <w:i w:val="false"/>
          <w:iCs w:val="false"/>
          <w:color w:val="211A16"/>
          <w:sz w:val="17"/>
          <w:szCs w:val="17"/>
        </w:rPr>
        <w:t xml:space="preserve">  —  Ḥarf Layyin in Waqf with Madd Layyin</w:t>
      </w:r>
    </w:p>
    <w:p>
      <w:pPr>
        <w:spacing w:after="20"/>
        <w:ind w:left="220"/>
      </w:pPr>
      <w:r>
        <w:rPr>
          <w:rFonts w:ascii="EB Garamond" w:cs="EB Garamond" w:eastAsia="EB Garamond" w:hAnsi="EB Garamond"/>
          <w:b w:val="false"/>
          <w:bCs w:val="false"/>
          <w:i/>
          <w:iCs/>
          <w:color w:val="9C7A3C"/>
          <w:sz w:val="17"/>
          <w:szCs w:val="17"/>
        </w:rPr>
        <w:t xml:space="preserve">Al-Fātiḥah 5</w:t>
      </w:r>
      <w:r>
        <w:rPr>
          <w:rFonts w:ascii="EB Garamond" w:cs="EB Garamond" w:eastAsia="EB Garamond" w:hAnsi="EB Garamond"/>
          <w:b w:val="false"/>
          <w:bCs w:val="false"/>
          <w:i w:val="false"/>
          <w:iCs w:val="false"/>
          <w:color w:val="211A16"/>
          <w:sz w:val="17"/>
          <w:szCs w:val="17"/>
        </w:rPr>
        <w:t xml:space="preserve">  —  Madd </w:t>
      </w:r>
      <w:r>
        <w:rPr>
          <w:rFonts w:ascii="Amiri" w:cs="Amiri" w:eastAsia="Amiri" w:hAnsi="Amiri"/>
          <w:b w:val="false"/>
          <w:bCs w:val="false"/>
          <w:i w:val="false"/>
          <w:iCs w:val="false"/>
          <w:color w:val="211A16"/>
          <w:sz w:val="17"/>
          <w:szCs w:val="17"/>
        </w:rPr>
        <w:t xml:space="preserve">ʿ</w:t>
      </w:r>
      <w:r>
        <w:rPr>
          <w:rFonts w:ascii="EB Garamond" w:cs="EB Garamond" w:eastAsia="EB Garamond" w:hAnsi="EB Garamond"/>
          <w:b w:val="false"/>
          <w:bCs w:val="false"/>
          <w:i w:val="false"/>
          <w:iCs w:val="false"/>
          <w:color w:val="211A16"/>
          <w:sz w:val="17"/>
          <w:szCs w:val="17"/>
        </w:rPr>
        <w:t xml:space="preserve">Āriḍ li-l-Sukūn with Wāw (on pause)</w:t>
      </w:r>
    </w:p>
    <w:p>
      <w:pPr>
        <w:spacing w:after="20"/>
        <w:ind w:left="220"/>
      </w:pPr>
      <w:r>
        <w:rPr>
          <w:rFonts w:ascii="EB Garamond" w:cs="EB Garamond" w:eastAsia="EB Garamond" w:hAnsi="EB Garamond"/>
          <w:b w:val="false"/>
          <w:bCs w:val="false"/>
          <w:i/>
          <w:iCs/>
          <w:color w:val="9C7A3C"/>
          <w:sz w:val="17"/>
          <w:szCs w:val="17"/>
        </w:rPr>
        <w:t xml:space="preserve">Al-Fātiḥah 2</w:t>
      </w:r>
      <w:r>
        <w:rPr>
          <w:rFonts w:ascii="EB Garamond" w:cs="EB Garamond" w:eastAsia="EB Garamond" w:hAnsi="EB Garamond"/>
          <w:b w:val="false"/>
          <w:bCs w:val="false"/>
          <w:i w:val="false"/>
          <w:iCs w:val="false"/>
          <w:color w:val="211A16"/>
          <w:sz w:val="17"/>
          <w:szCs w:val="17"/>
        </w:rPr>
        <w:t xml:space="preserve">  —  Madd </w:t>
      </w:r>
      <w:r>
        <w:rPr>
          <w:rFonts w:ascii="Amiri" w:cs="Amiri" w:eastAsia="Amiri" w:hAnsi="Amiri"/>
          <w:b w:val="false"/>
          <w:bCs w:val="false"/>
          <w:i w:val="false"/>
          <w:iCs w:val="false"/>
          <w:color w:val="211A16"/>
          <w:sz w:val="17"/>
          <w:szCs w:val="17"/>
        </w:rPr>
        <w:t xml:space="preserve">ʿ</w:t>
      </w:r>
      <w:r>
        <w:rPr>
          <w:rFonts w:ascii="EB Garamond" w:cs="EB Garamond" w:eastAsia="EB Garamond" w:hAnsi="EB Garamond"/>
          <w:b w:val="false"/>
          <w:bCs w:val="false"/>
          <w:i w:val="false"/>
          <w:iCs w:val="false"/>
          <w:color w:val="211A16"/>
          <w:sz w:val="17"/>
          <w:szCs w:val="17"/>
        </w:rPr>
        <w:t xml:space="preserve">Āriḍ li-l-Sukūn with Yā</w:t>
      </w:r>
      <w:r>
        <w:rPr>
          <w:rFonts w:ascii="Amiri" w:cs="Amiri" w:eastAsia="Amiri" w:hAnsi="Amiri"/>
          <w:b w:val="false"/>
          <w:bCs w:val="false"/>
          <w:i w:val="false"/>
          <w:iCs w:val="false"/>
          <w:color w:val="211A16"/>
          <w:sz w:val="17"/>
          <w:szCs w:val="17"/>
        </w:rPr>
        <w:t xml:space="preserve">ʾ</w:t>
      </w:r>
      <w:r>
        <w:rPr>
          <w:rFonts w:ascii="EB Garamond" w:cs="EB Garamond" w:eastAsia="EB Garamond" w:hAnsi="EB Garamond"/>
          <w:b w:val="false"/>
          <w:bCs w:val="false"/>
          <w:i w:val="false"/>
          <w:iCs w:val="false"/>
          <w:color w:val="211A16"/>
          <w:sz w:val="17"/>
          <w:szCs w:val="17"/>
        </w:rPr>
        <w:t xml:space="preserve"> (on pause)</w:t>
      </w:r>
    </w:p>
    <w:p>
      <w:pPr>
        <w:keepNext/>
        <w:spacing w:after="40" w:before="140"/>
      </w:pPr>
      <w:r>
        <w:rPr>
          <w:rFonts w:ascii="EB Garamond" w:cs="EB Garamond" w:eastAsia="EB Garamond" w:hAnsi="EB Garamond"/>
          <w:b/>
          <w:bCs/>
          <w:i w:val="false"/>
          <w:iCs w:val="false"/>
          <w:color w:val="5C1A22"/>
          <w:sz w:val="19"/>
          <w:szCs w:val="19"/>
        </w:rPr>
        <w:t xml:space="preserve">2. Sūrat Al-Baqarah</w:t>
      </w:r>
    </w:p>
    <w:p>
      <w:pPr>
        <w:spacing w:after="20"/>
        <w:ind w:left="220"/>
      </w:pPr>
      <w:r>
        <w:rPr>
          <w:rFonts w:ascii="EB Garamond" w:cs="EB Garamond" w:eastAsia="EB Garamond" w:hAnsi="EB Garamond"/>
          <w:b w:val="false"/>
          <w:bCs w:val="false"/>
          <w:i/>
          <w:iCs/>
          <w:color w:val="9C7A3C"/>
          <w:sz w:val="17"/>
          <w:szCs w:val="17"/>
        </w:rPr>
        <w:t xml:space="preserve">Al-Baqarah 224</w:t>
      </w:r>
      <w:r>
        <w:rPr>
          <w:rFonts w:ascii="EB Garamond" w:cs="EB Garamond" w:eastAsia="EB Garamond" w:hAnsi="EB Garamond"/>
          <w:b w:val="false"/>
          <w:bCs w:val="false"/>
          <w:i w:val="false"/>
          <w:iCs w:val="false"/>
          <w:color w:val="211A16"/>
          <w:sz w:val="17"/>
          <w:szCs w:val="17"/>
        </w:rPr>
        <w:t xml:space="preserve">  —  Iẓhār before </w:t>
      </w:r>
      <w:r>
        <w:rPr>
          <w:rFonts w:ascii="Amiri" w:cs="Amiri" w:eastAsia="Amiri" w:hAnsi="Amiri"/>
          <w:b w:val="false"/>
          <w:bCs w:val="false"/>
          <w:i w:val="false"/>
          <w:iCs w:val="false"/>
          <w:color w:val="211A16"/>
          <w:sz w:val="17"/>
          <w:szCs w:val="17"/>
        </w:rPr>
        <w:t xml:space="preserve">ʿ</w:t>
      </w:r>
      <w:r>
        <w:rPr>
          <w:rFonts w:ascii="EB Garamond" w:cs="EB Garamond" w:eastAsia="EB Garamond" w:hAnsi="EB Garamond"/>
          <w:b w:val="false"/>
          <w:bCs w:val="false"/>
          <w:i w:val="false"/>
          <w:iCs w:val="false"/>
          <w:color w:val="211A16"/>
          <w:sz w:val="17"/>
          <w:szCs w:val="17"/>
        </w:rPr>
        <w:t xml:space="preserve">Ayn (</w:t>
      </w:r>
      <w:r>
        <w:rPr>
          <w:rFonts w:ascii="Amiri" w:cs="Amiri" w:eastAsia="Amiri" w:hAnsi="Amiri"/>
          <w:b w:val="false"/>
          <w:bCs w:val="false"/>
          <w:i w:val="false"/>
          <w:iCs w:val="false"/>
          <w:color w:val="211A16"/>
          <w:sz w:val="21"/>
          <w:szCs w:val="21"/>
          <w:rtl/>
        </w:rPr>
        <w:t xml:space="preserve">ع</w:t>
      </w:r>
      <w:r>
        <w:rPr>
          <w:rFonts w:ascii="EB Garamond" w:cs="EB Garamond" w:eastAsia="EB Garamond" w:hAnsi="EB Garamond"/>
          <w:b w:val="false"/>
          <w:bCs w:val="false"/>
          <w:i w:val="false"/>
          <w:iCs w:val="false"/>
          <w:color w:val="211A16"/>
          <w:sz w:val="17"/>
          <w:szCs w:val="17"/>
        </w:rPr>
        <w:t xml:space="preserve">) – Tanwīn</w:t>
      </w:r>
    </w:p>
    <w:p>
      <w:pPr>
        <w:spacing w:after="20"/>
        <w:ind w:left="220"/>
      </w:pPr>
      <w:r>
        <w:rPr>
          <w:rFonts w:ascii="EB Garamond" w:cs="EB Garamond" w:eastAsia="EB Garamond" w:hAnsi="EB Garamond"/>
          <w:b w:val="false"/>
          <w:bCs w:val="false"/>
          <w:i/>
          <w:iCs/>
          <w:color w:val="9C7A3C"/>
          <w:sz w:val="17"/>
          <w:szCs w:val="17"/>
        </w:rPr>
        <w:t xml:space="preserve">Al-Baqarah 5</w:t>
      </w:r>
      <w:r>
        <w:rPr>
          <w:rFonts w:ascii="EB Garamond" w:cs="EB Garamond" w:eastAsia="EB Garamond" w:hAnsi="EB Garamond"/>
          <w:b w:val="false"/>
          <w:bCs w:val="false"/>
          <w:i w:val="false"/>
          <w:iCs w:val="false"/>
          <w:color w:val="211A16"/>
          <w:sz w:val="17"/>
          <w:szCs w:val="17"/>
        </w:rPr>
        <w:t xml:space="preserve">  —  Idghām bi-lā Ghunnah before Rā</w:t>
      </w:r>
      <w:r>
        <w:rPr>
          <w:rFonts w:ascii="Amiri" w:cs="Amiri" w:eastAsia="Amiri" w:hAnsi="Amiri"/>
          <w:b w:val="false"/>
          <w:bCs w:val="false"/>
          <w:i w:val="false"/>
          <w:iCs w:val="false"/>
          <w:color w:val="211A16"/>
          <w:sz w:val="17"/>
          <w:szCs w:val="17"/>
        </w:rPr>
        <w:t xml:space="preserve">ʾ</w:t>
      </w:r>
      <w:r>
        <w:rPr>
          <w:rFonts w:ascii="EB Garamond" w:cs="EB Garamond" w:eastAsia="EB Garamond" w:hAnsi="EB Garamond"/>
          <w:b w:val="false"/>
          <w:bCs w:val="false"/>
          <w:i w:val="false"/>
          <w:iCs w:val="false"/>
          <w:color w:val="211A16"/>
          <w:sz w:val="17"/>
          <w:szCs w:val="17"/>
        </w:rPr>
        <w:t xml:space="preserve"> (</w:t>
      </w:r>
      <w:r>
        <w:rPr>
          <w:rFonts w:ascii="Amiri" w:cs="Amiri" w:eastAsia="Amiri" w:hAnsi="Amiri"/>
          <w:b w:val="false"/>
          <w:bCs w:val="false"/>
          <w:i w:val="false"/>
          <w:iCs w:val="false"/>
          <w:color w:val="211A16"/>
          <w:sz w:val="21"/>
          <w:szCs w:val="21"/>
          <w:rtl/>
        </w:rPr>
        <w:t xml:space="preserve">ر</w:t>
      </w:r>
      <w:r>
        <w:rPr>
          <w:rFonts w:ascii="EB Garamond" w:cs="EB Garamond" w:eastAsia="EB Garamond" w:hAnsi="EB Garamond"/>
          <w:b w:val="false"/>
          <w:bCs w:val="false"/>
          <w:i w:val="false"/>
          <w:iCs w:val="false"/>
          <w:color w:val="211A16"/>
          <w:sz w:val="17"/>
          <w:szCs w:val="17"/>
        </w:rPr>
        <w:t xml:space="preserve">)</w:t>
      </w:r>
    </w:p>
    <w:p>
      <w:pPr>
        <w:spacing w:after="20"/>
        <w:ind w:left="220"/>
      </w:pPr>
      <w:r>
        <w:rPr>
          <w:rFonts w:ascii="EB Garamond" w:cs="EB Garamond" w:eastAsia="EB Garamond" w:hAnsi="EB Garamond"/>
          <w:b w:val="false"/>
          <w:bCs w:val="false"/>
          <w:i/>
          <w:iCs/>
          <w:color w:val="9C7A3C"/>
          <w:sz w:val="17"/>
          <w:szCs w:val="17"/>
        </w:rPr>
        <w:t xml:space="preserve">Al-Baqarah 173</w:t>
      </w:r>
      <w:r>
        <w:rPr>
          <w:rFonts w:ascii="EB Garamond" w:cs="EB Garamond" w:eastAsia="EB Garamond" w:hAnsi="EB Garamond"/>
          <w:b w:val="false"/>
          <w:bCs w:val="false"/>
          <w:i w:val="false"/>
          <w:iCs w:val="false"/>
          <w:color w:val="211A16"/>
          <w:sz w:val="17"/>
          <w:szCs w:val="17"/>
        </w:rPr>
        <w:t xml:space="preserve">  —  Idghām bi-lā Ghunnah with Tanwīn before Rā</w:t>
      </w:r>
      <w:r>
        <w:rPr>
          <w:rFonts w:ascii="Amiri" w:cs="Amiri" w:eastAsia="Amiri" w:hAnsi="Amiri"/>
          <w:b w:val="false"/>
          <w:bCs w:val="false"/>
          <w:i w:val="false"/>
          <w:iCs w:val="false"/>
          <w:color w:val="211A16"/>
          <w:sz w:val="17"/>
          <w:szCs w:val="17"/>
        </w:rPr>
        <w:t xml:space="preserve">ʾ</w:t>
      </w:r>
      <w:r>
        <w:rPr>
          <w:rFonts w:ascii="EB Garamond" w:cs="EB Garamond" w:eastAsia="EB Garamond" w:hAnsi="EB Garamond"/>
          <w:b w:val="false"/>
          <w:bCs w:val="false"/>
          <w:i w:val="false"/>
          <w:iCs w:val="false"/>
          <w:color w:val="211A16"/>
          <w:sz w:val="17"/>
          <w:szCs w:val="17"/>
        </w:rPr>
        <w:t xml:space="preserve"> (</w:t>
      </w:r>
      <w:r>
        <w:rPr>
          <w:rFonts w:ascii="Amiri" w:cs="Amiri" w:eastAsia="Amiri" w:hAnsi="Amiri"/>
          <w:b w:val="false"/>
          <w:bCs w:val="false"/>
          <w:i w:val="false"/>
          <w:iCs w:val="false"/>
          <w:color w:val="211A16"/>
          <w:sz w:val="21"/>
          <w:szCs w:val="21"/>
          <w:rtl/>
        </w:rPr>
        <w:t xml:space="preserve">ر</w:t>
      </w:r>
      <w:r>
        <w:rPr>
          <w:rFonts w:ascii="EB Garamond" w:cs="EB Garamond" w:eastAsia="EB Garamond" w:hAnsi="EB Garamond"/>
          <w:b w:val="false"/>
          <w:bCs w:val="false"/>
          <w:i w:val="false"/>
          <w:iCs w:val="false"/>
          <w:color w:val="211A16"/>
          <w:sz w:val="17"/>
          <w:szCs w:val="17"/>
        </w:rPr>
        <w:t xml:space="preserve">)</w:t>
      </w:r>
    </w:p>
    <w:p>
      <w:pPr>
        <w:spacing w:after="20"/>
        <w:ind w:left="220"/>
      </w:pPr>
      <w:r>
        <w:rPr>
          <w:rFonts w:ascii="EB Garamond" w:cs="EB Garamond" w:eastAsia="EB Garamond" w:hAnsi="EB Garamond"/>
          <w:b w:val="false"/>
          <w:bCs w:val="false"/>
          <w:i/>
          <w:iCs/>
          <w:color w:val="9C7A3C"/>
          <w:sz w:val="17"/>
          <w:szCs w:val="17"/>
        </w:rPr>
        <w:t xml:space="preserve">Al-Baqarah 27</w:t>
      </w:r>
      <w:r>
        <w:rPr>
          <w:rFonts w:ascii="EB Garamond" w:cs="EB Garamond" w:eastAsia="EB Garamond" w:hAnsi="EB Garamond"/>
          <w:b w:val="false"/>
          <w:bCs w:val="false"/>
          <w:i w:val="false"/>
          <w:iCs w:val="false"/>
          <w:color w:val="211A16"/>
          <w:sz w:val="17"/>
          <w:szCs w:val="17"/>
        </w:rPr>
        <w:t xml:space="preserve">  —  Iqlāb with Nūn Sākinah</w:t>
      </w:r>
    </w:p>
    <w:p>
      <w:pPr>
        <w:spacing w:after="20"/>
        <w:ind w:left="220"/>
      </w:pPr>
      <w:r>
        <w:rPr>
          <w:rFonts w:ascii="EB Garamond" w:cs="EB Garamond" w:eastAsia="EB Garamond" w:hAnsi="EB Garamond"/>
          <w:b w:val="false"/>
          <w:bCs w:val="false"/>
          <w:i/>
          <w:iCs/>
          <w:color w:val="9C7A3C"/>
          <w:sz w:val="17"/>
          <w:szCs w:val="17"/>
        </w:rPr>
        <w:t xml:space="preserve">Al-Baqarah 33</w:t>
      </w:r>
      <w:r>
        <w:rPr>
          <w:rFonts w:ascii="EB Garamond" w:cs="EB Garamond" w:eastAsia="EB Garamond" w:hAnsi="EB Garamond"/>
          <w:b w:val="false"/>
          <w:bCs w:val="false"/>
          <w:i w:val="false"/>
          <w:iCs w:val="false"/>
          <w:color w:val="211A16"/>
          <w:sz w:val="17"/>
          <w:szCs w:val="17"/>
        </w:rPr>
        <w:t xml:space="preserve">  —  Iqlāb with Nūn Sākinah within a Word</w:t>
      </w:r>
    </w:p>
    <w:p>
      <w:pPr>
        <w:spacing w:after="20"/>
        <w:ind w:left="220"/>
      </w:pPr>
      <w:r>
        <w:rPr>
          <w:rFonts w:ascii="EB Garamond" w:cs="EB Garamond" w:eastAsia="EB Garamond" w:hAnsi="EB Garamond"/>
          <w:b w:val="false"/>
          <w:bCs w:val="false"/>
          <w:i/>
          <w:iCs/>
          <w:color w:val="9C7A3C"/>
          <w:sz w:val="17"/>
          <w:szCs w:val="17"/>
        </w:rPr>
        <w:t xml:space="preserve">Al-Baqarah 7-8</w:t>
      </w:r>
      <w:r>
        <w:rPr>
          <w:rFonts w:ascii="EB Garamond" w:cs="EB Garamond" w:eastAsia="EB Garamond" w:hAnsi="EB Garamond"/>
          <w:b w:val="false"/>
          <w:bCs w:val="false"/>
          <w:i w:val="false"/>
          <w:iCs w:val="false"/>
          <w:color w:val="211A16"/>
          <w:sz w:val="17"/>
          <w:szCs w:val="17"/>
        </w:rPr>
        <w:t xml:space="preserve">  —  Ikhfā</w:t>
      </w:r>
      <w:r>
        <w:rPr>
          <w:rFonts w:ascii="Amiri" w:cs="Amiri" w:eastAsia="Amiri" w:hAnsi="Amiri"/>
          <w:b w:val="false"/>
          <w:bCs w:val="false"/>
          <w:i w:val="false"/>
          <w:iCs w:val="false"/>
          <w:color w:val="211A16"/>
          <w:sz w:val="17"/>
          <w:szCs w:val="17"/>
        </w:rPr>
        <w:t xml:space="preserve">ʾ</w:t>
      </w:r>
      <w:r>
        <w:rPr>
          <w:rFonts w:ascii="EB Garamond" w:cs="EB Garamond" w:eastAsia="EB Garamond" w:hAnsi="EB Garamond"/>
          <w:b w:val="false"/>
          <w:bCs w:val="false"/>
          <w:i w:val="false"/>
          <w:iCs w:val="false"/>
          <w:color w:val="211A16"/>
          <w:sz w:val="17"/>
          <w:szCs w:val="17"/>
        </w:rPr>
        <w:t xml:space="preserve"> Shafawī with Mīm Sākinah at the end of a word</w:t>
      </w:r>
    </w:p>
    <w:p>
      <w:pPr>
        <w:spacing w:after="20"/>
        <w:ind w:left="220"/>
      </w:pPr>
      <w:r>
        <w:rPr>
          <w:rFonts w:ascii="EB Garamond" w:cs="EB Garamond" w:eastAsia="EB Garamond" w:hAnsi="EB Garamond"/>
          <w:b w:val="false"/>
          <w:bCs w:val="false"/>
          <w:i/>
          <w:iCs/>
          <w:color w:val="9C7A3C"/>
          <w:sz w:val="17"/>
          <w:szCs w:val="17"/>
        </w:rPr>
        <w:t xml:space="preserve">Al-Baqarah 62</w:t>
      </w:r>
      <w:r>
        <w:rPr>
          <w:rFonts w:ascii="EB Garamond" w:cs="EB Garamond" w:eastAsia="EB Garamond" w:hAnsi="EB Garamond"/>
          <w:b w:val="false"/>
          <w:bCs w:val="false"/>
          <w:i w:val="false"/>
          <w:iCs w:val="false"/>
          <w:color w:val="211A16"/>
          <w:sz w:val="17"/>
          <w:szCs w:val="17"/>
        </w:rPr>
        <w:t xml:space="preserve">  —  Iẓhār Shafawī before a Throat Letter</w:t>
      </w:r>
    </w:p>
    <w:p>
      <w:pPr>
        <w:spacing w:after="20"/>
        <w:ind w:left="220"/>
      </w:pPr>
      <w:r>
        <w:rPr>
          <w:rFonts w:ascii="EB Garamond" w:cs="EB Garamond" w:eastAsia="EB Garamond" w:hAnsi="EB Garamond"/>
          <w:b w:val="false"/>
          <w:bCs w:val="false"/>
          <w:i/>
          <w:iCs/>
          <w:color w:val="9C7A3C"/>
          <w:sz w:val="17"/>
          <w:szCs w:val="17"/>
        </w:rPr>
        <w:t xml:space="preserve">Al-Baqarah 102</w:t>
      </w:r>
      <w:r>
        <w:rPr>
          <w:rFonts w:ascii="EB Garamond" w:cs="EB Garamond" w:eastAsia="EB Garamond" w:hAnsi="EB Garamond"/>
          <w:b w:val="false"/>
          <w:bCs w:val="false"/>
          <w:i w:val="false"/>
          <w:iCs w:val="false"/>
          <w:color w:val="211A16"/>
          <w:sz w:val="17"/>
          <w:szCs w:val="17"/>
        </w:rPr>
        <w:t xml:space="preserve">  —  Iẓhār Shafawī before a Lingual Letter</w:t>
      </w:r>
    </w:p>
    <w:p>
      <w:pPr>
        <w:spacing w:after="20"/>
        <w:ind w:left="220"/>
      </w:pPr>
      <w:r>
        <w:rPr>
          <w:rFonts w:ascii="EB Garamond" w:cs="EB Garamond" w:eastAsia="EB Garamond" w:hAnsi="EB Garamond"/>
          <w:b w:val="false"/>
          <w:bCs w:val="false"/>
          <w:i/>
          <w:iCs/>
          <w:color w:val="9C7A3C"/>
          <w:sz w:val="17"/>
          <w:szCs w:val="17"/>
        </w:rPr>
        <w:t xml:space="preserve">Al-Baqarah 35</w:t>
      </w:r>
      <w:r>
        <w:rPr>
          <w:rFonts w:ascii="EB Garamond" w:cs="EB Garamond" w:eastAsia="EB Garamond" w:hAnsi="EB Garamond"/>
          <w:b w:val="false"/>
          <w:bCs w:val="false"/>
          <w:i w:val="false"/>
          <w:iCs w:val="false"/>
          <w:color w:val="211A16"/>
          <w:sz w:val="17"/>
          <w:szCs w:val="17"/>
        </w:rPr>
        <w:t xml:space="preserve">  —  Lām al-Fi</w:t>
      </w:r>
      <w:r>
        <w:rPr>
          <w:rFonts w:ascii="Amiri" w:cs="Amiri" w:eastAsia="Amiri" w:hAnsi="Amiri"/>
          <w:b w:val="false"/>
          <w:bCs w:val="false"/>
          <w:i w:val="false"/>
          <w:iCs w:val="false"/>
          <w:color w:val="211A16"/>
          <w:sz w:val="17"/>
          <w:szCs w:val="17"/>
        </w:rPr>
        <w:t xml:space="preserve">ʿ</w:t>
      </w:r>
      <w:r>
        <w:rPr>
          <w:rFonts w:ascii="EB Garamond" w:cs="EB Garamond" w:eastAsia="EB Garamond" w:hAnsi="EB Garamond"/>
          <w:b w:val="false"/>
          <w:bCs w:val="false"/>
          <w:i w:val="false"/>
          <w:iCs w:val="false"/>
          <w:color w:val="211A16"/>
          <w:sz w:val="17"/>
          <w:szCs w:val="17"/>
        </w:rPr>
        <w:t xml:space="preserve">l within a Word</w:t>
      </w:r>
    </w:p>
    <w:p>
      <w:pPr>
        <w:spacing w:after="20"/>
        <w:ind w:left="220"/>
      </w:pPr>
      <w:r>
        <w:rPr>
          <w:rFonts w:ascii="EB Garamond" w:cs="EB Garamond" w:eastAsia="EB Garamond" w:hAnsi="EB Garamond"/>
          <w:b w:val="false"/>
          <w:bCs w:val="false"/>
          <w:i/>
          <w:iCs/>
          <w:color w:val="9C7A3C"/>
          <w:sz w:val="17"/>
          <w:szCs w:val="17"/>
        </w:rPr>
        <w:t xml:space="preserve">Al-Baqarah 5</w:t>
      </w:r>
      <w:r>
        <w:rPr>
          <w:rFonts w:ascii="EB Garamond" w:cs="EB Garamond" w:eastAsia="EB Garamond" w:hAnsi="EB Garamond"/>
          <w:b w:val="false"/>
          <w:bCs w:val="false"/>
          <w:i w:val="false"/>
          <w:iCs w:val="false"/>
          <w:color w:val="211A16"/>
          <w:sz w:val="17"/>
          <w:szCs w:val="17"/>
        </w:rPr>
        <w:t xml:space="preserve">  —  Mutaqāribayn: Nūn Sākinah + Rā</w:t>
      </w:r>
      <w:r>
        <w:rPr>
          <w:rFonts w:ascii="Amiri" w:cs="Amiri" w:eastAsia="Amiri" w:hAnsi="Amiri"/>
          <w:b w:val="false"/>
          <w:bCs w:val="false"/>
          <w:i w:val="false"/>
          <w:iCs w:val="false"/>
          <w:color w:val="211A16"/>
          <w:sz w:val="17"/>
          <w:szCs w:val="17"/>
        </w:rPr>
        <w:t xml:space="preserve">ʾ</w:t>
      </w:r>
      <w:r>
        <w:rPr>
          <w:rFonts w:ascii="EB Garamond" w:cs="EB Garamond" w:eastAsia="EB Garamond" w:hAnsi="EB Garamond"/>
          <w:b w:val="false"/>
          <w:bCs w:val="false"/>
          <w:i w:val="false"/>
          <w:iCs w:val="false"/>
          <w:color w:val="211A16"/>
          <w:sz w:val="17"/>
          <w:szCs w:val="17"/>
        </w:rPr>
        <w:t xml:space="preserve"> (</w:t>
      </w:r>
      <w:r>
        <w:rPr>
          <w:rFonts w:ascii="Amiri" w:cs="Amiri" w:eastAsia="Amiri" w:hAnsi="Amiri"/>
          <w:b w:val="false"/>
          <w:bCs w:val="false"/>
          <w:i w:val="false"/>
          <w:iCs w:val="false"/>
          <w:color w:val="211A16"/>
          <w:sz w:val="21"/>
          <w:szCs w:val="21"/>
          <w:rtl/>
        </w:rPr>
        <w:t xml:space="preserve">نْ</w:t>
      </w:r>
      <w:r>
        <w:rPr>
          <w:rFonts w:ascii="EB Garamond" w:cs="EB Garamond" w:eastAsia="EB Garamond" w:hAnsi="EB Garamond"/>
          <w:b w:val="false"/>
          <w:bCs w:val="false"/>
          <w:i w:val="false"/>
          <w:iCs w:val="false"/>
          <w:color w:val="211A16"/>
          <w:sz w:val="17"/>
          <w:szCs w:val="17"/>
        </w:rPr>
        <w:t xml:space="preserve"> + </w:t>
      </w:r>
      <w:r>
        <w:rPr>
          <w:rFonts w:ascii="Amiri" w:cs="Amiri" w:eastAsia="Amiri" w:hAnsi="Amiri"/>
          <w:b w:val="false"/>
          <w:bCs w:val="false"/>
          <w:i w:val="false"/>
          <w:iCs w:val="false"/>
          <w:color w:val="211A16"/>
          <w:sz w:val="21"/>
          <w:szCs w:val="21"/>
          <w:rtl/>
        </w:rPr>
        <w:t xml:space="preserve">ر</w:t>
      </w:r>
      <w:r>
        <w:rPr>
          <w:rFonts w:ascii="EB Garamond" w:cs="EB Garamond" w:eastAsia="EB Garamond" w:hAnsi="EB Garamond"/>
          <w:b w:val="false"/>
          <w:bCs w:val="false"/>
          <w:i w:val="false"/>
          <w:iCs w:val="false"/>
          <w:color w:val="211A16"/>
          <w:sz w:val="17"/>
          <w:szCs w:val="17"/>
        </w:rPr>
        <w:t xml:space="preserve">)</w:t>
      </w:r>
    </w:p>
    <w:p>
      <w:pPr>
        <w:spacing w:after="20"/>
        <w:ind w:left="220"/>
      </w:pPr>
      <w:r>
        <w:rPr>
          <w:rFonts w:ascii="EB Garamond" w:cs="EB Garamond" w:eastAsia="EB Garamond" w:hAnsi="EB Garamond"/>
          <w:b w:val="false"/>
          <w:bCs w:val="false"/>
          <w:i/>
          <w:iCs/>
          <w:color w:val="9C7A3C"/>
          <w:sz w:val="17"/>
          <w:szCs w:val="17"/>
        </w:rPr>
        <w:t xml:space="preserve">Al-Baqarah 256</w:t>
      </w:r>
      <w:r>
        <w:rPr>
          <w:rFonts w:ascii="EB Garamond" w:cs="EB Garamond" w:eastAsia="EB Garamond" w:hAnsi="EB Garamond"/>
          <w:b w:val="false"/>
          <w:bCs w:val="false"/>
          <w:i w:val="false"/>
          <w:iCs w:val="false"/>
          <w:color w:val="211A16"/>
          <w:sz w:val="17"/>
          <w:szCs w:val="17"/>
        </w:rPr>
        <w:t xml:space="preserve">  —  Mutajānisayn: Dāl Sākinah + Tā</w:t>
      </w:r>
      <w:r>
        <w:rPr>
          <w:rFonts w:ascii="Amiri" w:cs="Amiri" w:eastAsia="Amiri" w:hAnsi="Amiri"/>
          <w:b w:val="false"/>
          <w:bCs w:val="false"/>
          <w:i w:val="false"/>
          <w:iCs w:val="false"/>
          <w:color w:val="211A16"/>
          <w:sz w:val="17"/>
          <w:szCs w:val="17"/>
        </w:rPr>
        <w:t xml:space="preserve">ʾ</w:t>
      </w:r>
      <w:r>
        <w:rPr>
          <w:rFonts w:ascii="EB Garamond" w:cs="EB Garamond" w:eastAsia="EB Garamond" w:hAnsi="EB Garamond"/>
          <w:b w:val="false"/>
          <w:bCs w:val="false"/>
          <w:i w:val="false"/>
          <w:iCs w:val="false"/>
          <w:color w:val="211A16"/>
          <w:sz w:val="17"/>
          <w:szCs w:val="17"/>
        </w:rPr>
        <w:t xml:space="preserve"> (</w:t>
      </w:r>
      <w:r>
        <w:rPr>
          <w:rFonts w:ascii="Amiri" w:cs="Amiri" w:eastAsia="Amiri" w:hAnsi="Amiri"/>
          <w:b w:val="false"/>
          <w:bCs w:val="false"/>
          <w:i w:val="false"/>
          <w:iCs w:val="false"/>
          <w:color w:val="211A16"/>
          <w:sz w:val="21"/>
          <w:szCs w:val="21"/>
          <w:rtl/>
        </w:rPr>
        <w:t xml:space="preserve">دْ</w:t>
      </w:r>
      <w:r>
        <w:rPr>
          <w:rFonts w:ascii="EB Garamond" w:cs="EB Garamond" w:eastAsia="EB Garamond" w:hAnsi="EB Garamond"/>
          <w:b w:val="false"/>
          <w:bCs w:val="false"/>
          <w:i w:val="false"/>
          <w:iCs w:val="false"/>
          <w:color w:val="211A16"/>
          <w:sz w:val="17"/>
          <w:szCs w:val="17"/>
        </w:rPr>
        <w:t xml:space="preserve"> + </w:t>
      </w:r>
      <w:r>
        <w:rPr>
          <w:rFonts w:ascii="Amiri" w:cs="Amiri" w:eastAsia="Amiri" w:hAnsi="Amiri"/>
          <w:b w:val="false"/>
          <w:bCs w:val="false"/>
          <w:i w:val="false"/>
          <w:iCs w:val="false"/>
          <w:color w:val="211A16"/>
          <w:sz w:val="21"/>
          <w:szCs w:val="21"/>
          <w:rtl/>
        </w:rPr>
        <w:t xml:space="preserve">ت</w:t>
      </w:r>
      <w:r>
        <w:rPr>
          <w:rFonts w:ascii="EB Garamond" w:cs="EB Garamond" w:eastAsia="EB Garamond" w:hAnsi="EB Garamond"/>
          <w:b w:val="false"/>
          <w:bCs w:val="false"/>
          <w:i w:val="false"/>
          <w:iCs w:val="false"/>
          <w:color w:val="211A16"/>
          <w:sz w:val="17"/>
          <w:szCs w:val="17"/>
        </w:rPr>
        <w:t xml:space="preserve">) – Idghām</w:t>
      </w:r>
    </w:p>
    <w:p>
      <w:pPr>
        <w:spacing w:after="20"/>
        <w:ind w:left="220"/>
      </w:pPr>
      <w:r>
        <w:rPr>
          <w:rFonts w:ascii="EB Garamond" w:cs="EB Garamond" w:eastAsia="EB Garamond" w:hAnsi="EB Garamond"/>
          <w:b w:val="false"/>
          <w:bCs w:val="false"/>
          <w:i/>
          <w:iCs/>
          <w:color w:val="9C7A3C"/>
          <w:sz w:val="17"/>
          <w:szCs w:val="17"/>
        </w:rPr>
        <w:t xml:space="preserve">Al-Baqarah 2</w:t>
      </w:r>
      <w:r>
        <w:rPr>
          <w:rFonts w:ascii="EB Garamond" w:cs="EB Garamond" w:eastAsia="EB Garamond" w:hAnsi="EB Garamond"/>
          <w:b w:val="false"/>
          <w:bCs w:val="false"/>
          <w:i w:val="false"/>
          <w:iCs w:val="false"/>
          <w:color w:val="211A16"/>
          <w:sz w:val="17"/>
          <w:szCs w:val="17"/>
        </w:rPr>
        <w:t xml:space="preserve">  —  Mithlān Kabīr Context – Ḥafṣ Reads with Iẓhār</w:t>
      </w:r>
    </w:p>
    <w:p>
      <w:pPr>
        <w:spacing w:after="20"/>
        <w:ind w:left="220"/>
      </w:pPr>
      <w:r>
        <w:rPr>
          <w:rFonts w:ascii="EB Garamond" w:cs="EB Garamond" w:eastAsia="EB Garamond" w:hAnsi="EB Garamond"/>
          <w:b w:val="false"/>
          <w:bCs w:val="false"/>
          <w:i/>
          <w:iCs/>
          <w:color w:val="9C7A3C"/>
          <w:sz w:val="17"/>
          <w:szCs w:val="17"/>
        </w:rPr>
        <w:t xml:space="preserve">Al-Baqarah 255</w:t>
      </w:r>
      <w:r>
        <w:rPr>
          <w:rFonts w:ascii="EB Garamond" w:cs="EB Garamond" w:eastAsia="EB Garamond" w:hAnsi="EB Garamond"/>
          <w:b w:val="false"/>
          <w:bCs w:val="false"/>
          <w:i w:val="false"/>
          <w:iCs w:val="false"/>
          <w:color w:val="211A16"/>
          <w:sz w:val="17"/>
          <w:szCs w:val="17"/>
        </w:rPr>
        <w:t xml:space="preserve">  —  Mutajānisayn Kabīr Context – Ḥafṣ Reads with Iẓhār</w:t>
      </w:r>
    </w:p>
    <w:p>
      <w:pPr>
        <w:spacing w:after="20"/>
        <w:ind w:left="220"/>
      </w:pPr>
      <w:r>
        <w:rPr>
          <w:rFonts w:ascii="EB Garamond" w:cs="EB Garamond" w:eastAsia="EB Garamond" w:hAnsi="EB Garamond"/>
          <w:b w:val="false"/>
          <w:bCs w:val="false"/>
          <w:i/>
          <w:iCs/>
          <w:color w:val="9C7A3C"/>
          <w:sz w:val="17"/>
          <w:szCs w:val="17"/>
        </w:rPr>
        <w:t xml:space="preserve">Al-Baqarah 274</w:t>
      </w:r>
      <w:r>
        <w:rPr>
          <w:rFonts w:ascii="EB Garamond" w:cs="EB Garamond" w:eastAsia="EB Garamond" w:hAnsi="EB Garamond"/>
          <w:b w:val="false"/>
          <w:bCs w:val="false"/>
          <w:i w:val="false"/>
          <w:iCs w:val="false"/>
          <w:color w:val="211A16"/>
          <w:sz w:val="17"/>
          <w:szCs w:val="17"/>
        </w:rPr>
        <w:t xml:space="preserve">  —  Ḥarf Layyin Wāw in Waṣl</w:t>
      </w:r>
    </w:p>
    <w:p>
      <w:pPr>
        <w:spacing w:after="20"/>
        <w:ind w:left="220"/>
      </w:pPr>
      <w:r>
        <w:rPr>
          <w:rFonts w:ascii="EB Garamond" w:cs="EB Garamond" w:eastAsia="EB Garamond" w:hAnsi="EB Garamond"/>
          <w:b w:val="false"/>
          <w:bCs w:val="false"/>
          <w:i/>
          <w:iCs/>
          <w:color w:val="9C7A3C"/>
          <w:sz w:val="17"/>
          <w:szCs w:val="17"/>
        </w:rPr>
        <w:t xml:space="preserve">Al-Baqarah 284</w:t>
      </w:r>
      <w:r>
        <w:rPr>
          <w:rFonts w:ascii="EB Garamond" w:cs="EB Garamond" w:eastAsia="EB Garamond" w:hAnsi="EB Garamond"/>
          <w:b w:val="false"/>
          <w:bCs w:val="false"/>
          <w:i w:val="false"/>
          <w:iCs w:val="false"/>
          <w:color w:val="211A16"/>
          <w:sz w:val="17"/>
          <w:szCs w:val="17"/>
        </w:rPr>
        <w:t xml:space="preserve">  —  Madd Munfaṣil with Yā</w:t>
      </w:r>
      <w:r>
        <w:rPr>
          <w:rFonts w:ascii="Amiri" w:cs="Amiri" w:eastAsia="Amiri" w:hAnsi="Amiri"/>
          <w:b w:val="false"/>
          <w:bCs w:val="false"/>
          <w:i w:val="false"/>
          <w:iCs w:val="false"/>
          <w:color w:val="211A16"/>
          <w:sz w:val="17"/>
          <w:szCs w:val="17"/>
        </w:rPr>
        <w:t xml:space="preserve">ʾ</w:t>
      </w:r>
      <w:r>
        <w:rPr>
          <w:rFonts w:ascii="EB Garamond" w:cs="EB Garamond" w:eastAsia="EB Garamond" w:hAnsi="EB Garamond"/>
          <w:b w:val="false"/>
          <w:bCs w:val="false"/>
          <w:i w:val="false"/>
          <w:iCs w:val="false"/>
          <w:color w:val="211A16"/>
          <w:sz w:val="17"/>
          <w:szCs w:val="17"/>
        </w:rPr>
        <w:t xml:space="preserve"> + Hamzah</w:t>
      </w:r>
    </w:p>
    <w:p>
      <w:pPr>
        <w:spacing w:after="20"/>
        <w:ind w:left="220"/>
      </w:pPr>
      <w:r>
        <w:rPr>
          <w:rFonts w:ascii="EB Garamond" w:cs="EB Garamond" w:eastAsia="EB Garamond" w:hAnsi="EB Garamond"/>
          <w:b w:val="false"/>
          <w:bCs w:val="false"/>
          <w:i/>
          <w:iCs/>
          <w:color w:val="9C7A3C"/>
          <w:sz w:val="17"/>
          <w:szCs w:val="17"/>
        </w:rPr>
        <w:t xml:space="preserve">Al-Baqarah 25</w:t>
      </w:r>
      <w:r>
        <w:rPr>
          <w:rFonts w:ascii="EB Garamond" w:cs="EB Garamond" w:eastAsia="EB Garamond" w:hAnsi="EB Garamond"/>
          <w:b w:val="false"/>
          <w:bCs w:val="false"/>
          <w:i w:val="false"/>
          <w:iCs w:val="false"/>
          <w:color w:val="211A16"/>
          <w:sz w:val="17"/>
          <w:szCs w:val="17"/>
        </w:rPr>
        <w:t xml:space="preserve">  —  Madd al-Badal with Alif (Natural length in Ḥafṣ)</w:t>
      </w:r>
    </w:p>
    <w:p>
      <w:pPr>
        <w:spacing w:after="20"/>
        <w:ind w:left="220"/>
      </w:pPr>
      <w:r>
        <w:rPr>
          <w:rFonts w:ascii="EB Garamond" w:cs="EB Garamond" w:eastAsia="EB Garamond" w:hAnsi="EB Garamond"/>
          <w:b w:val="false"/>
          <w:bCs w:val="false"/>
          <w:i/>
          <w:iCs/>
          <w:color w:val="9C7A3C"/>
          <w:sz w:val="17"/>
          <w:szCs w:val="17"/>
        </w:rPr>
        <w:t xml:space="preserve">Al-Baqarah 1-2</w:t>
      </w:r>
      <w:r>
        <w:rPr>
          <w:rFonts w:ascii="EB Garamond" w:cs="EB Garamond" w:eastAsia="EB Garamond" w:hAnsi="EB Garamond"/>
          <w:b w:val="false"/>
          <w:bCs w:val="false"/>
          <w:i w:val="false"/>
          <w:iCs w:val="false"/>
          <w:color w:val="211A16"/>
          <w:sz w:val="17"/>
          <w:szCs w:val="17"/>
        </w:rPr>
        <w:t xml:space="preserve">  —  Madd Lāzim Ḥarfī Mukhaffaf (in Ḥafṣ)</w:t>
      </w:r>
    </w:p>
    <w:p>
      <w:pPr>
        <w:keepNext/>
        <w:spacing w:after="40" w:before="140"/>
      </w:pPr>
      <w:r>
        <w:rPr>
          <w:rFonts w:ascii="EB Garamond" w:cs="EB Garamond" w:eastAsia="EB Garamond" w:hAnsi="EB Garamond"/>
          <w:b/>
          <w:bCs/>
          <w:i w:val="false"/>
          <w:iCs w:val="false"/>
          <w:color w:val="5C1A22"/>
          <w:sz w:val="19"/>
          <w:szCs w:val="19"/>
        </w:rPr>
        <w:t xml:space="preserve">3. Sūrat Āl </w:t>
      </w:r>
      <w:r>
        <w:rPr>
          <w:rFonts w:ascii="Amiri" w:cs="Amiri" w:eastAsia="Amiri" w:hAnsi="Amiri"/>
          <w:b/>
          <w:bCs/>
          <w:i w:val="false"/>
          <w:iCs w:val="false"/>
          <w:color w:val="5C1A22"/>
          <w:sz w:val="19"/>
          <w:szCs w:val="19"/>
        </w:rPr>
        <w:t xml:space="preserve">ʿ</w:t>
      </w:r>
      <w:r>
        <w:rPr>
          <w:rFonts w:ascii="EB Garamond" w:cs="EB Garamond" w:eastAsia="EB Garamond" w:hAnsi="EB Garamond"/>
          <w:b/>
          <w:bCs/>
          <w:i w:val="false"/>
          <w:iCs w:val="false"/>
          <w:color w:val="5C1A22"/>
          <w:sz w:val="19"/>
          <w:szCs w:val="19"/>
        </w:rPr>
        <w:t xml:space="preserve">Imrān</w:t>
      </w:r>
    </w:p>
    <w:p>
      <w:pPr>
        <w:spacing w:after="20"/>
        <w:ind w:left="220"/>
      </w:pPr>
      <w:r>
        <w:rPr>
          <w:rFonts w:ascii="EB Garamond" w:cs="EB Garamond" w:eastAsia="EB Garamond" w:hAnsi="EB Garamond"/>
          <w:b w:val="false"/>
          <w:bCs w:val="false"/>
          <w:i/>
          <w:iCs/>
          <w:color w:val="9C7A3C"/>
          <w:sz w:val="17"/>
          <w:szCs w:val="17"/>
        </w:rPr>
        <w:t xml:space="preserve">Āl </w:t>
      </w:r>
      <w:r>
        <w:rPr>
          <w:rFonts w:ascii="Amiri" w:cs="Amiri" w:eastAsia="Amiri" w:hAnsi="Amiri"/>
          <w:b w:val="false"/>
          <w:bCs w:val="false"/>
          <w:i/>
          <w:iCs/>
          <w:color w:val="9C7A3C"/>
          <w:sz w:val="17"/>
          <w:szCs w:val="17"/>
        </w:rPr>
        <w:t xml:space="preserve">ʿ</w:t>
      </w:r>
      <w:r>
        <w:rPr>
          <w:rFonts w:ascii="EB Garamond" w:cs="EB Garamond" w:eastAsia="EB Garamond" w:hAnsi="EB Garamond"/>
          <w:b w:val="false"/>
          <w:bCs w:val="false"/>
          <w:i/>
          <w:iCs/>
          <w:color w:val="9C7A3C"/>
          <w:sz w:val="17"/>
          <w:szCs w:val="17"/>
        </w:rPr>
        <w:t xml:space="preserve">Imrān 75</w:t>
      </w:r>
      <w:r>
        <w:rPr>
          <w:rFonts w:ascii="EB Garamond" w:cs="EB Garamond" w:eastAsia="EB Garamond" w:hAnsi="EB Garamond"/>
          <w:b w:val="false"/>
          <w:bCs w:val="false"/>
          <w:i w:val="false"/>
          <w:iCs w:val="false"/>
          <w:color w:val="211A16"/>
          <w:sz w:val="17"/>
          <w:szCs w:val="17"/>
        </w:rPr>
        <w:t xml:space="preserve">  —  Iẓhār before Hamzah (</w:t>
      </w:r>
      <w:r>
        <w:rPr>
          <w:rFonts w:ascii="Amiri" w:cs="Amiri" w:eastAsia="Amiri" w:hAnsi="Amiri"/>
          <w:b w:val="false"/>
          <w:bCs w:val="false"/>
          <w:i w:val="false"/>
          <w:iCs w:val="false"/>
          <w:color w:val="211A16"/>
          <w:sz w:val="21"/>
          <w:szCs w:val="21"/>
          <w:rtl/>
        </w:rPr>
        <w:t xml:space="preserve">ء</w:t>
      </w:r>
      <w:r>
        <w:rPr>
          <w:rFonts w:ascii="EB Garamond" w:cs="EB Garamond" w:eastAsia="EB Garamond" w:hAnsi="EB Garamond"/>
          <w:b w:val="false"/>
          <w:bCs w:val="false"/>
          <w:i w:val="false"/>
          <w:iCs w:val="false"/>
          <w:color w:val="211A16"/>
          <w:sz w:val="17"/>
          <w:szCs w:val="17"/>
        </w:rPr>
        <w:t xml:space="preserve">) – Nūn Sākinah</w:t>
      </w:r>
    </w:p>
    <w:p>
      <w:pPr>
        <w:spacing w:after="20"/>
        <w:ind w:left="220"/>
      </w:pPr>
      <w:r>
        <w:rPr>
          <w:rFonts w:ascii="EB Garamond" w:cs="EB Garamond" w:eastAsia="EB Garamond" w:hAnsi="EB Garamond"/>
          <w:b w:val="false"/>
          <w:bCs w:val="false"/>
          <w:i/>
          <w:iCs/>
          <w:color w:val="9C7A3C"/>
          <w:sz w:val="17"/>
          <w:szCs w:val="17"/>
        </w:rPr>
        <w:t xml:space="preserve">Āl </w:t>
      </w:r>
      <w:r>
        <w:rPr>
          <w:rFonts w:ascii="Amiri" w:cs="Amiri" w:eastAsia="Amiri" w:hAnsi="Amiri"/>
          <w:b w:val="false"/>
          <w:bCs w:val="false"/>
          <w:i/>
          <w:iCs/>
          <w:color w:val="9C7A3C"/>
          <w:sz w:val="17"/>
          <w:szCs w:val="17"/>
        </w:rPr>
        <w:t xml:space="preserve">ʿ</w:t>
      </w:r>
      <w:r>
        <w:rPr>
          <w:rFonts w:ascii="EB Garamond" w:cs="EB Garamond" w:eastAsia="EB Garamond" w:hAnsi="EB Garamond"/>
          <w:b w:val="false"/>
          <w:bCs w:val="false"/>
          <w:i/>
          <w:iCs/>
          <w:color w:val="9C7A3C"/>
          <w:sz w:val="17"/>
          <w:szCs w:val="17"/>
        </w:rPr>
        <w:t xml:space="preserve">Imrān 185</w:t>
      </w:r>
      <w:r>
        <w:rPr>
          <w:rFonts w:ascii="EB Garamond" w:cs="EB Garamond" w:eastAsia="EB Garamond" w:hAnsi="EB Garamond"/>
          <w:b w:val="false"/>
          <w:bCs w:val="false"/>
          <w:i w:val="false"/>
          <w:iCs w:val="false"/>
          <w:color w:val="211A16"/>
          <w:sz w:val="17"/>
          <w:szCs w:val="17"/>
        </w:rPr>
        <w:t xml:space="preserve">  —  Dunyā (</w:t>
      </w:r>
      <w:r>
        <w:rPr>
          <w:rFonts w:ascii="Amiri" w:cs="Amiri" w:eastAsia="Amiri" w:hAnsi="Amiri"/>
          <w:b w:val="false"/>
          <w:bCs w:val="false"/>
          <w:i w:val="false"/>
          <w:iCs w:val="false"/>
          <w:color w:val="211A16"/>
          <w:sz w:val="21"/>
          <w:szCs w:val="21"/>
          <w:rtl/>
        </w:rPr>
        <w:t xml:space="preserve">دُنْيَا</w:t>
      </w:r>
      <w:r>
        <w:rPr>
          <w:rFonts w:ascii="EB Garamond" w:cs="EB Garamond" w:eastAsia="EB Garamond" w:hAnsi="EB Garamond"/>
          <w:b w:val="false"/>
          <w:bCs w:val="false"/>
          <w:i w:val="false"/>
          <w:iCs w:val="false"/>
          <w:color w:val="211A16"/>
          <w:sz w:val="17"/>
          <w:szCs w:val="17"/>
        </w:rPr>
        <w:t xml:space="preserve">)</w:t>
      </w:r>
    </w:p>
    <w:p>
      <w:pPr>
        <w:spacing w:after="20"/>
        <w:ind w:left="220"/>
      </w:pPr>
      <w:r>
        <w:rPr>
          <w:rFonts w:ascii="EB Garamond" w:cs="EB Garamond" w:eastAsia="EB Garamond" w:hAnsi="EB Garamond"/>
          <w:b w:val="false"/>
          <w:bCs w:val="false"/>
          <w:i/>
          <w:iCs/>
          <w:color w:val="9C7A3C"/>
          <w:sz w:val="17"/>
          <w:szCs w:val="17"/>
        </w:rPr>
        <w:t xml:space="preserve">Āl </w:t>
      </w:r>
      <w:r>
        <w:rPr>
          <w:rFonts w:ascii="Amiri" w:cs="Amiri" w:eastAsia="Amiri" w:hAnsi="Amiri"/>
          <w:b w:val="false"/>
          <w:bCs w:val="false"/>
          <w:i/>
          <w:iCs/>
          <w:color w:val="9C7A3C"/>
          <w:sz w:val="17"/>
          <w:szCs w:val="17"/>
        </w:rPr>
        <w:t xml:space="preserve">ʿ</w:t>
      </w:r>
      <w:r>
        <w:rPr>
          <w:rFonts w:ascii="EB Garamond" w:cs="EB Garamond" w:eastAsia="EB Garamond" w:hAnsi="EB Garamond"/>
          <w:b w:val="false"/>
          <w:bCs w:val="false"/>
          <w:i/>
          <w:iCs/>
          <w:color w:val="9C7A3C"/>
          <w:sz w:val="17"/>
          <w:szCs w:val="17"/>
        </w:rPr>
        <w:t xml:space="preserve">Imrān 145</w:t>
      </w:r>
      <w:r>
        <w:rPr>
          <w:rFonts w:ascii="EB Garamond" w:cs="EB Garamond" w:eastAsia="EB Garamond" w:hAnsi="EB Garamond"/>
          <w:b w:val="false"/>
          <w:bCs w:val="false"/>
          <w:i w:val="false"/>
          <w:iCs w:val="false"/>
          <w:color w:val="211A16"/>
          <w:sz w:val="17"/>
          <w:szCs w:val="17"/>
        </w:rPr>
        <w:t xml:space="preserve">  —  Idghām bi-lā Ghunnah before Lām (</w:t>
      </w:r>
      <w:r>
        <w:rPr>
          <w:rFonts w:ascii="Amiri" w:cs="Amiri" w:eastAsia="Amiri" w:hAnsi="Amiri"/>
          <w:b w:val="false"/>
          <w:bCs w:val="false"/>
          <w:i w:val="false"/>
          <w:iCs w:val="false"/>
          <w:color w:val="211A16"/>
          <w:sz w:val="21"/>
          <w:szCs w:val="21"/>
          <w:rtl/>
        </w:rPr>
        <w:t xml:space="preserve">ل</w:t>
      </w:r>
      <w:r>
        <w:rPr>
          <w:rFonts w:ascii="EB Garamond" w:cs="EB Garamond" w:eastAsia="EB Garamond" w:hAnsi="EB Garamond"/>
          <w:b w:val="false"/>
          <w:bCs w:val="false"/>
          <w:i w:val="false"/>
          <w:iCs w:val="false"/>
          <w:color w:val="211A16"/>
          <w:sz w:val="17"/>
          <w:szCs w:val="17"/>
        </w:rPr>
        <w:t xml:space="preserve">)</w:t>
      </w:r>
    </w:p>
    <w:p>
      <w:pPr>
        <w:spacing w:after="20"/>
        <w:ind w:left="220"/>
      </w:pPr>
      <w:r>
        <w:rPr>
          <w:rFonts w:ascii="EB Garamond" w:cs="EB Garamond" w:eastAsia="EB Garamond" w:hAnsi="EB Garamond"/>
          <w:b w:val="false"/>
          <w:bCs w:val="false"/>
          <w:i/>
          <w:iCs/>
          <w:color w:val="9C7A3C"/>
          <w:sz w:val="17"/>
          <w:szCs w:val="17"/>
        </w:rPr>
        <w:t xml:space="preserve">Āl </w:t>
      </w:r>
      <w:r>
        <w:rPr>
          <w:rFonts w:ascii="Amiri" w:cs="Amiri" w:eastAsia="Amiri" w:hAnsi="Amiri"/>
          <w:b w:val="false"/>
          <w:bCs w:val="false"/>
          <w:i/>
          <w:iCs/>
          <w:color w:val="9C7A3C"/>
          <w:sz w:val="17"/>
          <w:szCs w:val="17"/>
        </w:rPr>
        <w:t xml:space="preserve">ʿ</w:t>
      </w:r>
      <w:r>
        <w:rPr>
          <w:rFonts w:ascii="EB Garamond" w:cs="EB Garamond" w:eastAsia="EB Garamond" w:hAnsi="EB Garamond"/>
          <w:b w:val="false"/>
          <w:bCs w:val="false"/>
          <w:i/>
          <w:iCs/>
          <w:color w:val="9C7A3C"/>
          <w:sz w:val="17"/>
          <w:szCs w:val="17"/>
        </w:rPr>
        <w:t xml:space="preserve">Imrān 96</w:t>
      </w:r>
      <w:r>
        <w:rPr>
          <w:rFonts w:ascii="EB Garamond" w:cs="EB Garamond" w:eastAsia="EB Garamond" w:hAnsi="EB Garamond"/>
          <w:b w:val="false"/>
          <w:bCs w:val="false"/>
          <w:i w:val="false"/>
          <w:iCs w:val="false"/>
          <w:color w:val="211A16"/>
          <w:sz w:val="17"/>
          <w:szCs w:val="17"/>
        </w:rPr>
        <w:t xml:space="preserve">  —  Ḥarf Layyin Yā</w:t>
      </w:r>
      <w:r>
        <w:rPr>
          <w:rFonts w:ascii="Amiri" w:cs="Amiri" w:eastAsia="Amiri" w:hAnsi="Amiri"/>
          <w:b w:val="false"/>
          <w:bCs w:val="false"/>
          <w:i w:val="false"/>
          <w:iCs w:val="false"/>
          <w:color w:val="211A16"/>
          <w:sz w:val="17"/>
          <w:szCs w:val="17"/>
        </w:rPr>
        <w:t xml:space="preserve">ʾ</w:t>
      </w:r>
      <w:r>
        <w:rPr>
          <w:rFonts w:ascii="EB Garamond" w:cs="EB Garamond" w:eastAsia="EB Garamond" w:hAnsi="EB Garamond"/>
          <w:b w:val="false"/>
          <w:bCs w:val="false"/>
          <w:i w:val="false"/>
          <w:iCs w:val="false"/>
          <w:color w:val="211A16"/>
          <w:sz w:val="17"/>
          <w:szCs w:val="17"/>
        </w:rPr>
        <w:t xml:space="preserve"> in Waṣl</w:t>
      </w:r>
    </w:p>
    <w:p>
      <w:pPr>
        <w:keepNext/>
        <w:spacing w:after="40" w:before="140"/>
      </w:pPr>
      <w:r>
        <w:rPr>
          <w:rFonts w:ascii="EB Garamond" w:cs="EB Garamond" w:eastAsia="EB Garamond" w:hAnsi="EB Garamond"/>
          <w:b/>
          <w:bCs/>
          <w:i w:val="false"/>
          <w:iCs w:val="false"/>
          <w:color w:val="5C1A22"/>
          <w:sz w:val="19"/>
          <w:szCs w:val="19"/>
        </w:rPr>
        <w:t xml:space="preserve">4. Sūrat An-Nisā</w:t>
      </w:r>
      <w:r>
        <w:rPr>
          <w:rFonts w:ascii="Amiri" w:cs="Amiri" w:eastAsia="Amiri" w:hAnsi="Amiri"/>
          <w:b/>
          <w:bCs/>
          <w:i w:val="false"/>
          <w:iCs w:val="false"/>
          <w:color w:val="5C1A22"/>
          <w:sz w:val="19"/>
          <w:szCs w:val="19"/>
        </w:rPr>
        <w:t xml:space="preserve">ʾ</w:t>
      </w:r>
    </w:p>
    <w:p>
      <w:pPr>
        <w:spacing w:after="20"/>
        <w:ind w:left="220"/>
      </w:pPr>
      <w:r>
        <w:rPr>
          <w:rFonts w:ascii="EB Garamond" w:cs="EB Garamond" w:eastAsia="EB Garamond" w:hAnsi="EB Garamond"/>
          <w:b w:val="false"/>
          <w:bCs w:val="false"/>
          <w:i/>
          <w:iCs/>
          <w:color w:val="9C7A3C"/>
          <w:sz w:val="17"/>
          <w:szCs w:val="17"/>
        </w:rPr>
        <w:t xml:space="preserve">An-Nisā</w:t>
      </w:r>
      <w:r>
        <w:rPr>
          <w:rFonts w:ascii="Amiri" w:cs="Amiri" w:eastAsia="Amiri" w:hAnsi="Amiri"/>
          <w:b w:val="false"/>
          <w:bCs w:val="false"/>
          <w:i/>
          <w:iCs/>
          <w:color w:val="9C7A3C"/>
          <w:sz w:val="17"/>
          <w:szCs w:val="17"/>
        </w:rPr>
        <w:t xml:space="preserve">ʾ</w:t>
      </w:r>
      <w:r>
        <w:rPr>
          <w:rFonts w:ascii="EB Garamond" w:cs="EB Garamond" w:eastAsia="EB Garamond" w:hAnsi="EB Garamond"/>
          <w:b w:val="false"/>
          <w:bCs w:val="false"/>
          <w:i/>
          <w:iCs/>
          <w:color w:val="9C7A3C"/>
          <w:sz w:val="17"/>
          <w:szCs w:val="17"/>
        </w:rPr>
        <w:t xml:space="preserve"> 109</w:t>
      </w:r>
      <w:r>
        <w:rPr>
          <w:rFonts w:ascii="EB Garamond" w:cs="EB Garamond" w:eastAsia="EB Garamond" w:hAnsi="EB Garamond"/>
          <w:b w:val="false"/>
          <w:bCs w:val="false"/>
          <w:i w:val="false"/>
          <w:iCs w:val="false"/>
          <w:color w:val="211A16"/>
          <w:sz w:val="17"/>
          <w:szCs w:val="17"/>
        </w:rPr>
        <w:t xml:space="preserve">  —  Idghām Ṣaghīr in a common Qur</w:t>
      </w:r>
      <w:r>
        <w:rPr>
          <w:rFonts w:ascii="Amiri" w:cs="Amiri" w:eastAsia="Amiri" w:hAnsi="Amiri"/>
          <w:b w:val="false"/>
          <w:bCs w:val="false"/>
          <w:i w:val="false"/>
          <w:iCs w:val="false"/>
          <w:color w:val="211A16"/>
          <w:sz w:val="17"/>
          <w:szCs w:val="17"/>
        </w:rPr>
        <w:t xml:space="preserve">ʾ</w:t>
      </w:r>
      <w:r>
        <w:rPr>
          <w:rFonts w:ascii="EB Garamond" w:cs="EB Garamond" w:eastAsia="EB Garamond" w:hAnsi="EB Garamond"/>
          <w:b w:val="false"/>
          <w:bCs w:val="false"/>
          <w:i w:val="false"/>
          <w:iCs w:val="false"/>
          <w:color w:val="211A16"/>
          <w:sz w:val="17"/>
          <w:szCs w:val="17"/>
        </w:rPr>
        <w:t xml:space="preserve">ānic phrase</w:t>
      </w:r>
    </w:p>
    <w:p>
      <w:pPr>
        <w:spacing w:after="20"/>
        <w:ind w:left="220"/>
      </w:pPr>
      <w:r>
        <w:rPr>
          <w:rFonts w:ascii="EB Garamond" w:cs="EB Garamond" w:eastAsia="EB Garamond" w:hAnsi="EB Garamond"/>
          <w:b w:val="false"/>
          <w:bCs w:val="false"/>
          <w:i/>
          <w:iCs/>
          <w:color w:val="9C7A3C"/>
          <w:sz w:val="17"/>
          <w:szCs w:val="17"/>
        </w:rPr>
        <w:t xml:space="preserve">An-Nisā</w:t>
      </w:r>
      <w:r>
        <w:rPr>
          <w:rFonts w:ascii="Amiri" w:cs="Amiri" w:eastAsia="Amiri" w:hAnsi="Amiri"/>
          <w:b w:val="false"/>
          <w:bCs w:val="false"/>
          <w:i/>
          <w:iCs/>
          <w:color w:val="9C7A3C"/>
          <w:sz w:val="17"/>
          <w:szCs w:val="17"/>
        </w:rPr>
        <w:t xml:space="preserve">ʾ</w:t>
      </w:r>
      <w:r>
        <w:rPr>
          <w:rFonts w:ascii="EB Garamond" w:cs="EB Garamond" w:eastAsia="EB Garamond" w:hAnsi="EB Garamond"/>
          <w:b w:val="false"/>
          <w:bCs w:val="false"/>
          <w:i/>
          <w:iCs/>
          <w:color w:val="9C7A3C"/>
          <w:sz w:val="17"/>
          <w:szCs w:val="17"/>
        </w:rPr>
        <w:t xml:space="preserve"> 136-141</w:t>
      </w:r>
      <w:r>
        <w:rPr>
          <w:rFonts w:ascii="EB Garamond" w:cs="EB Garamond" w:eastAsia="EB Garamond" w:hAnsi="EB Garamond"/>
          <w:b w:val="false"/>
          <w:bCs w:val="false"/>
          <w:i w:val="false"/>
          <w:iCs w:val="false"/>
          <w:color w:val="211A16"/>
          <w:sz w:val="17"/>
          <w:szCs w:val="17"/>
        </w:rPr>
        <w:t xml:space="preserve">  —  Madd al-Badal with Yā</w:t>
      </w:r>
      <w:r>
        <w:rPr>
          <w:rFonts w:ascii="Amiri" w:cs="Amiri" w:eastAsia="Amiri" w:hAnsi="Amiri"/>
          <w:b w:val="false"/>
          <w:bCs w:val="false"/>
          <w:i w:val="false"/>
          <w:iCs w:val="false"/>
          <w:color w:val="211A16"/>
          <w:sz w:val="17"/>
          <w:szCs w:val="17"/>
        </w:rPr>
        <w:t xml:space="preserve">ʾ</w:t>
      </w:r>
      <w:r>
        <w:rPr>
          <w:rFonts w:ascii="EB Garamond" w:cs="EB Garamond" w:eastAsia="EB Garamond" w:hAnsi="EB Garamond"/>
          <w:b w:val="false"/>
          <w:bCs w:val="false"/>
          <w:i w:val="false"/>
          <w:iCs w:val="false"/>
          <w:color w:val="211A16"/>
          <w:sz w:val="17"/>
          <w:szCs w:val="17"/>
        </w:rPr>
        <w:t xml:space="preserve"> (Natural length in Ḥafṣ)</w:t>
      </w:r>
    </w:p>
    <w:p>
      <w:pPr>
        <w:keepNext/>
        <w:spacing w:after="40" w:before="140"/>
      </w:pPr>
      <w:r>
        <w:rPr>
          <w:rFonts w:ascii="EB Garamond" w:cs="EB Garamond" w:eastAsia="EB Garamond" w:hAnsi="EB Garamond"/>
          <w:b/>
          <w:bCs/>
          <w:i w:val="false"/>
          <w:iCs w:val="false"/>
          <w:color w:val="5C1A22"/>
          <w:sz w:val="19"/>
          <w:szCs w:val="19"/>
        </w:rPr>
        <w:t xml:space="preserve">5. Sūrat Al-Mā</w:t>
      </w:r>
      <w:r>
        <w:rPr>
          <w:rFonts w:ascii="Amiri" w:cs="Amiri" w:eastAsia="Amiri" w:hAnsi="Amiri"/>
          <w:b/>
          <w:bCs/>
          <w:i w:val="false"/>
          <w:iCs w:val="false"/>
          <w:color w:val="5C1A22"/>
          <w:sz w:val="19"/>
          <w:szCs w:val="19"/>
        </w:rPr>
        <w:t xml:space="preserve">ʾ</w:t>
      </w:r>
      <w:r>
        <w:rPr>
          <w:rFonts w:ascii="EB Garamond" w:cs="EB Garamond" w:eastAsia="EB Garamond" w:hAnsi="EB Garamond"/>
          <w:b/>
          <w:bCs/>
          <w:i w:val="false"/>
          <w:iCs w:val="false"/>
          <w:color w:val="5C1A22"/>
          <w:sz w:val="19"/>
          <w:szCs w:val="19"/>
        </w:rPr>
        <w:t xml:space="preserve">idah</w:t>
      </w:r>
    </w:p>
    <w:p>
      <w:pPr>
        <w:spacing w:after="20"/>
        <w:ind w:left="220"/>
      </w:pPr>
      <w:r>
        <w:rPr>
          <w:rFonts w:ascii="EB Garamond" w:cs="EB Garamond" w:eastAsia="EB Garamond" w:hAnsi="EB Garamond"/>
          <w:b w:val="false"/>
          <w:bCs w:val="false"/>
          <w:i/>
          <w:iCs/>
          <w:color w:val="9C7A3C"/>
          <w:sz w:val="17"/>
          <w:szCs w:val="17"/>
        </w:rPr>
        <w:t xml:space="preserve">Al-Mā</w:t>
      </w:r>
      <w:r>
        <w:rPr>
          <w:rFonts w:ascii="Amiri" w:cs="Amiri" w:eastAsia="Amiri" w:hAnsi="Amiri"/>
          <w:b w:val="false"/>
          <w:bCs w:val="false"/>
          <w:i/>
          <w:iCs/>
          <w:color w:val="9C7A3C"/>
          <w:sz w:val="17"/>
          <w:szCs w:val="17"/>
        </w:rPr>
        <w:t xml:space="preserve">ʾ</w:t>
      </w:r>
      <w:r>
        <w:rPr>
          <w:rFonts w:ascii="EB Garamond" w:cs="EB Garamond" w:eastAsia="EB Garamond" w:hAnsi="EB Garamond"/>
          <w:b w:val="false"/>
          <w:bCs w:val="false"/>
          <w:i/>
          <w:iCs/>
          <w:color w:val="9C7A3C"/>
          <w:sz w:val="17"/>
          <w:szCs w:val="17"/>
        </w:rPr>
        <w:t xml:space="preserve">idah 61</w:t>
      </w:r>
      <w:r>
        <w:rPr>
          <w:rFonts w:ascii="EB Garamond" w:cs="EB Garamond" w:eastAsia="EB Garamond" w:hAnsi="EB Garamond"/>
          <w:b w:val="false"/>
          <w:bCs w:val="false"/>
          <w:i w:val="false"/>
          <w:iCs w:val="false"/>
          <w:color w:val="211A16"/>
          <w:sz w:val="17"/>
          <w:szCs w:val="17"/>
        </w:rPr>
        <w:t xml:space="preserve">  —  Idghām Mithlayn with Dāl (</w:t>
      </w:r>
      <w:r>
        <w:rPr>
          <w:rFonts w:ascii="Amiri" w:cs="Amiri" w:eastAsia="Amiri" w:hAnsi="Amiri"/>
          <w:b w:val="false"/>
          <w:bCs w:val="false"/>
          <w:i w:val="false"/>
          <w:iCs w:val="false"/>
          <w:color w:val="211A16"/>
          <w:sz w:val="21"/>
          <w:szCs w:val="21"/>
          <w:rtl/>
        </w:rPr>
        <w:t xml:space="preserve">د</w:t>
      </w:r>
      <w:r>
        <w:rPr>
          <w:rFonts w:ascii="EB Garamond" w:cs="EB Garamond" w:eastAsia="EB Garamond" w:hAnsi="EB Garamond"/>
          <w:b w:val="false"/>
          <w:bCs w:val="false"/>
          <w:i w:val="false"/>
          <w:iCs w:val="false"/>
          <w:color w:val="211A16"/>
          <w:sz w:val="17"/>
          <w:szCs w:val="17"/>
        </w:rPr>
        <w:t xml:space="preserve">)</w:t>
      </w:r>
    </w:p>
    <w:p>
      <w:pPr>
        <w:spacing w:after="20"/>
        <w:ind w:left="220"/>
      </w:pPr>
      <w:r>
        <w:rPr>
          <w:rFonts w:ascii="EB Garamond" w:cs="EB Garamond" w:eastAsia="EB Garamond" w:hAnsi="EB Garamond"/>
          <w:b w:val="false"/>
          <w:bCs w:val="false"/>
          <w:i/>
          <w:iCs/>
          <w:color w:val="9C7A3C"/>
          <w:sz w:val="17"/>
          <w:szCs w:val="17"/>
        </w:rPr>
        <w:t xml:space="preserve">Al-Mā</w:t>
      </w:r>
      <w:r>
        <w:rPr>
          <w:rFonts w:ascii="Amiri" w:cs="Amiri" w:eastAsia="Amiri" w:hAnsi="Amiri"/>
          <w:b w:val="false"/>
          <w:bCs w:val="false"/>
          <w:i/>
          <w:iCs/>
          <w:color w:val="9C7A3C"/>
          <w:sz w:val="17"/>
          <w:szCs w:val="17"/>
        </w:rPr>
        <w:t xml:space="preserve">ʾ</w:t>
      </w:r>
      <w:r>
        <w:rPr>
          <w:rFonts w:ascii="EB Garamond" w:cs="EB Garamond" w:eastAsia="EB Garamond" w:hAnsi="EB Garamond"/>
          <w:b w:val="false"/>
          <w:bCs w:val="false"/>
          <w:i/>
          <w:iCs/>
          <w:color w:val="9C7A3C"/>
          <w:sz w:val="17"/>
          <w:szCs w:val="17"/>
        </w:rPr>
        <w:t xml:space="preserve">idah 14-15</w:t>
      </w:r>
      <w:r>
        <w:rPr>
          <w:rFonts w:ascii="EB Garamond" w:cs="EB Garamond" w:eastAsia="EB Garamond" w:hAnsi="EB Garamond"/>
          <w:b w:val="false"/>
          <w:bCs w:val="false"/>
          <w:i w:val="false"/>
          <w:iCs w:val="false"/>
          <w:color w:val="211A16"/>
          <w:sz w:val="17"/>
          <w:szCs w:val="17"/>
        </w:rPr>
        <w:t xml:space="preserve">  —  Madd Muttasil with Wāw + Hamzah</w:t>
      </w:r>
    </w:p>
    <w:p>
      <w:pPr>
        <w:spacing w:after="20"/>
        <w:ind w:left="220"/>
      </w:pPr>
      <w:r>
        <w:rPr>
          <w:rFonts w:ascii="EB Garamond" w:cs="EB Garamond" w:eastAsia="EB Garamond" w:hAnsi="EB Garamond"/>
          <w:b w:val="false"/>
          <w:bCs w:val="false"/>
          <w:i/>
          <w:iCs/>
          <w:color w:val="9C7A3C"/>
          <w:sz w:val="17"/>
          <w:szCs w:val="17"/>
        </w:rPr>
        <w:t xml:space="preserve">Al-Mā</w:t>
      </w:r>
      <w:r>
        <w:rPr>
          <w:rFonts w:ascii="Amiri" w:cs="Amiri" w:eastAsia="Amiri" w:hAnsi="Amiri"/>
          <w:b w:val="false"/>
          <w:bCs w:val="false"/>
          <w:i/>
          <w:iCs/>
          <w:color w:val="9C7A3C"/>
          <w:sz w:val="17"/>
          <w:szCs w:val="17"/>
        </w:rPr>
        <w:t xml:space="preserve">ʾ</w:t>
      </w:r>
      <w:r>
        <w:rPr>
          <w:rFonts w:ascii="EB Garamond" w:cs="EB Garamond" w:eastAsia="EB Garamond" w:hAnsi="EB Garamond"/>
          <w:b w:val="false"/>
          <w:bCs w:val="false"/>
          <w:i/>
          <w:iCs/>
          <w:color w:val="9C7A3C"/>
          <w:sz w:val="17"/>
          <w:szCs w:val="17"/>
        </w:rPr>
        <w:t xml:space="preserve">idah 2</w:t>
      </w:r>
      <w:r>
        <w:rPr>
          <w:rFonts w:ascii="EB Garamond" w:cs="EB Garamond" w:eastAsia="EB Garamond" w:hAnsi="EB Garamond"/>
          <w:b w:val="false"/>
          <w:bCs w:val="false"/>
          <w:i w:val="false"/>
          <w:iCs w:val="false"/>
          <w:color w:val="211A16"/>
          <w:sz w:val="17"/>
          <w:szCs w:val="17"/>
        </w:rPr>
        <w:t xml:space="preserve">  —  Madd Lāzim Kalimī Muthaqqal with Yā</w:t>
      </w:r>
      <w:r>
        <w:rPr>
          <w:rFonts w:ascii="Amiri" w:cs="Amiri" w:eastAsia="Amiri" w:hAnsi="Amiri"/>
          <w:b w:val="false"/>
          <w:bCs w:val="false"/>
          <w:i w:val="false"/>
          <w:iCs w:val="false"/>
          <w:color w:val="211A16"/>
          <w:sz w:val="17"/>
          <w:szCs w:val="17"/>
        </w:rPr>
        <w:t xml:space="preserve">ʾ</w:t>
      </w:r>
    </w:p>
    <w:p>
      <w:pPr>
        <w:keepNext/>
        <w:spacing w:after="40" w:before="140"/>
      </w:pPr>
      <w:r>
        <w:rPr>
          <w:rFonts w:ascii="EB Garamond" w:cs="EB Garamond" w:eastAsia="EB Garamond" w:hAnsi="EB Garamond"/>
          <w:b/>
          <w:bCs/>
          <w:i w:val="false"/>
          <w:iCs w:val="false"/>
          <w:color w:val="5C1A22"/>
          <w:sz w:val="19"/>
          <w:szCs w:val="19"/>
        </w:rPr>
        <w:t xml:space="preserve">6. Sūrat Al-An</w:t>
      </w:r>
      <w:r>
        <w:rPr>
          <w:rFonts w:ascii="Amiri" w:cs="Amiri" w:eastAsia="Amiri" w:hAnsi="Amiri"/>
          <w:b/>
          <w:bCs/>
          <w:i w:val="false"/>
          <w:iCs w:val="false"/>
          <w:color w:val="5C1A22"/>
          <w:sz w:val="19"/>
          <w:szCs w:val="19"/>
        </w:rPr>
        <w:t xml:space="preserve">ʿ</w:t>
      </w:r>
      <w:r>
        <w:rPr>
          <w:rFonts w:ascii="EB Garamond" w:cs="EB Garamond" w:eastAsia="EB Garamond" w:hAnsi="EB Garamond"/>
          <w:b/>
          <w:bCs/>
          <w:i w:val="false"/>
          <w:iCs w:val="false"/>
          <w:color w:val="5C1A22"/>
          <w:sz w:val="19"/>
          <w:szCs w:val="19"/>
        </w:rPr>
        <w:t xml:space="preserve">ām</w:t>
      </w:r>
    </w:p>
    <w:p>
      <w:pPr>
        <w:spacing w:after="20"/>
        <w:ind w:left="220"/>
      </w:pPr>
      <w:r>
        <w:rPr>
          <w:rFonts w:ascii="EB Garamond" w:cs="EB Garamond" w:eastAsia="EB Garamond" w:hAnsi="EB Garamond"/>
          <w:b w:val="false"/>
          <w:bCs w:val="false"/>
          <w:i/>
          <w:iCs/>
          <w:color w:val="9C7A3C"/>
          <w:sz w:val="17"/>
          <w:szCs w:val="17"/>
        </w:rPr>
        <w:t xml:space="preserve">Al-An</w:t>
      </w:r>
      <w:r>
        <w:rPr>
          <w:rFonts w:ascii="Amiri" w:cs="Amiri" w:eastAsia="Amiri" w:hAnsi="Amiri"/>
          <w:b w:val="false"/>
          <w:bCs w:val="false"/>
          <w:i/>
          <w:iCs/>
          <w:color w:val="9C7A3C"/>
          <w:sz w:val="17"/>
          <w:szCs w:val="17"/>
        </w:rPr>
        <w:t xml:space="preserve">ʿ</w:t>
      </w:r>
      <w:r>
        <w:rPr>
          <w:rFonts w:ascii="EB Garamond" w:cs="EB Garamond" w:eastAsia="EB Garamond" w:hAnsi="EB Garamond"/>
          <w:b w:val="false"/>
          <w:bCs w:val="false"/>
          <w:i/>
          <w:iCs/>
          <w:color w:val="9C7A3C"/>
          <w:sz w:val="17"/>
          <w:szCs w:val="17"/>
        </w:rPr>
        <w:t xml:space="preserve">ām 99</w:t>
      </w:r>
      <w:r>
        <w:rPr>
          <w:rFonts w:ascii="EB Garamond" w:cs="EB Garamond" w:eastAsia="EB Garamond" w:hAnsi="EB Garamond"/>
          <w:b w:val="false"/>
          <w:bCs w:val="false"/>
          <w:i w:val="false"/>
          <w:iCs w:val="false"/>
          <w:color w:val="211A16"/>
          <w:sz w:val="17"/>
          <w:szCs w:val="17"/>
        </w:rPr>
        <w:t xml:space="preserve">  —  Qinwān (</w:t>
      </w:r>
      <w:r>
        <w:rPr>
          <w:rFonts w:ascii="Amiri" w:cs="Amiri" w:eastAsia="Amiri" w:hAnsi="Amiri"/>
          <w:b w:val="false"/>
          <w:bCs w:val="false"/>
          <w:i w:val="false"/>
          <w:iCs w:val="false"/>
          <w:color w:val="211A16"/>
          <w:sz w:val="21"/>
          <w:szCs w:val="21"/>
          <w:rtl/>
        </w:rPr>
        <w:t xml:space="preserve">قِنْوَانٌ</w:t>
      </w:r>
      <w:r>
        <w:rPr>
          <w:rFonts w:ascii="EB Garamond" w:cs="EB Garamond" w:eastAsia="EB Garamond" w:hAnsi="EB Garamond"/>
          <w:b w:val="false"/>
          <w:bCs w:val="false"/>
          <w:i w:val="false"/>
          <w:iCs w:val="false"/>
          <w:color w:val="211A16"/>
          <w:sz w:val="17"/>
          <w:szCs w:val="17"/>
        </w:rPr>
        <w:t xml:space="preserve">)</w:t>
      </w:r>
    </w:p>
    <w:p>
      <w:pPr>
        <w:keepNext/>
        <w:spacing w:after="40" w:before="140"/>
      </w:pPr>
      <w:r>
        <w:rPr>
          <w:rFonts w:ascii="EB Garamond" w:cs="EB Garamond" w:eastAsia="EB Garamond" w:hAnsi="EB Garamond"/>
          <w:b/>
          <w:bCs/>
          <w:i w:val="false"/>
          <w:iCs w:val="false"/>
          <w:color w:val="5C1A22"/>
          <w:sz w:val="19"/>
          <w:szCs w:val="19"/>
        </w:rPr>
        <w:t xml:space="preserve">7. Sūrat Al-A</w:t>
      </w:r>
      <w:r>
        <w:rPr>
          <w:rFonts w:ascii="Amiri" w:cs="Amiri" w:eastAsia="Amiri" w:hAnsi="Amiri"/>
          <w:b/>
          <w:bCs/>
          <w:i w:val="false"/>
          <w:iCs w:val="false"/>
          <w:color w:val="5C1A22"/>
          <w:sz w:val="19"/>
          <w:szCs w:val="19"/>
        </w:rPr>
        <w:t xml:space="preserve">ʿ</w:t>
      </w:r>
      <w:r>
        <w:rPr>
          <w:rFonts w:ascii="EB Garamond" w:cs="EB Garamond" w:eastAsia="EB Garamond" w:hAnsi="EB Garamond"/>
          <w:b/>
          <w:bCs/>
          <w:i w:val="false"/>
          <w:iCs w:val="false"/>
          <w:color w:val="5C1A22"/>
          <w:sz w:val="19"/>
          <w:szCs w:val="19"/>
        </w:rPr>
        <w:t xml:space="preserve">rāf</w:t>
      </w:r>
    </w:p>
    <w:p>
      <w:pPr>
        <w:spacing w:after="20"/>
        <w:ind w:left="220"/>
      </w:pPr>
      <w:r>
        <w:rPr>
          <w:rFonts w:ascii="EB Garamond" w:cs="EB Garamond" w:eastAsia="EB Garamond" w:hAnsi="EB Garamond"/>
          <w:b w:val="false"/>
          <w:bCs w:val="false"/>
          <w:i/>
          <w:iCs/>
          <w:color w:val="9C7A3C"/>
          <w:sz w:val="17"/>
          <w:szCs w:val="17"/>
        </w:rPr>
        <w:t xml:space="preserve">Al-A</w:t>
      </w:r>
      <w:r>
        <w:rPr>
          <w:rFonts w:ascii="Amiri" w:cs="Amiri" w:eastAsia="Amiri" w:hAnsi="Amiri"/>
          <w:b w:val="false"/>
          <w:bCs w:val="false"/>
          <w:i/>
          <w:iCs/>
          <w:color w:val="9C7A3C"/>
          <w:sz w:val="17"/>
          <w:szCs w:val="17"/>
        </w:rPr>
        <w:t xml:space="preserve">ʿ</w:t>
      </w:r>
      <w:r>
        <w:rPr>
          <w:rFonts w:ascii="EB Garamond" w:cs="EB Garamond" w:eastAsia="EB Garamond" w:hAnsi="EB Garamond"/>
          <w:b w:val="false"/>
          <w:bCs w:val="false"/>
          <w:i/>
          <w:iCs/>
          <w:color w:val="9C7A3C"/>
          <w:sz w:val="17"/>
          <w:szCs w:val="17"/>
        </w:rPr>
        <w:t xml:space="preserve">rāf 121</w:t>
      </w:r>
      <w:r>
        <w:rPr>
          <w:rFonts w:ascii="EB Garamond" w:cs="EB Garamond" w:eastAsia="EB Garamond" w:hAnsi="EB Garamond"/>
          <w:b w:val="false"/>
          <w:bCs w:val="false"/>
          <w:i w:val="false"/>
          <w:iCs w:val="false"/>
          <w:color w:val="211A16"/>
          <w:sz w:val="17"/>
          <w:szCs w:val="17"/>
        </w:rPr>
        <w:t xml:space="preserve">  —  Madd Munfaṣil with Alif + Hamzah</w:t>
      </w:r>
    </w:p>
    <w:p>
      <w:pPr>
        <w:keepNext/>
        <w:spacing w:after="40" w:before="140"/>
      </w:pPr>
      <w:r>
        <w:rPr>
          <w:rFonts w:ascii="EB Garamond" w:cs="EB Garamond" w:eastAsia="EB Garamond" w:hAnsi="EB Garamond"/>
          <w:b/>
          <w:bCs/>
          <w:i w:val="false"/>
          <w:iCs w:val="false"/>
          <w:color w:val="5C1A22"/>
          <w:sz w:val="19"/>
          <w:szCs w:val="19"/>
        </w:rPr>
        <w:t xml:space="preserve">8. Sūrat Al-Anfāl</w:t>
      </w:r>
    </w:p>
    <w:p>
      <w:pPr>
        <w:spacing w:after="20"/>
        <w:ind w:left="220"/>
      </w:pPr>
      <w:r>
        <w:rPr>
          <w:rFonts w:ascii="EB Garamond" w:cs="EB Garamond" w:eastAsia="EB Garamond" w:hAnsi="EB Garamond"/>
          <w:b w:val="false"/>
          <w:bCs w:val="false"/>
          <w:i/>
          <w:iCs/>
          <w:color w:val="9C7A3C"/>
          <w:sz w:val="17"/>
          <w:szCs w:val="17"/>
        </w:rPr>
        <w:t xml:space="preserve">Al-Anfāl 33-40</w:t>
      </w:r>
      <w:r>
        <w:rPr>
          <w:rFonts w:ascii="EB Garamond" w:cs="EB Garamond" w:eastAsia="EB Garamond" w:hAnsi="EB Garamond"/>
          <w:b w:val="false"/>
          <w:bCs w:val="false"/>
          <w:i w:val="false"/>
          <w:iCs w:val="false"/>
          <w:color w:val="211A16"/>
          <w:sz w:val="17"/>
          <w:szCs w:val="17"/>
        </w:rPr>
        <w:t xml:space="preserve">  —  Madd Lāzim Kalimī Muthaqqal with Wāw</w:t>
      </w:r>
    </w:p>
    <w:p>
      <w:pPr>
        <w:keepNext/>
        <w:spacing w:after="40" w:before="140"/>
      </w:pPr>
      <w:r>
        <w:rPr>
          <w:rFonts w:ascii="EB Garamond" w:cs="EB Garamond" w:eastAsia="EB Garamond" w:hAnsi="EB Garamond"/>
          <w:b/>
          <w:bCs/>
          <w:i w:val="false"/>
          <w:iCs w:val="false"/>
          <w:color w:val="5C1A22"/>
          <w:sz w:val="19"/>
          <w:szCs w:val="19"/>
        </w:rPr>
        <w:t xml:space="preserve">10. Sūrat Yūnus</w:t>
      </w:r>
    </w:p>
    <w:p>
      <w:pPr>
        <w:spacing w:after="20"/>
        <w:ind w:left="220"/>
      </w:pPr>
      <w:r>
        <w:rPr>
          <w:rFonts w:ascii="EB Garamond" w:cs="EB Garamond" w:eastAsia="EB Garamond" w:hAnsi="EB Garamond"/>
          <w:b w:val="false"/>
          <w:bCs w:val="false"/>
          <w:i/>
          <w:iCs/>
          <w:color w:val="9C7A3C"/>
          <w:sz w:val="17"/>
          <w:szCs w:val="17"/>
        </w:rPr>
        <w:t xml:space="preserve">Yūnus 89</w:t>
      </w:r>
      <w:r>
        <w:rPr>
          <w:rFonts w:ascii="EB Garamond" w:cs="EB Garamond" w:eastAsia="EB Garamond" w:hAnsi="EB Garamond"/>
          <w:b w:val="false"/>
          <w:bCs w:val="false"/>
          <w:i w:val="false"/>
          <w:iCs w:val="false"/>
          <w:color w:val="211A16"/>
          <w:sz w:val="17"/>
          <w:szCs w:val="17"/>
        </w:rPr>
        <w:t xml:space="preserve">  —  Mutajānisayn: Tā</w:t>
      </w:r>
      <w:r>
        <w:rPr>
          <w:rFonts w:ascii="Amiri" w:cs="Amiri" w:eastAsia="Amiri" w:hAnsi="Amiri"/>
          <w:b w:val="false"/>
          <w:bCs w:val="false"/>
          <w:i w:val="false"/>
          <w:iCs w:val="false"/>
          <w:color w:val="211A16"/>
          <w:sz w:val="17"/>
          <w:szCs w:val="17"/>
        </w:rPr>
        <w:t xml:space="preserve">ʾ</w:t>
      </w:r>
      <w:r>
        <w:rPr>
          <w:rFonts w:ascii="EB Garamond" w:cs="EB Garamond" w:eastAsia="EB Garamond" w:hAnsi="EB Garamond"/>
          <w:b w:val="false"/>
          <w:bCs w:val="false"/>
          <w:i w:val="false"/>
          <w:iCs w:val="false"/>
          <w:color w:val="211A16"/>
          <w:sz w:val="17"/>
          <w:szCs w:val="17"/>
        </w:rPr>
        <w:t xml:space="preserve"> Sākinah + Dāl (</w:t>
      </w:r>
      <w:r>
        <w:rPr>
          <w:rFonts w:ascii="Amiri" w:cs="Amiri" w:eastAsia="Amiri" w:hAnsi="Amiri"/>
          <w:b w:val="false"/>
          <w:bCs w:val="false"/>
          <w:i w:val="false"/>
          <w:iCs w:val="false"/>
          <w:color w:val="211A16"/>
          <w:sz w:val="21"/>
          <w:szCs w:val="21"/>
          <w:rtl/>
        </w:rPr>
        <w:t xml:space="preserve">تْ</w:t>
      </w:r>
      <w:r>
        <w:rPr>
          <w:rFonts w:ascii="EB Garamond" w:cs="EB Garamond" w:eastAsia="EB Garamond" w:hAnsi="EB Garamond"/>
          <w:b w:val="false"/>
          <w:bCs w:val="false"/>
          <w:i w:val="false"/>
          <w:iCs w:val="false"/>
          <w:color w:val="211A16"/>
          <w:sz w:val="17"/>
          <w:szCs w:val="17"/>
        </w:rPr>
        <w:t xml:space="preserve"> + </w:t>
      </w:r>
      <w:r>
        <w:rPr>
          <w:rFonts w:ascii="Amiri" w:cs="Amiri" w:eastAsia="Amiri" w:hAnsi="Amiri"/>
          <w:b w:val="false"/>
          <w:bCs w:val="false"/>
          <w:i w:val="false"/>
          <w:iCs w:val="false"/>
          <w:color w:val="211A16"/>
          <w:sz w:val="21"/>
          <w:szCs w:val="21"/>
          <w:rtl/>
        </w:rPr>
        <w:t xml:space="preserve">د</w:t>
      </w:r>
      <w:r>
        <w:rPr>
          <w:rFonts w:ascii="EB Garamond" w:cs="EB Garamond" w:eastAsia="EB Garamond" w:hAnsi="EB Garamond"/>
          <w:b w:val="false"/>
          <w:bCs w:val="false"/>
          <w:i w:val="false"/>
          <w:iCs w:val="false"/>
          <w:color w:val="211A16"/>
          <w:sz w:val="17"/>
          <w:szCs w:val="17"/>
        </w:rPr>
        <w:t xml:space="preserve">) – Idghām</w:t>
      </w:r>
    </w:p>
    <w:p>
      <w:pPr>
        <w:keepNext/>
        <w:spacing w:after="40" w:before="140"/>
      </w:pPr>
      <w:r>
        <w:rPr>
          <w:rFonts w:ascii="EB Garamond" w:cs="EB Garamond" w:eastAsia="EB Garamond" w:hAnsi="EB Garamond"/>
          <w:b/>
          <w:bCs/>
          <w:i w:val="false"/>
          <w:iCs w:val="false"/>
          <w:color w:val="5C1A22"/>
          <w:sz w:val="19"/>
          <w:szCs w:val="19"/>
        </w:rPr>
        <w:t xml:space="preserve">11. Sūrat Hūd</w:t>
      </w:r>
    </w:p>
    <w:p>
      <w:pPr>
        <w:spacing w:after="20"/>
        <w:ind w:left="220"/>
      </w:pPr>
      <w:r>
        <w:rPr>
          <w:rFonts w:ascii="EB Garamond" w:cs="EB Garamond" w:eastAsia="EB Garamond" w:hAnsi="EB Garamond"/>
          <w:b w:val="false"/>
          <w:bCs w:val="false"/>
          <w:i/>
          <w:iCs/>
          <w:color w:val="9C7A3C"/>
          <w:sz w:val="17"/>
          <w:szCs w:val="17"/>
        </w:rPr>
        <w:t xml:space="preserve">Hūd 44</w:t>
      </w:r>
      <w:r>
        <w:rPr>
          <w:rFonts w:ascii="EB Garamond" w:cs="EB Garamond" w:eastAsia="EB Garamond" w:hAnsi="EB Garamond"/>
          <w:b w:val="false"/>
          <w:bCs w:val="false"/>
          <w:i w:val="false"/>
          <w:iCs w:val="false"/>
          <w:color w:val="211A16"/>
          <w:sz w:val="17"/>
          <w:szCs w:val="17"/>
        </w:rPr>
        <w:t xml:space="preserve">  —  Natural Madd with Yā</w:t>
      </w:r>
      <w:r>
        <w:rPr>
          <w:rFonts w:ascii="Amiri" w:cs="Amiri" w:eastAsia="Amiri" w:hAnsi="Amiri"/>
          <w:b w:val="false"/>
          <w:bCs w:val="false"/>
          <w:i w:val="false"/>
          <w:iCs w:val="false"/>
          <w:color w:val="211A16"/>
          <w:sz w:val="17"/>
          <w:szCs w:val="17"/>
        </w:rPr>
        <w:t xml:space="preserve">ʾ</w:t>
      </w:r>
      <w:r>
        <w:rPr>
          <w:rFonts w:ascii="EB Garamond" w:cs="EB Garamond" w:eastAsia="EB Garamond" w:hAnsi="EB Garamond"/>
          <w:b w:val="false"/>
          <w:bCs w:val="false"/>
          <w:i w:val="false"/>
          <w:iCs w:val="false"/>
          <w:color w:val="211A16"/>
          <w:sz w:val="17"/>
          <w:szCs w:val="17"/>
        </w:rPr>
        <w:t xml:space="preserve"> (</w:t>
      </w:r>
      <w:r>
        <w:rPr>
          <w:rFonts w:ascii="Amiri" w:cs="Amiri" w:eastAsia="Amiri" w:hAnsi="Amiri"/>
          <w:b w:val="false"/>
          <w:bCs w:val="false"/>
          <w:i w:val="false"/>
          <w:iCs w:val="false"/>
          <w:color w:val="211A16"/>
          <w:sz w:val="21"/>
          <w:szCs w:val="21"/>
          <w:rtl/>
        </w:rPr>
        <w:t xml:space="preserve">ي</w:t>
      </w:r>
      <w:r>
        <w:rPr>
          <w:rFonts w:ascii="EB Garamond" w:cs="EB Garamond" w:eastAsia="EB Garamond" w:hAnsi="EB Garamond"/>
          <w:b w:val="false"/>
          <w:bCs w:val="false"/>
          <w:i w:val="false"/>
          <w:iCs w:val="false"/>
          <w:color w:val="211A16"/>
          <w:sz w:val="17"/>
          <w:szCs w:val="17"/>
        </w:rPr>
        <w:t xml:space="preserve">)</w:t>
      </w:r>
    </w:p>
    <w:p>
      <w:pPr>
        <w:keepNext/>
        <w:spacing w:after="40" w:before="140"/>
      </w:pPr>
      <w:r>
        <w:rPr>
          <w:rFonts w:ascii="EB Garamond" w:cs="EB Garamond" w:eastAsia="EB Garamond" w:hAnsi="EB Garamond"/>
          <w:b/>
          <w:bCs/>
          <w:i w:val="false"/>
          <w:iCs w:val="false"/>
          <w:color w:val="5C1A22"/>
          <w:sz w:val="19"/>
          <w:szCs w:val="19"/>
        </w:rPr>
        <w:t xml:space="preserve">13. Sūrat Ar-Ra</w:t>
      </w:r>
      <w:r>
        <w:rPr>
          <w:rFonts w:ascii="Amiri" w:cs="Amiri" w:eastAsia="Amiri" w:hAnsi="Amiri"/>
          <w:b/>
          <w:bCs/>
          <w:i w:val="false"/>
          <w:iCs w:val="false"/>
          <w:color w:val="5C1A22"/>
          <w:sz w:val="19"/>
          <w:szCs w:val="19"/>
        </w:rPr>
        <w:t xml:space="preserve">ʿ</w:t>
      </w:r>
      <w:r>
        <w:rPr>
          <w:rFonts w:ascii="EB Garamond" w:cs="EB Garamond" w:eastAsia="EB Garamond" w:hAnsi="EB Garamond"/>
          <w:b/>
          <w:bCs/>
          <w:i w:val="false"/>
          <w:iCs w:val="false"/>
          <w:color w:val="5C1A22"/>
          <w:sz w:val="19"/>
          <w:szCs w:val="19"/>
        </w:rPr>
        <w:t xml:space="preserve">d</w:t>
      </w:r>
    </w:p>
    <w:p>
      <w:pPr>
        <w:spacing w:after="20"/>
        <w:ind w:left="220"/>
      </w:pPr>
      <w:r>
        <w:rPr>
          <w:rFonts w:ascii="EB Garamond" w:cs="EB Garamond" w:eastAsia="EB Garamond" w:hAnsi="EB Garamond"/>
          <w:b w:val="false"/>
          <w:bCs w:val="false"/>
          <w:i/>
          <w:iCs/>
          <w:color w:val="9C7A3C"/>
          <w:sz w:val="17"/>
          <w:szCs w:val="17"/>
        </w:rPr>
        <w:t xml:space="preserve">Ar-Ra</w:t>
      </w:r>
      <w:r>
        <w:rPr>
          <w:rFonts w:ascii="Amiri" w:cs="Amiri" w:eastAsia="Amiri" w:hAnsi="Amiri"/>
          <w:b w:val="false"/>
          <w:bCs w:val="false"/>
          <w:i/>
          <w:iCs/>
          <w:color w:val="9C7A3C"/>
          <w:sz w:val="17"/>
          <w:szCs w:val="17"/>
        </w:rPr>
        <w:t xml:space="preserve">ʿ</w:t>
      </w:r>
      <w:r>
        <w:rPr>
          <w:rFonts w:ascii="EB Garamond" w:cs="EB Garamond" w:eastAsia="EB Garamond" w:hAnsi="EB Garamond"/>
          <w:b w:val="false"/>
          <w:bCs w:val="false"/>
          <w:i/>
          <w:iCs/>
          <w:color w:val="9C7A3C"/>
          <w:sz w:val="17"/>
          <w:szCs w:val="17"/>
        </w:rPr>
        <w:t xml:space="preserve">d 30</w:t>
      </w:r>
      <w:r>
        <w:rPr>
          <w:rFonts w:ascii="EB Garamond" w:cs="EB Garamond" w:eastAsia="EB Garamond" w:hAnsi="EB Garamond"/>
          <w:b w:val="false"/>
          <w:bCs w:val="false"/>
          <w:i w:val="false"/>
          <w:iCs w:val="false"/>
          <w:color w:val="211A16"/>
          <w:sz w:val="17"/>
          <w:szCs w:val="17"/>
        </w:rPr>
        <w:t xml:space="preserve">  —  Madd Munfaṣil with Wāw + Hamzah</w:t>
      </w:r>
    </w:p>
    <w:p>
      <w:pPr>
        <w:keepNext/>
        <w:spacing w:after="40" w:before="140"/>
      </w:pPr>
      <w:r>
        <w:rPr>
          <w:rFonts w:ascii="EB Garamond" w:cs="EB Garamond" w:eastAsia="EB Garamond" w:hAnsi="EB Garamond"/>
          <w:b/>
          <w:bCs/>
          <w:i w:val="false"/>
          <w:iCs w:val="false"/>
          <w:color w:val="5C1A22"/>
          <w:sz w:val="19"/>
          <w:szCs w:val="19"/>
        </w:rPr>
        <w:t xml:space="preserve">15. Sūrat Al-Ḥijr</w:t>
      </w:r>
    </w:p>
    <w:p>
      <w:pPr>
        <w:spacing w:after="20"/>
        <w:ind w:left="220"/>
      </w:pPr>
      <w:r>
        <w:rPr>
          <w:rFonts w:ascii="EB Garamond" w:cs="EB Garamond" w:eastAsia="EB Garamond" w:hAnsi="EB Garamond"/>
          <w:b w:val="false"/>
          <w:bCs w:val="false"/>
          <w:i/>
          <w:iCs/>
          <w:color w:val="9C7A3C"/>
          <w:sz w:val="17"/>
          <w:szCs w:val="17"/>
        </w:rPr>
        <w:t xml:space="preserve">Al-Ḥijr 48</w:t>
      </w:r>
      <w:r>
        <w:rPr>
          <w:rFonts w:ascii="EB Garamond" w:cs="EB Garamond" w:eastAsia="EB Garamond" w:hAnsi="EB Garamond"/>
          <w:b w:val="false"/>
          <w:bCs w:val="false"/>
          <w:i w:val="false"/>
          <w:iCs w:val="false"/>
          <w:color w:val="211A16"/>
          <w:sz w:val="17"/>
          <w:szCs w:val="17"/>
        </w:rPr>
        <w:t xml:space="preserve">  —  Iẓhār Shafawī before Fā</w:t>
      </w:r>
      <w:r>
        <w:rPr>
          <w:rFonts w:ascii="Amiri" w:cs="Amiri" w:eastAsia="Amiri" w:hAnsi="Amiri"/>
          <w:b w:val="false"/>
          <w:bCs w:val="false"/>
          <w:i w:val="false"/>
          <w:iCs w:val="false"/>
          <w:color w:val="211A16"/>
          <w:sz w:val="17"/>
          <w:szCs w:val="17"/>
        </w:rPr>
        <w:t xml:space="preserve">ʾ</w:t>
      </w:r>
      <w:r>
        <w:rPr>
          <w:rFonts w:ascii="EB Garamond" w:cs="EB Garamond" w:eastAsia="EB Garamond" w:hAnsi="EB Garamond"/>
          <w:b w:val="false"/>
          <w:bCs w:val="false"/>
          <w:i w:val="false"/>
          <w:iCs w:val="false"/>
          <w:color w:val="211A16"/>
          <w:sz w:val="17"/>
          <w:szCs w:val="17"/>
        </w:rPr>
        <w:t xml:space="preserve"> (</w:t>
      </w:r>
      <w:r>
        <w:rPr>
          <w:rFonts w:ascii="Amiri" w:cs="Amiri" w:eastAsia="Amiri" w:hAnsi="Amiri"/>
          <w:b w:val="false"/>
          <w:bCs w:val="false"/>
          <w:i w:val="false"/>
          <w:iCs w:val="false"/>
          <w:color w:val="211A16"/>
          <w:sz w:val="21"/>
          <w:szCs w:val="21"/>
          <w:rtl/>
        </w:rPr>
        <w:t xml:space="preserve">ف</w:t>
      </w:r>
      <w:r>
        <w:rPr>
          <w:rFonts w:ascii="EB Garamond" w:cs="EB Garamond" w:eastAsia="EB Garamond" w:hAnsi="EB Garamond"/>
          <w:b w:val="false"/>
          <w:bCs w:val="false"/>
          <w:i w:val="false"/>
          <w:iCs w:val="false"/>
          <w:color w:val="211A16"/>
          <w:sz w:val="17"/>
          <w:szCs w:val="17"/>
        </w:rPr>
        <w:t xml:space="preserve">)</w:t>
      </w:r>
    </w:p>
    <w:p>
      <w:pPr>
        <w:keepNext/>
        <w:spacing w:after="40" w:before="140"/>
      </w:pPr>
      <w:r>
        <w:rPr>
          <w:rFonts w:ascii="EB Garamond" w:cs="EB Garamond" w:eastAsia="EB Garamond" w:hAnsi="EB Garamond"/>
          <w:b/>
          <w:bCs/>
          <w:i w:val="false"/>
          <w:iCs w:val="false"/>
          <w:color w:val="5C1A22"/>
          <w:sz w:val="19"/>
          <w:szCs w:val="19"/>
        </w:rPr>
        <w:t xml:space="preserve">16. Sūrat An-Naḥl</w:t>
      </w:r>
    </w:p>
    <w:p>
      <w:pPr>
        <w:spacing w:after="20"/>
        <w:ind w:left="220"/>
      </w:pPr>
      <w:r>
        <w:rPr>
          <w:rFonts w:ascii="EB Garamond" w:cs="EB Garamond" w:eastAsia="EB Garamond" w:hAnsi="EB Garamond"/>
          <w:b w:val="false"/>
          <w:bCs w:val="false"/>
          <w:i/>
          <w:iCs/>
          <w:color w:val="9C7A3C"/>
          <w:sz w:val="17"/>
          <w:szCs w:val="17"/>
        </w:rPr>
        <w:t xml:space="preserve">An-Naḥl 53</w:t>
      </w:r>
      <w:r>
        <w:rPr>
          <w:rFonts w:ascii="EB Garamond" w:cs="EB Garamond" w:eastAsia="EB Garamond" w:hAnsi="EB Garamond"/>
          <w:b w:val="false"/>
          <w:bCs w:val="false"/>
          <w:i w:val="false"/>
          <w:iCs w:val="false"/>
          <w:color w:val="211A16"/>
          <w:sz w:val="17"/>
          <w:szCs w:val="17"/>
        </w:rPr>
        <w:t xml:space="preserve">  —  Idghām bi-Ghunnah before Nūn (</w:t>
      </w:r>
      <w:r>
        <w:rPr>
          <w:rFonts w:ascii="Amiri" w:cs="Amiri" w:eastAsia="Amiri" w:hAnsi="Amiri"/>
          <w:b w:val="false"/>
          <w:bCs w:val="false"/>
          <w:i w:val="false"/>
          <w:iCs w:val="false"/>
          <w:color w:val="211A16"/>
          <w:sz w:val="21"/>
          <w:szCs w:val="21"/>
          <w:rtl/>
        </w:rPr>
        <w:t xml:space="preserve">ن</w:t>
      </w:r>
      <w:r>
        <w:rPr>
          <w:rFonts w:ascii="EB Garamond" w:cs="EB Garamond" w:eastAsia="EB Garamond" w:hAnsi="EB Garamond"/>
          <w:b w:val="false"/>
          <w:bCs w:val="false"/>
          <w:i w:val="false"/>
          <w:iCs w:val="false"/>
          <w:color w:val="211A16"/>
          <w:sz w:val="17"/>
          <w:szCs w:val="17"/>
        </w:rPr>
        <w:t xml:space="preserve">)</w:t>
      </w:r>
    </w:p>
    <w:p>
      <w:pPr>
        <w:spacing w:after="20"/>
        <w:ind w:left="220"/>
      </w:pPr>
      <w:r>
        <w:rPr>
          <w:rFonts w:ascii="EB Garamond" w:cs="EB Garamond" w:eastAsia="EB Garamond" w:hAnsi="EB Garamond"/>
          <w:b w:val="false"/>
          <w:bCs w:val="false"/>
          <w:i/>
          <w:iCs/>
          <w:color w:val="9C7A3C"/>
          <w:sz w:val="17"/>
          <w:szCs w:val="17"/>
        </w:rPr>
        <w:t xml:space="preserve">An-Naḥl 53</w:t>
      </w:r>
      <w:r>
        <w:rPr>
          <w:rFonts w:ascii="EB Garamond" w:cs="EB Garamond" w:eastAsia="EB Garamond" w:hAnsi="EB Garamond"/>
          <w:b w:val="false"/>
          <w:bCs w:val="false"/>
          <w:i w:val="false"/>
          <w:iCs w:val="false"/>
          <w:color w:val="211A16"/>
          <w:sz w:val="17"/>
          <w:szCs w:val="17"/>
        </w:rPr>
        <w:t xml:space="preserve">  —  Nūn Mushaddadah resulting from Idghām</w:t>
      </w:r>
    </w:p>
    <w:p>
      <w:pPr>
        <w:spacing w:after="20"/>
        <w:ind w:left="220"/>
      </w:pPr>
      <w:r>
        <w:rPr>
          <w:rFonts w:ascii="EB Garamond" w:cs="EB Garamond" w:eastAsia="EB Garamond" w:hAnsi="EB Garamond"/>
          <w:b w:val="false"/>
          <w:bCs w:val="false"/>
          <w:i/>
          <w:iCs/>
          <w:color w:val="9C7A3C"/>
          <w:sz w:val="17"/>
          <w:szCs w:val="17"/>
        </w:rPr>
        <w:t xml:space="preserve">An-Naḥl 53</w:t>
      </w:r>
      <w:r>
        <w:rPr>
          <w:rFonts w:ascii="EB Garamond" w:cs="EB Garamond" w:eastAsia="EB Garamond" w:hAnsi="EB Garamond"/>
          <w:b w:val="false"/>
          <w:bCs w:val="false"/>
          <w:i w:val="false"/>
          <w:iCs w:val="false"/>
          <w:color w:val="211A16"/>
          <w:sz w:val="17"/>
          <w:szCs w:val="17"/>
        </w:rPr>
        <w:t xml:space="preserve">  —  Idghām Mithlayn with Nūn (</w:t>
      </w:r>
      <w:r>
        <w:rPr>
          <w:rFonts w:ascii="Amiri" w:cs="Amiri" w:eastAsia="Amiri" w:hAnsi="Amiri"/>
          <w:b w:val="false"/>
          <w:bCs w:val="false"/>
          <w:i w:val="false"/>
          <w:iCs w:val="false"/>
          <w:color w:val="211A16"/>
          <w:sz w:val="21"/>
          <w:szCs w:val="21"/>
          <w:rtl/>
        </w:rPr>
        <w:t xml:space="preserve">ن</w:t>
      </w:r>
      <w:r>
        <w:rPr>
          <w:rFonts w:ascii="EB Garamond" w:cs="EB Garamond" w:eastAsia="EB Garamond" w:hAnsi="EB Garamond"/>
          <w:b w:val="false"/>
          <w:bCs w:val="false"/>
          <w:i w:val="false"/>
          <w:iCs w:val="false"/>
          <w:color w:val="211A16"/>
          <w:sz w:val="17"/>
          <w:szCs w:val="17"/>
        </w:rPr>
        <w:t xml:space="preserve">) and Ghunnah</w:t>
      </w:r>
    </w:p>
    <w:p>
      <w:pPr>
        <w:keepNext/>
        <w:spacing w:after="40" w:before="140"/>
      </w:pPr>
      <w:r>
        <w:rPr>
          <w:rFonts w:ascii="EB Garamond" w:cs="EB Garamond" w:eastAsia="EB Garamond" w:hAnsi="EB Garamond"/>
          <w:b/>
          <w:bCs/>
          <w:i w:val="false"/>
          <w:iCs w:val="false"/>
          <w:color w:val="5C1A22"/>
          <w:sz w:val="19"/>
          <w:szCs w:val="19"/>
        </w:rPr>
        <w:t xml:space="preserve">18. Sūrat Al-Kahf</w:t>
      </w:r>
    </w:p>
    <w:p>
      <w:pPr>
        <w:spacing w:after="20"/>
        <w:ind w:left="220"/>
      </w:pPr>
      <w:r>
        <w:rPr>
          <w:rFonts w:ascii="EB Garamond" w:cs="EB Garamond" w:eastAsia="EB Garamond" w:hAnsi="EB Garamond"/>
          <w:b w:val="false"/>
          <w:bCs w:val="false"/>
          <w:i/>
          <w:iCs/>
          <w:color w:val="9C7A3C"/>
          <w:sz w:val="17"/>
          <w:szCs w:val="17"/>
        </w:rPr>
        <w:t xml:space="preserve">Al-Kahf 65</w:t>
      </w:r>
      <w:r>
        <w:rPr>
          <w:rFonts w:ascii="EB Garamond" w:cs="EB Garamond" w:eastAsia="EB Garamond" w:hAnsi="EB Garamond"/>
          <w:b w:val="false"/>
          <w:bCs w:val="false"/>
          <w:i w:val="false"/>
          <w:iCs w:val="false"/>
          <w:color w:val="211A16"/>
          <w:sz w:val="17"/>
          <w:szCs w:val="17"/>
        </w:rPr>
        <w:t xml:space="preserve">  —  Mutaqāribayn: Nūn Sākinah + Lām (</w:t>
      </w:r>
      <w:r>
        <w:rPr>
          <w:rFonts w:ascii="Amiri" w:cs="Amiri" w:eastAsia="Amiri" w:hAnsi="Amiri"/>
          <w:b w:val="false"/>
          <w:bCs w:val="false"/>
          <w:i w:val="false"/>
          <w:iCs w:val="false"/>
          <w:color w:val="211A16"/>
          <w:sz w:val="21"/>
          <w:szCs w:val="21"/>
          <w:rtl/>
        </w:rPr>
        <w:t xml:space="preserve">نْ</w:t>
      </w:r>
      <w:r>
        <w:rPr>
          <w:rFonts w:ascii="EB Garamond" w:cs="EB Garamond" w:eastAsia="EB Garamond" w:hAnsi="EB Garamond"/>
          <w:b w:val="false"/>
          <w:bCs w:val="false"/>
          <w:i w:val="false"/>
          <w:iCs w:val="false"/>
          <w:color w:val="211A16"/>
          <w:sz w:val="17"/>
          <w:szCs w:val="17"/>
        </w:rPr>
        <w:t xml:space="preserve"> + </w:t>
      </w:r>
      <w:r>
        <w:rPr>
          <w:rFonts w:ascii="Amiri" w:cs="Amiri" w:eastAsia="Amiri" w:hAnsi="Amiri"/>
          <w:b w:val="false"/>
          <w:bCs w:val="false"/>
          <w:i w:val="false"/>
          <w:iCs w:val="false"/>
          <w:color w:val="211A16"/>
          <w:sz w:val="21"/>
          <w:szCs w:val="21"/>
          <w:rtl/>
        </w:rPr>
        <w:t xml:space="preserve">ل</w:t>
      </w:r>
      <w:r>
        <w:rPr>
          <w:rFonts w:ascii="EB Garamond" w:cs="EB Garamond" w:eastAsia="EB Garamond" w:hAnsi="EB Garamond"/>
          <w:b w:val="false"/>
          <w:bCs w:val="false"/>
          <w:i w:val="false"/>
          <w:iCs w:val="false"/>
          <w:color w:val="211A16"/>
          <w:sz w:val="17"/>
          <w:szCs w:val="17"/>
        </w:rPr>
        <w:t xml:space="preserve">)</w:t>
      </w:r>
    </w:p>
    <w:p>
      <w:pPr>
        <w:keepNext/>
        <w:spacing w:after="40" w:before="140"/>
      </w:pPr>
      <w:r>
        <w:rPr>
          <w:rFonts w:ascii="EB Garamond" w:cs="EB Garamond" w:eastAsia="EB Garamond" w:hAnsi="EB Garamond"/>
          <w:b/>
          <w:bCs/>
          <w:i w:val="false"/>
          <w:iCs w:val="false"/>
          <w:color w:val="5C1A22"/>
          <w:sz w:val="19"/>
          <w:szCs w:val="19"/>
        </w:rPr>
        <w:t xml:space="preserve">20. Sūrat Ṭāhā</w:t>
      </w:r>
    </w:p>
    <w:p>
      <w:pPr>
        <w:spacing w:after="20"/>
        <w:ind w:left="220"/>
      </w:pPr>
      <w:r>
        <w:rPr>
          <w:rFonts w:ascii="EB Garamond" w:cs="EB Garamond" w:eastAsia="EB Garamond" w:hAnsi="EB Garamond"/>
          <w:b w:val="false"/>
          <w:bCs w:val="false"/>
          <w:i/>
          <w:iCs/>
          <w:color w:val="9C7A3C"/>
          <w:sz w:val="17"/>
          <w:szCs w:val="17"/>
        </w:rPr>
        <w:t xml:space="preserve">Ṭāhā 25</w:t>
      </w:r>
      <w:r>
        <w:rPr>
          <w:rFonts w:ascii="EB Garamond" w:cs="EB Garamond" w:eastAsia="EB Garamond" w:hAnsi="EB Garamond"/>
          <w:b w:val="false"/>
          <w:bCs w:val="false"/>
          <w:i w:val="false"/>
          <w:iCs w:val="false"/>
          <w:color w:val="211A16"/>
          <w:sz w:val="17"/>
          <w:szCs w:val="17"/>
        </w:rPr>
        <w:t xml:space="preserve">  —  Natural Madd with Alif (</w:t>
      </w:r>
      <w:r>
        <w:rPr>
          <w:rFonts w:ascii="Amiri" w:cs="Amiri" w:eastAsia="Amiri" w:hAnsi="Amiri"/>
          <w:b w:val="false"/>
          <w:bCs w:val="false"/>
          <w:i w:val="false"/>
          <w:iCs w:val="false"/>
          <w:color w:val="211A16"/>
          <w:sz w:val="21"/>
          <w:szCs w:val="21"/>
          <w:rtl/>
        </w:rPr>
        <w:t xml:space="preserve">ا</w:t>
      </w:r>
      <w:r>
        <w:rPr>
          <w:rFonts w:ascii="EB Garamond" w:cs="EB Garamond" w:eastAsia="EB Garamond" w:hAnsi="EB Garamond"/>
          <w:b w:val="false"/>
          <w:bCs w:val="false"/>
          <w:i w:val="false"/>
          <w:iCs w:val="false"/>
          <w:color w:val="211A16"/>
          <w:sz w:val="17"/>
          <w:szCs w:val="17"/>
        </w:rPr>
        <w:t xml:space="preserve">)</w:t>
      </w:r>
    </w:p>
    <w:p>
      <w:pPr>
        <w:spacing w:after="20"/>
        <w:ind w:left="220"/>
      </w:pPr>
      <w:r>
        <w:rPr>
          <w:rFonts w:ascii="EB Garamond" w:cs="EB Garamond" w:eastAsia="EB Garamond" w:hAnsi="EB Garamond"/>
          <w:b w:val="false"/>
          <w:bCs w:val="false"/>
          <w:i/>
          <w:iCs/>
          <w:color w:val="9C7A3C"/>
          <w:sz w:val="17"/>
          <w:szCs w:val="17"/>
        </w:rPr>
        <w:t xml:space="preserve">Ṭāhā 125</w:t>
      </w:r>
      <w:r>
        <w:rPr>
          <w:rFonts w:ascii="EB Garamond" w:cs="EB Garamond" w:eastAsia="EB Garamond" w:hAnsi="EB Garamond"/>
          <w:b w:val="false"/>
          <w:bCs w:val="false"/>
          <w:i w:val="false"/>
          <w:iCs w:val="false"/>
          <w:color w:val="211A16"/>
          <w:sz w:val="17"/>
          <w:szCs w:val="17"/>
        </w:rPr>
        <w:t xml:space="preserve">  —  Natural Madd with Wāw (</w:t>
      </w:r>
      <w:r>
        <w:rPr>
          <w:rFonts w:ascii="Amiri" w:cs="Amiri" w:eastAsia="Amiri" w:hAnsi="Amiri"/>
          <w:b w:val="false"/>
          <w:bCs w:val="false"/>
          <w:i w:val="false"/>
          <w:iCs w:val="false"/>
          <w:color w:val="211A16"/>
          <w:sz w:val="21"/>
          <w:szCs w:val="21"/>
          <w:rtl/>
        </w:rPr>
        <w:t xml:space="preserve">و</w:t>
      </w:r>
      <w:r>
        <w:rPr>
          <w:rFonts w:ascii="EB Garamond" w:cs="EB Garamond" w:eastAsia="EB Garamond" w:hAnsi="EB Garamond"/>
          <w:b w:val="false"/>
          <w:bCs w:val="false"/>
          <w:i w:val="false"/>
          <w:iCs w:val="false"/>
          <w:color w:val="211A16"/>
          <w:sz w:val="17"/>
          <w:szCs w:val="17"/>
        </w:rPr>
        <w:t xml:space="preserve">)</w:t>
      </w:r>
    </w:p>
    <w:p>
      <w:pPr>
        <w:spacing w:after="20"/>
        <w:ind w:left="220"/>
      </w:pPr>
      <w:r>
        <w:rPr>
          <w:rFonts w:ascii="EB Garamond" w:cs="EB Garamond" w:eastAsia="EB Garamond" w:hAnsi="EB Garamond"/>
          <w:b w:val="false"/>
          <w:bCs w:val="false"/>
          <w:i/>
          <w:iCs/>
          <w:color w:val="9C7A3C"/>
          <w:sz w:val="17"/>
          <w:szCs w:val="17"/>
        </w:rPr>
        <w:t xml:space="preserve">Ṭāhā 1-2</w:t>
      </w:r>
      <w:r>
        <w:rPr>
          <w:rFonts w:ascii="EB Garamond" w:cs="EB Garamond" w:eastAsia="EB Garamond" w:hAnsi="EB Garamond"/>
          <w:b w:val="false"/>
          <w:bCs w:val="false"/>
          <w:i w:val="false"/>
          <w:iCs w:val="false"/>
          <w:color w:val="211A16"/>
          <w:sz w:val="17"/>
          <w:szCs w:val="17"/>
        </w:rPr>
        <w:t xml:space="preserve">  —  Madd Ṭabī</w:t>
      </w:r>
      <w:r>
        <w:rPr>
          <w:rFonts w:ascii="Amiri" w:cs="Amiri" w:eastAsia="Amiri" w:hAnsi="Amiri"/>
          <w:b w:val="false"/>
          <w:bCs w:val="false"/>
          <w:i w:val="false"/>
          <w:iCs w:val="false"/>
          <w:color w:val="211A16"/>
          <w:sz w:val="17"/>
          <w:szCs w:val="17"/>
        </w:rPr>
        <w:t xml:space="preserve">ʿ</w:t>
      </w:r>
      <w:r>
        <w:rPr>
          <w:rFonts w:ascii="EB Garamond" w:cs="EB Garamond" w:eastAsia="EB Garamond" w:hAnsi="EB Garamond"/>
          <w:b w:val="false"/>
          <w:bCs w:val="false"/>
          <w:i w:val="false"/>
          <w:iCs w:val="false"/>
          <w:color w:val="211A16"/>
          <w:sz w:val="17"/>
          <w:szCs w:val="17"/>
        </w:rPr>
        <w:t xml:space="preserve">ī in Disconnected Letters (2 counts)</w:t>
      </w:r>
    </w:p>
    <w:p>
      <w:pPr>
        <w:keepNext/>
        <w:spacing w:after="40" w:before="140"/>
      </w:pPr>
      <w:r>
        <w:rPr>
          <w:rFonts w:ascii="EB Garamond" w:cs="EB Garamond" w:eastAsia="EB Garamond" w:hAnsi="EB Garamond"/>
          <w:b/>
          <w:bCs/>
          <w:i w:val="false"/>
          <w:iCs w:val="false"/>
          <w:color w:val="5C1A22"/>
          <w:sz w:val="19"/>
          <w:szCs w:val="19"/>
        </w:rPr>
        <w:t xml:space="preserve">21. Sūrat Al-Anbiyā</w:t>
      </w:r>
      <w:r>
        <w:rPr>
          <w:rFonts w:ascii="Amiri" w:cs="Amiri" w:eastAsia="Amiri" w:hAnsi="Amiri"/>
          <w:b/>
          <w:bCs/>
          <w:i w:val="false"/>
          <w:iCs w:val="false"/>
          <w:color w:val="5C1A22"/>
          <w:sz w:val="19"/>
          <w:szCs w:val="19"/>
        </w:rPr>
        <w:t xml:space="preserve">ʾ</w:t>
      </w:r>
    </w:p>
    <w:p>
      <w:pPr>
        <w:spacing w:after="20"/>
        <w:ind w:left="220"/>
      </w:pPr>
      <w:r>
        <w:rPr>
          <w:rFonts w:ascii="EB Garamond" w:cs="EB Garamond" w:eastAsia="EB Garamond" w:hAnsi="EB Garamond"/>
          <w:b w:val="false"/>
          <w:bCs w:val="false"/>
          <w:i/>
          <w:iCs/>
          <w:color w:val="9C7A3C"/>
          <w:sz w:val="17"/>
          <w:szCs w:val="17"/>
        </w:rPr>
        <w:t xml:space="preserve">Al-Anbiyā</w:t>
      </w:r>
      <w:r>
        <w:rPr>
          <w:rFonts w:ascii="Amiri" w:cs="Amiri" w:eastAsia="Amiri" w:hAnsi="Amiri"/>
          <w:b w:val="false"/>
          <w:bCs w:val="false"/>
          <w:i/>
          <w:iCs/>
          <w:color w:val="9C7A3C"/>
          <w:sz w:val="17"/>
          <w:szCs w:val="17"/>
        </w:rPr>
        <w:t xml:space="preserve">ʾ</w:t>
      </w:r>
      <w:r>
        <w:rPr>
          <w:rFonts w:ascii="EB Garamond" w:cs="EB Garamond" w:eastAsia="EB Garamond" w:hAnsi="EB Garamond"/>
          <w:b w:val="false"/>
          <w:bCs w:val="false"/>
          <w:i/>
          <w:iCs/>
          <w:color w:val="9C7A3C"/>
          <w:sz w:val="17"/>
          <w:szCs w:val="17"/>
        </w:rPr>
        <w:t xml:space="preserve"> 7</w:t>
      </w:r>
      <w:r>
        <w:rPr>
          <w:rFonts w:ascii="EB Garamond" w:cs="EB Garamond" w:eastAsia="EB Garamond" w:hAnsi="EB Garamond"/>
          <w:b w:val="false"/>
          <w:bCs w:val="false"/>
          <w:i w:val="false"/>
          <w:iCs w:val="false"/>
          <w:color w:val="211A16"/>
          <w:sz w:val="17"/>
          <w:szCs w:val="17"/>
        </w:rPr>
        <w:t xml:space="preserve">  —  Ikhfā</w:t>
      </w:r>
      <w:r>
        <w:rPr>
          <w:rFonts w:ascii="Amiri" w:cs="Amiri" w:eastAsia="Amiri" w:hAnsi="Amiri"/>
          <w:b w:val="false"/>
          <w:bCs w:val="false"/>
          <w:i w:val="false"/>
          <w:iCs w:val="false"/>
          <w:color w:val="211A16"/>
          <w:sz w:val="17"/>
          <w:szCs w:val="17"/>
        </w:rPr>
        <w:t xml:space="preserve">ʾ</w:t>
      </w:r>
      <w:r>
        <w:rPr>
          <w:rFonts w:ascii="EB Garamond" w:cs="EB Garamond" w:eastAsia="EB Garamond" w:hAnsi="EB Garamond"/>
          <w:b w:val="false"/>
          <w:bCs w:val="false"/>
          <w:i w:val="false"/>
          <w:iCs w:val="false"/>
          <w:color w:val="211A16"/>
          <w:sz w:val="17"/>
          <w:szCs w:val="17"/>
        </w:rPr>
        <w:t xml:space="preserve"> at Qāf (</w:t>
      </w:r>
      <w:r>
        <w:rPr>
          <w:rFonts w:ascii="Amiri" w:cs="Amiri" w:eastAsia="Amiri" w:hAnsi="Amiri"/>
          <w:b w:val="false"/>
          <w:bCs w:val="false"/>
          <w:i w:val="false"/>
          <w:iCs w:val="false"/>
          <w:color w:val="211A16"/>
          <w:sz w:val="21"/>
          <w:szCs w:val="21"/>
          <w:rtl/>
        </w:rPr>
        <w:t xml:space="preserve">ق</w:t>
      </w:r>
      <w:r>
        <w:rPr>
          <w:rFonts w:ascii="EB Garamond" w:cs="EB Garamond" w:eastAsia="EB Garamond" w:hAnsi="EB Garamond"/>
          <w:b w:val="false"/>
          <w:bCs w:val="false"/>
          <w:i w:val="false"/>
          <w:iCs w:val="false"/>
          <w:color w:val="211A16"/>
          <w:sz w:val="17"/>
          <w:szCs w:val="17"/>
        </w:rPr>
        <w:t xml:space="preserve">) – Lowest Level</w:t>
      </w:r>
    </w:p>
    <w:p>
      <w:pPr>
        <w:spacing w:after="20"/>
        <w:ind w:left="220"/>
      </w:pPr>
      <w:r>
        <w:rPr>
          <w:rFonts w:ascii="EB Garamond" w:cs="EB Garamond" w:eastAsia="EB Garamond" w:hAnsi="EB Garamond"/>
          <w:b w:val="false"/>
          <w:bCs w:val="false"/>
          <w:i/>
          <w:iCs/>
          <w:color w:val="9C7A3C"/>
          <w:sz w:val="17"/>
          <w:szCs w:val="17"/>
        </w:rPr>
        <w:t xml:space="preserve">Al-Anbiyā</w:t>
      </w:r>
      <w:r>
        <w:rPr>
          <w:rFonts w:ascii="Amiri" w:cs="Amiri" w:eastAsia="Amiri" w:hAnsi="Amiri"/>
          <w:b w:val="false"/>
          <w:bCs w:val="false"/>
          <w:i/>
          <w:iCs/>
          <w:color w:val="9C7A3C"/>
          <w:sz w:val="17"/>
          <w:szCs w:val="17"/>
        </w:rPr>
        <w:t xml:space="preserve">ʾ</w:t>
      </w:r>
      <w:r>
        <w:rPr>
          <w:rFonts w:ascii="EB Garamond" w:cs="EB Garamond" w:eastAsia="EB Garamond" w:hAnsi="EB Garamond"/>
          <w:b w:val="false"/>
          <w:bCs w:val="false"/>
          <w:i/>
          <w:iCs/>
          <w:color w:val="9C7A3C"/>
          <w:sz w:val="17"/>
          <w:szCs w:val="17"/>
        </w:rPr>
        <w:t xml:space="preserve"> 102</w:t>
      </w:r>
      <w:r>
        <w:rPr>
          <w:rFonts w:ascii="EB Garamond" w:cs="EB Garamond" w:eastAsia="EB Garamond" w:hAnsi="EB Garamond"/>
          <w:b w:val="false"/>
          <w:bCs w:val="false"/>
          <w:i w:val="false"/>
          <w:iCs w:val="false"/>
          <w:color w:val="211A16"/>
          <w:sz w:val="17"/>
          <w:szCs w:val="17"/>
        </w:rPr>
        <w:t xml:space="preserve">  —  Idghām Ṣaghīr with Mīm Sākinah at the end of a word</w:t>
      </w:r>
    </w:p>
    <w:p>
      <w:pPr>
        <w:spacing w:after="20"/>
        <w:ind w:left="220"/>
      </w:pPr>
      <w:r>
        <w:rPr>
          <w:rFonts w:ascii="EB Garamond" w:cs="EB Garamond" w:eastAsia="EB Garamond" w:hAnsi="EB Garamond"/>
          <w:b w:val="false"/>
          <w:bCs w:val="false"/>
          <w:i/>
          <w:iCs/>
          <w:color w:val="9C7A3C"/>
          <w:sz w:val="17"/>
          <w:szCs w:val="17"/>
        </w:rPr>
        <w:t xml:space="preserve">Al-Anbiyā</w:t>
      </w:r>
      <w:r>
        <w:rPr>
          <w:rFonts w:ascii="Amiri" w:cs="Amiri" w:eastAsia="Amiri" w:hAnsi="Amiri"/>
          <w:b w:val="false"/>
          <w:bCs w:val="false"/>
          <w:i/>
          <w:iCs/>
          <w:color w:val="9C7A3C"/>
          <w:sz w:val="17"/>
          <w:szCs w:val="17"/>
        </w:rPr>
        <w:t xml:space="preserve">ʾ</w:t>
      </w:r>
      <w:r>
        <w:rPr>
          <w:rFonts w:ascii="EB Garamond" w:cs="EB Garamond" w:eastAsia="EB Garamond" w:hAnsi="EB Garamond"/>
          <w:b w:val="false"/>
          <w:bCs w:val="false"/>
          <w:i/>
          <w:iCs/>
          <w:color w:val="9C7A3C"/>
          <w:sz w:val="17"/>
          <w:szCs w:val="17"/>
        </w:rPr>
        <w:t xml:space="preserve"> 102</w:t>
      </w:r>
      <w:r>
        <w:rPr>
          <w:rFonts w:ascii="EB Garamond" w:cs="EB Garamond" w:eastAsia="EB Garamond" w:hAnsi="EB Garamond"/>
          <w:b w:val="false"/>
          <w:bCs w:val="false"/>
          <w:i w:val="false"/>
          <w:iCs w:val="false"/>
          <w:color w:val="211A16"/>
          <w:sz w:val="17"/>
          <w:szCs w:val="17"/>
        </w:rPr>
        <w:t xml:space="preserve">  —  Idghām Mithlayn with Mīm (</w:t>
      </w:r>
      <w:r>
        <w:rPr>
          <w:rFonts w:ascii="Amiri" w:cs="Amiri" w:eastAsia="Amiri" w:hAnsi="Amiri"/>
          <w:b w:val="false"/>
          <w:bCs w:val="false"/>
          <w:i w:val="false"/>
          <w:iCs w:val="false"/>
          <w:color w:val="211A16"/>
          <w:sz w:val="21"/>
          <w:szCs w:val="21"/>
          <w:rtl/>
        </w:rPr>
        <w:t xml:space="preserve">م</w:t>
      </w:r>
      <w:r>
        <w:rPr>
          <w:rFonts w:ascii="EB Garamond" w:cs="EB Garamond" w:eastAsia="EB Garamond" w:hAnsi="EB Garamond"/>
          <w:b w:val="false"/>
          <w:bCs w:val="false"/>
          <w:i w:val="false"/>
          <w:iCs w:val="false"/>
          <w:color w:val="211A16"/>
          <w:sz w:val="17"/>
          <w:szCs w:val="17"/>
        </w:rPr>
        <w:t xml:space="preserve">) and Ghunnah</w:t>
      </w:r>
    </w:p>
    <w:p>
      <w:pPr>
        <w:keepNext/>
        <w:spacing w:after="40" w:before="140"/>
      </w:pPr>
      <w:r>
        <w:rPr>
          <w:rFonts w:ascii="EB Garamond" w:cs="EB Garamond" w:eastAsia="EB Garamond" w:hAnsi="EB Garamond"/>
          <w:b/>
          <w:bCs/>
          <w:i w:val="false"/>
          <w:iCs w:val="false"/>
          <w:color w:val="5C1A22"/>
          <w:sz w:val="19"/>
          <w:szCs w:val="19"/>
        </w:rPr>
        <w:t xml:space="preserve">23. Sūrat Al-Mu</w:t>
      </w:r>
      <w:r>
        <w:rPr>
          <w:rFonts w:ascii="Amiri" w:cs="Amiri" w:eastAsia="Amiri" w:hAnsi="Amiri"/>
          <w:b/>
          <w:bCs/>
          <w:i w:val="false"/>
          <w:iCs w:val="false"/>
          <w:color w:val="5C1A22"/>
          <w:sz w:val="19"/>
          <w:szCs w:val="19"/>
        </w:rPr>
        <w:t xml:space="preserve">ʾ</w:t>
      </w:r>
      <w:r>
        <w:rPr>
          <w:rFonts w:ascii="EB Garamond" w:cs="EB Garamond" w:eastAsia="EB Garamond" w:hAnsi="EB Garamond"/>
          <w:b/>
          <w:bCs/>
          <w:i w:val="false"/>
          <w:iCs w:val="false"/>
          <w:color w:val="5C1A22"/>
          <w:sz w:val="19"/>
          <w:szCs w:val="19"/>
        </w:rPr>
        <w:t xml:space="preserve">minūn</w:t>
      </w:r>
    </w:p>
    <w:p>
      <w:pPr>
        <w:spacing w:after="20"/>
        <w:ind w:left="220"/>
      </w:pPr>
      <w:r>
        <w:rPr>
          <w:rFonts w:ascii="EB Garamond" w:cs="EB Garamond" w:eastAsia="EB Garamond" w:hAnsi="EB Garamond"/>
          <w:b w:val="false"/>
          <w:bCs w:val="false"/>
          <w:i/>
          <w:iCs/>
          <w:color w:val="9C7A3C"/>
          <w:sz w:val="17"/>
          <w:szCs w:val="17"/>
        </w:rPr>
        <w:t xml:space="preserve">Al-Mu</w:t>
      </w:r>
      <w:r>
        <w:rPr>
          <w:rFonts w:ascii="Amiri" w:cs="Amiri" w:eastAsia="Amiri" w:hAnsi="Amiri"/>
          <w:b w:val="false"/>
          <w:bCs w:val="false"/>
          <w:i/>
          <w:iCs/>
          <w:color w:val="9C7A3C"/>
          <w:sz w:val="17"/>
          <w:szCs w:val="17"/>
        </w:rPr>
        <w:t xml:space="preserve">ʾ</w:t>
      </w:r>
      <w:r>
        <w:rPr>
          <w:rFonts w:ascii="EB Garamond" w:cs="EB Garamond" w:eastAsia="EB Garamond" w:hAnsi="EB Garamond"/>
          <w:b w:val="false"/>
          <w:bCs w:val="false"/>
          <w:i/>
          <w:iCs/>
          <w:color w:val="9C7A3C"/>
          <w:sz w:val="17"/>
          <w:szCs w:val="17"/>
        </w:rPr>
        <w:t xml:space="preserve">minūn 12</w:t>
      </w:r>
      <w:r>
        <w:rPr>
          <w:rFonts w:ascii="EB Garamond" w:cs="EB Garamond" w:eastAsia="EB Garamond" w:hAnsi="EB Garamond"/>
          <w:b w:val="false"/>
          <w:bCs w:val="false"/>
          <w:i w:val="false"/>
          <w:iCs w:val="false"/>
          <w:color w:val="211A16"/>
          <w:sz w:val="17"/>
          <w:szCs w:val="17"/>
        </w:rPr>
        <w:t xml:space="preserve">  —  Ikhfā</w:t>
      </w:r>
      <w:r>
        <w:rPr>
          <w:rFonts w:ascii="Amiri" w:cs="Amiri" w:eastAsia="Amiri" w:hAnsi="Amiri"/>
          <w:b w:val="false"/>
          <w:bCs w:val="false"/>
          <w:i w:val="false"/>
          <w:iCs w:val="false"/>
          <w:color w:val="211A16"/>
          <w:sz w:val="17"/>
          <w:szCs w:val="17"/>
        </w:rPr>
        <w:t xml:space="preserve">ʾ</w:t>
      </w:r>
      <w:r>
        <w:rPr>
          <w:rFonts w:ascii="EB Garamond" w:cs="EB Garamond" w:eastAsia="EB Garamond" w:hAnsi="EB Garamond"/>
          <w:b w:val="false"/>
          <w:bCs w:val="false"/>
          <w:i w:val="false"/>
          <w:iCs w:val="false"/>
          <w:color w:val="211A16"/>
          <w:sz w:val="17"/>
          <w:szCs w:val="17"/>
        </w:rPr>
        <w:t xml:space="preserve"> at Ṭā</w:t>
      </w:r>
      <w:r>
        <w:rPr>
          <w:rFonts w:ascii="Amiri" w:cs="Amiri" w:eastAsia="Amiri" w:hAnsi="Amiri"/>
          <w:b w:val="false"/>
          <w:bCs w:val="false"/>
          <w:i w:val="false"/>
          <w:iCs w:val="false"/>
          <w:color w:val="211A16"/>
          <w:sz w:val="17"/>
          <w:szCs w:val="17"/>
        </w:rPr>
        <w:t xml:space="preserve">ʾ</w:t>
      </w:r>
      <w:r>
        <w:rPr>
          <w:rFonts w:ascii="EB Garamond" w:cs="EB Garamond" w:eastAsia="EB Garamond" w:hAnsi="EB Garamond"/>
          <w:b w:val="false"/>
          <w:bCs w:val="false"/>
          <w:i w:val="false"/>
          <w:iCs w:val="false"/>
          <w:color w:val="211A16"/>
          <w:sz w:val="17"/>
          <w:szCs w:val="17"/>
        </w:rPr>
        <w:t xml:space="preserve"> (</w:t>
      </w:r>
      <w:r>
        <w:rPr>
          <w:rFonts w:ascii="Amiri" w:cs="Amiri" w:eastAsia="Amiri" w:hAnsi="Amiri"/>
          <w:b w:val="false"/>
          <w:bCs w:val="false"/>
          <w:i w:val="false"/>
          <w:iCs w:val="false"/>
          <w:color w:val="211A16"/>
          <w:sz w:val="21"/>
          <w:szCs w:val="21"/>
          <w:rtl/>
        </w:rPr>
        <w:t xml:space="preserve">ط</w:t>
      </w:r>
      <w:r>
        <w:rPr>
          <w:rFonts w:ascii="EB Garamond" w:cs="EB Garamond" w:eastAsia="EB Garamond" w:hAnsi="EB Garamond"/>
          <w:b w:val="false"/>
          <w:bCs w:val="false"/>
          <w:i w:val="false"/>
          <w:iCs w:val="false"/>
          <w:color w:val="211A16"/>
          <w:sz w:val="17"/>
          <w:szCs w:val="17"/>
        </w:rPr>
        <w:t xml:space="preserve">) – Highest Level</w:t>
      </w:r>
    </w:p>
    <w:p>
      <w:pPr>
        <w:spacing w:after="20"/>
        <w:ind w:left="220"/>
      </w:pPr>
      <w:r>
        <w:rPr>
          <w:rFonts w:ascii="EB Garamond" w:cs="EB Garamond" w:eastAsia="EB Garamond" w:hAnsi="EB Garamond"/>
          <w:b w:val="false"/>
          <w:bCs w:val="false"/>
          <w:i/>
          <w:iCs/>
          <w:color w:val="9C7A3C"/>
          <w:sz w:val="17"/>
          <w:szCs w:val="17"/>
        </w:rPr>
        <w:t xml:space="preserve">Al-Mu</w:t>
      </w:r>
      <w:r>
        <w:rPr>
          <w:rFonts w:ascii="Amiri" w:cs="Amiri" w:eastAsia="Amiri" w:hAnsi="Amiri"/>
          <w:b w:val="false"/>
          <w:bCs w:val="false"/>
          <w:i/>
          <w:iCs/>
          <w:color w:val="9C7A3C"/>
          <w:sz w:val="17"/>
          <w:szCs w:val="17"/>
        </w:rPr>
        <w:t xml:space="preserve">ʾ</w:t>
      </w:r>
      <w:r>
        <w:rPr>
          <w:rFonts w:ascii="EB Garamond" w:cs="EB Garamond" w:eastAsia="EB Garamond" w:hAnsi="EB Garamond"/>
          <w:b w:val="false"/>
          <w:bCs w:val="false"/>
          <w:i/>
          <w:iCs/>
          <w:color w:val="9C7A3C"/>
          <w:sz w:val="17"/>
          <w:szCs w:val="17"/>
        </w:rPr>
        <w:t xml:space="preserve">minūn 70</w:t>
      </w:r>
      <w:r>
        <w:rPr>
          <w:rFonts w:ascii="EB Garamond" w:cs="EB Garamond" w:eastAsia="EB Garamond" w:hAnsi="EB Garamond"/>
          <w:b w:val="false"/>
          <w:bCs w:val="false"/>
          <w:i w:val="false"/>
          <w:iCs w:val="false"/>
          <w:color w:val="211A16"/>
          <w:sz w:val="17"/>
          <w:szCs w:val="17"/>
        </w:rPr>
        <w:t xml:space="preserve">  —  Ikhfā</w:t>
      </w:r>
      <w:r>
        <w:rPr>
          <w:rFonts w:ascii="Amiri" w:cs="Amiri" w:eastAsia="Amiri" w:hAnsi="Amiri"/>
          <w:b w:val="false"/>
          <w:bCs w:val="false"/>
          <w:i w:val="false"/>
          <w:iCs w:val="false"/>
          <w:color w:val="211A16"/>
          <w:sz w:val="17"/>
          <w:szCs w:val="17"/>
        </w:rPr>
        <w:t xml:space="preserve">ʾ</w:t>
      </w:r>
      <w:r>
        <w:rPr>
          <w:rFonts w:ascii="EB Garamond" w:cs="EB Garamond" w:eastAsia="EB Garamond" w:hAnsi="EB Garamond"/>
          <w:b w:val="false"/>
          <w:bCs w:val="false"/>
          <w:i w:val="false"/>
          <w:iCs w:val="false"/>
          <w:color w:val="211A16"/>
          <w:sz w:val="17"/>
          <w:szCs w:val="17"/>
        </w:rPr>
        <w:t xml:space="preserve"> Shafawī with Mīm Sākinah within a word</w:t>
      </w:r>
    </w:p>
    <w:p>
      <w:pPr>
        <w:spacing w:after="20"/>
        <w:ind w:left="220"/>
      </w:pPr>
      <w:r>
        <w:rPr>
          <w:rFonts w:ascii="EB Garamond" w:cs="EB Garamond" w:eastAsia="EB Garamond" w:hAnsi="EB Garamond"/>
          <w:b w:val="false"/>
          <w:bCs w:val="false"/>
          <w:i/>
          <w:iCs/>
          <w:color w:val="9C7A3C"/>
          <w:sz w:val="17"/>
          <w:szCs w:val="17"/>
        </w:rPr>
        <w:t xml:space="preserve">Al-Mu</w:t>
      </w:r>
      <w:r>
        <w:rPr>
          <w:rFonts w:ascii="Amiri" w:cs="Amiri" w:eastAsia="Amiri" w:hAnsi="Amiri"/>
          <w:b w:val="false"/>
          <w:bCs w:val="false"/>
          <w:i/>
          <w:iCs/>
          <w:color w:val="9C7A3C"/>
          <w:sz w:val="17"/>
          <w:szCs w:val="17"/>
        </w:rPr>
        <w:t xml:space="preserve">ʾ</w:t>
      </w:r>
      <w:r>
        <w:rPr>
          <w:rFonts w:ascii="EB Garamond" w:cs="EB Garamond" w:eastAsia="EB Garamond" w:hAnsi="EB Garamond"/>
          <w:b w:val="false"/>
          <w:bCs w:val="false"/>
          <w:i/>
          <w:iCs/>
          <w:color w:val="9C7A3C"/>
          <w:sz w:val="17"/>
          <w:szCs w:val="17"/>
        </w:rPr>
        <w:t xml:space="preserve">minūn 93</w:t>
      </w:r>
      <w:r>
        <w:rPr>
          <w:rFonts w:ascii="EB Garamond" w:cs="EB Garamond" w:eastAsia="EB Garamond" w:hAnsi="EB Garamond"/>
          <w:b w:val="false"/>
          <w:bCs w:val="false"/>
          <w:i w:val="false"/>
          <w:iCs w:val="false"/>
          <w:color w:val="211A16"/>
          <w:sz w:val="17"/>
          <w:szCs w:val="17"/>
        </w:rPr>
        <w:t xml:space="preserve">  —  Lām al-Fi</w:t>
      </w:r>
      <w:r>
        <w:rPr>
          <w:rFonts w:ascii="Amiri" w:cs="Amiri" w:eastAsia="Amiri" w:hAnsi="Amiri"/>
          <w:b w:val="false"/>
          <w:bCs w:val="false"/>
          <w:i w:val="false"/>
          <w:iCs w:val="false"/>
          <w:color w:val="211A16"/>
          <w:sz w:val="17"/>
          <w:szCs w:val="17"/>
        </w:rPr>
        <w:t xml:space="preserve">ʿ</w:t>
      </w:r>
      <w:r>
        <w:rPr>
          <w:rFonts w:ascii="EB Garamond" w:cs="EB Garamond" w:eastAsia="EB Garamond" w:hAnsi="EB Garamond"/>
          <w:b w:val="false"/>
          <w:bCs w:val="false"/>
          <w:i w:val="false"/>
          <w:iCs w:val="false"/>
          <w:color w:val="211A16"/>
          <w:sz w:val="17"/>
          <w:szCs w:val="17"/>
        </w:rPr>
        <w:t xml:space="preserve">l before a Sun Letter (Potential Assimilation Context)</w:t>
      </w:r>
    </w:p>
    <w:p>
      <w:pPr>
        <w:spacing w:after="20"/>
        <w:ind w:left="220"/>
      </w:pPr>
      <w:r>
        <w:rPr>
          <w:rFonts w:ascii="EB Garamond" w:cs="EB Garamond" w:eastAsia="EB Garamond" w:hAnsi="EB Garamond"/>
          <w:b w:val="false"/>
          <w:bCs w:val="false"/>
          <w:i/>
          <w:iCs/>
          <w:color w:val="9C7A3C"/>
          <w:sz w:val="17"/>
          <w:szCs w:val="17"/>
        </w:rPr>
        <w:t xml:space="preserve">Al-Mu</w:t>
      </w:r>
      <w:r>
        <w:rPr>
          <w:rFonts w:ascii="Amiri" w:cs="Amiri" w:eastAsia="Amiri" w:hAnsi="Amiri"/>
          <w:b w:val="false"/>
          <w:bCs w:val="false"/>
          <w:i/>
          <w:iCs/>
          <w:color w:val="9C7A3C"/>
          <w:sz w:val="17"/>
          <w:szCs w:val="17"/>
        </w:rPr>
        <w:t xml:space="preserve">ʾ</w:t>
      </w:r>
      <w:r>
        <w:rPr>
          <w:rFonts w:ascii="EB Garamond" w:cs="EB Garamond" w:eastAsia="EB Garamond" w:hAnsi="EB Garamond"/>
          <w:b w:val="false"/>
          <w:bCs w:val="false"/>
          <w:i/>
          <w:iCs/>
          <w:color w:val="9C7A3C"/>
          <w:sz w:val="17"/>
          <w:szCs w:val="17"/>
        </w:rPr>
        <w:t xml:space="preserve">minūn 97</w:t>
      </w:r>
      <w:r>
        <w:rPr>
          <w:rFonts w:ascii="EB Garamond" w:cs="EB Garamond" w:eastAsia="EB Garamond" w:hAnsi="EB Garamond"/>
          <w:b w:val="false"/>
          <w:bCs w:val="false"/>
          <w:i w:val="false"/>
          <w:iCs w:val="false"/>
          <w:color w:val="211A16"/>
          <w:sz w:val="17"/>
          <w:szCs w:val="17"/>
        </w:rPr>
        <w:t xml:space="preserve">  —  Mutaqāribayn with Iẓhār in Ḥafṣ: Lām Sākinah + Rā</w:t>
      </w:r>
      <w:r>
        <w:rPr>
          <w:rFonts w:ascii="Amiri" w:cs="Amiri" w:eastAsia="Amiri" w:hAnsi="Amiri"/>
          <w:b w:val="false"/>
          <w:bCs w:val="false"/>
          <w:i w:val="false"/>
          <w:iCs w:val="false"/>
          <w:color w:val="211A16"/>
          <w:sz w:val="17"/>
          <w:szCs w:val="17"/>
        </w:rPr>
        <w:t xml:space="preserve">ʾ</w:t>
      </w:r>
      <w:r>
        <w:rPr>
          <w:rFonts w:ascii="EB Garamond" w:cs="EB Garamond" w:eastAsia="EB Garamond" w:hAnsi="EB Garamond"/>
          <w:b w:val="false"/>
          <w:bCs w:val="false"/>
          <w:i w:val="false"/>
          <w:iCs w:val="false"/>
          <w:color w:val="211A16"/>
          <w:sz w:val="17"/>
          <w:szCs w:val="17"/>
        </w:rPr>
        <w:t xml:space="preserve"> (</w:t>
      </w:r>
      <w:r>
        <w:rPr>
          <w:rFonts w:ascii="Amiri" w:cs="Amiri" w:eastAsia="Amiri" w:hAnsi="Amiri"/>
          <w:b w:val="false"/>
          <w:bCs w:val="false"/>
          <w:i w:val="false"/>
          <w:iCs w:val="false"/>
          <w:color w:val="211A16"/>
          <w:sz w:val="21"/>
          <w:szCs w:val="21"/>
          <w:rtl/>
        </w:rPr>
        <w:t xml:space="preserve">لْ</w:t>
      </w:r>
      <w:r>
        <w:rPr>
          <w:rFonts w:ascii="EB Garamond" w:cs="EB Garamond" w:eastAsia="EB Garamond" w:hAnsi="EB Garamond"/>
          <w:b w:val="false"/>
          <w:bCs w:val="false"/>
          <w:i w:val="false"/>
          <w:iCs w:val="false"/>
          <w:color w:val="211A16"/>
          <w:sz w:val="17"/>
          <w:szCs w:val="17"/>
        </w:rPr>
        <w:t xml:space="preserve"> + </w:t>
      </w:r>
      <w:r>
        <w:rPr>
          <w:rFonts w:ascii="Amiri" w:cs="Amiri" w:eastAsia="Amiri" w:hAnsi="Amiri"/>
          <w:b w:val="false"/>
          <w:bCs w:val="false"/>
          <w:i w:val="false"/>
          <w:iCs w:val="false"/>
          <w:color w:val="211A16"/>
          <w:sz w:val="21"/>
          <w:szCs w:val="21"/>
          <w:rtl/>
        </w:rPr>
        <w:t xml:space="preserve">ر</w:t>
      </w:r>
      <w:r>
        <w:rPr>
          <w:rFonts w:ascii="EB Garamond" w:cs="EB Garamond" w:eastAsia="EB Garamond" w:hAnsi="EB Garamond"/>
          <w:b w:val="false"/>
          <w:bCs w:val="false"/>
          <w:i w:val="false"/>
          <w:iCs w:val="false"/>
          <w:color w:val="211A16"/>
          <w:sz w:val="17"/>
          <w:szCs w:val="17"/>
        </w:rPr>
        <w:t xml:space="preserve">)</w:t>
      </w:r>
    </w:p>
    <w:p>
      <w:pPr>
        <w:keepNext/>
        <w:spacing w:after="40" w:before="140"/>
      </w:pPr>
      <w:r>
        <w:rPr>
          <w:rFonts w:ascii="EB Garamond" w:cs="EB Garamond" w:eastAsia="EB Garamond" w:hAnsi="EB Garamond"/>
          <w:b/>
          <w:bCs/>
          <w:i w:val="false"/>
          <w:iCs w:val="false"/>
          <w:color w:val="5C1A22"/>
          <w:sz w:val="19"/>
          <w:szCs w:val="19"/>
        </w:rPr>
        <w:t xml:space="preserve">25. Sūrat Al-Furqān</w:t>
      </w:r>
    </w:p>
    <w:p>
      <w:pPr>
        <w:spacing w:after="20"/>
        <w:ind w:left="220"/>
      </w:pPr>
      <w:r>
        <w:rPr>
          <w:rFonts w:ascii="EB Garamond" w:cs="EB Garamond" w:eastAsia="EB Garamond" w:hAnsi="EB Garamond"/>
          <w:b w:val="false"/>
          <w:bCs w:val="false"/>
          <w:i/>
          <w:iCs/>
          <w:color w:val="9C7A3C"/>
          <w:sz w:val="17"/>
          <w:szCs w:val="17"/>
        </w:rPr>
        <w:t xml:space="preserve">Al-Furqān 27-34</w:t>
      </w:r>
      <w:r>
        <w:rPr>
          <w:rFonts w:ascii="EB Garamond" w:cs="EB Garamond" w:eastAsia="EB Garamond" w:hAnsi="EB Garamond"/>
          <w:b w:val="false"/>
          <w:bCs w:val="false"/>
          <w:i w:val="false"/>
          <w:iCs w:val="false"/>
          <w:color w:val="211A16"/>
          <w:sz w:val="17"/>
          <w:szCs w:val="17"/>
        </w:rPr>
        <w:t xml:space="preserve">  —  Mutajānisayn: Ṭā</w:t>
      </w:r>
      <w:r>
        <w:rPr>
          <w:rFonts w:ascii="Amiri" w:cs="Amiri" w:eastAsia="Amiri" w:hAnsi="Amiri"/>
          <w:b w:val="false"/>
          <w:bCs w:val="false"/>
          <w:i w:val="false"/>
          <w:iCs w:val="false"/>
          <w:color w:val="211A16"/>
          <w:sz w:val="17"/>
          <w:szCs w:val="17"/>
        </w:rPr>
        <w:t xml:space="preserve">ʾ</w:t>
      </w:r>
      <w:r>
        <w:rPr>
          <w:rFonts w:ascii="EB Garamond" w:cs="EB Garamond" w:eastAsia="EB Garamond" w:hAnsi="EB Garamond"/>
          <w:b w:val="false"/>
          <w:bCs w:val="false"/>
          <w:i w:val="false"/>
          <w:iCs w:val="false"/>
          <w:color w:val="211A16"/>
          <w:sz w:val="17"/>
          <w:szCs w:val="17"/>
        </w:rPr>
        <w:t xml:space="preserve"> Sākinah + Tā</w:t>
      </w:r>
      <w:r>
        <w:rPr>
          <w:rFonts w:ascii="Amiri" w:cs="Amiri" w:eastAsia="Amiri" w:hAnsi="Amiri"/>
          <w:b w:val="false"/>
          <w:bCs w:val="false"/>
          <w:i w:val="false"/>
          <w:iCs w:val="false"/>
          <w:color w:val="211A16"/>
          <w:sz w:val="17"/>
          <w:szCs w:val="17"/>
        </w:rPr>
        <w:t xml:space="preserve">ʾ</w:t>
      </w:r>
      <w:r>
        <w:rPr>
          <w:rFonts w:ascii="EB Garamond" w:cs="EB Garamond" w:eastAsia="EB Garamond" w:hAnsi="EB Garamond"/>
          <w:b w:val="false"/>
          <w:bCs w:val="false"/>
          <w:i w:val="false"/>
          <w:iCs w:val="false"/>
          <w:color w:val="211A16"/>
          <w:sz w:val="17"/>
          <w:szCs w:val="17"/>
        </w:rPr>
        <w:t xml:space="preserve"> (</w:t>
      </w:r>
      <w:r>
        <w:rPr>
          <w:rFonts w:ascii="Amiri" w:cs="Amiri" w:eastAsia="Amiri" w:hAnsi="Amiri"/>
          <w:b w:val="false"/>
          <w:bCs w:val="false"/>
          <w:i w:val="false"/>
          <w:iCs w:val="false"/>
          <w:color w:val="211A16"/>
          <w:sz w:val="21"/>
          <w:szCs w:val="21"/>
          <w:rtl/>
        </w:rPr>
        <w:t xml:space="preserve">طْ</w:t>
      </w:r>
      <w:r>
        <w:rPr>
          <w:rFonts w:ascii="EB Garamond" w:cs="EB Garamond" w:eastAsia="EB Garamond" w:hAnsi="EB Garamond"/>
          <w:b w:val="false"/>
          <w:bCs w:val="false"/>
          <w:i w:val="false"/>
          <w:iCs w:val="false"/>
          <w:color w:val="211A16"/>
          <w:sz w:val="17"/>
          <w:szCs w:val="17"/>
        </w:rPr>
        <w:t xml:space="preserve"> + </w:t>
      </w:r>
      <w:r>
        <w:rPr>
          <w:rFonts w:ascii="Amiri" w:cs="Amiri" w:eastAsia="Amiri" w:hAnsi="Amiri"/>
          <w:b w:val="false"/>
          <w:bCs w:val="false"/>
          <w:i w:val="false"/>
          <w:iCs w:val="false"/>
          <w:color w:val="211A16"/>
          <w:sz w:val="21"/>
          <w:szCs w:val="21"/>
          <w:rtl/>
        </w:rPr>
        <w:t xml:space="preserve">ت</w:t>
      </w:r>
      <w:r>
        <w:rPr>
          <w:rFonts w:ascii="EB Garamond" w:cs="EB Garamond" w:eastAsia="EB Garamond" w:hAnsi="EB Garamond"/>
          <w:b w:val="false"/>
          <w:bCs w:val="false"/>
          <w:i w:val="false"/>
          <w:iCs w:val="false"/>
          <w:color w:val="211A16"/>
          <w:sz w:val="17"/>
          <w:szCs w:val="17"/>
        </w:rPr>
        <w:t xml:space="preserve">) – Iẓhār in Ḥafṣ</w:t>
      </w:r>
    </w:p>
    <w:p>
      <w:pPr>
        <w:keepNext/>
        <w:spacing w:after="40" w:before="140"/>
      </w:pPr>
      <w:r>
        <w:rPr>
          <w:rFonts w:ascii="EB Garamond" w:cs="EB Garamond" w:eastAsia="EB Garamond" w:hAnsi="EB Garamond"/>
          <w:b/>
          <w:bCs/>
          <w:i w:val="false"/>
          <w:iCs w:val="false"/>
          <w:color w:val="5C1A22"/>
          <w:sz w:val="19"/>
          <w:szCs w:val="19"/>
        </w:rPr>
        <w:t xml:space="preserve">26. Sūrat Ash-Shu</w:t>
      </w:r>
      <w:r>
        <w:rPr>
          <w:rFonts w:ascii="Amiri" w:cs="Amiri" w:eastAsia="Amiri" w:hAnsi="Amiri"/>
          <w:b/>
          <w:bCs/>
          <w:i w:val="false"/>
          <w:iCs w:val="false"/>
          <w:color w:val="5C1A22"/>
          <w:sz w:val="19"/>
          <w:szCs w:val="19"/>
        </w:rPr>
        <w:t xml:space="preserve">ʿ</w:t>
      </w:r>
      <w:r>
        <w:rPr>
          <w:rFonts w:ascii="EB Garamond" w:cs="EB Garamond" w:eastAsia="EB Garamond" w:hAnsi="EB Garamond"/>
          <w:b/>
          <w:bCs/>
          <w:i w:val="false"/>
          <w:iCs w:val="false"/>
          <w:color w:val="5C1A22"/>
          <w:sz w:val="19"/>
          <w:szCs w:val="19"/>
        </w:rPr>
        <w:t xml:space="preserve">arā</w:t>
      </w:r>
      <w:r>
        <w:rPr>
          <w:rFonts w:ascii="Amiri" w:cs="Amiri" w:eastAsia="Amiri" w:hAnsi="Amiri"/>
          <w:b/>
          <w:bCs/>
          <w:i w:val="false"/>
          <w:iCs w:val="false"/>
          <w:color w:val="5C1A22"/>
          <w:sz w:val="19"/>
          <w:szCs w:val="19"/>
        </w:rPr>
        <w:t xml:space="preserve">ʾ</w:t>
      </w:r>
    </w:p>
    <w:p>
      <w:pPr>
        <w:spacing w:after="20"/>
        <w:ind w:left="220"/>
      </w:pPr>
      <w:r>
        <w:rPr>
          <w:rFonts w:ascii="EB Garamond" w:cs="EB Garamond" w:eastAsia="EB Garamond" w:hAnsi="EB Garamond"/>
          <w:b w:val="false"/>
          <w:bCs w:val="false"/>
          <w:i/>
          <w:iCs/>
          <w:color w:val="9C7A3C"/>
          <w:sz w:val="17"/>
          <w:szCs w:val="17"/>
        </w:rPr>
        <w:t xml:space="preserve">Ash-Shu</w:t>
      </w:r>
      <w:r>
        <w:rPr>
          <w:rFonts w:ascii="Amiri" w:cs="Amiri" w:eastAsia="Amiri" w:hAnsi="Amiri"/>
          <w:b w:val="false"/>
          <w:bCs w:val="false"/>
          <w:i/>
          <w:iCs/>
          <w:color w:val="9C7A3C"/>
          <w:sz w:val="17"/>
          <w:szCs w:val="17"/>
        </w:rPr>
        <w:t xml:space="preserve">ʿ</w:t>
      </w:r>
      <w:r>
        <w:rPr>
          <w:rFonts w:ascii="EB Garamond" w:cs="EB Garamond" w:eastAsia="EB Garamond" w:hAnsi="EB Garamond"/>
          <w:b w:val="false"/>
          <w:bCs w:val="false"/>
          <w:i/>
          <w:iCs/>
          <w:color w:val="9C7A3C"/>
          <w:sz w:val="17"/>
          <w:szCs w:val="17"/>
        </w:rPr>
        <w:t xml:space="preserve">arā</w:t>
      </w:r>
      <w:r>
        <w:rPr>
          <w:rFonts w:ascii="Amiri" w:cs="Amiri" w:eastAsia="Amiri" w:hAnsi="Amiri"/>
          <w:b w:val="false"/>
          <w:bCs w:val="false"/>
          <w:i/>
          <w:iCs/>
          <w:color w:val="9C7A3C"/>
          <w:sz w:val="17"/>
          <w:szCs w:val="17"/>
        </w:rPr>
        <w:t xml:space="preserve">ʾ</w:t>
      </w:r>
      <w:r>
        <w:rPr>
          <w:rFonts w:ascii="EB Garamond" w:cs="EB Garamond" w:eastAsia="EB Garamond" w:hAnsi="EB Garamond"/>
          <w:b w:val="false"/>
          <w:bCs w:val="false"/>
          <w:i/>
          <w:iCs/>
          <w:color w:val="9C7A3C"/>
          <w:sz w:val="17"/>
          <w:szCs w:val="17"/>
        </w:rPr>
        <w:t xml:space="preserve"> 61</w:t>
      </w:r>
      <w:r>
        <w:rPr>
          <w:rFonts w:ascii="EB Garamond" w:cs="EB Garamond" w:eastAsia="EB Garamond" w:hAnsi="EB Garamond"/>
          <w:b w:val="false"/>
          <w:bCs w:val="false"/>
          <w:i w:val="false"/>
          <w:iCs w:val="false"/>
          <w:color w:val="211A16"/>
          <w:sz w:val="17"/>
          <w:szCs w:val="17"/>
        </w:rPr>
        <w:t xml:space="preserve">  —  Lām al-Fi</w:t>
      </w:r>
      <w:r>
        <w:rPr>
          <w:rFonts w:ascii="Amiri" w:cs="Amiri" w:eastAsia="Amiri" w:hAnsi="Amiri"/>
          <w:b w:val="false"/>
          <w:bCs w:val="false"/>
          <w:i w:val="false"/>
          <w:iCs w:val="false"/>
          <w:color w:val="211A16"/>
          <w:sz w:val="17"/>
          <w:szCs w:val="17"/>
        </w:rPr>
        <w:t xml:space="preserve">ʿ</w:t>
      </w:r>
      <w:r>
        <w:rPr>
          <w:rFonts w:ascii="EB Garamond" w:cs="EB Garamond" w:eastAsia="EB Garamond" w:hAnsi="EB Garamond"/>
          <w:b w:val="false"/>
          <w:bCs w:val="false"/>
          <w:i w:val="false"/>
          <w:iCs w:val="false"/>
          <w:color w:val="211A16"/>
          <w:sz w:val="17"/>
          <w:szCs w:val="17"/>
        </w:rPr>
        <w:t xml:space="preserve">l in Form VIII Verb</w:t>
      </w:r>
    </w:p>
    <w:p>
      <w:pPr>
        <w:keepNext/>
        <w:spacing w:after="40" w:before="140"/>
      </w:pPr>
      <w:r>
        <w:rPr>
          <w:rFonts w:ascii="EB Garamond" w:cs="EB Garamond" w:eastAsia="EB Garamond" w:hAnsi="EB Garamond"/>
          <w:b/>
          <w:bCs/>
          <w:i w:val="false"/>
          <w:iCs w:val="false"/>
          <w:color w:val="5C1A22"/>
          <w:sz w:val="19"/>
          <w:szCs w:val="19"/>
        </w:rPr>
        <w:t xml:space="preserve">27. Sūrat An-Naml</w:t>
      </w:r>
    </w:p>
    <w:p>
      <w:pPr>
        <w:spacing w:after="20"/>
        <w:ind w:left="220"/>
      </w:pPr>
      <w:r>
        <w:rPr>
          <w:rFonts w:ascii="EB Garamond" w:cs="EB Garamond" w:eastAsia="EB Garamond" w:hAnsi="EB Garamond"/>
          <w:b w:val="false"/>
          <w:bCs w:val="false"/>
          <w:i/>
          <w:iCs/>
          <w:color w:val="9C7A3C"/>
          <w:sz w:val="17"/>
          <w:szCs w:val="17"/>
        </w:rPr>
        <w:t xml:space="preserve">An-Naml 87</w:t>
      </w:r>
      <w:r>
        <w:rPr>
          <w:rFonts w:ascii="EB Garamond" w:cs="EB Garamond" w:eastAsia="EB Garamond" w:hAnsi="EB Garamond"/>
          <w:b w:val="false"/>
          <w:bCs w:val="false"/>
          <w:i w:val="false"/>
          <w:iCs w:val="false"/>
          <w:color w:val="211A16"/>
          <w:sz w:val="17"/>
          <w:szCs w:val="17"/>
        </w:rPr>
        <w:t xml:space="preserve">  —  Iẓhār Shafawī before an Emphatic Letter</w:t>
      </w:r>
    </w:p>
    <w:p>
      <w:pPr>
        <w:keepNext/>
        <w:spacing w:after="40" w:before="140"/>
      </w:pPr>
      <w:r>
        <w:rPr>
          <w:rFonts w:ascii="EB Garamond" w:cs="EB Garamond" w:eastAsia="EB Garamond" w:hAnsi="EB Garamond"/>
          <w:b/>
          <w:bCs/>
          <w:i w:val="false"/>
          <w:iCs w:val="false"/>
          <w:color w:val="5C1A22"/>
          <w:sz w:val="19"/>
          <w:szCs w:val="19"/>
        </w:rPr>
        <w:t xml:space="preserve">32. Sūrat As-Sajdah</w:t>
      </w:r>
    </w:p>
    <w:p>
      <w:pPr>
        <w:spacing w:after="20"/>
        <w:ind w:left="220"/>
      </w:pPr>
      <w:r>
        <w:rPr>
          <w:rFonts w:ascii="EB Garamond" w:cs="EB Garamond" w:eastAsia="EB Garamond" w:hAnsi="EB Garamond"/>
          <w:b w:val="false"/>
          <w:bCs w:val="false"/>
          <w:i/>
          <w:iCs/>
          <w:color w:val="9C7A3C"/>
          <w:sz w:val="17"/>
          <w:szCs w:val="17"/>
        </w:rPr>
        <w:t xml:space="preserve">As-Sajdah 8</w:t>
      </w:r>
      <w:r>
        <w:rPr>
          <w:rFonts w:ascii="EB Garamond" w:cs="EB Garamond" w:eastAsia="EB Garamond" w:hAnsi="EB Garamond"/>
          <w:b w:val="false"/>
          <w:bCs w:val="false"/>
          <w:i w:val="false"/>
          <w:iCs w:val="false"/>
          <w:color w:val="211A16"/>
          <w:sz w:val="17"/>
          <w:szCs w:val="17"/>
        </w:rPr>
        <w:t xml:space="preserve">  —  Idghām bi-Ghunnah before Mīm (</w:t>
      </w:r>
      <w:r>
        <w:rPr>
          <w:rFonts w:ascii="Amiri" w:cs="Amiri" w:eastAsia="Amiri" w:hAnsi="Amiri"/>
          <w:b w:val="false"/>
          <w:bCs w:val="false"/>
          <w:i w:val="false"/>
          <w:iCs w:val="false"/>
          <w:color w:val="211A16"/>
          <w:sz w:val="21"/>
          <w:szCs w:val="21"/>
          <w:rtl/>
        </w:rPr>
        <w:t xml:space="preserve">م</w:t>
      </w:r>
      <w:r>
        <w:rPr>
          <w:rFonts w:ascii="EB Garamond" w:cs="EB Garamond" w:eastAsia="EB Garamond" w:hAnsi="EB Garamond"/>
          <w:b w:val="false"/>
          <w:bCs w:val="false"/>
          <w:i w:val="false"/>
          <w:iCs w:val="false"/>
          <w:color w:val="211A16"/>
          <w:sz w:val="17"/>
          <w:szCs w:val="17"/>
        </w:rPr>
        <w:t xml:space="preserve">)</w:t>
      </w:r>
    </w:p>
    <w:p>
      <w:pPr>
        <w:keepNext/>
        <w:spacing w:after="40" w:before="140"/>
      </w:pPr>
      <w:r>
        <w:rPr>
          <w:rFonts w:ascii="EB Garamond" w:cs="EB Garamond" w:eastAsia="EB Garamond" w:hAnsi="EB Garamond"/>
          <w:b/>
          <w:bCs/>
          <w:i w:val="false"/>
          <w:iCs w:val="false"/>
          <w:color w:val="5C1A22"/>
          <w:sz w:val="19"/>
          <w:szCs w:val="19"/>
        </w:rPr>
        <w:t xml:space="preserve">39. Sūrat Az-Zumar</w:t>
      </w:r>
    </w:p>
    <w:p>
      <w:pPr>
        <w:spacing w:after="20"/>
        <w:ind w:left="220"/>
      </w:pPr>
      <w:r>
        <w:rPr>
          <w:rFonts w:ascii="EB Garamond" w:cs="EB Garamond" w:eastAsia="EB Garamond" w:hAnsi="EB Garamond"/>
          <w:b w:val="false"/>
          <w:bCs w:val="false"/>
          <w:i/>
          <w:iCs/>
          <w:color w:val="9C7A3C"/>
          <w:sz w:val="17"/>
          <w:szCs w:val="17"/>
        </w:rPr>
        <w:t xml:space="preserve">Az-Zumar 9</w:t>
      </w:r>
      <w:r>
        <w:rPr>
          <w:rFonts w:ascii="EB Garamond" w:cs="EB Garamond" w:eastAsia="EB Garamond" w:hAnsi="EB Garamond"/>
          <w:b w:val="false"/>
          <w:bCs w:val="false"/>
          <w:i w:val="false"/>
          <w:iCs w:val="false"/>
          <w:color w:val="211A16"/>
          <w:sz w:val="17"/>
          <w:szCs w:val="17"/>
        </w:rPr>
        <w:t xml:space="preserve">  —  Idghām Ṣaghīr with Mīm Sākinah within a word</w:t>
      </w:r>
    </w:p>
    <w:p>
      <w:pPr>
        <w:keepNext/>
        <w:spacing w:after="40" w:before="140"/>
      </w:pPr>
      <w:r>
        <w:rPr>
          <w:rFonts w:ascii="EB Garamond" w:cs="EB Garamond" w:eastAsia="EB Garamond" w:hAnsi="EB Garamond"/>
          <w:b/>
          <w:bCs/>
          <w:i w:val="false"/>
          <w:iCs w:val="false"/>
          <w:color w:val="5C1A22"/>
          <w:sz w:val="19"/>
          <w:szCs w:val="19"/>
        </w:rPr>
        <w:t xml:space="preserve">40. Sūrat Ghāfir</w:t>
      </w:r>
    </w:p>
    <w:p>
      <w:pPr>
        <w:spacing w:after="20"/>
        <w:ind w:left="220"/>
      </w:pPr>
      <w:r>
        <w:rPr>
          <w:rFonts w:ascii="EB Garamond" w:cs="EB Garamond" w:eastAsia="EB Garamond" w:hAnsi="EB Garamond"/>
          <w:b w:val="false"/>
          <w:bCs w:val="false"/>
          <w:i/>
          <w:iCs/>
          <w:color w:val="9C7A3C"/>
          <w:sz w:val="17"/>
          <w:szCs w:val="17"/>
        </w:rPr>
        <w:t xml:space="preserve">Ghāfir 20</w:t>
      </w:r>
      <w:r>
        <w:rPr>
          <w:rFonts w:ascii="EB Garamond" w:cs="EB Garamond" w:eastAsia="EB Garamond" w:hAnsi="EB Garamond"/>
          <w:b w:val="false"/>
          <w:bCs w:val="false"/>
          <w:i w:val="false"/>
          <w:iCs w:val="false"/>
          <w:color w:val="211A16"/>
          <w:sz w:val="17"/>
          <w:szCs w:val="17"/>
        </w:rPr>
        <w:t xml:space="preserve">  —  Iqlāb with Tanwīn</w:t>
      </w:r>
    </w:p>
    <w:p>
      <w:pPr>
        <w:keepNext/>
        <w:spacing w:after="40" w:before="140"/>
      </w:pPr>
      <w:r>
        <w:rPr>
          <w:rFonts w:ascii="EB Garamond" w:cs="EB Garamond" w:eastAsia="EB Garamond" w:hAnsi="EB Garamond"/>
          <w:b/>
          <w:bCs/>
          <w:i w:val="false"/>
          <w:iCs w:val="false"/>
          <w:color w:val="5C1A22"/>
          <w:sz w:val="19"/>
          <w:szCs w:val="19"/>
        </w:rPr>
        <w:t xml:space="preserve">45. Sūrat Al-Jāthiyah</w:t>
      </w:r>
    </w:p>
    <w:p>
      <w:pPr>
        <w:spacing w:after="20"/>
        <w:ind w:left="220"/>
      </w:pPr>
      <w:r>
        <w:rPr>
          <w:rFonts w:ascii="EB Garamond" w:cs="EB Garamond" w:eastAsia="EB Garamond" w:hAnsi="EB Garamond"/>
          <w:b w:val="false"/>
          <w:bCs w:val="false"/>
          <w:i/>
          <w:iCs/>
          <w:color w:val="9C7A3C"/>
          <w:sz w:val="17"/>
          <w:szCs w:val="17"/>
        </w:rPr>
        <w:t xml:space="preserve">Al-Jāthiyah 10</w:t>
      </w:r>
      <w:r>
        <w:rPr>
          <w:rFonts w:ascii="EB Garamond" w:cs="EB Garamond" w:eastAsia="EB Garamond" w:hAnsi="EB Garamond"/>
          <w:b w:val="false"/>
          <w:bCs w:val="false"/>
          <w:i w:val="false"/>
          <w:iCs w:val="false"/>
          <w:color w:val="211A16"/>
          <w:sz w:val="17"/>
          <w:szCs w:val="17"/>
        </w:rPr>
        <w:t xml:space="preserve">  —  Idghām bi-Ghunnah before Wāw (</w:t>
      </w:r>
      <w:r>
        <w:rPr>
          <w:rFonts w:ascii="Amiri" w:cs="Amiri" w:eastAsia="Amiri" w:hAnsi="Amiri"/>
          <w:b w:val="false"/>
          <w:bCs w:val="false"/>
          <w:i w:val="false"/>
          <w:iCs w:val="false"/>
          <w:color w:val="211A16"/>
          <w:sz w:val="21"/>
          <w:szCs w:val="21"/>
          <w:rtl/>
        </w:rPr>
        <w:t xml:space="preserve">و</w:t>
      </w:r>
      <w:r>
        <w:rPr>
          <w:rFonts w:ascii="EB Garamond" w:cs="EB Garamond" w:eastAsia="EB Garamond" w:hAnsi="EB Garamond"/>
          <w:b w:val="false"/>
          <w:bCs w:val="false"/>
          <w:i w:val="false"/>
          <w:iCs w:val="false"/>
          <w:color w:val="211A16"/>
          <w:sz w:val="17"/>
          <w:szCs w:val="17"/>
        </w:rPr>
        <w:t xml:space="preserve">)</w:t>
      </w:r>
    </w:p>
    <w:p>
      <w:pPr>
        <w:keepNext/>
        <w:spacing w:after="40" w:before="140"/>
      </w:pPr>
      <w:r>
        <w:rPr>
          <w:rFonts w:ascii="EB Garamond" w:cs="EB Garamond" w:eastAsia="EB Garamond" w:hAnsi="EB Garamond"/>
          <w:b/>
          <w:bCs/>
          <w:i w:val="false"/>
          <w:iCs w:val="false"/>
          <w:color w:val="5C1A22"/>
          <w:sz w:val="19"/>
          <w:szCs w:val="19"/>
        </w:rPr>
        <w:t xml:space="preserve">61. Sūrat As-Saff</w:t>
      </w:r>
    </w:p>
    <w:p>
      <w:pPr>
        <w:spacing w:after="20"/>
        <w:ind w:left="220"/>
      </w:pPr>
      <w:r>
        <w:rPr>
          <w:rFonts w:ascii="EB Garamond" w:cs="EB Garamond" w:eastAsia="EB Garamond" w:hAnsi="EB Garamond"/>
          <w:b w:val="false"/>
          <w:bCs w:val="false"/>
          <w:i/>
          <w:iCs/>
          <w:color w:val="9C7A3C"/>
          <w:sz w:val="17"/>
          <w:szCs w:val="17"/>
        </w:rPr>
        <w:t xml:space="preserve">As-Saff 4</w:t>
      </w:r>
      <w:r>
        <w:rPr>
          <w:rFonts w:ascii="EB Garamond" w:cs="EB Garamond" w:eastAsia="EB Garamond" w:hAnsi="EB Garamond"/>
          <w:b w:val="false"/>
          <w:bCs w:val="false"/>
          <w:i w:val="false"/>
          <w:iCs w:val="false"/>
          <w:color w:val="211A16"/>
          <w:sz w:val="17"/>
          <w:szCs w:val="17"/>
        </w:rPr>
        <w:t xml:space="preserve">  —  Bunyān (</w:t>
      </w:r>
      <w:r>
        <w:rPr>
          <w:rFonts w:ascii="Amiri" w:cs="Amiri" w:eastAsia="Amiri" w:hAnsi="Amiri"/>
          <w:b w:val="false"/>
          <w:bCs w:val="false"/>
          <w:i w:val="false"/>
          <w:iCs w:val="false"/>
          <w:color w:val="211A16"/>
          <w:sz w:val="21"/>
          <w:szCs w:val="21"/>
          <w:rtl/>
        </w:rPr>
        <w:t xml:space="preserve">بُنْيَانٌ</w:t>
      </w:r>
      <w:r>
        <w:rPr>
          <w:rFonts w:ascii="EB Garamond" w:cs="EB Garamond" w:eastAsia="EB Garamond" w:hAnsi="EB Garamond"/>
          <w:b w:val="false"/>
          <w:bCs w:val="false"/>
          <w:i w:val="false"/>
          <w:iCs w:val="false"/>
          <w:color w:val="211A16"/>
          <w:sz w:val="17"/>
          <w:szCs w:val="17"/>
        </w:rPr>
        <w:t xml:space="preserve">)</w:t>
      </w:r>
    </w:p>
    <w:p>
      <w:pPr>
        <w:keepNext/>
        <w:spacing w:after="40" w:before="140"/>
      </w:pPr>
      <w:r>
        <w:rPr>
          <w:rFonts w:ascii="EB Garamond" w:cs="EB Garamond" w:eastAsia="EB Garamond" w:hAnsi="EB Garamond"/>
          <w:b/>
          <w:bCs/>
          <w:i w:val="false"/>
          <w:iCs w:val="false"/>
          <w:color w:val="5C1A22"/>
          <w:sz w:val="19"/>
          <w:szCs w:val="19"/>
        </w:rPr>
        <w:t xml:space="preserve">69. Sūrat Al-Ḥāqqah</w:t>
      </w:r>
    </w:p>
    <w:p>
      <w:pPr>
        <w:spacing w:after="20"/>
        <w:ind w:left="220"/>
      </w:pPr>
      <w:r>
        <w:rPr>
          <w:rFonts w:ascii="EB Garamond" w:cs="EB Garamond" w:eastAsia="EB Garamond" w:hAnsi="EB Garamond"/>
          <w:b w:val="false"/>
          <w:bCs w:val="false"/>
          <w:i/>
          <w:iCs/>
          <w:color w:val="9C7A3C"/>
          <w:sz w:val="17"/>
          <w:szCs w:val="17"/>
        </w:rPr>
        <w:t xml:space="preserve">Al-Ḥāqqah 1-3</w:t>
      </w:r>
      <w:r>
        <w:rPr>
          <w:rFonts w:ascii="EB Garamond" w:cs="EB Garamond" w:eastAsia="EB Garamond" w:hAnsi="EB Garamond"/>
          <w:b w:val="false"/>
          <w:bCs w:val="false"/>
          <w:i w:val="false"/>
          <w:iCs w:val="false"/>
          <w:color w:val="211A16"/>
          <w:sz w:val="17"/>
          <w:szCs w:val="17"/>
        </w:rPr>
        <w:t xml:space="preserve">  —  Madd Lāzim Kalimī Muthaqqal (Word-based, Heavy)</w:t>
      </w:r>
    </w:p>
    <w:p>
      <w:pPr>
        <w:keepNext/>
        <w:spacing w:after="40" w:before="140"/>
      </w:pPr>
      <w:r>
        <w:rPr>
          <w:rFonts w:ascii="EB Garamond" w:cs="EB Garamond" w:eastAsia="EB Garamond" w:hAnsi="EB Garamond"/>
          <w:b/>
          <w:bCs/>
          <w:i w:val="false"/>
          <w:iCs w:val="false"/>
          <w:color w:val="5C1A22"/>
          <w:sz w:val="19"/>
          <w:szCs w:val="19"/>
        </w:rPr>
        <w:t xml:space="preserve">78. Sūrat An-Naba</w:t>
      </w:r>
      <w:r>
        <w:rPr>
          <w:rFonts w:ascii="Amiri" w:cs="Amiri" w:eastAsia="Amiri" w:hAnsi="Amiri"/>
          <w:b/>
          <w:bCs/>
          <w:i w:val="false"/>
          <w:iCs w:val="false"/>
          <w:color w:val="5C1A22"/>
          <w:sz w:val="19"/>
          <w:szCs w:val="19"/>
        </w:rPr>
        <w:t xml:space="preserve">ʾ</w:t>
      </w:r>
    </w:p>
    <w:p>
      <w:pPr>
        <w:spacing w:after="20"/>
        <w:ind w:left="220"/>
      </w:pPr>
      <w:r>
        <w:rPr>
          <w:rFonts w:ascii="EB Garamond" w:cs="EB Garamond" w:eastAsia="EB Garamond" w:hAnsi="EB Garamond"/>
          <w:b w:val="false"/>
          <w:bCs w:val="false"/>
          <w:i/>
          <w:iCs/>
          <w:color w:val="9C7A3C"/>
          <w:sz w:val="17"/>
          <w:szCs w:val="17"/>
        </w:rPr>
        <w:t xml:space="preserve">An-Naba</w:t>
      </w:r>
      <w:r>
        <w:rPr>
          <w:rFonts w:ascii="Amiri" w:cs="Amiri" w:eastAsia="Amiri" w:hAnsi="Amiri"/>
          <w:b w:val="false"/>
          <w:bCs w:val="false"/>
          <w:i/>
          <w:iCs/>
          <w:color w:val="9C7A3C"/>
          <w:sz w:val="17"/>
          <w:szCs w:val="17"/>
        </w:rPr>
        <w:t xml:space="preserve">ʾ</w:t>
      </w:r>
      <w:r>
        <w:rPr>
          <w:rFonts w:ascii="EB Garamond" w:cs="EB Garamond" w:eastAsia="EB Garamond" w:hAnsi="EB Garamond"/>
          <w:b w:val="false"/>
          <w:bCs w:val="false"/>
          <w:i/>
          <w:iCs/>
          <w:color w:val="9C7A3C"/>
          <w:sz w:val="17"/>
          <w:szCs w:val="17"/>
        </w:rPr>
        <w:t xml:space="preserve"> 4-40</w:t>
      </w:r>
      <w:r>
        <w:rPr>
          <w:rFonts w:ascii="EB Garamond" w:cs="EB Garamond" w:eastAsia="EB Garamond" w:hAnsi="EB Garamond"/>
          <w:b w:val="false"/>
          <w:bCs w:val="false"/>
          <w:i w:val="false"/>
          <w:iCs w:val="false"/>
          <w:color w:val="211A16"/>
          <w:sz w:val="17"/>
          <w:szCs w:val="17"/>
        </w:rPr>
        <w:t xml:space="preserve">  —  Madd Lāzim Kilmī Muthaqqal</w:t>
      </w:r>
    </w:p>
    <w:p>
      <w:pPr>
        <w:keepNext/>
        <w:spacing w:after="40" w:before="140"/>
      </w:pPr>
      <w:r>
        <w:rPr>
          <w:rFonts w:ascii="EB Garamond" w:cs="EB Garamond" w:eastAsia="EB Garamond" w:hAnsi="EB Garamond"/>
          <w:b/>
          <w:bCs/>
          <w:i w:val="false"/>
          <w:iCs w:val="false"/>
          <w:color w:val="5C1A22"/>
          <w:sz w:val="19"/>
          <w:szCs w:val="19"/>
        </w:rPr>
        <w:t xml:space="preserve">89. Sūrat Al-Fajr</w:t>
      </w:r>
    </w:p>
    <w:p>
      <w:pPr>
        <w:spacing w:after="20"/>
        <w:ind w:left="220"/>
      </w:pPr>
      <w:r>
        <w:rPr>
          <w:rFonts w:ascii="EB Garamond" w:cs="EB Garamond" w:eastAsia="EB Garamond" w:hAnsi="EB Garamond"/>
          <w:b w:val="false"/>
          <w:bCs w:val="false"/>
          <w:i/>
          <w:iCs/>
          <w:color w:val="9C7A3C"/>
          <w:sz w:val="17"/>
          <w:szCs w:val="17"/>
        </w:rPr>
        <w:t xml:space="preserve">Al-Fajr 23</w:t>
      </w:r>
      <w:r>
        <w:rPr>
          <w:rFonts w:ascii="EB Garamond" w:cs="EB Garamond" w:eastAsia="EB Garamond" w:hAnsi="EB Garamond"/>
          <w:b w:val="false"/>
          <w:bCs w:val="false"/>
          <w:i w:val="false"/>
          <w:iCs w:val="false"/>
          <w:color w:val="211A16"/>
          <w:sz w:val="17"/>
          <w:szCs w:val="17"/>
        </w:rPr>
        <w:t xml:space="preserve">  —  Madd Muttasil with Yā</w:t>
      </w:r>
      <w:r>
        <w:rPr>
          <w:rFonts w:ascii="Amiri" w:cs="Amiri" w:eastAsia="Amiri" w:hAnsi="Amiri"/>
          <w:b w:val="false"/>
          <w:bCs w:val="false"/>
          <w:i w:val="false"/>
          <w:iCs w:val="false"/>
          <w:color w:val="211A16"/>
          <w:sz w:val="17"/>
          <w:szCs w:val="17"/>
        </w:rPr>
        <w:t xml:space="preserve">ʾ</w:t>
      </w:r>
      <w:r>
        <w:rPr>
          <w:rFonts w:ascii="EB Garamond" w:cs="EB Garamond" w:eastAsia="EB Garamond" w:hAnsi="EB Garamond"/>
          <w:b w:val="false"/>
          <w:bCs w:val="false"/>
          <w:i w:val="false"/>
          <w:iCs w:val="false"/>
          <w:color w:val="211A16"/>
          <w:sz w:val="17"/>
          <w:szCs w:val="17"/>
        </w:rPr>
        <w:t xml:space="preserve"> + Hamzah</w:t>
      </w:r>
    </w:p>
    <w:p>
      <w:pPr>
        <w:keepNext/>
        <w:spacing w:after="40" w:before="140"/>
      </w:pPr>
      <w:r>
        <w:rPr>
          <w:rFonts w:ascii="EB Garamond" w:cs="EB Garamond" w:eastAsia="EB Garamond" w:hAnsi="EB Garamond"/>
          <w:b/>
          <w:bCs/>
          <w:i w:val="false"/>
          <w:iCs w:val="false"/>
          <w:color w:val="5C1A22"/>
          <w:sz w:val="19"/>
          <w:szCs w:val="19"/>
        </w:rPr>
        <w:t xml:space="preserve">91. Sūrat Ash-Shams</w:t>
      </w:r>
    </w:p>
    <w:p>
      <w:pPr>
        <w:spacing w:after="20"/>
        <w:ind w:left="220"/>
      </w:pPr>
      <w:r>
        <w:rPr>
          <w:rFonts w:ascii="EB Garamond" w:cs="EB Garamond" w:eastAsia="EB Garamond" w:hAnsi="EB Garamond"/>
          <w:b w:val="false"/>
          <w:bCs w:val="false"/>
          <w:i/>
          <w:iCs/>
          <w:color w:val="9C7A3C"/>
          <w:sz w:val="17"/>
          <w:szCs w:val="17"/>
        </w:rPr>
        <w:t xml:space="preserve">Ash-Shams 1</w:t>
      </w:r>
      <w:r>
        <w:rPr>
          <w:rFonts w:ascii="EB Garamond" w:cs="EB Garamond" w:eastAsia="EB Garamond" w:hAnsi="EB Garamond"/>
          <w:b w:val="false"/>
          <w:bCs w:val="false"/>
          <w:i w:val="false"/>
          <w:iCs w:val="false"/>
          <w:color w:val="211A16"/>
          <w:sz w:val="17"/>
          <w:szCs w:val="17"/>
        </w:rPr>
        <w:t xml:space="preserve">  —  Sun Letter Shīn (</w:t>
      </w:r>
      <w:r>
        <w:rPr>
          <w:rFonts w:ascii="Amiri" w:cs="Amiri" w:eastAsia="Amiri" w:hAnsi="Amiri"/>
          <w:b w:val="false"/>
          <w:bCs w:val="false"/>
          <w:i w:val="false"/>
          <w:iCs w:val="false"/>
          <w:color w:val="211A16"/>
          <w:sz w:val="21"/>
          <w:szCs w:val="21"/>
          <w:rtl/>
        </w:rPr>
        <w:t xml:space="preserve">ش</w:t>
      </w:r>
      <w:r>
        <w:rPr>
          <w:rFonts w:ascii="EB Garamond" w:cs="EB Garamond" w:eastAsia="EB Garamond" w:hAnsi="EB Garamond"/>
          <w:b w:val="false"/>
          <w:bCs w:val="false"/>
          <w:i w:val="false"/>
          <w:iCs w:val="false"/>
          <w:color w:val="211A16"/>
          <w:sz w:val="17"/>
          <w:szCs w:val="17"/>
        </w:rPr>
        <w:t xml:space="preserve">)</w:t>
      </w:r>
    </w:p>
    <w:p>
      <w:pPr>
        <w:keepNext/>
        <w:spacing w:after="40" w:before="140"/>
      </w:pPr>
      <w:r>
        <w:rPr>
          <w:rFonts w:ascii="EB Garamond" w:cs="EB Garamond" w:eastAsia="EB Garamond" w:hAnsi="EB Garamond"/>
          <w:b/>
          <w:bCs/>
          <w:i w:val="false"/>
          <w:iCs w:val="false"/>
          <w:color w:val="5C1A22"/>
          <w:sz w:val="19"/>
          <w:szCs w:val="19"/>
        </w:rPr>
        <w:t xml:space="preserve">92. Sūrat Al-Layl</w:t>
      </w:r>
    </w:p>
    <w:p>
      <w:pPr>
        <w:spacing w:after="20"/>
        <w:ind w:left="220"/>
      </w:pPr>
      <w:r>
        <w:rPr>
          <w:rFonts w:ascii="EB Garamond" w:cs="EB Garamond" w:eastAsia="EB Garamond" w:hAnsi="EB Garamond"/>
          <w:b w:val="false"/>
          <w:bCs w:val="false"/>
          <w:i/>
          <w:iCs/>
          <w:color w:val="9C7A3C"/>
          <w:sz w:val="17"/>
          <w:szCs w:val="17"/>
        </w:rPr>
        <w:t xml:space="preserve">Al-Layl 1</w:t>
      </w:r>
      <w:r>
        <w:rPr>
          <w:rFonts w:ascii="EB Garamond" w:cs="EB Garamond" w:eastAsia="EB Garamond" w:hAnsi="EB Garamond"/>
          <w:b w:val="false"/>
          <w:bCs w:val="false"/>
          <w:i w:val="false"/>
          <w:iCs w:val="false"/>
          <w:color w:val="211A16"/>
          <w:sz w:val="17"/>
          <w:szCs w:val="17"/>
        </w:rPr>
        <w:t xml:space="preserve">  —  Sun Letter Lām (</w:t>
      </w:r>
      <w:r>
        <w:rPr>
          <w:rFonts w:ascii="Amiri" w:cs="Amiri" w:eastAsia="Amiri" w:hAnsi="Amiri"/>
          <w:b w:val="false"/>
          <w:bCs w:val="false"/>
          <w:i w:val="false"/>
          <w:iCs w:val="false"/>
          <w:color w:val="211A16"/>
          <w:sz w:val="21"/>
          <w:szCs w:val="21"/>
          <w:rtl/>
        </w:rPr>
        <w:t xml:space="preserve">ل</w:t>
      </w:r>
      <w:r>
        <w:rPr>
          <w:rFonts w:ascii="EB Garamond" w:cs="EB Garamond" w:eastAsia="EB Garamond" w:hAnsi="EB Garamond"/>
          <w:b w:val="false"/>
          <w:bCs w:val="false"/>
          <w:i w:val="false"/>
          <w:iCs w:val="false"/>
          <w:color w:val="211A16"/>
          <w:sz w:val="17"/>
          <w:szCs w:val="17"/>
        </w:rPr>
        <w:t xml:space="preserve">)</w:t>
      </w:r>
    </w:p>
    <w:p>
      <w:pPr>
        <w:keepNext/>
        <w:spacing w:after="40" w:before="140"/>
      </w:pPr>
      <w:r>
        <w:rPr>
          <w:rFonts w:ascii="EB Garamond" w:cs="EB Garamond" w:eastAsia="EB Garamond" w:hAnsi="EB Garamond"/>
          <w:b/>
          <w:bCs/>
          <w:i w:val="false"/>
          <w:iCs w:val="false"/>
          <w:color w:val="5C1A22"/>
          <w:sz w:val="19"/>
          <w:szCs w:val="19"/>
        </w:rPr>
        <w:t xml:space="preserve">95. Sūrat At-Tīn</w:t>
      </w:r>
    </w:p>
    <w:p>
      <w:pPr>
        <w:spacing w:after="20"/>
        <w:ind w:left="220"/>
      </w:pPr>
      <w:r>
        <w:rPr>
          <w:rFonts w:ascii="EB Garamond" w:cs="EB Garamond" w:eastAsia="EB Garamond" w:hAnsi="EB Garamond"/>
          <w:b w:val="false"/>
          <w:bCs w:val="false"/>
          <w:i/>
          <w:iCs/>
          <w:color w:val="9C7A3C"/>
          <w:sz w:val="17"/>
          <w:szCs w:val="17"/>
        </w:rPr>
        <w:t xml:space="preserve">At-Tīn 5</w:t>
      </w:r>
      <w:r>
        <w:rPr>
          <w:rFonts w:ascii="EB Garamond" w:cs="EB Garamond" w:eastAsia="EB Garamond" w:hAnsi="EB Garamond"/>
          <w:b w:val="false"/>
          <w:bCs w:val="false"/>
          <w:i w:val="false"/>
          <w:iCs w:val="false"/>
          <w:color w:val="211A16"/>
          <w:sz w:val="17"/>
          <w:szCs w:val="17"/>
        </w:rPr>
        <w:t xml:space="preserve">  —  Mīm Mushaddadah (</w:t>
      </w:r>
      <w:r>
        <w:rPr>
          <w:rFonts w:ascii="Amiri" w:cs="Amiri" w:eastAsia="Amiri" w:hAnsi="Amiri"/>
          <w:b w:val="false"/>
          <w:bCs w:val="false"/>
          <w:i w:val="false"/>
          <w:iCs w:val="false"/>
          <w:color w:val="211A16"/>
          <w:sz w:val="21"/>
          <w:szCs w:val="21"/>
          <w:rtl/>
        </w:rPr>
        <w:t xml:space="preserve">مّ</w:t>
      </w:r>
      <w:r>
        <w:rPr>
          <w:rFonts w:ascii="EB Garamond" w:cs="EB Garamond" w:eastAsia="EB Garamond" w:hAnsi="EB Garamond"/>
          <w:b w:val="false"/>
          <w:bCs w:val="false"/>
          <w:i w:val="false"/>
          <w:iCs w:val="false"/>
          <w:color w:val="211A16"/>
          <w:sz w:val="17"/>
          <w:szCs w:val="17"/>
        </w:rPr>
        <w:t xml:space="preserve">)</w:t>
      </w:r>
    </w:p>
    <w:p>
      <w:pPr>
        <w:keepNext/>
        <w:spacing w:after="40" w:before="140"/>
      </w:pPr>
      <w:r>
        <w:rPr>
          <w:rFonts w:ascii="EB Garamond" w:cs="EB Garamond" w:eastAsia="EB Garamond" w:hAnsi="EB Garamond"/>
          <w:b/>
          <w:bCs/>
          <w:i w:val="false"/>
          <w:iCs w:val="false"/>
          <w:color w:val="5C1A22"/>
          <w:sz w:val="19"/>
          <w:szCs w:val="19"/>
        </w:rPr>
        <w:t xml:space="preserve">97. Sūrat Al-Qadr</w:t>
      </w:r>
    </w:p>
    <w:p>
      <w:pPr>
        <w:spacing w:after="20"/>
        <w:ind w:left="220"/>
      </w:pPr>
      <w:r>
        <w:rPr>
          <w:rFonts w:ascii="EB Garamond" w:cs="EB Garamond" w:eastAsia="EB Garamond" w:hAnsi="EB Garamond"/>
          <w:b w:val="false"/>
          <w:bCs w:val="false"/>
          <w:i/>
          <w:iCs/>
          <w:color w:val="9C7A3C"/>
          <w:sz w:val="17"/>
          <w:szCs w:val="17"/>
        </w:rPr>
        <w:t xml:space="preserve">Al-Qadr 1</w:t>
      </w:r>
      <w:r>
        <w:rPr>
          <w:rFonts w:ascii="EB Garamond" w:cs="EB Garamond" w:eastAsia="EB Garamond" w:hAnsi="EB Garamond"/>
          <w:b w:val="false"/>
          <w:bCs w:val="false"/>
          <w:i w:val="false"/>
          <w:iCs w:val="false"/>
          <w:color w:val="211A16"/>
          <w:sz w:val="17"/>
          <w:szCs w:val="17"/>
        </w:rPr>
        <w:t xml:space="preserve">  —  Nūn Mushaddadah (</w:t>
      </w:r>
      <w:r>
        <w:rPr>
          <w:rFonts w:ascii="Amiri" w:cs="Amiri" w:eastAsia="Amiri" w:hAnsi="Amiri"/>
          <w:b w:val="false"/>
          <w:bCs w:val="false"/>
          <w:i w:val="false"/>
          <w:iCs w:val="false"/>
          <w:color w:val="211A16"/>
          <w:sz w:val="21"/>
          <w:szCs w:val="21"/>
          <w:rtl/>
        </w:rPr>
        <w:t xml:space="preserve">نّ</w:t>
      </w:r>
      <w:r>
        <w:rPr>
          <w:rFonts w:ascii="EB Garamond" w:cs="EB Garamond" w:eastAsia="EB Garamond" w:hAnsi="EB Garamond"/>
          <w:b w:val="false"/>
          <w:bCs w:val="false"/>
          <w:i w:val="false"/>
          <w:iCs w:val="false"/>
          <w:color w:val="211A16"/>
          <w:sz w:val="17"/>
          <w:szCs w:val="17"/>
        </w:rPr>
        <w:t xml:space="preserve">)</w:t>
      </w:r>
    </w:p>
    <w:p>
      <w:pPr>
        <w:keepNext/>
        <w:spacing w:after="40" w:before="140"/>
      </w:pPr>
      <w:r>
        <w:rPr>
          <w:rFonts w:ascii="EB Garamond" w:cs="EB Garamond" w:eastAsia="EB Garamond" w:hAnsi="EB Garamond"/>
          <w:b/>
          <w:bCs/>
          <w:i w:val="false"/>
          <w:iCs w:val="false"/>
          <w:color w:val="5C1A22"/>
          <w:sz w:val="19"/>
          <w:szCs w:val="19"/>
        </w:rPr>
        <w:t xml:space="preserve">98. Sūrat Al-Bayyinah</w:t>
      </w:r>
    </w:p>
    <w:p>
      <w:pPr>
        <w:spacing w:after="20"/>
        <w:ind w:left="220"/>
      </w:pPr>
      <w:r>
        <w:rPr>
          <w:rFonts w:ascii="EB Garamond" w:cs="EB Garamond" w:eastAsia="EB Garamond" w:hAnsi="EB Garamond"/>
          <w:b w:val="false"/>
          <w:bCs w:val="false"/>
          <w:i/>
          <w:iCs/>
          <w:color w:val="9C7A3C"/>
          <w:sz w:val="17"/>
          <w:szCs w:val="17"/>
        </w:rPr>
        <w:t xml:space="preserve">Al-Bayyinah 4-5</w:t>
      </w:r>
      <w:r>
        <w:rPr>
          <w:rFonts w:ascii="EB Garamond" w:cs="EB Garamond" w:eastAsia="EB Garamond" w:hAnsi="EB Garamond"/>
          <w:b w:val="false"/>
          <w:bCs w:val="false"/>
          <w:i w:val="false"/>
          <w:iCs w:val="false"/>
          <w:color w:val="211A16"/>
          <w:sz w:val="17"/>
          <w:szCs w:val="17"/>
        </w:rPr>
        <w:t xml:space="preserve">  —  Iẓhār before Khā</w:t>
      </w:r>
      <w:r>
        <w:rPr>
          <w:rFonts w:ascii="Amiri" w:cs="Amiri" w:eastAsia="Amiri" w:hAnsi="Amiri"/>
          <w:b w:val="false"/>
          <w:bCs w:val="false"/>
          <w:i w:val="false"/>
          <w:iCs w:val="false"/>
          <w:color w:val="211A16"/>
          <w:sz w:val="17"/>
          <w:szCs w:val="17"/>
        </w:rPr>
        <w:t xml:space="preserve">ʾ</w:t>
      </w:r>
      <w:r>
        <w:rPr>
          <w:rFonts w:ascii="EB Garamond" w:cs="EB Garamond" w:eastAsia="EB Garamond" w:hAnsi="EB Garamond"/>
          <w:b w:val="false"/>
          <w:bCs w:val="false"/>
          <w:i w:val="false"/>
          <w:iCs w:val="false"/>
          <w:color w:val="211A16"/>
          <w:sz w:val="17"/>
          <w:szCs w:val="17"/>
        </w:rPr>
        <w:t xml:space="preserve"> (</w:t>
      </w:r>
      <w:r>
        <w:rPr>
          <w:rFonts w:ascii="Amiri" w:cs="Amiri" w:eastAsia="Amiri" w:hAnsi="Amiri"/>
          <w:b w:val="false"/>
          <w:bCs w:val="false"/>
          <w:i w:val="false"/>
          <w:iCs w:val="false"/>
          <w:color w:val="211A16"/>
          <w:sz w:val="21"/>
          <w:szCs w:val="21"/>
          <w:rtl/>
        </w:rPr>
        <w:t xml:space="preserve">خ</w:t>
      </w:r>
      <w:r>
        <w:rPr>
          <w:rFonts w:ascii="EB Garamond" w:cs="EB Garamond" w:eastAsia="EB Garamond" w:hAnsi="EB Garamond"/>
          <w:b w:val="false"/>
          <w:bCs w:val="false"/>
          <w:i w:val="false"/>
          <w:iCs w:val="false"/>
          <w:color w:val="211A16"/>
          <w:sz w:val="17"/>
          <w:szCs w:val="17"/>
        </w:rPr>
        <w:t xml:space="preserve">) – Nūn Sākinah</w:t>
      </w:r>
    </w:p>
    <w:p>
      <w:pPr>
        <w:keepNext/>
        <w:spacing w:after="40" w:before="140"/>
      </w:pPr>
      <w:r>
        <w:rPr>
          <w:rFonts w:ascii="EB Garamond" w:cs="EB Garamond" w:eastAsia="EB Garamond" w:hAnsi="EB Garamond"/>
          <w:b/>
          <w:bCs/>
          <w:i w:val="false"/>
          <w:iCs w:val="false"/>
          <w:color w:val="5C1A22"/>
          <w:sz w:val="19"/>
          <w:szCs w:val="19"/>
        </w:rPr>
        <w:t xml:space="preserve">99. Sūrat Az-Zalzalah</w:t>
      </w:r>
    </w:p>
    <w:p>
      <w:pPr>
        <w:spacing w:after="20"/>
        <w:ind w:left="220"/>
      </w:pPr>
      <w:r>
        <w:rPr>
          <w:rFonts w:ascii="EB Garamond" w:cs="EB Garamond" w:eastAsia="EB Garamond" w:hAnsi="EB Garamond"/>
          <w:b w:val="false"/>
          <w:bCs w:val="false"/>
          <w:i/>
          <w:iCs/>
          <w:color w:val="9C7A3C"/>
          <w:sz w:val="17"/>
          <w:szCs w:val="17"/>
        </w:rPr>
        <w:t xml:space="preserve">Az-Zalzalah 7</w:t>
      </w:r>
      <w:r>
        <w:rPr>
          <w:rFonts w:ascii="EB Garamond" w:cs="EB Garamond" w:eastAsia="EB Garamond" w:hAnsi="EB Garamond"/>
          <w:b w:val="false"/>
          <w:bCs w:val="false"/>
          <w:i w:val="false"/>
          <w:iCs w:val="false"/>
          <w:color w:val="211A16"/>
          <w:sz w:val="17"/>
          <w:szCs w:val="17"/>
        </w:rPr>
        <w:t xml:space="preserve">  —  Idghām bi-Ghunnah before Yā</w:t>
      </w:r>
      <w:r>
        <w:rPr>
          <w:rFonts w:ascii="Amiri" w:cs="Amiri" w:eastAsia="Amiri" w:hAnsi="Amiri"/>
          <w:b w:val="false"/>
          <w:bCs w:val="false"/>
          <w:i w:val="false"/>
          <w:iCs w:val="false"/>
          <w:color w:val="211A16"/>
          <w:sz w:val="17"/>
          <w:szCs w:val="17"/>
        </w:rPr>
        <w:t xml:space="preserve">ʾ</w:t>
      </w:r>
      <w:r>
        <w:rPr>
          <w:rFonts w:ascii="EB Garamond" w:cs="EB Garamond" w:eastAsia="EB Garamond" w:hAnsi="EB Garamond"/>
          <w:b w:val="false"/>
          <w:bCs w:val="false"/>
          <w:i w:val="false"/>
          <w:iCs w:val="false"/>
          <w:color w:val="211A16"/>
          <w:sz w:val="17"/>
          <w:szCs w:val="17"/>
        </w:rPr>
        <w:t xml:space="preserve"> (</w:t>
      </w:r>
      <w:r>
        <w:rPr>
          <w:rFonts w:ascii="Amiri" w:cs="Amiri" w:eastAsia="Amiri" w:hAnsi="Amiri"/>
          <w:b w:val="false"/>
          <w:bCs w:val="false"/>
          <w:i w:val="false"/>
          <w:iCs w:val="false"/>
          <w:color w:val="211A16"/>
          <w:sz w:val="21"/>
          <w:szCs w:val="21"/>
          <w:rtl/>
        </w:rPr>
        <w:t xml:space="preserve">ي</w:t>
      </w:r>
      <w:r>
        <w:rPr>
          <w:rFonts w:ascii="EB Garamond" w:cs="EB Garamond" w:eastAsia="EB Garamond" w:hAnsi="EB Garamond"/>
          <w:b w:val="false"/>
          <w:bCs w:val="false"/>
          <w:i w:val="false"/>
          <w:iCs w:val="false"/>
          <w:color w:val="211A16"/>
          <w:sz w:val="17"/>
          <w:szCs w:val="17"/>
        </w:rPr>
        <w:t xml:space="preserve">)</w:t>
      </w:r>
    </w:p>
    <w:p>
      <w:pPr>
        <w:keepNext/>
        <w:spacing w:after="40" w:before="140"/>
      </w:pPr>
      <w:r>
        <w:rPr>
          <w:rFonts w:ascii="EB Garamond" w:cs="EB Garamond" w:eastAsia="EB Garamond" w:hAnsi="EB Garamond"/>
          <w:b/>
          <w:bCs/>
          <w:i w:val="false"/>
          <w:iCs w:val="false"/>
          <w:color w:val="5C1A22"/>
          <w:sz w:val="19"/>
          <w:szCs w:val="19"/>
        </w:rPr>
        <w:t xml:space="preserve">103. Sūrat Al-</w:t>
      </w:r>
      <w:r>
        <w:rPr>
          <w:rFonts w:ascii="Amiri" w:cs="Amiri" w:eastAsia="Amiri" w:hAnsi="Amiri"/>
          <w:b/>
          <w:bCs/>
          <w:i w:val="false"/>
          <w:iCs w:val="false"/>
          <w:color w:val="5C1A22"/>
          <w:sz w:val="19"/>
          <w:szCs w:val="19"/>
        </w:rPr>
        <w:t xml:space="preserve">ʿ</w:t>
      </w:r>
      <w:r>
        <w:rPr>
          <w:rFonts w:ascii="EB Garamond" w:cs="EB Garamond" w:eastAsia="EB Garamond" w:hAnsi="EB Garamond"/>
          <w:b/>
          <w:bCs/>
          <w:i w:val="false"/>
          <w:iCs w:val="false"/>
          <w:color w:val="5C1A22"/>
          <w:sz w:val="19"/>
          <w:szCs w:val="19"/>
        </w:rPr>
        <w:t xml:space="preserve">Aṣr</w:t>
      </w:r>
    </w:p>
    <w:p>
      <w:pPr>
        <w:spacing w:after="20"/>
        <w:ind w:left="220"/>
      </w:pPr>
      <w:r>
        <w:rPr>
          <w:rFonts w:ascii="EB Garamond" w:cs="EB Garamond" w:eastAsia="EB Garamond" w:hAnsi="EB Garamond"/>
          <w:b w:val="false"/>
          <w:bCs w:val="false"/>
          <w:i/>
          <w:iCs/>
          <w:color w:val="9C7A3C"/>
          <w:sz w:val="17"/>
          <w:szCs w:val="17"/>
        </w:rPr>
        <w:t xml:space="preserve">Al-</w:t>
      </w:r>
      <w:r>
        <w:rPr>
          <w:rFonts w:ascii="Amiri" w:cs="Amiri" w:eastAsia="Amiri" w:hAnsi="Amiri"/>
          <w:b w:val="false"/>
          <w:bCs w:val="false"/>
          <w:i/>
          <w:iCs/>
          <w:color w:val="9C7A3C"/>
          <w:sz w:val="17"/>
          <w:szCs w:val="17"/>
        </w:rPr>
        <w:t xml:space="preserve">ʿ</w:t>
      </w:r>
      <w:r>
        <w:rPr>
          <w:rFonts w:ascii="EB Garamond" w:cs="EB Garamond" w:eastAsia="EB Garamond" w:hAnsi="EB Garamond"/>
          <w:b w:val="false"/>
          <w:bCs w:val="false"/>
          <w:i/>
          <w:iCs/>
          <w:color w:val="9C7A3C"/>
          <w:sz w:val="17"/>
          <w:szCs w:val="17"/>
        </w:rPr>
        <w:t xml:space="preserve">Aṣr 1-2</w:t>
      </w:r>
      <w:r>
        <w:rPr>
          <w:rFonts w:ascii="EB Garamond" w:cs="EB Garamond" w:eastAsia="EB Garamond" w:hAnsi="EB Garamond"/>
          <w:b w:val="false"/>
          <w:bCs w:val="false"/>
          <w:i w:val="false"/>
          <w:iCs w:val="false"/>
          <w:color w:val="211A16"/>
          <w:sz w:val="17"/>
          <w:szCs w:val="17"/>
        </w:rPr>
        <w:t xml:space="preserve">  —  Moon Letter </w:t>
      </w:r>
      <w:r>
        <w:rPr>
          <w:rFonts w:ascii="Amiri" w:cs="Amiri" w:eastAsia="Amiri" w:hAnsi="Amiri"/>
          <w:b w:val="false"/>
          <w:bCs w:val="false"/>
          <w:i w:val="false"/>
          <w:iCs w:val="false"/>
          <w:color w:val="211A16"/>
          <w:sz w:val="17"/>
          <w:szCs w:val="17"/>
        </w:rPr>
        <w:t xml:space="preserve">ʿ</w:t>
      </w:r>
      <w:r>
        <w:rPr>
          <w:rFonts w:ascii="EB Garamond" w:cs="EB Garamond" w:eastAsia="EB Garamond" w:hAnsi="EB Garamond"/>
          <w:b w:val="false"/>
          <w:bCs w:val="false"/>
          <w:i w:val="false"/>
          <w:iCs w:val="false"/>
          <w:color w:val="211A16"/>
          <w:sz w:val="17"/>
          <w:szCs w:val="17"/>
        </w:rPr>
        <w:t xml:space="preserve">Ayn (</w:t>
      </w:r>
      <w:r>
        <w:rPr>
          <w:rFonts w:ascii="Amiri" w:cs="Amiri" w:eastAsia="Amiri" w:hAnsi="Amiri"/>
          <w:b w:val="false"/>
          <w:bCs w:val="false"/>
          <w:i w:val="false"/>
          <w:iCs w:val="false"/>
          <w:color w:val="211A16"/>
          <w:sz w:val="21"/>
          <w:szCs w:val="21"/>
          <w:rtl/>
        </w:rPr>
        <w:t xml:space="preserve">ع</w:t>
      </w:r>
      <w:r>
        <w:rPr>
          <w:rFonts w:ascii="EB Garamond" w:cs="EB Garamond" w:eastAsia="EB Garamond" w:hAnsi="EB Garamond"/>
          <w:b w:val="false"/>
          <w:bCs w:val="false"/>
          <w:i w:val="false"/>
          <w:iCs w:val="false"/>
          <w:color w:val="211A16"/>
          <w:sz w:val="17"/>
          <w:szCs w:val="17"/>
        </w:rPr>
        <w:t xml:space="preserve">)</w:t>
      </w:r>
    </w:p>
    <w:p>
      <w:pPr>
        <w:keepNext/>
        <w:spacing w:after="40" w:before="140"/>
      </w:pPr>
      <w:r>
        <w:rPr>
          <w:rFonts w:ascii="EB Garamond" w:cs="EB Garamond" w:eastAsia="EB Garamond" w:hAnsi="EB Garamond"/>
          <w:b/>
          <w:bCs/>
          <w:i w:val="false"/>
          <w:iCs w:val="false"/>
          <w:color w:val="5C1A22"/>
          <w:sz w:val="19"/>
          <w:szCs w:val="19"/>
        </w:rPr>
        <w:t xml:space="preserve">104. Sūrat Al-Humazah</w:t>
      </w:r>
    </w:p>
    <w:p>
      <w:pPr>
        <w:spacing w:after="20"/>
        <w:ind w:left="220"/>
      </w:pPr>
      <w:r>
        <w:rPr>
          <w:rFonts w:ascii="EB Garamond" w:cs="EB Garamond" w:eastAsia="EB Garamond" w:hAnsi="EB Garamond"/>
          <w:b w:val="false"/>
          <w:bCs w:val="false"/>
          <w:i/>
          <w:iCs/>
          <w:color w:val="9C7A3C"/>
          <w:sz w:val="17"/>
          <w:szCs w:val="17"/>
        </w:rPr>
        <w:t xml:space="preserve">Al-Humazah 4</w:t>
      </w:r>
      <w:r>
        <w:rPr>
          <w:rFonts w:ascii="EB Garamond" w:cs="EB Garamond" w:eastAsia="EB Garamond" w:hAnsi="EB Garamond"/>
          <w:b w:val="false"/>
          <w:bCs w:val="false"/>
          <w:i w:val="false"/>
          <w:iCs w:val="false"/>
          <w:color w:val="211A16"/>
          <w:sz w:val="17"/>
          <w:szCs w:val="17"/>
        </w:rPr>
        <w:t xml:space="preserve">  —  Ikhfā</w:t>
      </w:r>
      <w:r>
        <w:rPr>
          <w:rFonts w:ascii="Amiri" w:cs="Amiri" w:eastAsia="Amiri" w:hAnsi="Amiri"/>
          <w:b w:val="false"/>
          <w:bCs w:val="false"/>
          <w:i w:val="false"/>
          <w:iCs w:val="false"/>
          <w:color w:val="211A16"/>
          <w:sz w:val="17"/>
          <w:szCs w:val="17"/>
        </w:rPr>
        <w:t xml:space="preserve">ʾ</w:t>
      </w:r>
      <w:r>
        <w:rPr>
          <w:rFonts w:ascii="EB Garamond" w:cs="EB Garamond" w:eastAsia="EB Garamond" w:hAnsi="EB Garamond"/>
          <w:b w:val="false"/>
          <w:bCs w:val="false"/>
          <w:i w:val="false"/>
          <w:iCs w:val="false"/>
          <w:color w:val="211A16"/>
          <w:sz w:val="17"/>
          <w:szCs w:val="17"/>
        </w:rPr>
        <w:t xml:space="preserve"> Shafawī with Mīm Sākinah in the middle of a word</w:t>
      </w:r>
    </w:p>
    <w:p>
      <w:pPr>
        <w:keepNext/>
        <w:spacing w:after="40" w:before="140"/>
      </w:pPr>
      <w:r>
        <w:rPr>
          <w:rFonts w:ascii="EB Garamond" w:cs="EB Garamond" w:eastAsia="EB Garamond" w:hAnsi="EB Garamond"/>
          <w:b/>
          <w:bCs/>
          <w:i w:val="false"/>
          <w:iCs w:val="false"/>
          <w:color w:val="5C1A22"/>
          <w:sz w:val="19"/>
          <w:szCs w:val="19"/>
        </w:rPr>
        <w:t xml:space="preserve">110. Sūrat An-Naṣr</w:t>
      </w:r>
    </w:p>
    <w:p>
      <w:pPr>
        <w:spacing w:after="20"/>
        <w:ind w:left="220"/>
      </w:pPr>
      <w:r>
        <w:rPr>
          <w:rFonts w:ascii="EB Garamond" w:cs="EB Garamond" w:eastAsia="EB Garamond" w:hAnsi="EB Garamond"/>
          <w:b w:val="false"/>
          <w:bCs w:val="false"/>
          <w:i/>
          <w:iCs/>
          <w:color w:val="9C7A3C"/>
          <w:sz w:val="17"/>
          <w:szCs w:val="17"/>
        </w:rPr>
        <w:t xml:space="preserve">An-Naṣr 1</w:t>
      </w:r>
      <w:r>
        <w:rPr>
          <w:rFonts w:ascii="EB Garamond" w:cs="EB Garamond" w:eastAsia="EB Garamond" w:hAnsi="EB Garamond"/>
          <w:b w:val="false"/>
          <w:bCs w:val="false"/>
          <w:i w:val="false"/>
          <w:iCs w:val="false"/>
          <w:color w:val="211A16"/>
          <w:sz w:val="17"/>
          <w:szCs w:val="17"/>
        </w:rPr>
        <w:t xml:space="preserve">  —  Madd Muttasil with Alif + Hamzah</w:t>
      </w:r>
    </w:p>
    <w:p>
      <w:pPr>
        <w:keepNext/>
        <w:spacing w:after="40" w:before="140"/>
      </w:pPr>
      <w:r>
        <w:rPr>
          <w:rFonts w:ascii="EB Garamond" w:cs="EB Garamond" w:eastAsia="EB Garamond" w:hAnsi="EB Garamond"/>
          <w:b/>
          <w:bCs/>
          <w:i w:val="false"/>
          <w:iCs w:val="false"/>
          <w:color w:val="5C1A22"/>
          <w:sz w:val="19"/>
          <w:szCs w:val="19"/>
        </w:rPr>
        <w:t xml:space="preserve">112. Sūrat Al-Ikhlāṣ</w:t>
      </w:r>
    </w:p>
    <w:p>
      <w:pPr>
        <w:spacing w:after="20"/>
        <w:ind w:left="220"/>
      </w:pPr>
      <w:r>
        <w:rPr>
          <w:rFonts w:ascii="EB Garamond" w:cs="EB Garamond" w:eastAsia="EB Garamond" w:hAnsi="EB Garamond"/>
          <w:b w:val="false"/>
          <w:bCs w:val="false"/>
          <w:i/>
          <w:iCs/>
          <w:color w:val="9C7A3C"/>
          <w:sz w:val="17"/>
          <w:szCs w:val="17"/>
        </w:rPr>
        <w:t xml:space="preserve">Al-Ikhlāṣ 4</w:t>
      </w:r>
      <w:r>
        <w:rPr>
          <w:rFonts w:ascii="EB Garamond" w:cs="EB Garamond" w:eastAsia="EB Garamond" w:hAnsi="EB Garamond"/>
          <w:b w:val="false"/>
          <w:bCs w:val="false"/>
          <w:i w:val="false"/>
          <w:iCs w:val="false"/>
          <w:color w:val="211A16"/>
          <w:sz w:val="17"/>
          <w:szCs w:val="17"/>
        </w:rPr>
        <w:t xml:space="preserve">  —  Iẓhār Shafawī before Fā</w:t>
      </w:r>
      <w:r>
        <w:rPr>
          <w:rFonts w:ascii="Amiri" w:cs="Amiri" w:eastAsia="Amiri" w:hAnsi="Amiri"/>
          <w:b w:val="false"/>
          <w:bCs w:val="false"/>
          <w:i w:val="false"/>
          <w:iCs w:val="false"/>
          <w:color w:val="211A16"/>
          <w:sz w:val="17"/>
          <w:szCs w:val="17"/>
        </w:rPr>
        <w:t xml:space="preserve">ʾ</w:t>
      </w:r>
      <w:r>
        <w:rPr>
          <w:rFonts w:ascii="EB Garamond" w:cs="EB Garamond" w:eastAsia="EB Garamond" w:hAnsi="EB Garamond"/>
          <w:b w:val="false"/>
          <w:bCs w:val="false"/>
          <w:i w:val="false"/>
          <w:iCs w:val="false"/>
          <w:color w:val="211A16"/>
          <w:sz w:val="17"/>
          <w:szCs w:val="17"/>
        </w:rPr>
        <w:t xml:space="preserve"> within a word</w:t>
      </w:r>
    </w:p>
    <w:p>
      <w:pPr>
        <w:spacing w:after="20"/>
        <w:ind w:left="220"/>
      </w:pPr>
      <w:r>
        <w:rPr>
          <w:rFonts w:ascii="EB Garamond" w:cs="EB Garamond" w:eastAsia="EB Garamond" w:hAnsi="EB Garamond"/>
          <w:b w:val="false"/>
          <w:bCs w:val="false"/>
          <w:i/>
          <w:iCs/>
          <w:color w:val="9C7A3C"/>
          <w:sz w:val="17"/>
          <w:szCs w:val="17"/>
        </w:rPr>
        <w:t xml:space="preserve">Al-Ikhlāṣ 1-4</w:t>
      </w:r>
      <w:r>
        <w:rPr>
          <w:rFonts w:ascii="EB Garamond" w:cs="EB Garamond" w:eastAsia="EB Garamond" w:hAnsi="EB Garamond"/>
          <w:b w:val="false"/>
          <w:bCs w:val="false"/>
          <w:i w:val="false"/>
          <w:iCs w:val="false"/>
          <w:color w:val="211A16"/>
          <w:sz w:val="17"/>
          <w:szCs w:val="17"/>
        </w:rPr>
        <w:t xml:space="preserve">  —  Madd </w:t>
      </w:r>
      <w:r>
        <w:rPr>
          <w:rFonts w:ascii="Amiri" w:cs="Amiri" w:eastAsia="Amiri" w:hAnsi="Amiri"/>
          <w:b w:val="false"/>
          <w:bCs w:val="false"/>
          <w:i w:val="false"/>
          <w:iCs w:val="false"/>
          <w:color w:val="211A16"/>
          <w:sz w:val="17"/>
          <w:szCs w:val="17"/>
        </w:rPr>
        <w:t xml:space="preserve">ʿ</w:t>
      </w:r>
      <w:r>
        <w:rPr>
          <w:rFonts w:ascii="EB Garamond" w:cs="EB Garamond" w:eastAsia="EB Garamond" w:hAnsi="EB Garamond"/>
          <w:b w:val="false"/>
          <w:bCs w:val="false"/>
          <w:i w:val="false"/>
          <w:iCs w:val="false"/>
          <w:color w:val="211A16"/>
          <w:sz w:val="17"/>
          <w:szCs w:val="17"/>
        </w:rPr>
        <w:t xml:space="preserve">Āriḍ li-l-Sukūn with Alif Maqṣūrah (on pause)</w:t>
      </w:r>
    </w:p>
    <w:p>
      <w:pPr>
        <w:keepNext/>
        <w:spacing w:after="40" w:before="140"/>
      </w:pPr>
      <w:r>
        <w:rPr>
          <w:rFonts w:ascii="EB Garamond" w:cs="EB Garamond" w:eastAsia="EB Garamond" w:hAnsi="EB Garamond"/>
          <w:b/>
          <w:bCs/>
          <w:i w:val="false"/>
          <w:iCs w:val="false"/>
          <w:color w:val="5C1A22"/>
          <w:sz w:val="19"/>
          <w:szCs w:val="19"/>
        </w:rPr>
        <w:t xml:space="preserve">113. Sūrat Al-Falaq</w:t>
      </w:r>
    </w:p>
    <w:p>
      <w:pPr>
        <w:spacing w:after="20"/>
        <w:ind w:left="220"/>
      </w:pPr>
      <w:r>
        <w:rPr>
          <w:rFonts w:ascii="EB Garamond" w:cs="EB Garamond" w:eastAsia="EB Garamond" w:hAnsi="EB Garamond"/>
          <w:b w:val="false"/>
          <w:bCs w:val="false"/>
          <w:i/>
          <w:iCs/>
          <w:color w:val="9C7A3C"/>
          <w:sz w:val="17"/>
          <w:szCs w:val="17"/>
        </w:rPr>
        <w:t xml:space="preserve">Al-Falaq 1-2</w:t>
      </w:r>
      <w:r>
        <w:rPr>
          <w:rFonts w:ascii="EB Garamond" w:cs="EB Garamond" w:eastAsia="EB Garamond" w:hAnsi="EB Garamond"/>
          <w:b w:val="false"/>
          <w:bCs w:val="false"/>
          <w:i w:val="false"/>
          <w:iCs w:val="false"/>
          <w:color w:val="211A16"/>
          <w:sz w:val="17"/>
          <w:szCs w:val="17"/>
        </w:rPr>
        <w:t xml:space="preserve">  —  Ikhfā</w:t>
      </w:r>
      <w:r>
        <w:rPr>
          <w:rFonts w:ascii="Amiri" w:cs="Amiri" w:eastAsia="Amiri" w:hAnsi="Amiri"/>
          <w:b w:val="false"/>
          <w:bCs w:val="false"/>
          <w:i w:val="false"/>
          <w:iCs w:val="false"/>
          <w:color w:val="211A16"/>
          <w:sz w:val="17"/>
          <w:szCs w:val="17"/>
        </w:rPr>
        <w:t xml:space="preserve">ʾ</w:t>
      </w:r>
      <w:r>
        <w:rPr>
          <w:rFonts w:ascii="EB Garamond" w:cs="EB Garamond" w:eastAsia="EB Garamond" w:hAnsi="EB Garamond"/>
          <w:b w:val="false"/>
          <w:bCs w:val="false"/>
          <w:i w:val="false"/>
          <w:iCs w:val="false"/>
          <w:color w:val="211A16"/>
          <w:sz w:val="17"/>
          <w:szCs w:val="17"/>
        </w:rPr>
        <w:t xml:space="preserve"> at Shīn (</w:t>
      </w:r>
      <w:r>
        <w:rPr>
          <w:rFonts w:ascii="Amiri" w:cs="Amiri" w:eastAsia="Amiri" w:hAnsi="Amiri"/>
          <w:b w:val="false"/>
          <w:bCs w:val="false"/>
          <w:i w:val="false"/>
          <w:iCs w:val="false"/>
          <w:color w:val="211A16"/>
          <w:sz w:val="21"/>
          <w:szCs w:val="21"/>
          <w:rtl/>
        </w:rPr>
        <w:t xml:space="preserve">ش</w:t>
      </w:r>
      <w:r>
        <w:rPr>
          <w:rFonts w:ascii="EB Garamond" w:cs="EB Garamond" w:eastAsia="EB Garamond" w:hAnsi="EB Garamond"/>
          <w:b w:val="false"/>
          <w:bCs w:val="false"/>
          <w:i w:val="false"/>
          <w:iCs w:val="false"/>
          <w:color w:val="211A16"/>
          <w:sz w:val="17"/>
          <w:szCs w:val="17"/>
        </w:rPr>
        <w:t xml:space="preserve">) – Middle Level</w:t>
      </w:r>
    </w:p>
    <w:p>
      <w:pPr>
        <w:keepNext/>
        <w:spacing w:after="40" w:before="140"/>
      </w:pPr>
      <w:r>
        <w:rPr>
          <w:rFonts w:ascii="EB Garamond" w:cs="EB Garamond" w:eastAsia="EB Garamond" w:hAnsi="EB Garamond"/>
          <w:b/>
          <w:bCs/>
          <w:i w:val="false"/>
          <w:iCs w:val="false"/>
          <w:color w:val="5C1A22"/>
          <w:sz w:val="19"/>
          <w:szCs w:val="19"/>
        </w:rPr>
        <w:t xml:space="preserve">114. Sūrat An-Nās</w:t>
      </w:r>
    </w:p>
    <w:p>
      <w:pPr>
        <w:spacing w:after="20"/>
        <w:ind w:left="220"/>
      </w:pPr>
      <w:r>
        <w:rPr>
          <w:rFonts w:ascii="EB Garamond" w:cs="EB Garamond" w:eastAsia="EB Garamond" w:hAnsi="EB Garamond"/>
          <w:b w:val="false"/>
          <w:bCs w:val="false"/>
          <w:i/>
          <w:iCs/>
          <w:color w:val="9C7A3C"/>
          <w:sz w:val="17"/>
          <w:szCs w:val="17"/>
        </w:rPr>
        <w:t xml:space="preserve">An-Nās 1</w:t>
      </w:r>
      <w:r>
        <w:rPr>
          <w:rFonts w:ascii="EB Garamond" w:cs="EB Garamond" w:eastAsia="EB Garamond" w:hAnsi="EB Garamond"/>
          <w:b w:val="false"/>
          <w:bCs w:val="false"/>
          <w:i w:val="false"/>
          <w:iCs w:val="false"/>
          <w:color w:val="211A16"/>
          <w:sz w:val="17"/>
          <w:szCs w:val="17"/>
        </w:rPr>
        <w:t xml:space="preserve">  —  Sun Letter Nūn (</w:t>
      </w:r>
      <w:r>
        <w:rPr>
          <w:rFonts w:ascii="Amiri" w:cs="Amiri" w:eastAsia="Amiri" w:hAnsi="Amiri"/>
          <w:b w:val="false"/>
          <w:bCs w:val="false"/>
          <w:i w:val="false"/>
          <w:iCs w:val="false"/>
          <w:color w:val="211A16"/>
          <w:sz w:val="21"/>
          <w:szCs w:val="21"/>
          <w:rtl/>
        </w:rPr>
        <w:t xml:space="preserve">ن</w:t>
      </w:r>
      <w:r>
        <w:rPr>
          <w:rFonts w:ascii="EB Garamond" w:cs="EB Garamond" w:eastAsia="EB Garamond" w:hAnsi="EB Garamond"/>
          <w:b w:val="false"/>
          <w:bCs w:val="false"/>
          <w:i w:val="false"/>
          <w:iCs w:val="false"/>
          <w:color w:val="211A16"/>
          <w:sz w:val="17"/>
          <w:szCs w:val="17"/>
        </w:rPr>
        <w:t xml:space="preserve">)</w:t>
      </w:r>
    </w:p>
    <w:p>
      <w:r>
        <w:br w:type="page"/>
      </w:r>
    </w:p>
    <w:p>
      <w:pPr>
        <w:spacing w:after="200" w:before="400"/>
        <w:jc w:val="center"/>
      </w:pPr>
      <w:r>
        <w:rPr>
          <w:rFonts w:ascii="EB Garamond" w:cs="EB Garamond" w:eastAsia="EB Garamond" w:hAnsi="EB Garamond"/>
          <w:b/>
          <w:bCs/>
          <w:caps/>
          <w:color w:val="9C7A3C"/>
          <w:spacing w:val="30"/>
          <w:sz w:val="18"/>
          <w:szCs w:val="18"/>
        </w:rPr>
        <w:t xml:space="preserve">APPENDICES</w:t>
      </w:r>
    </w:p>
    <w:p>
      <w:pPr>
        <w:spacing w:after="160"/>
        <w:jc w:val="center"/>
      </w:pPr>
      <w:r>
        <w:rPr>
          <w:rFonts w:ascii="EB Garamond" w:cs="EB Garamond" w:eastAsia="EB Garamond" w:hAnsi="EB Garamond"/>
          <w:b/>
          <w:bCs/>
          <w:color w:val="5C1A22"/>
          <w:sz w:val="34"/>
          <w:szCs w:val="34"/>
        </w:rPr>
        <w:t xml:space="preserve">APPENDIX C</w:t>
      </w:r>
    </w:p>
    <w:p>
      <w:pPr>
        <w:spacing w:after="500"/>
        <w:jc w:val="center"/>
      </w:pPr>
      <w:r>
        <w:rPr>
          <w:rFonts w:ascii="EB Garamond" w:cs="EB Garamond" w:eastAsia="EB Garamond" w:hAnsi="EB Garamond"/>
          <w:b w:val="false"/>
          <w:bCs w:val="false"/>
          <w:i/>
          <w:iCs/>
          <w:color w:val="211A16"/>
          <w:sz w:val="21"/>
          <w:szCs w:val="21"/>
        </w:rPr>
        <w:t xml:space="preserve">Biography of Sulaymān al-Jamzūrī</w:t>
      </w:r>
    </w:p>
    <w:p>
      <w:pPr>
        <w:keepNext w:val="false"/>
        <w:spacing w:after="160" w:before="0" w:line="268"/>
        <w:jc w:val="both"/>
      </w:pPr>
      <w:r>
        <w:rPr>
          <w:rFonts w:ascii="EB Garamond" w:cs="EB Garamond" w:eastAsia="EB Garamond" w:hAnsi="EB Garamond"/>
          <w:b w:val="false"/>
          <w:bCs w:val="false"/>
          <w:i w:val="false"/>
          <w:iCs w:val="false"/>
          <w:color w:val="211A16"/>
          <w:sz w:val="20"/>
          <w:szCs w:val="20"/>
        </w:rPr>
        <w:t xml:space="preserve">Abū al-Rabī</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 Sulaymān ibn Ḥusayn ibn Muḥammad ibn Salīm al-Jamzūrī, known to posterity simply as al-Jamzūrī and by the honorific al-Afandī, was born in the village of Jamzūr in the Gharbiyyah province of the Nile Delta, Egypt, in the mid-twelfth century AH — conventionally dated to around 1160 AH / 1747 CE, though as with many scholars of his era whose fame rests on a single enduring work rather than extensive biographical documentation, precise dates remain a matter of scholarly reconstruction rather than certainty.</w:t>
      </w:r>
    </w:p>
    <w:p>
      <w:pPr>
        <w:keepNext w:val="false"/>
        <w:spacing w:after="160" w:before="0" w:line="268"/>
        <w:jc w:val="both"/>
      </w:pPr>
      <w:r>
        <w:rPr>
          <w:rFonts w:ascii="EB Garamond" w:cs="EB Garamond" w:eastAsia="EB Garamond" w:hAnsi="EB Garamond"/>
          <w:b w:val="false"/>
          <w:bCs w:val="false"/>
          <w:i w:val="false"/>
          <w:iCs w:val="false"/>
          <w:color w:val="211A16"/>
          <w:sz w:val="20"/>
          <w:szCs w:val="20"/>
        </w:rPr>
        <w:t xml:space="preserve">He pursued his education in the Qur</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ānic sciences in Cairo and in nearby Ṭanṭā, then as now a significant center of religious learning in the Delta. There he studied under Nūr al-Dīn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Alī ibn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Umar al-Mayhī (d. ca. 1180 AH / 1766 CE), a reciter of sufficient renown that al-Jamzūrī memorializes him in the Tuḥfah itself as "our shaykh, al-Mayhī, possessor of perfection" (verse 5) — a rare instance of a didactic poem preserving, within its own text, a direct chain of transmission (isnād) to the author's teacher.</w:t>
      </w:r>
    </w:p>
    <w:p>
      <w:pPr>
        <w:keepNext w:val="false"/>
        <w:spacing w:after="160" w:before="0" w:line="268"/>
        <w:jc w:val="both"/>
      </w:pPr>
      <w:r>
        <w:rPr>
          <w:rFonts w:ascii="EB Garamond" w:cs="EB Garamond" w:eastAsia="EB Garamond" w:hAnsi="EB Garamond"/>
          <w:b w:val="false"/>
          <w:bCs w:val="false"/>
          <w:i w:val="false"/>
          <w:iCs w:val="false"/>
          <w:color w:val="211A16"/>
          <w:sz w:val="20"/>
          <w:szCs w:val="20"/>
        </w:rPr>
        <w:t xml:space="preserve">Al-Jamzūrī's scholarly output, so far as is documented, centered entirely on the Qur</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ānic sciences, and in particular on Tajwīd and the variant readings (qirā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āt). Beyond the Tuḥfah, four works are consistently attributed to him: Fatḥ al-Aqfāl bi-Sharḥ Tuḥfat al-Aṭfāl, his own prose commentary on the Tuḥfah, frequently studied alongside the poem as its primary authorial gloss; Al-Risālah al-Fatḥiyyah fī al-Tajwīd, a shorter independent prose treatise; Minḥat Dhī al-Jalāl fī Sharḥ Tuḥfat al-Aṭfāl, a second, more expansive commentary on his own poem; and Kanz al-Ma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ānī fī Sharḥ Ḥirz al-Amānī, a commentary on al-Shāṭibiyyah demonstrating that al-Jamzūrī's competence extended beyond the foundational rules of the Tuḥfah into the more advanced science of the seven canonical readings.</w:t>
      </w:r>
    </w:p>
    <w:p>
      <w:pPr>
        <w:keepNext w:val="false"/>
        <w:spacing w:after="160" w:before="0" w:line="268"/>
        <w:jc w:val="both"/>
      </w:pPr>
      <w:r>
        <w:rPr>
          <w:rFonts w:ascii="EB Garamond" w:cs="EB Garamond" w:eastAsia="EB Garamond" w:hAnsi="EB Garamond"/>
          <w:b w:val="false"/>
          <w:bCs w:val="false"/>
          <w:i w:val="false"/>
          <w:iCs w:val="false"/>
          <w:color w:val="211A16"/>
          <w:sz w:val="20"/>
          <w:szCs w:val="20"/>
        </w:rPr>
        <w:t xml:space="preserve">Al-Jamzūrī died around 1200 AH (ca. 1785 CE) and was buried in his native village. What distinguishes his legacy from that of many contemporaries working in the same field is not the volume of his output but its extraordinary pedagogical success: the Tuḥfah has been continuously taught, memorized, and recited in Qur</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ānic schools from Morocco to Indonesia for well over two centuries, making al-Jamzūrī, by any reasonable measure, one of the most widely read Arabic authors in history — a distinction owed entirely to sixty-one lines of rajaz verse composed for children.</w:t>
      </w:r>
    </w:p>
    <w:p>
      <w:r>
        <w:br w:type="page"/>
      </w:r>
    </w:p>
    <w:p>
      <w:pPr>
        <w:spacing w:after="200" w:before="400"/>
        <w:jc w:val="center"/>
      </w:pPr>
      <w:r>
        <w:rPr>
          <w:rFonts w:ascii="EB Garamond" w:cs="EB Garamond" w:eastAsia="EB Garamond" w:hAnsi="EB Garamond"/>
          <w:b/>
          <w:bCs/>
          <w:caps/>
          <w:color w:val="9C7A3C"/>
          <w:spacing w:val="30"/>
          <w:sz w:val="18"/>
          <w:szCs w:val="18"/>
        </w:rPr>
        <w:t xml:space="preserve">BACK MATTER</w:t>
      </w:r>
    </w:p>
    <w:p>
      <w:pPr>
        <w:spacing w:after="400"/>
        <w:jc w:val="center"/>
      </w:pPr>
      <w:r>
        <w:rPr>
          <w:rFonts w:ascii="EB Garamond" w:cs="EB Garamond" w:eastAsia="EB Garamond" w:hAnsi="EB Garamond"/>
          <w:b/>
          <w:bCs/>
          <w:color w:val="5C1A22"/>
          <w:sz w:val="34"/>
          <w:szCs w:val="34"/>
        </w:rPr>
        <w:t xml:space="preserve">BIBLIOGRAPHY</w:t>
      </w:r>
    </w:p>
    <w:p>
      <w:pPr>
        <w:spacing w:after="130" w:line="260"/>
        <w:ind w:left="260" w:hanging="260"/>
      </w:pPr>
      <w:r>
        <w:rPr>
          <w:rFonts w:ascii="EB Garamond" w:cs="EB Garamond" w:eastAsia="EB Garamond" w:hAnsi="EB Garamond"/>
          <w:i/>
          <w:iCs/>
          <w:color w:val="5C1A22"/>
          <w:sz w:val="19"/>
          <w:szCs w:val="19"/>
        </w:rPr>
        <w:t xml:space="preserve">Al-Jamzūrī, Sulaymān ibn Ḥusayn. </w:t>
      </w:r>
      <w:r>
        <w:rPr>
          <w:rFonts w:ascii="EB Garamond" w:cs="EB Garamond" w:eastAsia="EB Garamond" w:hAnsi="EB Garamond"/>
          <w:color w:val="211A16"/>
          <w:sz w:val="19"/>
          <w:szCs w:val="19"/>
        </w:rPr>
        <w:t xml:space="preserve">Tuḥfat al-Aṭfāl wa-l-Ghilmān fī Tajwīd al-Qurʾān. Various printed editions.</w:t>
      </w:r>
    </w:p>
    <w:p>
      <w:pPr>
        <w:spacing w:after="130" w:line="260"/>
        <w:ind w:left="260" w:hanging="260"/>
      </w:pPr>
      <w:r>
        <w:rPr>
          <w:rFonts w:ascii="EB Garamond" w:cs="EB Garamond" w:eastAsia="EB Garamond" w:hAnsi="EB Garamond"/>
          <w:i/>
          <w:iCs/>
          <w:color w:val="5C1A22"/>
          <w:sz w:val="19"/>
          <w:szCs w:val="19"/>
        </w:rPr>
        <w:t xml:space="preserve">Al-Jamzūrī, Sulaymān ibn Ḥusayn. </w:t>
      </w:r>
      <w:r>
        <w:rPr>
          <w:rFonts w:ascii="EB Garamond" w:cs="EB Garamond" w:eastAsia="EB Garamond" w:hAnsi="EB Garamond"/>
          <w:color w:val="211A16"/>
          <w:sz w:val="19"/>
          <w:szCs w:val="19"/>
        </w:rPr>
        <w:t xml:space="preserve">Fatḥ al-Aqfāl bi-Sharḥ Tuḥfat al-Aṭfāl. Cairo: various editions.</w:t>
      </w:r>
    </w:p>
    <w:p>
      <w:pPr>
        <w:spacing w:after="130" w:line="260"/>
        <w:ind w:left="260" w:hanging="260"/>
      </w:pPr>
      <w:r>
        <w:rPr>
          <w:rFonts w:ascii="EB Garamond" w:cs="EB Garamond" w:eastAsia="EB Garamond" w:hAnsi="EB Garamond"/>
          <w:i/>
          <w:iCs/>
          <w:color w:val="5C1A22"/>
          <w:sz w:val="19"/>
          <w:szCs w:val="19"/>
        </w:rPr>
        <w:t xml:space="preserve">Al-Jamzūrī, Sulaymān ibn Ḥusayn. </w:t>
      </w:r>
      <w:r>
        <w:rPr>
          <w:rFonts w:ascii="EB Garamond" w:cs="EB Garamond" w:eastAsia="EB Garamond" w:hAnsi="EB Garamond"/>
          <w:color w:val="211A16"/>
          <w:sz w:val="19"/>
          <w:szCs w:val="19"/>
        </w:rPr>
        <w:t xml:space="preserve">Minḥat Dhī al-Jalāl fī Sharḥ Tuḥfat al-Aṭfāl. Cairo: various editions.</w:t>
      </w:r>
    </w:p>
    <w:p>
      <w:pPr>
        <w:spacing w:after="130" w:line="260"/>
        <w:ind w:left="260" w:hanging="260"/>
      </w:pPr>
      <w:r>
        <w:rPr>
          <w:rFonts w:ascii="EB Garamond" w:cs="EB Garamond" w:eastAsia="EB Garamond" w:hAnsi="EB Garamond"/>
          <w:i/>
          <w:iCs/>
          <w:color w:val="5C1A22"/>
          <w:sz w:val="19"/>
          <w:szCs w:val="19"/>
        </w:rPr>
        <w:t xml:space="preserve">Ibn al-Jazarī, Muḥammad ibn Muḥammad. </w:t>
      </w:r>
      <w:r>
        <w:rPr>
          <w:rFonts w:ascii="EB Garamond" w:cs="EB Garamond" w:eastAsia="EB Garamond" w:hAnsi="EB Garamond"/>
          <w:color w:val="211A16"/>
          <w:sz w:val="19"/>
          <w:szCs w:val="19"/>
        </w:rPr>
        <w:t xml:space="preserve">Al-Muqaddimah al-Jazariyyah fī ʿIlm al-Tajwīd. Various printed editions and commentaries (shurūḥ).</w:t>
      </w:r>
    </w:p>
    <w:p>
      <w:pPr>
        <w:spacing w:after="130" w:line="260"/>
        <w:ind w:left="260" w:hanging="260"/>
      </w:pPr>
      <w:r>
        <w:rPr>
          <w:rFonts w:ascii="EB Garamond" w:cs="EB Garamond" w:eastAsia="EB Garamond" w:hAnsi="EB Garamond"/>
          <w:i/>
          <w:iCs/>
          <w:color w:val="5C1A22"/>
          <w:sz w:val="19"/>
          <w:szCs w:val="19"/>
        </w:rPr>
        <w:t xml:space="preserve">Ibn al-Jazarī, Muḥammad ibn Muḥammad. </w:t>
      </w:r>
      <w:r>
        <w:rPr>
          <w:rFonts w:ascii="EB Garamond" w:cs="EB Garamond" w:eastAsia="EB Garamond" w:hAnsi="EB Garamond"/>
          <w:color w:val="211A16"/>
          <w:sz w:val="19"/>
          <w:szCs w:val="19"/>
        </w:rPr>
        <w:t xml:space="preserve">Al-Nashr fī al-Qirāʾāt al-ʿAshr. Beirut: Dār al-Kutub al-ʿIlmiyyah.</w:t>
      </w:r>
    </w:p>
    <w:p>
      <w:pPr>
        <w:spacing w:after="130" w:line="260"/>
        <w:ind w:left="260" w:hanging="260"/>
      </w:pPr>
      <w:r>
        <w:rPr>
          <w:rFonts w:ascii="EB Garamond" w:cs="EB Garamond" w:eastAsia="EB Garamond" w:hAnsi="EB Garamond"/>
          <w:i/>
          <w:iCs/>
          <w:color w:val="5C1A22"/>
          <w:sz w:val="19"/>
          <w:szCs w:val="19"/>
        </w:rPr>
        <w:t xml:space="preserve">Al-Shāṭibī, al-Qāsim ibn Fīrruh. </w:t>
      </w:r>
      <w:r>
        <w:rPr>
          <w:rFonts w:ascii="EB Garamond" w:cs="EB Garamond" w:eastAsia="EB Garamond" w:hAnsi="EB Garamond"/>
          <w:color w:val="211A16"/>
          <w:sz w:val="19"/>
          <w:szCs w:val="19"/>
        </w:rPr>
        <w:t xml:space="preserve">Ḥirz al-Amānī wa-Wajh al-Tahānī (al-Shāṭibiyyah). Various printed editions.</w:t>
      </w:r>
    </w:p>
    <w:p>
      <w:pPr>
        <w:spacing w:after="130" w:line="260"/>
        <w:ind w:left="260" w:hanging="260"/>
      </w:pPr>
      <w:r>
        <w:rPr>
          <w:rFonts w:ascii="EB Garamond" w:cs="EB Garamond" w:eastAsia="EB Garamond" w:hAnsi="EB Garamond"/>
          <w:i/>
          <w:iCs/>
          <w:color w:val="5C1A22"/>
          <w:sz w:val="19"/>
          <w:szCs w:val="19"/>
        </w:rPr>
        <w:t xml:space="preserve">Al-Ḍabbāʿ, ʿAlī Muḥammad. </w:t>
      </w:r>
      <w:r>
        <w:rPr>
          <w:rFonts w:ascii="EB Garamond" w:cs="EB Garamond" w:eastAsia="EB Garamond" w:hAnsi="EB Garamond"/>
          <w:color w:val="211A16"/>
          <w:sz w:val="19"/>
          <w:szCs w:val="19"/>
        </w:rPr>
        <w:t xml:space="preserve">Al-Iḍāʾah fī Bayān Uṣūl al-Qirāʾah. Cairo: Muṣṭafā al-Bābī al-Ḥalabī.</w:t>
      </w:r>
    </w:p>
    <w:p>
      <w:pPr>
        <w:spacing w:after="130" w:line="260"/>
        <w:ind w:left="260" w:hanging="260"/>
      </w:pPr>
      <w:r>
        <w:rPr>
          <w:rFonts w:ascii="EB Garamond" w:cs="EB Garamond" w:eastAsia="EB Garamond" w:hAnsi="EB Garamond"/>
          <w:i/>
          <w:iCs/>
          <w:color w:val="5C1A22"/>
          <w:sz w:val="19"/>
          <w:szCs w:val="19"/>
        </w:rPr>
        <w:t xml:space="preserve">Qamḥāwī, Muḥammad al-Ṣādiq. </w:t>
      </w:r>
      <w:r>
        <w:rPr>
          <w:rFonts w:ascii="EB Garamond" w:cs="EB Garamond" w:eastAsia="EB Garamond" w:hAnsi="EB Garamond"/>
          <w:color w:val="211A16"/>
          <w:sz w:val="19"/>
          <w:szCs w:val="19"/>
        </w:rPr>
        <w:t xml:space="preserve">Al-Burhān fī Tajwīd al-Qurʾān. Cairo: various editions.</w:t>
      </w:r>
    </w:p>
    <w:p>
      <w:pPr>
        <w:spacing w:after="130" w:line="260"/>
        <w:ind w:left="260" w:hanging="260"/>
      </w:pPr>
      <w:r>
        <w:rPr>
          <w:rFonts w:ascii="EB Garamond" w:cs="EB Garamond" w:eastAsia="EB Garamond" w:hAnsi="EB Garamond"/>
          <w:i/>
          <w:iCs/>
          <w:color w:val="5C1A22"/>
          <w:sz w:val="19"/>
          <w:szCs w:val="19"/>
        </w:rPr>
        <w:t xml:space="preserve">Al-Ḥuṣarī, Maḥmūd Khalīl. </w:t>
      </w:r>
      <w:r>
        <w:rPr>
          <w:rFonts w:ascii="EB Garamond" w:cs="EB Garamond" w:eastAsia="EB Garamond" w:hAnsi="EB Garamond"/>
          <w:color w:val="211A16"/>
          <w:sz w:val="19"/>
          <w:szCs w:val="19"/>
        </w:rPr>
        <w:t xml:space="preserve">Aḥkām Qirāʾat al-Qurʾān al-Karīm. Beirut: Dār al-Bashāʾir al-Islāmiyyah.</w:t>
      </w:r>
    </w:p>
    <w:p>
      <w:pPr>
        <w:spacing w:after="130" w:line="260"/>
        <w:ind w:left="260" w:hanging="260"/>
      </w:pPr>
      <w:r>
        <w:rPr>
          <w:rFonts w:ascii="EB Garamond" w:cs="EB Garamond" w:eastAsia="EB Garamond" w:hAnsi="EB Garamond"/>
          <w:i/>
          <w:iCs/>
          <w:color w:val="5C1A22"/>
          <w:sz w:val="19"/>
          <w:szCs w:val="19"/>
        </w:rPr>
        <w:t xml:space="preserve">Nelson, Kristina. </w:t>
      </w:r>
      <w:r>
        <w:rPr>
          <w:rFonts w:ascii="EB Garamond" w:cs="EB Garamond" w:eastAsia="EB Garamond" w:hAnsi="EB Garamond"/>
          <w:color w:val="211A16"/>
          <w:sz w:val="19"/>
          <w:szCs w:val="19"/>
        </w:rPr>
        <w:t xml:space="preserve">The Art of Reciting the Qurʾān. Cairo: American University in Cairo Press, 2001.</w:t>
      </w:r>
    </w:p>
    <w:p>
      <w:pPr>
        <w:spacing w:after="130" w:line="260"/>
        <w:ind w:left="260" w:hanging="260"/>
      </w:pPr>
      <w:r>
        <w:rPr>
          <w:rFonts w:ascii="EB Garamond" w:cs="EB Garamond" w:eastAsia="EB Garamond" w:hAnsi="EB Garamond"/>
          <w:i/>
          <w:iCs/>
          <w:color w:val="5C1A22"/>
          <w:sz w:val="19"/>
          <w:szCs w:val="19"/>
        </w:rPr>
        <w:t xml:space="preserve">Bin Zaghibah, ʿIzzat ʿUbayd al-Dawwās. </w:t>
      </w:r>
      <w:r>
        <w:rPr>
          <w:rFonts w:ascii="EB Garamond" w:cs="EB Garamond" w:eastAsia="EB Garamond" w:hAnsi="EB Garamond"/>
          <w:color w:val="211A16"/>
          <w:sz w:val="19"/>
          <w:szCs w:val="19"/>
        </w:rPr>
        <w:t xml:space="preserve">Al-Mudhakkirah fī ʿIlm al-Tajwīd.</w:t>
      </w:r>
    </w:p>
    <w:p>
      <w:pPr>
        <w:spacing w:after="130" w:line="260"/>
        <w:ind w:left="260" w:hanging="260"/>
      </w:pPr>
      <w:r>
        <w:rPr>
          <w:rFonts w:ascii="EB Garamond" w:cs="EB Garamond" w:eastAsia="EB Garamond" w:hAnsi="EB Garamond"/>
          <w:i/>
          <w:iCs/>
          <w:color w:val="5C1A22"/>
          <w:sz w:val="19"/>
          <w:szCs w:val="19"/>
        </w:rPr>
        <w:t xml:space="preserve">Al-Marṣafī, ʿAbd al-Fattāḥ al-Sayyid ʿAjamī. </w:t>
      </w:r>
      <w:r>
        <w:rPr>
          <w:rFonts w:ascii="EB Garamond" w:cs="EB Garamond" w:eastAsia="EB Garamond" w:hAnsi="EB Garamond"/>
          <w:color w:val="211A16"/>
          <w:sz w:val="19"/>
          <w:szCs w:val="19"/>
        </w:rPr>
        <w:t xml:space="preserve">Hidāyat al-Qāriʾ ilā Tajwīd Kalām al-Bārī. Medina: Maktabat Ṭayyibah.</w:t>
      </w:r>
    </w:p>
    <w:p>
      <w:pPr>
        <w:spacing w:after="130" w:line="260"/>
        <w:ind w:left="260" w:hanging="260"/>
      </w:pPr>
      <w:r>
        <w:rPr>
          <w:rFonts w:ascii="EB Garamond" w:cs="EB Garamond" w:eastAsia="EB Garamond" w:hAnsi="EB Garamond"/>
          <w:i/>
          <w:iCs/>
          <w:color w:val="5C1A22"/>
          <w:sz w:val="19"/>
          <w:szCs w:val="19"/>
        </w:rPr>
        <w:t xml:space="preserve">Watson, Janet C. E. </w:t>
      </w:r>
      <w:r>
        <w:rPr>
          <w:rFonts w:ascii="EB Garamond" w:cs="EB Garamond" w:eastAsia="EB Garamond" w:hAnsi="EB Garamond"/>
          <w:color w:val="211A16"/>
          <w:sz w:val="19"/>
          <w:szCs w:val="19"/>
        </w:rPr>
        <w:t xml:space="preserve">The Phonology and Morphology of Arabic. Oxford: Oxford University Press, 2002.</w:t>
      </w:r>
    </w:p>
    <w:p>
      <w:pPr>
        <w:spacing w:after="130" w:line="260"/>
        <w:ind w:left="260" w:hanging="260"/>
      </w:pPr>
      <w:r>
        <w:rPr>
          <w:rFonts w:ascii="EB Garamond" w:cs="EB Garamond" w:eastAsia="EB Garamond" w:hAnsi="EB Garamond"/>
          <w:i/>
          <w:iCs/>
          <w:color w:val="5C1A22"/>
          <w:sz w:val="19"/>
          <w:szCs w:val="19"/>
        </w:rPr>
        <w:t xml:space="preserve">Wright, W. </w:t>
      </w:r>
      <w:r>
        <w:rPr>
          <w:rFonts w:ascii="EB Garamond" w:cs="EB Garamond" w:eastAsia="EB Garamond" w:hAnsi="EB Garamond"/>
          <w:color w:val="211A16"/>
          <w:sz w:val="19"/>
          <w:szCs w:val="19"/>
        </w:rPr>
        <w:t xml:space="preserve">A Grammar of the Arabic Language, 3rd ed. Cambridge: Cambridge University Press, 1896–1898.</w:t>
      </w:r>
    </w:p>
    <w:p>
      <w:r>
        <w:br w:type="page"/>
      </w:r>
    </w:p>
    <w:p>
      <w:pPr>
        <w:spacing w:after="200" w:before="400"/>
        <w:jc w:val="center"/>
      </w:pPr>
      <w:r>
        <w:rPr>
          <w:rFonts w:ascii="EB Garamond" w:cs="EB Garamond" w:eastAsia="EB Garamond" w:hAnsi="EB Garamond"/>
          <w:b/>
          <w:bCs/>
          <w:caps/>
          <w:color w:val="9C7A3C"/>
          <w:spacing w:val="30"/>
          <w:sz w:val="18"/>
          <w:szCs w:val="18"/>
        </w:rPr>
        <w:t xml:space="preserve">BACK MATTER</w:t>
      </w:r>
    </w:p>
    <w:p>
      <w:pPr>
        <w:spacing w:after="400"/>
        <w:jc w:val="center"/>
      </w:pPr>
      <w:r>
        <w:rPr>
          <w:rFonts w:ascii="EB Garamond" w:cs="EB Garamond" w:eastAsia="EB Garamond" w:hAnsi="EB Garamond"/>
          <w:b/>
          <w:bCs/>
          <w:color w:val="5C1A22"/>
          <w:sz w:val="34"/>
          <w:szCs w:val="34"/>
        </w:rPr>
        <w:t xml:space="preserve">ABOUT THE EDITOR</w:t>
      </w:r>
    </w:p>
    <w:p>
      <w:pPr>
        <w:keepNext w:val="false"/>
        <w:spacing w:after="160" w:before="0" w:line="268"/>
        <w:jc w:val="both"/>
      </w:pPr>
      <w:r>
        <w:rPr>
          <w:rFonts w:ascii="EB Garamond" w:cs="EB Garamond" w:eastAsia="EB Garamond" w:hAnsi="EB Garamond"/>
          <w:b w:val="false"/>
          <w:bCs w:val="false"/>
          <w:i w:val="false"/>
          <w:iCs w:val="false"/>
          <w:color w:val="211A16"/>
          <w:sz w:val="20"/>
          <w:szCs w:val="20"/>
        </w:rPr>
        <w:t xml:space="preserve">Ahmad Sulaimiy is an educator, author, and researcher whose work focuses on making classical Islamic texts accessible to English-speaking students without sacrificing scholarly precision. This critical edition of Tuḥfat al-Aṭfāl reflects that commitment: a text that has shaped Qur</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ānic recitation for over two centuries, presented with the linguistic, rhetorical, and phonetic apparatus that a serious student of Tajwīd deserves.</w:t>
      </w:r>
    </w:p>
    <w:p>
      <w:pPr>
        <w:keepNext w:val="false"/>
        <w:spacing w:after="160" w:before="0" w:line="268"/>
        <w:jc w:val="both"/>
      </w:pPr>
      <w:r>
        <w:rPr>
          <w:rFonts w:ascii="EB Garamond" w:cs="EB Garamond" w:eastAsia="EB Garamond" w:hAnsi="EB Garamond"/>
          <w:b w:val="false"/>
          <w:bCs w:val="false"/>
          <w:i w:val="false"/>
          <w:iCs w:val="false"/>
          <w:color w:val="211A16"/>
          <w:sz w:val="20"/>
          <w:szCs w:val="20"/>
        </w:rPr>
        <w:t xml:space="preserve">He continues to write, teach, and research at the intersection of classical Islamic scholarship and contemporary pedagogy.</w:t>
      </w:r>
    </w:p>
    <w:p>
      <w:r>
        <w:br w:type="page"/>
      </w:r>
    </w:p>
    <w:p>
      <w:r>
        <w:br w:type="page"/>
      </w:r>
    </w:p>
    <w:p>
      <w:pPr>
        <w:spacing w:before="600"/>
      </w:pPr>
    </w:p>
    <w:p>
      <w:pPr>
        <w:spacing w:after="100"/>
        <w:jc w:val="center"/>
      </w:pPr>
      <w:r>
        <w:rPr>
          <w:rFonts w:ascii="EB Garamond" w:cs="EB Garamond" w:eastAsia="EB Garamond" w:hAnsi="EB Garamond"/>
          <w:b/>
          <w:bCs/>
          <w:caps/>
          <w:color w:val="9C7A3C"/>
          <w:spacing w:val="30"/>
          <w:sz w:val="18"/>
          <w:szCs w:val="18"/>
        </w:rPr>
        <w:t xml:space="preserve">APPENDIX D</w:t>
      </w:r>
    </w:p>
    <w:p>
      <w:pPr>
        <w:spacing w:after="160"/>
        <w:jc w:val="center"/>
      </w:pPr>
      <w:r>
        <w:rPr>
          <w:rFonts w:ascii="EB Garamond" w:cs="EB Garamond" w:eastAsia="EB Garamond" w:hAnsi="EB Garamond"/>
          <w:b/>
          <w:bCs/>
          <w:color w:val="5C1A22"/>
          <w:sz w:val="32"/>
          <w:szCs w:val="32"/>
        </w:rPr>
        <w:t xml:space="preserve">COMPANION QUICK-REFERENCE GUIDE</w:t>
      </w:r>
    </w:p>
    <w:p>
      <w:pPr>
        <w:spacing w:after="400"/>
        <w:jc w:val="center"/>
      </w:pPr>
      <w:r>
        <w:rPr>
          <w:rFonts w:ascii="EB Garamond" w:cs="EB Garamond" w:eastAsia="EB Garamond" w:hAnsi="EB Garamond"/>
          <w:i/>
          <w:iCs/>
          <w:color w:val="211A16"/>
          <w:sz w:val="20"/>
          <w:szCs w:val="20"/>
        </w:rPr>
        <w:t xml:space="preserve">A Clear and Simple Guide to Tajwīd</w:t>
      </w:r>
    </w:p>
    <w:p>
      <w:pPr>
        <w:keepNext w:val="false"/>
        <w:spacing w:after="160" w:before="0" w:line="268"/>
        <w:jc w:val="both"/>
      </w:pPr>
      <w:r>
        <w:rPr>
          <w:rFonts w:ascii="EB Garamond" w:cs="EB Garamond" w:eastAsia="EB Garamond" w:hAnsi="EB Garamond"/>
          <w:b w:val="false"/>
          <w:bCs w:val="false"/>
          <w:i w:val="false"/>
          <w:iCs w:val="false"/>
          <w:color w:val="211A16"/>
          <w:sz w:val="20"/>
          <w:szCs w:val="20"/>
        </w:rPr>
        <w:t xml:space="preserve">What follows is a considerably shorter and simpler treatment of the same poem — offered here as a companion to the critical edition preceding it, not a replacement for it. Where the critical edition provides full linguistic, rhetorical, and phonetic analysis of every verse, this guide distills each rule to its essentials: what it is, when it applies, and one practical example.</w:t>
      </w:r>
    </w:p>
    <w:p>
      <w:pPr>
        <w:keepNext w:val="false"/>
        <w:spacing w:after="160" w:before="0" w:line="268"/>
        <w:jc w:val="both"/>
      </w:pPr>
      <w:r>
        <w:rPr>
          <w:rFonts w:ascii="EB Garamond" w:cs="EB Garamond" w:eastAsia="EB Garamond" w:hAnsi="EB Garamond"/>
          <w:b w:val="false"/>
          <w:bCs w:val="false"/>
          <w:i w:val="false"/>
          <w:iCs w:val="false"/>
          <w:color w:val="211A16"/>
          <w:sz w:val="20"/>
          <w:szCs w:val="20"/>
        </w:rPr>
        <w:t xml:space="preserve">Readers new to Tajwīd may find it useful to begin here before tackling the fuller critical edition; readers who have already worked through the critical edition may find it a convenient quick-reference summary for review.</w:t>
      </w:r>
    </w:p>
    <w:p>
      <w:r>
        <w:br w:type="page"/>
      </w:r>
    </w:p>
    <w:p>
      <w:pPr>
        <w:keepNext/>
        <w:spacing w:after="80" w:before="160"/>
      </w:pPr>
      <w:r>
        <w:rPr>
          <w:rFonts w:ascii="EB Garamond" w:cs="EB Garamond" w:eastAsia="EB Garamond" w:hAnsi="EB Garamond"/>
          <w:b/>
          <w:bCs/>
          <w:i/>
          <w:iCs/>
          <w:color w:val="211A16"/>
          <w:sz w:val="20"/>
          <w:szCs w:val="20"/>
        </w:rPr>
        <w:t xml:space="preserve">Nūn Sākinah and Tanwīn (the four rules: Iẓhār, Idghām, Iqlāb, Ikhfā</w:t>
      </w:r>
      <w:r>
        <w:rPr>
          <w:rFonts w:ascii="Amiri" w:cs="Amiri" w:eastAsia="Amiri" w:hAnsi="Amiri"/>
          <w:b/>
          <w:bCs/>
          <w:i/>
          <w:iCs/>
          <w:color w:val="211A16"/>
          <w:sz w:val="20"/>
          <w:szCs w:val="20"/>
        </w:rPr>
        <w:t xml:space="preserve">ʾ</w:t>
      </w:r>
      <w:r>
        <w:rPr>
          <w:rFonts w:ascii="EB Garamond" w:cs="EB Garamond" w:eastAsia="EB Garamond" w:hAnsi="EB Garamond"/>
          <w:b/>
          <w:bCs/>
          <w:i/>
          <w:iCs/>
          <w:color w:val="211A16"/>
          <w:sz w:val="20"/>
          <w:szCs w:val="20"/>
        </w:rPr>
        <w:t xml:space="preserve">)</w:t>
      </w:r>
    </w:p>
    <w:p>
      <w:pPr>
        <w:keepNext/>
        <w:spacing w:after="80" w:before="160"/>
      </w:pPr>
      <w:r>
        <w:rPr>
          <w:rFonts w:ascii="EB Garamond" w:cs="EB Garamond" w:eastAsia="EB Garamond" w:hAnsi="EB Garamond"/>
          <w:b/>
          <w:bCs/>
          <w:i/>
          <w:iCs/>
          <w:color w:val="211A16"/>
          <w:sz w:val="20"/>
          <w:szCs w:val="20"/>
        </w:rPr>
        <w:t xml:space="preserve">Mīm Sākinah (the three rules: Ikhfā</w:t>
      </w:r>
      <w:r>
        <w:rPr>
          <w:rFonts w:ascii="Amiri" w:cs="Amiri" w:eastAsia="Amiri" w:hAnsi="Amiri"/>
          <w:b/>
          <w:bCs/>
          <w:i/>
          <w:iCs/>
          <w:color w:val="211A16"/>
          <w:sz w:val="20"/>
          <w:szCs w:val="20"/>
        </w:rPr>
        <w:t xml:space="preserve">ʾ</w:t>
      </w:r>
      <w:r>
        <w:rPr>
          <w:rFonts w:ascii="EB Garamond" w:cs="EB Garamond" w:eastAsia="EB Garamond" w:hAnsi="EB Garamond"/>
          <w:b/>
          <w:bCs/>
          <w:i/>
          <w:iCs/>
          <w:color w:val="211A16"/>
          <w:sz w:val="20"/>
          <w:szCs w:val="20"/>
        </w:rPr>
        <w:t xml:space="preserve"> Shafawī, Idghām, Iẓhār)</w:t>
      </w:r>
    </w:p>
    <w:p>
      <w:pPr>
        <w:keepNext/>
        <w:spacing w:after="80" w:before="160"/>
      </w:pPr>
      <w:r>
        <w:rPr>
          <w:rFonts w:ascii="EB Garamond" w:cs="EB Garamond" w:eastAsia="EB Garamond" w:hAnsi="EB Garamond"/>
          <w:b/>
          <w:bCs/>
          <w:i/>
          <w:iCs/>
          <w:color w:val="211A16"/>
          <w:sz w:val="20"/>
          <w:szCs w:val="20"/>
        </w:rPr>
        <w:t xml:space="preserve">Lām of the Definite Article Al- (Moon and Sun letters)</w:t>
      </w:r>
    </w:p>
    <w:p>
      <w:pPr>
        <w:keepNext/>
        <w:spacing w:after="80" w:before="160"/>
      </w:pPr>
      <w:r>
        <w:rPr>
          <w:rFonts w:ascii="EB Garamond" w:cs="EB Garamond" w:eastAsia="EB Garamond" w:hAnsi="EB Garamond"/>
          <w:b/>
          <w:bCs/>
          <w:i/>
          <w:iCs/>
          <w:color w:val="211A16"/>
          <w:sz w:val="20"/>
          <w:szCs w:val="20"/>
        </w:rPr>
        <w:t xml:space="preserve">Madd (prolongation) – Natural, Connected, Separated, Compulsory, and more</w:t>
      </w:r>
    </w:p>
    <w:p>
      <w:pPr>
        <w:keepNext/>
        <w:spacing w:after="80" w:before="160"/>
      </w:pPr>
      <w:r>
        <w:rPr>
          <w:rFonts w:ascii="EB Garamond" w:cs="EB Garamond" w:eastAsia="EB Garamond" w:hAnsi="EB Garamond"/>
          <w:b/>
          <w:bCs/>
          <w:i/>
          <w:iCs/>
          <w:color w:val="211A16"/>
          <w:sz w:val="20"/>
          <w:szCs w:val="20"/>
        </w:rPr>
        <w:t xml:space="preserve">The Disconnected Letters at the start of some Sūrahs</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Let's begin.</w:t>
      </w:r>
    </w:p>
    <w:p>
      <w:r>
        <w:br w:type="page"/>
      </w:r>
    </w:p>
    <w:p>
      <w:pPr>
        <w:spacing w:before="400"/>
      </w:pPr>
    </w:p>
    <w:p>
      <w:pPr>
        <w:spacing w:after="100"/>
        <w:jc w:val="center"/>
      </w:pPr>
      <w:r>
        <w:rPr>
          <w:rFonts w:ascii="EB Garamond" w:cs="EB Garamond" w:eastAsia="EB Garamond" w:hAnsi="EB Garamond"/>
          <w:b/>
          <w:bCs/>
          <w:color w:val="9C7A3C"/>
          <w:spacing w:val="30"/>
          <w:sz w:val="22"/>
          <w:szCs w:val="22"/>
        </w:rPr>
        <w:t xml:space="preserve">PART 1</w:t>
      </w:r>
    </w:p>
    <w:p>
      <w:pPr>
        <w:spacing w:after="200"/>
        <w:jc w:val="center"/>
      </w:pPr>
      <w:r>
        <w:rPr>
          <w:rFonts w:ascii="EB Garamond" w:cs="EB Garamond" w:eastAsia="EB Garamond" w:hAnsi="EB Garamond"/>
          <w:b/>
          <w:bCs/>
          <w:i w:val="false"/>
          <w:iCs w:val="false"/>
          <w:color w:val="5C1A22"/>
          <w:sz w:val="34"/>
          <w:szCs w:val="34"/>
        </w:rPr>
        <w:t xml:space="preserve">Nūn Sākinah and Tanwīn</w:t>
      </w:r>
    </w:p>
    <w:p>
      <w:pPr>
        <w:pBdr>
          <w:top w:val="single" w:color="9C7A3C" w:sz="4" w:space="10"/>
        </w:pBdr>
        <w:spacing w:after="500"/>
        <w:jc w:val="center"/>
      </w:pP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What are Nūn Sākinah and Tanwīn?</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Nūn Sākinah (</w:t>
      </w:r>
      <w:r>
        <w:rPr>
          <w:rFonts w:ascii="Amiri" w:cs="Amiri" w:eastAsia="Amiri" w:hAnsi="Amiri"/>
          <w:b w:val="false"/>
          <w:bCs w:val="false"/>
          <w:i w:val="false"/>
          <w:iCs w:val="false"/>
          <w:color w:val="211A16"/>
          <w:sz w:val="24"/>
          <w:szCs w:val="24"/>
          <w:rtl/>
        </w:rPr>
        <w:t xml:space="preserve">نْ</w:t>
      </w:r>
      <w:r>
        <w:rPr>
          <w:rFonts w:ascii="EB Garamond" w:cs="EB Garamond" w:eastAsia="EB Garamond" w:hAnsi="EB Garamond"/>
          <w:b w:val="false"/>
          <w:bCs w:val="false"/>
          <w:i w:val="false"/>
          <w:iCs w:val="false"/>
          <w:color w:val="211A16"/>
          <w:sz w:val="20"/>
          <w:szCs w:val="20"/>
        </w:rPr>
        <w:t xml:space="preserve">): The letter nūn with a small circle (sukūn) on top. It has no vowel after it.</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Example: </w:t>
      </w:r>
      <w:r>
        <w:rPr>
          <w:rFonts w:ascii="Amiri" w:cs="Amiri" w:eastAsia="Amiri" w:hAnsi="Amiri"/>
          <w:b w:val="false"/>
          <w:bCs w:val="false"/>
          <w:i w:val="false"/>
          <w:iCs w:val="false"/>
          <w:color w:val="211A16"/>
          <w:sz w:val="24"/>
          <w:szCs w:val="24"/>
          <w:rtl/>
        </w:rPr>
        <w:t xml:space="preserve">مِنْ</w:t>
      </w:r>
      <w:r>
        <w:rPr>
          <w:rFonts w:ascii="EB Garamond" w:cs="EB Garamond" w:eastAsia="EB Garamond" w:hAnsi="EB Garamond"/>
          <w:b w:val="false"/>
          <w:bCs w:val="false"/>
          <w:i w:val="false"/>
          <w:iCs w:val="false"/>
          <w:color w:val="211A16"/>
          <w:sz w:val="20"/>
          <w:szCs w:val="20"/>
        </w:rPr>
        <w:t xml:space="preserve"> (min), </w:t>
      </w:r>
      <w:r>
        <w:rPr>
          <w:rFonts w:ascii="Amiri" w:cs="Amiri" w:eastAsia="Amiri" w:hAnsi="Amiri"/>
          <w:b w:val="false"/>
          <w:bCs w:val="false"/>
          <w:i w:val="false"/>
          <w:iCs w:val="false"/>
          <w:color w:val="211A16"/>
          <w:sz w:val="24"/>
          <w:szCs w:val="24"/>
          <w:rtl/>
        </w:rPr>
        <w:t xml:space="preserve">أَنْعَمْتَ</w:t>
      </w:r>
      <w:r>
        <w:rPr>
          <w:rFonts w:ascii="EB Garamond" w:cs="EB Garamond" w:eastAsia="EB Garamond" w:hAnsi="EB Garamond"/>
          <w:b w:val="false"/>
          <w:bCs w:val="false"/>
          <w:i w:val="false"/>
          <w:iCs w:val="false"/>
          <w:color w:val="211A16"/>
          <w:sz w:val="20"/>
          <w:szCs w:val="20"/>
        </w:rPr>
        <w:t xml:space="preserve"> (an</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amta).</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Tanwīn ( </w:t>
      </w:r>
      <w:r>
        <w:rPr>
          <w:rFonts w:ascii="Amiri" w:cs="Amiri" w:eastAsia="Amiri" w:hAnsi="Amiri"/>
          <w:b w:val="false"/>
          <w:bCs w:val="false"/>
          <w:i w:val="false"/>
          <w:iCs w:val="false"/>
          <w:color w:val="211A16"/>
          <w:sz w:val="24"/>
          <w:szCs w:val="24"/>
          <w:rtl/>
        </w:rPr>
        <w:t xml:space="preserve">ً</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w:t>
      </w:r>
      <w:r>
        <w:rPr>
          <w:rFonts w:ascii="EB Garamond" w:cs="EB Garamond" w:eastAsia="EB Garamond" w:hAnsi="EB Garamond"/>
          <w:b w:val="false"/>
          <w:bCs w:val="false"/>
          <w:i w:val="false"/>
          <w:iCs w:val="false"/>
          <w:color w:val="211A16"/>
          <w:sz w:val="20"/>
          <w:szCs w:val="20"/>
        </w:rPr>
        <w:t xml:space="preserve"> ): The double vowel at the end of a noun. It is actually a hidden nūn sound.</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Example: </w:t>
      </w:r>
      <w:r>
        <w:rPr>
          <w:rFonts w:ascii="Amiri" w:cs="Amiri" w:eastAsia="Amiri" w:hAnsi="Amiri"/>
          <w:b w:val="false"/>
          <w:bCs w:val="false"/>
          <w:i w:val="false"/>
          <w:iCs w:val="false"/>
          <w:color w:val="211A16"/>
          <w:sz w:val="24"/>
          <w:szCs w:val="24"/>
          <w:rtl/>
        </w:rPr>
        <w:t xml:space="preserve">كِتَابٌ</w:t>
      </w:r>
      <w:r>
        <w:rPr>
          <w:rFonts w:ascii="EB Garamond" w:cs="EB Garamond" w:eastAsia="EB Garamond" w:hAnsi="EB Garamond"/>
          <w:b w:val="false"/>
          <w:bCs w:val="false"/>
          <w:i w:val="false"/>
          <w:iCs w:val="false"/>
          <w:color w:val="211A16"/>
          <w:sz w:val="20"/>
          <w:szCs w:val="20"/>
        </w:rPr>
        <w:t xml:space="preserve"> (kitābun), </w:t>
      </w:r>
      <w:r>
        <w:rPr>
          <w:rFonts w:ascii="Amiri" w:cs="Amiri" w:eastAsia="Amiri" w:hAnsi="Amiri"/>
          <w:b w:val="false"/>
          <w:bCs w:val="false"/>
          <w:i w:val="false"/>
          <w:iCs w:val="false"/>
          <w:color w:val="211A16"/>
          <w:sz w:val="24"/>
          <w:szCs w:val="24"/>
          <w:rtl/>
        </w:rPr>
        <w:t xml:space="preserve">كِتَابًا</w:t>
      </w:r>
      <w:r>
        <w:rPr>
          <w:rFonts w:ascii="EB Garamond" w:cs="EB Garamond" w:eastAsia="EB Garamond" w:hAnsi="EB Garamond"/>
          <w:b w:val="false"/>
          <w:bCs w:val="false"/>
          <w:i w:val="false"/>
          <w:iCs w:val="false"/>
          <w:color w:val="211A16"/>
          <w:sz w:val="20"/>
          <w:szCs w:val="20"/>
        </w:rPr>
        <w:t xml:space="preserve"> (kitāban), </w:t>
      </w:r>
      <w:r>
        <w:rPr>
          <w:rFonts w:ascii="Amiri" w:cs="Amiri" w:eastAsia="Amiri" w:hAnsi="Amiri"/>
          <w:b w:val="false"/>
          <w:bCs w:val="false"/>
          <w:i w:val="false"/>
          <w:iCs w:val="false"/>
          <w:color w:val="211A16"/>
          <w:sz w:val="24"/>
          <w:szCs w:val="24"/>
          <w:rtl/>
        </w:rPr>
        <w:t xml:space="preserve">كِتَابٍ</w:t>
      </w:r>
      <w:r>
        <w:rPr>
          <w:rFonts w:ascii="EB Garamond" w:cs="EB Garamond" w:eastAsia="EB Garamond" w:hAnsi="EB Garamond"/>
          <w:b w:val="false"/>
          <w:bCs w:val="false"/>
          <w:i w:val="false"/>
          <w:iCs w:val="false"/>
          <w:color w:val="211A16"/>
          <w:sz w:val="20"/>
          <w:szCs w:val="20"/>
        </w:rPr>
        <w:t xml:space="preserve"> (kitābin).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Both follow four rules depending on the letter that comes next.</w:t>
      </w:r>
    </w:p>
    <w:p>
      <w:pPr>
        <w:keepNext/>
        <w:spacing w:after="70" w:before="140"/>
      </w:pPr>
      <w:r>
        <w:rPr>
          <w:rFonts w:ascii="EB Garamond" w:cs="EB Garamond" w:eastAsia="EB Garamond" w:hAnsi="EB Garamond"/>
          <w:b/>
          <w:bCs/>
          <w:caps/>
          <w:color w:val="9C7A3C"/>
          <w:spacing w:val="30"/>
          <w:sz w:val="16"/>
          <w:szCs w:val="16"/>
        </w:rPr>
        <w:t xml:space="preserve">THE VERSE</w:t>
      </w:r>
    </w:p>
    <w:p>
      <w:pPr>
        <w:bidi/>
        <w:spacing w:after="100" w:before="100" w:line="400"/>
        <w:jc w:val="center"/>
      </w:pPr>
      <w:r>
        <w:rPr>
          <w:rFonts w:ascii="Amiri" w:cs="Amiri" w:eastAsia="Amiri" w:hAnsi="Amiri"/>
          <w:b/>
          <w:bCs/>
          <w:color w:val="5C1A22"/>
          <w:sz w:val="32"/>
          <w:szCs w:val="32"/>
          <w:rtl/>
        </w:rPr>
        <w:t xml:space="preserve">لِلنُّونِ إِنْ تَسْكُنْ وَلِلتَّنْوِينِ</w:t>
      </w:r>
    </w:p>
    <w:p>
      <w:pPr>
        <w:bidi/>
        <w:spacing w:after="100" w:before="100" w:line="400"/>
        <w:jc w:val="center"/>
      </w:pPr>
      <w:r>
        <w:rPr>
          <w:rFonts w:ascii="Amiri" w:cs="Amiri" w:eastAsia="Amiri" w:hAnsi="Amiri"/>
          <w:b/>
          <w:bCs/>
          <w:color w:val="5C1A22"/>
          <w:sz w:val="32"/>
          <w:szCs w:val="32"/>
          <w:rtl/>
        </w:rPr>
        <w:t xml:space="preserve">أَرْبَعُ أَحْكَامٍ فَخُذْ تَبْيِينِي</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Lin-nūni in taskun wa li-t-tanwīni</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arba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u aḥkāmin fa-khudh tabyīnī</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Translation: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For the Nūn when it is without a vowel, and for the Tanwīn, there are four rulings – so take my explanation.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Rule 1: Iẓhār (Clear Pronunciation)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When?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The next letter is one of the six throat letters:</w:t>
      </w:r>
    </w:p>
    <w:p>
      <w:pPr>
        <w:bidi/>
        <w:spacing w:after="100" w:before="100" w:line="400"/>
        <w:jc w:val="center"/>
      </w:pPr>
      <w:r>
        <w:rPr>
          <w:rFonts w:ascii="Amiri" w:cs="Amiri" w:eastAsia="Amiri" w:hAnsi="Amiri"/>
          <w:b/>
          <w:bCs/>
          <w:color w:val="5C1A22"/>
          <w:sz w:val="32"/>
          <w:szCs w:val="32"/>
          <w:rtl/>
        </w:rPr>
        <w:t xml:space="preserve">ء هـ ع ح غ خ</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What to do?</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Pronounce the nūn sound clearly and sharply, without any extra nasal hum. Then move to the throat letter.</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Mnemonic (Verse):</w:t>
      </w:r>
    </w:p>
    <w:p>
      <w:pPr>
        <w:bidi/>
        <w:spacing w:after="100" w:before="100" w:line="400"/>
        <w:jc w:val="center"/>
      </w:pPr>
      <w:r>
        <w:rPr>
          <w:rFonts w:ascii="Amiri" w:cs="Amiri" w:eastAsia="Amiri" w:hAnsi="Amiri"/>
          <w:b/>
          <w:bCs/>
          <w:color w:val="5C1A22"/>
          <w:sz w:val="32"/>
          <w:szCs w:val="32"/>
          <w:rtl/>
        </w:rPr>
        <w:t xml:space="preserve">هَمْزٌ فَهَاءٌ ثُمَّ عَيْنٌ حَاءُ</w:t>
      </w:r>
    </w:p>
    <w:p>
      <w:pPr>
        <w:bidi/>
        <w:spacing w:after="100" w:before="100" w:line="400"/>
        <w:jc w:val="center"/>
      </w:pPr>
      <w:r>
        <w:rPr>
          <w:rFonts w:ascii="Amiri" w:cs="Amiri" w:eastAsia="Amiri" w:hAnsi="Amiri"/>
          <w:b/>
          <w:bCs/>
          <w:color w:val="5C1A22"/>
          <w:sz w:val="32"/>
          <w:szCs w:val="32"/>
          <w:rtl/>
        </w:rPr>
        <w:t xml:space="preserve">مُهْمَلَتَانِ ثُمَّ غَيْنٌ خَاءُ</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Hamzun fa-hā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un thumma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aynun ḥā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u</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muhmalatāni thumma ghaynun khā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u</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Translation: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Hamzah, then Hā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then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Ayn, then Ḥā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 both [latter] are unpointed – then Ghayn, then Khā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Examples from the Qur</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ān: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Example Transliteration How to Pronounce</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مِنْ</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أَهْلِ</w:t>
      </w:r>
      <w:r>
        <w:rPr>
          <w:rFonts w:ascii="EB Garamond" w:cs="EB Garamond" w:eastAsia="EB Garamond" w:hAnsi="EB Garamond"/>
          <w:b w:val="false"/>
          <w:bCs w:val="false"/>
          <w:i w:val="false"/>
          <w:iCs w:val="false"/>
          <w:color w:val="211A16"/>
          <w:sz w:val="20"/>
          <w:szCs w:val="20"/>
        </w:rPr>
        <w:t xml:space="preserve"> min</w:t>
      </w:r>
      <w:r>
        <w:rPr>
          <w:rFonts w:ascii="Amiri" w:cs="Amiri" w:eastAsia="Amiri" w:hAnsi="Amiri"/>
          <w:b w:val="false"/>
          <w:bCs w:val="false"/>
          <w:i w:val="false"/>
          <w:iCs w:val="false"/>
          <w:color w:val="211A16"/>
          <w:sz w:val="24"/>
          <w:szCs w:val="24"/>
          <w:rtl/>
        </w:rPr>
        <w:t xml:space="preserve">ْ</w:t>
      </w:r>
      <w:r>
        <w:rPr>
          <w:rFonts w:ascii="EB Garamond" w:cs="EB Garamond" w:eastAsia="EB Garamond" w:hAnsi="EB Garamond"/>
          <w:b w:val="false"/>
          <w:bCs w:val="false"/>
          <w:i w:val="false"/>
          <w:iCs w:val="false"/>
          <w:color w:val="211A16"/>
          <w:sz w:val="20"/>
          <w:szCs w:val="20"/>
        </w:rPr>
        <w:t xml:space="preserve"> ahli min (clear) then ahli</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عَذَابٌ</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أَلِيمٌ</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adhābun</w:t>
      </w:r>
      <w:r>
        <w:rPr>
          <w:rFonts w:ascii="Amiri" w:cs="Amiri" w:eastAsia="Amiri" w:hAnsi="Amiri"/>
          <w:b w:val="false"/>
          <w:bCs w:val="false"/>
          <w:i w:val="false"/>
          <w:iCs w:val="false"/>
          <w:color w:val="211A16"/>
          <w:sz w:val="24"/>
          <w:szCs w:val="24"/>
          <w:rtl/>
        </w:rPr>
        <w:t xml:space="preserve">ْ</w:t>
      </w:r>
      <w:r>
        <w:rPr>
          <w:rFonts w:ascii="EB Garamond" w:cs="EB Garamond" w:eastAsia="EB Garamond" w:hAnsi="EB Garamond"/>
          <w:b w:val="false"/>
          <w:bCs w:val="false"/>
          <w:i w:val="false"/>
          <w:iCs w:val="false"/>
          <w:color w:val="211A16"/>
          <w:sz w:val="20"/>
          <w:szCs w:val="20"/>
        </w:rPr>
        <w:t xml:space="preserve"> alīm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adhābun (clear n) then alīm</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مِنْ</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خَيْرٍ</w:t>
      </w:r>
      <w:r>
        <w:rPr>
          <w:rFonts w:ascii="EB Garamond" w:cs="EB Garamond" w:eastAsia="EB Garamond" w:hAnsi="EB Garamond"/>
          <w:b w:val="false"/>
          <w:bCs w:val="false"/>
          <w:i w:val="false"/>
          <w:iCs w:val="false"/>
          <w:color w:val="211A16"/>
          <w:sz w:val="20"/>
          <w:szCs w:val="20"/>
        </w:rPr>
        <w:t xml:space="preserve"> min</w:t>
      </w:r>
      <w:r>
        <w:rPr>
          <w:rFonts w:ascii="Amiri" w:cs="Amiri" w:eastAsia="Amiri" w:hAnsi="Amiri"/>
          <w:b w:val="false"/>
          <w:bCs w:val="false"/>
          <w:i w:val="false"/>
          <w:iCs w:val="false"/>
          <w:color w:val="211A16"/>
          <w:sz w:val="24"/>
          <w:szCs w:val="24"/>
          <w:rtl/>
        </w:rPr>
        <w:t xml:space="preserve">ْ</w:t>
      </w:r>
      <w:r>
        <w:rPr>
          <w:rFonts w:ascii="EB Garamond" w:cs="EB Garamond" w:eastAsia="EB Garamond" w:hAnsi="EB Garamond"/>
          <w:b w:val="false"/>
          <w:bCs w:val="false"/>
          <w:i w:val="false"/>
          <w:iCs w:val="false"/>
          <w:color w:val="211A16"/>
          <w:sz w:val="20"/>
          <w:szCs w:val="20"/>
        </w:rPr>
        <w:t xml:space="preserve"> khayr min (clear) then khayr</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Rule 2: Idghām (Merging)</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When?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The next letter is one of these six letters:</w:t>
      </w:r>
    </w:p>
    <w:p>
      <w:pPr>
        <w:bidi/>
        <w:spacing w:after="100" w:before="100" w:line="400"/>
        <w:jc w:val="center"/>
      </w:pPr>
      <w:r>
        <w:rPr>
          <w:rFonts w:ascii="Amiri" w:cs="Amiri" w:eastAsia="Amiri" w:hAnsi="Amiri"/>
          <w:b/>
          <w:bCs/>
          <w:color w:val="5C1A22"/>
          <w:sz w:val="32"/>
          <w:szCs w:val="32"/>
          <w:rtl/>
        </w:rPr>
        <w:t xml:space="preserve">ي ر م ل و ن</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They are remembered by the word </w:t>
      </w:r>
      <w:r>
        <w:rPr>
          <w:rFonts w:ascii="Amiri" w:cs="Amiri" w:eastAsia="Amiri" w:hAnsi="Amiri"/>
          <w:b w:val="false"/>
          <w:bCs w:val="false"/>
          <w:i w:val="false"/>
          <w:iCs w:val="false"/>
          <w:color w:val="211A16"/>
          <w:sz w:val="24"/>
          <w:szCs w:val="24"/>
          <w:rtl/>
        </w:rPr>
        <w:t xml:space="preserve">يَرْمُلُونَ</w:t>
      </w:r>
      <w:r>
        <w:rPr>
          <w:rFonts w:ascii="EB Garamond" w:cs="EB Garamond" w:eastAsia="EB Garamond" w:hAnsi="EB Garamond"/>
          <w:b w:val="false"/>
          <w:bCs w:val="false"/>
          <w:i w:val="false"/>
          <w:iCs w:val="false"/>
          <w:color w:val="211A16"/>
          <w:sz w:val="20"/>
          <w:szCs w:val="20"/>
        </w:rPr>
        <w:t xml:space="preserve"> (yarmulūna).</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What to do?</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The nūn disappears and merges into the next letter. That next letter becomes doubled (it gets a shaddah).</w:t>
      </w:r>
    </w:p>
    <w:p>
      <w:pPr>
        <w:keepNext/>
        <w:spacing w:after="70" w:before="140"/>
      </w:pPr>
      <w:r>
        <w:rPr>
          <w:rFonts w:ascii="EB Garamond" w:cs="EB Garamond" w:eastAsia="EB Garamond" w:hAnsi="EB Garamond"/>
          <w:b/>
          <w:bCs/>
          <w:caps/>
          <w:color w:val="9C7A3C"/>
          <w:spacing w:val="30"/>
          <w:sz w:val="16"/>
          <w:szCs w:val="16"/>
        </w:rPr>
        <w:t xml:space="preserve">THE VERSE:</w:t>
      </w:r>
    </w:p>
    <w:p>
      <w:pPr>
        <w:bidi/>
        <w:spacing w:after="100" w:before="100" w:line="400"/>
        <w:jc w:val="center"/>
      </w:pPr>
      <w:r>
        <w:rPr>
          <w:rFonts w:ascii="Amiri" w:cs="Amiri" w:eastAsia="Amiri" w:hAnsi="Amiri"/>
          <w:b/>
          <w:bCs/>
          <w:color w:val="5C1A22"/>
          <w:sz w:val="32"/>
          <w:szCs w:val="32"/>
          <w:rtl/>
        </w:rPr>
        <w:t xml:space="preserve">وَالثَّانِ إِدْغَامٌ بِسِتَّةٍ أَتَتْ</w:t>
      </w:r>
    </w:p>
    <w:p>
      <w:pPr>
        <w:bidi/>
        <w:spacing w:after="100" w:before="100" w:line="400"/>
        <w:jc w:val="center"/>
      </w:pPr>
      <w:r>
        <w:rPr>
          <w:rFonts w:ascii="Amiri" w:cs="Amiri" w:eastAsia="Amiri" w:hAnsi="Amiri"/>
          <w:b/>
          <w:bCs/>
          <w:color w:val="5C1A22"/>
          <w:sz w:val="32"/>
          <w:szCs w:val="32"/>
          <w:rtl/>
        </w:rPr>
        <w:t xml:space="preserve">فِي يَرْمُلُونَ عِنْدَهُمْ قَدْ ثَبَتَتْ</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Wa-th-thānī idghāmun bi-sittatin atat</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fī yarmulūna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indahum qad thabatat</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Translation: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The second is Idghām, with six letters that have come together in "YARMULŪNA"; according to them [the scholars], they are firmly established.</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Idghām has two types:</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A. Idghām with Ghunnah (Nasal Hum)</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Letters: </w:t>
      </w:r>
      <w:r>
        <w:rPr>
          <w:rFonts w:ascii="Amiri" w:cs="Amiri" w:eastAsia="Amiri" w:hAnsi="Amiri"/>
          <w:b w:val="false"/>
          <w:bCs w:val="false"/>
          <w:i w:val="false"/>
          <w:iCs w:val="false"/>
          <w:color w:val="211A16"/>
          <w:sz w:val="24"/>
          <w:szCs w:val="24"/>
          <w:rtl/>
        </w:rPr>
        <w:t xml:space="preserve">ي</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ن</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م</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و</w:t>
      </w:r>
      <w:r>
        <w:rPr>
          <w:rFonts w:ascii="EB Garamond" w:cs="EB Garamond" w:eastAsia="EB Garamond" w:hAnsi="EB Garamond"/>
          <w:b w:val="false"/>
          <w:bCs w:val="false"/>
          <w:i w:val="false"/>
          <w:iCs w:val="false"/>
          <w:color w:val="211A16"/>
          <w:sz w:val="20"/>
          <w:szCs w:val="20"/>
        </w:rPr>
        <w:t xml:space="preserve"> – remembered by </w:t>
      </w:r>
      <w:r>
        <w:rPr>
          <w:rFonts w:ascii="Amiri" w:cs="Amiri" w:eastAsia="Amiri" w:hAnsi="Amiri"/>
          <w:b w:val="false"/>
          <w:bCs w:val="false"/>
          <w:i w:val="false"/>
          <w:iCs w:val="false"/>
          <w:color w:val="211A16"/>
          <w:sz w:val="24"/>
          <w:szCs w:val="24"/>
          <w:rtl/>
        </w:rPr>
        <w:t xml:space="preserve">يَنْمُو</w:t>
      </w:r>
      <w:r>
        <w:rPr>
          <w:rFonts w:ascii="EB Garamond" w:cs="EB Garamond" w:eastAsia="EB Garamond" w:hAnsi="EB Garamond"/>
          <w:b w:val="false"/>
          <w:bCs w:val="false"/>
          <w:i w:val="false"/>
          <w:iCs w:val="false"/>
          <w:color w:val="211A16"/>
          <w:sz w:val="20"/>
          <w:szCs w:val="20"/>
        </w:rPr>
        <w:t xml:space="preserve"> (yanmū)</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How: Merge the nūn, but keep a nasal hum (ghunnah) for 2 counts.</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Example: </w:t>
      </w:r>
      <w:r>
        <w:rPr>
          <w:rFonts w:ascii="Amiri" w:cs="Amiri" w:eastAsia="Amiri" w:hAnsi="Amiri"/>
          <w:b w:val="false"/>
          <w:bCs w:val="false"/>
          <w:i w:val="false"/>
          <w:iCs w:val="false"/>
          <w:color w:val="211A16"/>
          <w:sz w:val="24"/>
          <w:szCs w:val="24"/>
          <w:rtl/>
        </w:rPr>
        <w:t xml:space="preserve">مِنْ</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يَوْمِهِمْ</w:t>
      </w:r>
      <w:r>
        <w:rPr>
          <w:rFonts w:ascii="EB Garamond" w:cs="EB Garamond" w:eastAsia="EB Garamond" w:hAnsi="EB Garamond"/>
          <w:b w:val="false"/>
          <w:bCs w:val="false"/>
          <w:i w:val="false"/>
          <w:iCs w:val="false"/>
          <w:color w:val="211A16"/>
          <w:sz w:val="20"/>
          <w:szCs w:val="20"/>
        </w:rPr>
        <w:t xml:space="preserve"> (min</w:t>
      </w:r>
      <w:r>
        <w:rPr>
          <w:rFonts w:ascii="Amiri" w:cs="Amiri" w:eastAsia="Amiri" w:hAnsi="Amiri"/>
          <w:b w:val="false"/>
          <w:bCs w:val="false"/>
          <w:i w:val="false"/>
          <w:iCs w:val="false"/>
          <w:color w:val="211A16"/>
          <w:sz w:val="24"/>
          <w:szCs w:val="24"/>
          <w:rtl/>
        </w:rPr>
        <w:t xml:space="preserve">ْ</w:t>
      </w:r>
      <w:r>
        <w:rPr>
          <w:rFonts w:ascii="EB Garamond" w:cs="EB Garamond" w:eastAsia="EB Garamond" w:hAnsi="EB Garamond"/>
          <w:b w:val="false"/>
          <w:bCs w:val="false"/>
          <w:i w:val="false"/>
          <w:iCs w:val="false"/>
          <w:color w:val="211A16"/>
          <w:sz w:val="20"/>
          <w:szCs w:val="20"/>
        </w:rPr>
        <w:t xml:space="preserve"> yawmihim) → say miyy-yawmihim.</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B. Idghām without Ghunnah (No Nasal Hum)</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Letters: </w:t>
      </w:r>
      <w:r>
        <w:rPr>
          <w:rFonts w:ascii="Amiri" w:cs="Amiri" w:eastAsia="Amiri" w:hAnsi="Amiri"/>
          <w:b w:val="false"/>
          <w:bCs w:val="false"/>
          <w:i w:val="false"/>
          <w:iCs w:val="false"/>
          <w:color w:val="211A16"/>
          <w:sz w:val="24"/>
          <w:szCs w:val="24"/>
          <w:rtl/>
        </w:rPr>
        <w:t xml:space="preserve">ل</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ر</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How: Merge the nūn completely with no nasal hum.</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Example: </w:t>
      </w:r>
      <w:r>
        <w:rPr>
          <w:rFonts w:ascii="Amiri" w:cs="Amiri" w:eastAsia="Amiri" w:hAnsi="Amiri"/>
          <w:b w:val="false"/>
          <w:bCs w:val="false"/>
          <w:i w:val="false"/>
          <w:iCs w:val="false"/>
          <w:color w:val="211A16"/>
          <w:sz w:val="24"/>
          <w:szCs w:val="24"/>
          <w:rtl/>
        </w:rPr>
        <w:t xml:space="preserve">مِنْ</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رَبِّهِمْ</w:t>
      </w:r>
      <w:r>
        <w:rPr>
          <w:rFonts w:ascii="EB Garamond" w:cs="EB Garamond" w:eastAsia="EB Garamond" w:hAnsi="EB Garamond"/>
          <w:b w:val="false"/>
          <w:bCs w:val="false"/>
          <w:i w:val="false"/>
          <w:iCs w:val="false"/>
          <w:color w:val="211A16"/>
          <w:sz w:val="20"/>
          <w:szCs w:val="20"/>
        </w:rPr>
        <w:t xml:space="preserve"> (min</w:t>
      </w:r>
      <w:r>
        <w:rPr>
          <w:rFonts w:ascii="Amiri" w:cs="Amiri" w:eastAsia="Amiri" w:hAnsi="Amiri"/>
          <w:b w:val="false"/>
          <w:bCs w:val="false"/>
          <w:i w:val="false"/>
          <w:iCs w:val="false"/>
          <w:color w:val="211A16"/>
          <w:sz w:val="24"/>
          <w:szCs w:val="24"/>
          <w:rtl/>
        </w:rPr>
        <w:t xml:space="preserve">ْ</w:t>
      </w:r>
      <w:r>
        <w:rPr>
          <w:rFonts w:ascii="EB Garamond" w:cs="EB Garamond" w:eastAsia="EB Garamond" w:hAnsi="EB Garamond"/>
          <w:b w:val="false"/>
          <w:bCs w:val="false"/>
          <w:i w:val="false"/>
          <w:iCs w:val="false"/>
          <w:color w:val="211A16"/>
          <w:sz w:val="20"/>
          <w:szCs w:val="20"/>
        </w:rPr>
        <w:t xml:space="preserve"> rabbihim) → say mirr-rabbihim.</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The Verse for the Two Types:</w:t>
      </w:r>
    </w:p>
    <w:p>
      <w:pPr>
        <w:bidi/>
        <w:spacing w:after="100" w:before="100" w:line="400"/>
        <w:jc w:val="center"/>
      </w:pPr>
      <w:r>
        <w:rPr>
          <w:rFonts w:ascii="Amiri" w:cs="Amiri" w:eastAsia="Amiri" w:hAnsi="Amiri"/>
          <w:b/>
          <w:bCs/>
          <w:color w:val="5C1A22"/>
          <w:sz w:val="32"/>
          <w:szCs w:val="32"/>
          <w:rtl/>
        </w:rPr>
        <w:t xml:space="preserve">لَكِنَّهَا قِسْمَانِ قِسْمٌ يُدْغَمَا</w:t>
      </w:r>
    </w:p>
    <w:p>
      <w:pPr>
        <w:bidi/>
        <w:spacing w:after="100" w:before="100" w:line="400"/>
        <w:jc w:val="center"/>
      </w:pPr>
      <w:r>
        <w:rPr>
          <w:rFonts w:ascii="Amiri" w:cs="Amiri" w:eastAsia="Amiri" w:hAnsi="Amiri"/>
          <w:b/>
          <w:bCs/>
          <w:color w:val="5C1A22"/>
          <w:sz w:val="32"/>
          <w:szCs w:val="32"/>
          <w:rtl/>
        </w:rPr>
        <w:t xml:space="preserve">فِيهِ بِغُنَّةٍ بِيَنْمُو عُلِمَا</w:t>
      </w:r>
    </w:p>
    <w:p>
      <w:pPr>
        <w:bidi/>
        <w:spacing w:after="100" w:before="100" w:line="400"/>
        <w:jc w:val="center"/>
      </w:pPr>
      <w:r>
        <w:rPr>
          <w:rFonts w:ascii="Amiri" w:cs="Amiri" w:eastAsia="Amiri" w:hAnsi="Amiri"/>
          <w:b/>
          <w:bCs/>
          <w:color w:val="5C1A22"/>
          <w:sz w:val="32"/>
          <w:szCs w:val="32"/>
          <w:rtl/>
        </w:rPr>
        <w:t xml:space="preserve">وَالثَّانِ إِدْغَامٌ بِغَيْرِ غُنَّةْ</w:t>
      </w:r>
    </w:p>
    <w:p>
      <w:pPr>
        <w:bidi/>
        <w:spacing w:after="100" w:before="100" w:line="400"/>
        <w:jc w:val="center"/>
      </w:pPr>
      <w:r>
        <w:rPr>
          <w:rFonts w:ascii="Amiri" w:cs="Amiri" w:eastAsia="Amiri" w:hAnsi="Amiri"/>
          <w:b/>
          <w:bCs/>
          <w:color w:val="5C1A22"/>
          <w:sz w:val="32"/>
          <w:szCs w:val="32"/>
          <w:rtl/>
        </w:rPr>
        <w:t xml:space="preserve">فِي اللَّامِ وَالرَّا ثُمَّ كَرِّرَنَّهْ</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Lakinnahā qismāni qismun yudghamā</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fīhi bi-ghunnatin bi-yanmū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ulimā</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wa-th-thānī idghāmun bi-ghayri ghunnah</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fi l-lāmi wa-r-rā thumma karrirannah</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Translation: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But they are two divisions: one division is merged with a ghunnah – it is known by "YANMŪ". The second is Idghām without ghunnah, in [the letters] Lām and Rā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 so repeat them [to practise]!</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Examples:</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Type Example Pronunciation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With ghunnah </w:t>
      </w:r>
      <w:r>
        <w:rPr>
          <w:rFonts w:ascii="Amiri" w:cs="Amiri" w:eastAsia="Amiri" w:hAnsi="Amiri"/>
          <w:b w:val="false"/>
          <w:bCs w:val="false"/>
          <w:i w:val="false"/>
          <w:iCs w:val="false"/>
          <w:color w:val="211A16"/>
          <w:sz w:val="24"/>
          <w:szCs w:val="24"/>
          <w:rtl/>
        </w:rPr>
        <w:t xml:space="preserve">مِنْ</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مَاءٍ</w:t>
      </w:r>
      <w:r>
        <w:rPr>
          <w:rFonts w:ascii="EB Garamond" w:cs="EB Garamond" w:eastAsia="EB Garamond" w:hAnsi="EB Garamond"/>
          <w:b w:val="false"/>
          <w:bCs w:val="false"/>
          <w:i w:val="false"/>
          <w:iCs w:val="false"/>
          <w:color w:val="211A16"/>
          <w:sz w:val="20"/>
          <w:szCs w:val="20"/>
        </w:rPr>
        <w:t xml:space="preserve"> (min</w:t>
      </w:r>
      <w:r>
        <w:rPr>
          <w:rFonts w:ascii="Amiri" w:cs="Amiri" w:eastAsia="Amiri" w:hAnsi="Amiri"/>
          <w:b w:val="false"/>
          <w:bCs w:val="false"/>
          <w:i w:val="false"/>
          <w:iCs w:val="false"/>
          <w:color w:val="211A16"/>
          <w:sz w:val="24"/>
          <w:szCs w:val="24"/>
          <w:rtl/>
        </w:rPr>
        <w:t xml:space="preserve">ْ</w:t>
      </w:r>
      <w:r>
        <w:rPr>
          <w:rFonts w:ascii="EB Garamond" w:cs="EB Garamond" w:eastAsia="EB Garamond" w:hAnsi="EB Garamond"/>
          <w:b w:val="false"/>
          <w:bCs w:val="false"/>
          <w:i w:val="false"/>
          <w:iCs w:val="false"/>
          <w:color w:val="211A16"/>
          <w:sz w:val="20"/>
          <w:szCs w:val="20"/>
        </w:rPr>
        <w:t xml:space="preserve"> mā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in) mimm-mā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in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With ghunnah </w:t>
      </w:r>
      <w:r>
        <w:rPr>
          <w:rFonts w:ascii="Amiri" w:cs="Amiri" w:eastAsia="Amiri" w:hAnsi="Amiri"/>
          <w:b w:val="false"/>
          <w:bCs w:val="false"/>
          <w:i w:val="false"/>
          <w:iCs w:val="false"/>
          <w:color w:val="211A16"/>
          <w:sz w:val="24"/>
          <w:szCs w:val="24"/>
          <w:rtl/>
        </w:rPr>
        <w:t xml:space="preserve">مِنْ</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وَالٍ</w:t>
      </w:r>
      <w:r>
        <w:rPr>
          <w:rFonts w:ascii="EB Garamond" w:cs="EB Garamond" w:eastAsia="EB Garamond" w:hAnsi="EB Garamond"/>
          <w:b w:val="false"/>
          <w:bCs w:val="false"/>
          <w:i w:val="false"/>
          <w:iCs w:val="false"/>
          <w:color w:val="211A16"/>
          <w:sz w:val="20"/>
          <w:szCs w:val="20"/>
        </w:rPr>
        <w:t xml:space="preserve"> (min</w:t>
      </w:r>
      <w:r>
        <w:rPr>
          <w:rFonts w:ascii="Amiri" w:cs="Amiri" w:eastAsia="Amiri" w:hAnsi="Amiri"/>
          <w:b w:val="false"/>
          <w:bCs w:val="false"/>
          <w:i w:val="false"/>
          <w:iCs w:val="false"/>
          <w:color w:val="211A16"/>
          <w:sz w:val="24"/>
          <w:szCs w:val="24"/>
          <w:rtl/>
        </w:rPr>
        <w:t xml:space="preserve">ْ</w:t>
      </w:r>
      <w:r>
        <w:rPr>
          <w:rFonts w:ascii="EB Garamond" w:cs="EB Garamond" w:eastAsia="EB Garamond" w:hAnsi="EB Garamond"/>
          <w:b w:val="false"/>
          <w:bCs w:val="false"/>
          <w:i w:val="false"/>
          <w:iCs w:val="false"/>
          <w:color w:val="211A16"/>
          <w:sz w:val="20"/>
          <w:szCs w:val="20"/>
        </w:rPr>
        <w:t xml:space="preserve"> wālin) miww-wālin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Without ghunnah </w:t>
      </w:r>
      <w:r>
        <w:rPr>
          <w:rFonts w:ascii="Amiri" w:cs="Amiri" w:eastAsia="Amiri" w:hAnsi="Amiri"/>
          <w:b w:val="false"/>
          <w:bCs w:val="false"/>
          <w:i w:val="false"/>
          <w:iCs w:val="false"/>
          <w:color w:val="211A16"/>
          <w:sz w:val="24"/>
          <w:szCs w:val="24"/>
          <w:rtl/>
        </w:rPr>
        <w:t xml:space="preserve">مِنْ</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لَدُنْهُ</w:t>
      </w:r>
      <w:r>
        <w:rPr>
          <w:rFonts w:ascii="EB Garamond" w:cs="EB Garamond" w:eastAsia="EB Garamond" w:hAnsi="EB Garamond"/>
          <w:b w:val="false"/>
          <w:bCs w:val="false"/>
          <w:i w:val="false"/>
          <w:iCs w:val="false"/>
          <w:color w:val="211A16"/>
          <w:sz w:val="20"/>
          <w:szCs w:val="20"/>
        </w:rPr>
        <w:t xml:space="preserve"> (min</w:t>
      </w:r>
      <w:r>
        <w:rPr>
          <w:rFonts w:ascii="Amiri" w:cs="Amiri" w:eastAsia="Amiri" w:hAnsi="Amiri"/>
          <w:b w:val="false"/>
          <w:bCs w:val="false"/>
          <w:i w:val="false"/>
          <w:iCs w:val="false"/>
          <w:color w:val="211A16"/>
          <w:sz w:val="24"/>
          <w:szCs w:val="24"/>
          <w:rtl/>
        </w:rPr>
        <w:t xml:space="preserve">ْ</w:t>
      </w:r>
      <w:r>
        <w:rPr>
          <w:rFonts w:ascii="EB Garamond" w:cs="EB Garamond" w:eastAsia="EB Garamond" w:hAnsi="EB Garamond"/>
          <w:b w:val="false"/>
          <w:bCs w:val="false"/>
          <w:i w:val="false"/>
          <w:iCs w:val="false"/>
          <w:color w:val="211A16"/>
          <w:sz w:val="20"/>
          <w:szCs w:val="20"/>
        </w:rPr>
        <w:t xml:space="preserve"> ladunhu) mill-ladunhu</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Without ghunnah </w:t>
      </w:r>
      <w:r>
        <w:rPr>
          <w:rFonts w:ascii="Amiri" w:cs="Amiri" w:eastAsia="Amiri" w:hAnsi="Amiri"/>
          <w:b w:val="false"/>
          <w:bCs w:val="false"/>
          <w:i w:val="false"/>
          <w:iCs w:val="false"/>
          <w:color w:val="211A16"/>
          <w:sz w:val="24"/>
          <w:szCs w:val="24"/>
          <w:rtl/>
        </w:rPr>
        <w:t xml:space="preserve">مِنْ</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رَبِّهِمْ</w:t>
      </w:r>
      <w:r>
        <w:rPr>
          <w:rFonts w:ascii="EB Garamond" w:cs="EB Garamond" w:eastAsia="EB Garamond" w:hAnsi="EB Garamond"/>
          <w:b w:val="false"/>
          <w:bCs w:val="false"/>
          <w:i w:val="false"/>
          <w:iCs w:val="false"/>
          <w:color w:val="211A16"/>
          <w:sz w:val="20"/>
          <w:szCs w:val="20"/>
        </w:rPr>
        <w:t xml:space="preserve"> (min</w:t>
      </w:r>
      <w:r>
        <w:rPr>
          <w:rFonts w:ascii="Amiri" w:cs="Amiri" w:eastAsia="Amiri" w:hAnsi="Amiri"/>
          <w:b w:val="false"/>
          <w:bCs w:val="false"/>
          <w:i w:val="false"/>
          <w:iCs w:val="false"/>
          <w:color w:val="211A16"/>
          <w:sz w:val="24"/>
          <w:szCs w:val="24"/>
          <w:rtl/>
        </w:rPr>
        <w:t xml:space="preserve">ْ</w:t>
      </w:r>
      <w:r>
        <w:rPr>
          <w:rFonts w:ascii="EB Garamond" w:cs="EB Garamond" w:eastAsia="EB Garamond" w:hAnsi="EB Garamond"/>
          <w:b w:val="false"/>
          <w:bCs w:val="false"/>
          <w:i w:val="false"/>
          <w:iCs w:val="false"/>
          <w:color w:val="211A16"/>
          <w:sz w:val="20"/>
          <w:szCs w:val="20"/>
        </w:rPr>
        <w:t xml:space="preserve"> rabbihim) mirr-rabbihim</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Important Exception: Iẓhār Muṭlaq (Absolute Clarity)</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If the nūn sākinah and the Idghām letter are inside the same word, you do not merge. You pronounce the nūn clearly.</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This happens in only four words in the Qur</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ān: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Word Transliteration Meaning</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دُنْيَا</w:t>
      </w:r>
      <w:r>
        <w:rPr>
          <w:rFonts w:ascii="EB Garamond" w:cs="EB Garamond" w:eastAsia="EB Garamond" w:hAnsi="EB Garamond"/>
          <w:b w:val="false"/>
          <w:bCs w:val="false"/>
          <w:i w:val="false"/>
          <w:iCs w:val="false"/>
          <w:color w:val="211A16"/>
          <w:sz w:val="20"/>
          <w:szCs w:val="20"/>
        </w:rPr>
        <w:t xml:space="preserve"> dunyā world</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بُنْيَانٌ</w:t>
      </w:r>
      <w:r>
        <w:rPr>
          <w:rFonts w:ascii="EB Garamond" w:cs="EB Garamond" w:eastAsia="EB Garamond" w:hAnsi="EB Garamond"/>
          <w:b w:val="false"/>
          <w:bCs w:val="false"/>
          <w:i w:val="false"/>
          <w:iCs w:val="false"/>
          <w:color w:val="211A16"/>
          <w:sz w:val="20"/>
          <w:szCs w:val="20"/>
        </w:rPr>
        <w:t xml:space="preserve"> bunyān structure</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صِنْوَانٌ</w:t>
      </w:r>
      <w:r>
        <w:rPr>
          <w:rFonts w:ascii="EB Garamond" w:cs="EB Garamond" w:eastAsia="EB Garamond" w:hAnsi="EB Garamond"/>
          <w:b w:val="false"/>
          <w:bCs w:val="false"/>
          <w:i w:val="false"/>
          <w:iCs w:val="false"/>
          <w:color w:val="211A16"/>
          <w:sz w:val="20"/>
          <w:szCs w:val="20"/>
        </w:rPr>
        <w:t xml:space="preserve"> ṣinwān twin palm trees</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قِنْوَانٌ</w:t>
      </w:r>
      <w:r>
        <w:rPr>
          <w:rFonts w:ascii="EB Garamond" w:cs="EB Garamond" w:eastAsia="EB Garamond" w:hAnsi="EB Garamond"/>
          <w:b w:val="false"/>
          <w:bCs w:val="false"/>
          <w:i w:val="false"/>
          <w:iCs w:val="false"/>
          <w:color w:val="211A16"/>
          <w:sz w:val="20"/>
          <w:szCs w:val="20"/>
        </w:rPr>
        <w:t xml:space="preserve"> qinwān clusters of dates</w:t>
      </w:r>
    </w:p>
    <w:p>
      <w:pPr>
        <w:keepNext/>
        <w:spacing w:after="70" w:before="140"/>
      </w:pPr>
      <w:r>
        <w:rPr>
          <w:rFonts w:ascii="EB Garamond" w:cs="EB Garamond" w:eastAsia="EB Garamond" w:hAnsi="EB Garamond"/>
          <w:b/>
          <w:bCs/>
          <w:caps/>
          <w:color w:val="9C7A3C"/>
          <w:spacing w:val="30"/>
          <w:sz w:val="16"/>
          <w:szCs w:val="16"/>
        </w:rPr>
        <w:t xml:space="preserve">THE VERSE:</w:t>
      </w:r>
    </w:p>
    <w:p>
      <w:pPr>
        <w:bidi/>
        <w:spacing w:after="100" w:before="100" w:line="400"/>
        <w:jc w:val="center"/>
      </w:pPr>
      <w:r>
        <w:rPr>
          <w:rFonts w:ascii="Amiri" w:cs="Amiri" w:eastAsia="Amiri" w:hAnsi="Amiri"/>
          <w:b/>
          <w:bCs/>
          <w:color w:val="5C1A22"/>
          <w:sz w:val="32"/>
          <w:szCs w:val="32"/>
          <w:rtl/>
        </w:rPr>
        <w:t xml:space="preserve">إِلَّا إِذَا كَانَا بِكِلْمَةٍ فَلَا</w:t>
      </w:r>
    </w:p>
    <w:p>
      <w:pPr>
        <w:bidi/>
        <w:spacing w:after="100" w:before="100" w:line="400"/>
        <w:jc w:val="center"/>
      </w:pPr>
      <w:r>
        <w:rPr>
          <w:rFonts w:ascii="Amiri" w:cs="Amiri" w:eastAsia="Amiri" w:hAnsi="Amiri"/>
          <w:b/>
          <w:bCs/>
          <w:color w:val="5C1A22"/>
          <w:sz w:val="32"/>
          <w:szCs w:val="32"/>
          <w:rtl/>
        </w:rPr>
        <w:t xml:space="preserve">تُدْغِمْ كَدُنْيَا ثُمَّ صِنْوَانٌ تَلَا</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Illā idhā kānā bi-kilmatin fa-lā</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tudghim ka-dunyā thumma ṣinwānun talā</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Translation: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Except when they both occur in one word – then do not merge! Like "dunyā", and then "ṣinwān" follows.</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Rule 3: Iqlāb (Conversion)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When?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The next letter is </w:t>
      </w:r>
      <w:r>
        <w:rPr>
          <w:rFonts w:ascii="Amiri" w:cs="Amiri" w:eastAsia="Amiri" w:hAnsi="Amiri"/>
          <w:b w:val="false"/>
          <w:bCs w:val="false"/>
          <w:i w:val="false"/>
          <w:iCs w:val="false"/>
          <w:color w:val="211A16"/>
          <w:sz w:val="24"/>
          <w:szCs w:val="24"/>
          <w:rtl/>
        </w:rPr>
        <w:t xml:space="preserve">ب</w:t>
      </w:r>
      <w:r>
        <w:rPr>
          <w:rFonts w:ascii="EB Garamond" w:cs="EB Garamond" w:eastAsia="EB Garamond" w:hAnsi="EB Garamond"/>
          <w:b w:val="false"/>
          <w:bCs w:val="false"/>
          <w:i w:val="false"/>
          <w:iCs w:val="false"/>
          <w:color w:val="211A16"/>
          <w:sz w:val="20"/>
          <w:szCs w:val="20"/>
        </w:rPr>
        <w:t xml:space="preserve"> (bā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only.</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What to do?</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Do not pronounce a clear nūn.</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Change the nūn into a hidden mīm.</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Hum a nasal sound (ghunnah) for 2 counts with your lips lightly closed.</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Then open your lips for the bā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w:t>
      </w:r>
    </w:p>
    <w:p>
      <w:pPr>
        <w:keepNext/>
        <w:spacing w:after="70" w:before="140"/>
      </w:pPr>
      <w:r>
        <w:rPr>
          <w:rFonts w:ascii="EB Garamond" w:cs="EB Garamond" w:eastAsia="EB Garamond" w:hAnsi="EB Garamond"/>
          <w:b/>
          <w:bCs/>
          <w:caps/>
          <w:color w:val="9C7A3C"/>
          <w:spacing w:val="30"/>
          <w:sz w:val="16"/>
          <w:szCs w:val="16"/>
        </w:rPr>
        <w:t xml:space="preserve">THE VERSE:</w:t>
      </w:r>
    </w:p>
    <w:p>
      <w:pPr>
        <w:bidi/>
        <w:spacing w:after="100" w:before="100" w:line="400"/>
        <w:jc w:val="center"/>
      </w:pPr>
      <w:r>
        <w:rPr>
          <w:rFonts w:ascii="Amiri" w:cs="Amiri" w:eastAsia="Amiri" w:hAnsi="Amiri"/>
          <w:b/>
          <w:bCs/>
          <w:color w:val="5C1A22"/>
          <w:sz w:val="32"/>
          <w:szCs w:val="32"/>
          <w:rtl/>
        </w:rPr>
        <w:t xml:space="preserve">وَالثَّالِثُ الْإِقْلَابُ عِنْدَ الْبَاءِ</w:t>
      </w:r>
    </w:p>
    <w:p>
      <w:pPr>
        <w:bidi/>
        <w:spacing w:after="100" w:before="100" w:line="400"/>
        <w:jc w:val="center"/>
      </w:pPr>
      <w:r>
        <w:rPr>
          <w:rFonts w:ascii="Amiri" w:cs="Amiri" w:eastAsia="Amiri" w:hAnsi="Amiri"/>
          <w:b/>
          <w:bCs/>
          <w:color w:val="5C1A22"/>
          <w:sz w:val="32"/>
          <w:szCs w:val="32"/>
          <w:rtl/>
        </w:rPr>
        <w:t xml:space="preserve">مِيمًا بِغُنَّةٍ مَعَ الْإِخْفَاءِ</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Wa-th-thālithu l-iqlābu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inda l-bā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i</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mīman bi-ghunnatin ma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 l-ikhfā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i</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Translation: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The third is Iqlāb, before [the letter] Bā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 [it becomes] a Mīm with a ghunnah, along with hiding.</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Examples:</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Example Transliteration Pronunciation</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مِنْ</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بَعْدِ</w:t>
      </w:r>
      <w:r>
        <w:rPr>
          <w:rFonts w:ascii="EB Garamond" w:cs="EB Garamond" w:eastAsia="EB Garamond" w:hAnsi="EB Garamond"/>
          <w:b w:val="false"/>
          <w:bCs w:val="false"/>
          <w:i w:val="false"/>
          <w:iCs w:val="false"/>
          <w:color w:val="211A16"/>
          <w:sz w:val="20"/>
          <w:szCs w:val="20"/>
        </w:rPr>
        <w:t xml:space="preserve"> min</w:t>
      </w:r>
      <w:r>
        <w:rPr>
          <w:rFonts w:ascii="Amiri" w:cs="Amiri" w:eastAsia="Amiri" w:hAnsi="Amiri"/>
          <w:b w:val="false"/>
          <w:bCs w:val="false"/>
          <w:i w:val="false"/>
          <w:iCs w:val="false"/>
          <w:color w:val="211A16"/>
          <w:sz w:val="24"/>
          <w:szCs w:val="24"/>
          <w:rtl/>
        </w:rPr>
        <w:t xml:space="preserve">ْ</w:t>
      </w:r>
      <w:r>
        <w:rPr>
          <w:rFonts w:ascii="EB Garamond" w:cs="EB Garamond" w:eastAsia="EB Garamond" w:hAnsi="EB Garamond"/>
          <w:b w:val="false"/>
          <w:bCs w:val="false"/>
          <w:i w:val="false"/>
          <w:iCs w:val="false"/>
          <w:color w:val="211A16"/>
          <w:sz w:val="20"/>
          <w:szCs w:val="20"/>
        </w:rPr>
        <w:t xml:space="preserve"> ba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di mimm-ba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di (light hummed m)</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سَمِيعٌ</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بَصِيرٌ</w:t>
      </w:r>
      <w:r>
        <w:rPr>
          <w:rFonts w:ascii="EB Garamond" w:cs="EB Garamond" w:eastAsia="EB Garamond" w:hAnsi="EB Garamond"/>
          <w:b w:val="false"/>
          <w:bCs w:val="false"/>
          <w:i w:val="false"/>
          <w:iCs w:val="false"/>
          <w:color w:val="211A16"/>
          <w:sz w:val="20"/>
          <w:szCs w:val="20"/>
        </w:rPr>
        <w:t xml:space="preserve"> samī</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un</w:t>
      </w:r>
      <w:r>
        <w:rPr>
          <w:rFonts w:ascii="Amiri" w:cs="Amiri" w:eastAsia="Amiri" w:hAnsi="Amiri"/>
          <w:b w:val="false"/>
          <w:bCs w:val="false"/>
          <w:i w:val="false"/>
          <w:iCs w:val="false"/>
          <w:color w:val="211A16"/>
          <w:sz w:val="24"/>
          <w:szCs w:val="24"/>
          <w:rtl/>
        </w:rPr>
        <w:t xml:space="preserve">ْ</w:t>
      </w:r>
      <w:r>
        <w:rPr>
          <w:rFonts w:ascii="EB Garamond" w:cs="EB Garamond" w:eastAsia="EB Garamond" w:hAnsi="EB Garamond"/>
          <w:b w:val="false"/>
          <w:bCs w:val="false"/>
          <w:i w:val="false"/>
          <w:iCs w:val="false"/>
          <w:color w:val="211A16"/>
          <w:sz w:val="20"/>
          <w:szCs w:val="20"/>
        </w:rPr>
        <w:t xml:space="preserve"> baṣīr samī</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umm-baṣīr</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أَنْبِئْهُمْ</w:t>
      </w:r>
      <w:r>
        <w:rPr>
          <w:rFonts w:ascii="EB Garamond" w:cs="EB Garamond" w:eastAsia="EB Garamond" w:hAnsi="EB Garamond"/>
          <w:b w:val="false"/>
          <w:bCs w:val="false"/>
          <w:i w:val="false"/>
          <w:iCs w:val="false"/>
          <w:color w:val="211A16"/>
          <w:sz w:val="20"/>
          <w:szCs w:val="20"/>
        </w:rPr>
        <w:t xml:space="preserve"> anbi</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hum amm-bi</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hum</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Rule 4: Ikhfā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(Hiding)</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When?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The next letter is any of the remaining 15 letters – not the six throat letters, not the six Idghām letters, and not bā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The 15 letters are the first letters of the words in this famous verse:</w:t>
      </w:r>
    </w:p>
    <w:p>
      <w:pPr>
        <w:bidi/>
        <w:spacing w:after="100" w:before="100" w:line="400"/>
        <w:jc w:val="center"/>
      </w:pPr>
      <w:r>
        <w:rPr>
          <w:rFonts w:ascii="Amiri" w:cs="Amiri" w:eastAsia="Amiri" w:hAnsi="Amiri"/>
          <w:b/>
          <w:bCs/>
          <w:color w:val="5C1A22"/>
          <w:sz w:val="32"/>
          <w:szCs w:val="32"/>
          <w:rtl/>
        </w:rPr>
        <w:t xml:space="preserve">صِفْ ذَا ثَنَا كَمْ جَادَ شَخْصٌ قَدْ سَمَا</w:t>
      </w:r>
    </w:p>
    <w:p>
      <w:pPr>
        <w:bidi/>
        <w:spacing w:after="100" w:before="100" w:line="400"/>
        <w:jc w:val="center"/>
      </w:pPr>
      <w:r>
        <w:rPr>
          <w:rFonts w:ascii="Amiri" w:cs="Amiri" w:eastAsia="Amiri" w:hAnsi="Amiri"/>
          <w:b/>
          <w:bCs/>
          <w:color w:val="5C1A22"/>
          <w:sz w:val="32"/>
          <w:szCs w:val="32"/>
          <w:rtl/>
        </w:rPr>
        <w:t xml:space="preserve">دُمْ طَيِّبًا زِدْ فِي تُقَىً ضَعْ ظَالِمَا</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Ṣif dhā thanā kam jāda shakhṣun qad samā</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dum ṭayyiban zid fī tuqan ḍa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 ẓālimā</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Translation: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Describe the one of praise; how many a person has excelled and risen high! Remain good; increase in piety; put down the oppressor!</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The letters are:</w:t>
      </w:r>
    </w:p>
    <w:p>
      <w:pPr>
        <w:bidi/>
        <w:spacing w:after="100" w:before="100" w:line="400"/>
        <w:jc w:val="center"/>
      </w:pPr>
      <w:r>
        <w:rPr>
          <w:rFonts w:ascii="Amiri" w:cs="Amiri" w:eastAsia="Amiri" w:hAnsi="Amiri"/>
          <w:b/>
          <w:bCs/>
          <w:color w:val="5C1A22"/>
          <w:sz w:val="32"/>
          <w:szCs w:val="32"/>
          <w:rtl/>
        </w:rPr>
        <w:t xml:space="preserve">ص ذ ث ك ج ش ق س د ط ز ف ت ض ظ</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What to do?</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Do not pronounce a clear nūn.</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Do not fully merge it.</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Instead, hide the nūn and let a nasal hum (ghunnah) last for 2 counts.</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Then move to the next letter.</w:t>
      </w:r>
    </w:p>
    <w:p>
      <w:pPr>
        <w:keepNext/>
        <w:spacing w:after="70" w:before="140"/>
      </w:pPr>
      <w:r>
        <w:rPr>
          <w:rFonts w:ascii="EB Garamond" w:cs="EB Garamond" w:eastAsia="EB Garamond" w:hAnsi="EB Garamond"/>
          <w:b/>
          <w:bCs/>
          <w:caps/>
          <w:color w:val="9C7A3C"/>
          <w:spacing w:val="30"/>
          <w:sz w:val="16"/>
          <w:szCs w:val="16"/>
        </w:rPr>
        <w:t xml:space="preserve">THE VERSE:</w:t>
      </w:r>
    </w:p>
    <w:p>
      <w:pPr>
        <w:bidi/>
        <w:spacing w:after="100" w:before="100" w:line="400"/>
        <w:jc w:val="center"/>
      </w:pPr>
      <w:r>
        <w:rPr>
          <w:rFonts w:ascii="Amiri" w:cs="Amiri" w:eastAsia="Amiri" w:hAnsi="Amiri"/>
          <w:b/>
          <w:bCs/>
          <w:color w:val="5C1A22"/>
          <w:sz w:val="32"/>
          <w:szCs w:val="32"/>
          <w:rtl/>
        </w:rPr>
        <w:t xml:space="preserve">وَالرَّابِعُ الْإِخْفَاءُ عِنْدَ الْفَاضِلِ</w:t>
      </w:r>
    </w:p>
    <w:p>
      <w:pPr>
        <w:bidi/>
        <w:spacing w:after="100" w:before="100" w:line="400"/>
        <w:jc w:val="center"/>
      </w:pPr>
      <w:r>
        <w:rPr>
          <w:rFonts w:ascii="Amiri" w:cs="Amiri" w:eastAsia="Amiri" w:hAnsi="Amiri"/>
          <w:b/>
          <w:bCs/>
          <w:color w:val="5C1A22"/>
          <w:sz w:val="32"/>
          <w:szCs w:val="32"/>
          <w:rtl/>
        </w:rPr>
        <w:t xml:space="preserve">مِنَ الْحُرُوفِ وَاجِبٌ لِلْفَاضِلِ</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Wa-r-rābi</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u l-ikhfā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u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inda l-fāḍili</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mina l-ḥurūfi wājibun li-l-fāḍili</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Translation: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The fourth is Ikhfā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according to the eminent one, from the [rest of the] letters; it is obligatory for the excellent reciter.</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Examples:</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Example Transliteration Pronunciation</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مِنْ</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شَرِّ</w:t>
      </w:r>
      <w:r>
        <w:rPr>
          <w:rFonts w:ascii="EB Garamond" w:cs="EB Garamond" w:eastAsia="EB Garamond" w:hAnsi="EB Garamond"/>
          <w:b w:val="false"/>
          <w:bCs w:val="false"/>
          <w:i w:val="false"/>
          <w:iCs w:val="false"/>
          <w:color w:val="211A16"/>
          <w:sz w:val="20"/>
          <w:szCs w:val="20"/>
        </w:rPr>
        <w:t xml:space="preserve"> min</w:t>
      </w:r>
      <w:r>
        <w:rPr>
          <w:rFonts w:ascii="Amiri" w:cs="Amiri" w:eastAsia="Amiri" w:hAnsi="Amiri"/>
          <w:b w:val="false"/>
          <w:bCs w:val="false"/>
          <w:i w:val="false"/>
          <w:iCs w:val="false"/>
          <w:color w:val="211A16"/>
          <w:sz w:val="24"/>
          <w:szCs w:val="24"/>
          <w:rtl/>
        </w:rPr>
        <w:t xml:space="preserve">ْ</w:t>
      </w:r>
      <w:r>
        <w:rPr>
          <w:rFonts w:ascii="EB Garamond" w:cs="EB Garamond" w:eastAsia="EB Garamond" w:hAnsi="EB Garamond"/>
          <w:b w:val="false"/>
          <w:bCs w:val="false"/>
          <w:i w:val="false"/>
          <w:iCs w:val="false"/>
          <w:color w:val="211A16"/>
          <w:sz w:val="20"/>
          <w:szCs w:val="20"/>
        </w:rPr>
        <w:t xml:space="preserve"> sharr minnn-sharr (2-count hum)</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مِنْ</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قَبْلُ</w:t>
      </w:r>
      <w:r>
        <w:rPr>
          <w:rFonts w:ascii="EB Garamond" w:cs="EB Garamond" w:eastAsia="EB Garamond" w:hAnsi="EB Garamond"/>
          <w:b w:val="false"/>
          <w:bCs w:val="false"/>
          <w:i w:val="false"/>
          <w:iCs w:val="false"/>
          <w:color w:val="211A16"/>
          <w:sz w:val="20"/>
          <w:szCs w:val="20"/>
        </w:rPr>
        <w:t xml:space="preserve"> min</w:t>
      </w:r>
      <w:r>
        <w:rPr>
          <w:rFonts w:ascii="Amiri" w:cs="Amiri" w:eastAsia="Amiri" w:hAnsi="Amiri"/>
          <w:b w:val="false"/>
          <w:bCs w:val="false"/>
          <w:i w:val="false"/>
          <w:iCs w:val="false"/>
          <w:color w:val="211A16"/>
          <w:sz w:val="24"/>
          <w:szCs w:val="24"/>
          <w:rtl/>
        </w:rPr>
        <w:t xml:space="preserve">ْ</w:t>
      </w:r>
      <w:r>
        <w:rPr>
          <w:rFonts w:ascii="EB Garamond" w:cs="EB Garamond" w:eastAsia="EB Garamond" w:hAnsi="EB Garamond"/>
          <w:b w:val="false"/>
          <w:bCs w:val="false"/>
          <w:i w:val="false"/>
          <w:iCs w:val="false"/>
          <w:color w:val="211A16"/>
          <w:sz w:val="20"/>
          <w:szCs w:val="20"/>
        </w:rPr>
        <w:t xml:space="preserve"> qablu minnn-qablu</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مِنْ</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طِينٍ</w:t>
      </w:r>
      <w:r>
        <w:rPr>
          <w:rFonts w:ascii="EB Garamond" w:cs="EB Garamond" w:eastAsia="EB Garamond" w:hAnsi="EB Garamond"/>
          <w:b w:val="false"/>
          <w:bCs w:val="false"/>
          <w:i w:val="false"/>
          <w:iCs w:val="false"/>
          <w:color w:val="211A16"/>
          <w:sz w:val="20"/>
          <w:szCs w:val="20"/>
        </w:rPr>
        <w:t xml:space="preserve"> min</w:t>
      </w:r>
      <w:r>
        <w:rPr>
          <w:rFonts w:ascii="Amiri" w:cs="Amiri" w:eastAsia="Amiri" w:hAnsi="Amiri"/>
          <w:b w:val="false"/>
          <w:bCs w:val="false"/>
          <w:i w:val="false"/>
          <w:iCs w:val="false"/>
          <w:color w:val="211A16"/>
          <w:sz w:val="24"/>
          <w:szCs w:val="24"/>
          <w:rtl/>
        </w:rPr>
        <w:t xml:space="preserve">ْ</w:t>
      </w:r>
      <w:r>
        <w:rPr>
          <w:rFonts w:ascii="EB Garamond" w:cs="EB Garamond" w:eastAsia="EB Garamond" w:hAnsi="EB Garamond"/>
          <w:b w:val="false"/>
          <w:bCs w:val="false"/>
          <w:i w:val="false"/>
          <w:iCs w:val="false"/>
          <w:color w:val="211A16"/>
          <w:sz w:val="20"/>
          <w:szCs w:val="20"/>
        </w:rPr>
        <w:t xml:space="preserve"> ṭīn minnn-ṭīn</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أَنْ</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تَقُولُوا</w:t>
      </w:r>
      <w:r>
        <w:rPr>
          <w:rFonts w:ascii="EB Garamond" w:cs="EB Garamond" w:eastAsia="EB Garamond" w:hAnsi="EB Garamond"/>
          <w:b w:val="false"/>
          <w:bCs w:val="false"/>
          <w:i w:val="false"/>
          <w:iCs w:val="false"/>
          <w:color w:val="211A16"/>
          <w:sz w:val="20"/>
          <w:szCs w:val="20"/>
        </w:rPr>
        <w:t xml:space="preserve"> an</w:t>
      </w:r>
      <w:r>
        <w:rPr>
          <w:rFonts w:ascii="Amiri" w:cs="Amiri" w:eastAsia="Amiri" w:hAnsi="Amiri"/>
          <w:b w:val="false"/>
          <w:bCs w:val="false"/>
          <w:i w:val="false"/>
          <w:iCs w:val="false"/>
          <w:color w:val="211A16"/>
          <w:sz w:val="24"/>
          <w:szCs w:val="24"/>
          <w:rtl/>
        </w:rPr>
        <w:t xml:space="preserve">ْ</w:t>
      </w:r>
      <w:r>
        <w:rPr>
          <w:rFonts w:ascii="EB Garamond" w:cs="EB Garamond" w:eastAsia="EB Garamond" w:hAnsi="EB Garamond"/>
          <w:b w:val="false"/>
          <w:bCs w:val="false"/>
          <w:i w:val="false"/>
          <w:iCs w:val="false"/>
          <w:color w:val="211A16"/>
          <w:sz w:val="20"/>
          <w:szCs w:val="20"/>
        </w:rPr>
        <w:t xml:space="preserve"> taqūlū annn-taqūlū</w:t>
      </w:r>
    </w:p>
    <w:p>
      <w:r>
        <w:br w:type="page"/>
      </w:r>
    </w:p>
    <w:p>
      <w:pPr>
        <w:spacing w:before="400"/>
      </w:pPr>
    </w:p>
    <w:p>
      <w:pPr>
        <w:spacing w:after="100"/>
        <w:jc w:val="center"/>
      </w:pPr>
      <w:r>
        <w:rPr>
          <w:rFonts w:ascii="EB Garamond" w:cs="EB Garamond" w:eastAsia="EB Garamond" w:hAnsi="EB Garamond"/>
          <w:b/>
          <w:bCs/>
          <w:color w:val="9C7A3C"/>
          <w:spacing w:val="30"/>
          <w:sz w:val="22"/>
          <w:szCs w:val="22"/>
        </w:rPr>
        <w:t xml:space="preserve">PART 2</w:t>
      </w:r>
    </w:p>
    <w:p>
      <w:pPr>
        <w:spacing w:after="200"/>
        <w:jc w:val="center"/>
      </w:pPr>
      <w:r>
        <w:rPr>
          <w:rFonts w:ascii="EB Garamond" w:cs="EB Garamond" w:eastAsia="EB Garamond" w:hAnsi="EB Garamond"/>
          <w:b/>
          <w:bCs/>
          <w:i w:val="false"/>
          <w:iCs w:val="false"/>
          <w:color w:val="5C1A22"/>
          <w:sz w:val="34"/>
          <w:szCs w:val="34"/>
        </w:rPr>
        <w:t xml:space="preserve">Mīm Sākinah (The Quiescent Mīm)</w:t>
      </w:r>
    </w:p>
    <w:p>
      <w:pPr>
        <w:pBdr>
          <w:top w:val="single" w:color="9C7A3C" w:sz="4" w:space="10"/>
        </w:pBdr>
        <w:spacing w:after="500"/>
        <w:jc w:val="center"/>
      </w:pP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What is Mīm Sākinah?</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The letter </w:t>
      </w:r>
      <w:r>
        <w:rPr>
          <w:rFonts w:ascii="Amiri" w:cs="Amiri" w:eastAsia="Amiri" w:hAnsi="Amiri"/>
          <w:b w:val="false"/>
          <w:bCs w:val="false"/>
          <w:i w:val="false"/>
          <w:iCs w:val="false"/>
          <w:color w:val="211A16"/>
          <w:sz w:val="24"/>
          <w:szCs w:val="24"/>
          <w:rtl/>
        </w:rPr>
        <w:t xml:space="preserve">مْ</w:t>
      </w:r>
      <w:r>
        <w:rPr>
          <w:rFonts w:ascii="EB Garamond" w:cs="EB Garamond" w:eastAsia="EB Garamond" w:hAnsi="EB Garamond"/>
          <w:b w:val="false"/>
          <w:bCs w:val="false"/>
          <w:i w:val="false"/>
          <w:iCs w:val="false"/>
          <w:color w:val="211A16"/>
          <w:sz w:val="20"/>
          <w:szCs w:val="20"/>
        </w:rPr>
        <w:t xml:space="preserve"> (mīm) with a sukūn (no vowel). Example: </w:t>
      </w:r>
      <w:r>
        <w:rPr>
          <w:rFonts w:ascii="Amiri" w:cs="Amiri" w:eastAsia="Amiri" w:hAnsi="Amiri"/>
          <w:b w:val="false"/>
          <w:bCs w:val="false"/>
          <w:i w:val="false"/>
          <w:iCs w:val="false"/>
          <w:color w:val="211A16"/>
          <w:sz w:val="24"/>
          <w:szCs w:val="24"/>
          <w:rtl/>
        </w:rPr>
        <w:t xml:space="preserve">لَهُمْ</w:t>
      </w:r>
      <w:r>
        <w:rPr>
          <w:rFonts w:ascii="EB Garamond" w:cs="EB Garamond" w:eastAsia="EB Garamond" w:hAnsi="EB Garamond"/>
          <w:b w:val="false"/>
          <w:bCs w:val="false"/>
          <w:i w:val="false"/>
          <w:iCs w:val="false"/>
          <w:color w:val="211A16"/>
          <w:sz w:val="20"/>
          <w:szCs w:val="20"/>
        </w:rPr>
        <w:t xml:space="preserve"> (lahum), </w:t>
      </w:r>
      <w:r>
        <w:rPr>
          <w:rFonts w:ascii="Amiri" w:cs="Amiri" w:eastAsia="Amiri" w:hAnsi="Amiri"/>
          <w:b w:val="false"/>
          <w:bCs w:val="false"/>
          <w:i w:val="false"/>
          <w:iCs w:val="false"/>
          <w:color w:val="211A16"/>
          <w:sz w:val="24"/>
          <w:szCs w:val="24"/>
          <w:rtl/>
        </w:rPr>
        <w:t xml:space="preserve">أَمْ</w:t>
      </w:r>
      <w:r>
        <w:rPr>
          <w:rFonts w:ascii="EB Garamond" w:cs="EB Garamond" w:eastAsia="EB Garamond" w:hAnsi="EB Garamond"/>
          <w:b w:val="false"/>
          <w:bCs w:val="false"/>
          <w:i w:val="false"/>
          <w:iCs w:val="false"/>
          <w:color w:val="211A16"/>
          <w:sz w:val="20"/>
          <w:szCs w:val="20"/>
        </w:rPr>
        <w:t xml:space="preserve"> (am).</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It has three rules depending on the next letter.</w:t>
      </w:r>
    </w:p>
    <w:p>
      <w:pPr>
        <w:keepNext/>
        <w:spacing w:after="70" w:before="140"/>
      </w:pPr>
      <w:r>
        <w:rPr>
          <w:rFonts w:ascii="EB Garamond" w:cs="EB Garamond" w:eastAsia="EB Garamond" w:hAnsi="EB Garamond"/>
          <w:b/>
          <w:bCs/>
          <w:caps/>
          <w:color w:val="9C7A3C"/>
          <w:spacing w:val="30"/>
          <w:sz w:val="16"/>
          <w:szCs w:val="16"/>
        </w:rPr>
        <w:t xml:space="preserve">THE VERSE</w:t>
      </w:r>
    </w:p>
    <w:p>
      <w:pPr>
        <w:bidi/>
        <w:spacing w:after="100" w:before="100" w:line="400"/>
        <w:jc w:val="center"/>
      </w:pPr>
      <w:r>
        <w:rPr>
          <w:rFonts w:ascii="Amiri" w:cs="Amiri" w:eastAsia="Amiri" w:hAnsi="Amiri"/>
          <w:b/>
          <w:bCs/>
          <w:color w:val="5C1A22"/>
          <w:sz w:val="32"/>
          <w:szCs w:val="32"/>
          <w:rtl/>
        </w:rPr>
        <w:t xml:space="preserve">وَالْمِيمُ إِنْ تَسْكُنْ تَجِي قَبْلَ الْهِجَا</w:t>
      </w:r>
    </w:p>
    <w:p>
      <w:pPr>
        <w:bidi/>
        <w:spacing w:after="100" w:before="100" w:line="400"/>
        <w:jc w:val="center"/>
      </w:pPr>
      <w:r>
        <w:rPr>
          <w:rFonts w:ascii="Amiri" w:cs="Amiri" w:eastAsia="Amiri" w:hAnsi="Amiri"/>
          <w:b/>
          <w:bCs/>
          <w:color w:val="5C1A22"/>
          <w:sz w:val="32"/>
          <w:szCs w:val="32"/>
          <w:rtl/>
        </w:rPr>
        <w:t xml:space="preserve">لَا أَلِفٍ لَيِّنَةٍ لِذِي الْحِجَا</w:t>
      </w:r>
    </w:p>
    <w:p>
      <w:pPr>
        <w:bidi/>
        <w:spacing w:after="100" w:before="100" w:line="400"/>
        <w:jc w:val="center"/>
      </w:pPr>
      <w:r>
        <w:rPr>
          <w:rFonts w:ascii="Amiri" w:cs="Amiri" w:eastAsia="Amiri" w:hAnsi="Amiri"/>
          <w:b/>
          <w:bCs/>
          <w:color w:val="5C1A22"/>
          <w:sz w:val="32"/>
          <w:szCs w:val="32"/>
          <w:rtl/>
        </w:rPr>
        <w:t xml:space="preserve">أَحْكَامُهَا ثَلَاثَةٌ لِمَنْ ضَبَطْ</w:t>
      </w:r>
    </w:p>
    <w:p>
      <w:pPr>
        <w:bidi/>
        <w:spacing w:after="100" w:before="100" w:line="400"/>
        <w:jc w:val="center"/>
      </w:pPr>
      <w:r>
        <w:rPr>
          <w:rFonts w:ascii="Amiri" w:cs="Amiri" w:eastAsia="Amiri" w:hAnsi="Amiri"/>
          <w:b/>
          <w:bCs/>
          <w:color w:val="5C1A22"/>
          <w:sz w:val="32"/>
          <w:szCs w:val="32"/>
          <w:rtl/>
        </w:rPr>
        <w:t xml:space="preserve">إِخْفَاءٌ ادْغَامٌ وَإِظْهَارٌ فَقَطْ</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Wa-l-mīmu in taskun tajī qabla l-hijā</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lā alifin layyinatin li-dhī l-ḥijā</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aḥkāmuhā thalāthatun li-man ḍabaṭ</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ikhfā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un idghāmun wa-iẓhārun faqaṭ</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Translation: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And the Mīm, when it is without a vowel and comes before the alphabet letters – except the soft Alif – for the one of intellect: its rulings are three for the one who is precise – Ikhfā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Idghām, and Iẓhār only.</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Rule 1: Ikhfā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Shafawī (Labial Hiding)</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When?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The next letter is </w:t>
      </w:r>
      <w:r>
        <w:rPr>
          <w:rFonts w:ascii="Amiri" w:cs="Amiri" w:eastAsia="Amiri" w:hAnsi="Amiri"/>
          <w:b w:val="false"/>
          <w:bCs w:val="false"/>
          <w:i w:val="false"/>
          <w:iCs w:val="false"/>
          <w:color w:val="211A16"/>
          <w:sz w:val="24"/>
          <w:szCs w:val="24"/>
          <w:rtl/>
        </w:rPr>
        <w:t xml:space="preserve">ب</w:t>
      </w:r>
      <w:r>
        <w:rPr>
          <w:rFonts w:ascii="EB Garamond" w:cs="EB Garamond" w:eastAsia="EB Garamond" w:hAnsi="EB Garamond"/>
          <w:b w:val="false"/>
          <w:bCs w:val="false"/>
          <w:i w:val="false"/>
          <w:iCs w:val="false"/>
          <w:color w:val="211A16"/>
          <w:sz w:val="20"/>
          <w:szCs w:val="20"/>
        </w:rPr>
        <w:t xml:space="preserve"> (bā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What to do?</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Hide the mīm with a light lip closure and hum (ghunnah) for 2 counts, then pronounce the bā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w:t>
      </w:r>
    </w:p>
    <w:p>
      <w:pPr>
        <w:keepNext/>
        <w:spacing w:after="70" w:before="140"/>
      </w:pPr>
      <w:r>
        <w:rPr>
          <w:rFonts w:ascii="EB Garamond" w:cs="EB Garamond" w:eastAsia="EB Garamond" w:hAnsi="EB Garamond"/>
          <w:b/>
          <w:bCs/>
          <w:caps/>
          <w:color w:val="9C7A3C"/>
          <w:spacing w:val="30"/>
          <w:sz w:val="16"/>
          <w:szCs w:val="16"/>
        </w:rPr>
        <w:t xml:space="preserve">THE VERSE:</w:t>
      </w:r>
    </w:p>
    <w:p>
      <w:pPr>
        <w:bidi/>
        <w:spacing w:after="100" w:before="100" w:line="400"/>
        <w:jc w:val="center"/>
      </w:pPr>
      <w:r>
        <w:rPr>
          <w:rFonts w:ascii="Amiri" w:cs="Amiri" w:eastAsia="Amiri" w:hAnsi="Amiri"/>
          <w:b/>
          <w:bCs/>
          <w:color w:val="5C1A22"/>
          <w:sz w:val="32"/>
          <w:szCs w:val="32"/>
          <w:rtl/>
        </w:rPr>
        <w:t xml:space="preserve">فَالأَوَّلُ الْإِخْفَاءُ عِنْدَ الْبَاءِ</w:t>
      </w:r>
    </w:p>
    <w:p>
      <w:pPr>
        <w:bidi/>
        <w:spacing w:after="100" w:before="100" w:line="400"/>
        <w:jc w:val="center"/>
      </w:pPr>
      <w:r>
        <w:rPr>
          <w:rFonts w:ascii="Amiri" w:cs="Amiri" w:eastAsia="Amiri" w:hAnsi="Amiri"/>
          <w:b/>
          <w:bCs/>
          <w:color w:val="5C1A22"/>
          <w:sz w:val="32"/>
          <w:szCs w:val="32"/>
          <w:rtl/>
        </w:rPr>
        <w:t xml:space="preserve">وَسَمِّهِ الشَّفْوِيَّ لِلْقُرَّاءِ</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Fa-l-awwalu l-ikhfā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u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inda l-bā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i</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wa-sammihi sh-shafawiyya li-l-qurrā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i</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Translation: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The first is Ikhfā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before [the letter] Bā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 and call it the Labial [Hiding] according to the reciters.</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Example:</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Example Transliteration Pronunciation</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لَهُمْ</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بِهِ</w:t>
      </w:r>
      <w:r>
        <w:rPr>
          <w:rFonts w:ascii="EB Garamond" w:cs="EB Garamond" w:eastAsia="EB Garamond" w:hAnsi="EB Garamond"/>
          <w:b w:val="false"/>
          <w:bCs w:val="false"/>
          <w:i w:val="false"/>
          <w:iCs w:val="false"/>
          <w:color w:val="211A16"/>
          <w:sz w:val="20"/>
          <w:szCs w:val="20"/>
        </w:rPr>
        <w:t xml:space="preserve"> lahum</w:t>
      </w:r>
      <w:r>
        <w:rPr>
          <w:rFonts w:ascii="Amiri" w:cs="Amiri" w:eastAsia="Amiri" w:hAnsi="Amiri"/>
          <w:b w:val="false"/>
          <w:bCs w:val="false"/>
          <w:i w:val="false"/>
          <w:iCs w:val="false"/>
          <w:color w:val="211A16"/>
          <w:sz w:val="24"/>
          <w:szCs w:val="24"/>
          <w:rtl/>
        </w:rPr>
        <w:t xml:space="preserve">ْ</w:t>
      </w:r>
      <w:r>
        <w:rPr>
          <w:rFonts w:ascii="EB Garamond" w:cs="EB Garamond" w:eastAsia="EB Garamond" w:hAnsi="EB Garamond"/>
          <w:b w:val="false"/>
          <w:bCs w:val="false"/>
          <w:i w:val="false"/>
          <w:iCs w:val="false"/>
          <w:color w:val="211A16"/>
          <w:sz w:val="20"/>
          <w:szCs w:val="20"/>
        </w:rPr>
        <w:t xml:space="preserve"> bihi lahumm-bihi (hummed m)</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تَرْمِيهِمْ</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بِحِجَارَةٍ</w:t>
      </w:r>
      <w:r>
        <w:rPr>
          <w:rFonts w:ascii="EB Garamond" w:cs="EB Garamond" w:eastAsia="EB Garamond" w:hAnsi="EB Garamond"/>
          <w:b w:val="false"/>
          <w:bCs w:val="false"/>
          <w:i w:val="false"/>
          <w:iCs w:val="false"/>
          <w:color w:val="211A16"/>
          <w:sz w:val="20"/>
          <w:szCs w:val="20"/>
        </w:rPr>
        <w:t xml:space="preserve"> tarmīhim</w:t>
      </w:r>
      <w:r>
        <w:rPr>
          <w:rFonts w:ascii="Amiri" w:cs="Amiri" w:eastAsia="Amiri" w:hAnsi="Amiri"/>
          <w:b w:val="false"/>
          <w:bCs w:val="false"/>
          <w:i w:val="false"/>
          <w:iCs w:val="false"/>
          <w:color w:val="211A16"/>
          <w:sz w:val="24"/>
          <w:szCs w:val="24"/>
          <w:rtl/>
        </w:rPr>
        <w:t xml:space="preserve">ْ</w:t>
      </w:r>
      <w:r>
        <w:rPr>
          <w:rFonts w:ascii="EB Garamond" w:cs="EB Garamond" w:eastAsia="EB Garamond" w:hAnsi="EB Garamond"/>
          <w:b w:val="false"/>
          <w:bCs w:val="false"/>
          <w:i w:val="false"/>
          <w:iCs w:val="false"/>
          <w:color w:val="211A16"/>
          <w:sz w:val="20"/>
          <w:szCs w:val="20"/>
        </w:rPr>
        <w:t xml:space="preserve"> biḥijārah tarmīhimm-biḥijārah</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Rule 2: Idghām (Merging with another Mīm)</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When?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The next letter is </w:t>
      </w:r>
      <w:r>
        <w:rPr>
          <w:rFonts w:ascii="Amiri" w:cs="Amiri" w:eastAsia="Amiri" w:hAnsi="Amiri"/>
          <w:b w:val="false"/>
          <w:bCs w:val="false"/>
          <w:i w:val="false"/>
          <w:iCs w:val="false"/>
          <w:color w:val="211A16"/>
          <w:sz w:val="24"/>
          <w:szCs w:val="24"/>
          <w:rtl/>
        </w:rPr>
        <w:t xml:space="preserve">م</w:t>
      </w:r>
      <w:r>
        <w:rPr>
          <w:rFonts w:ascii="EB Garamond" w:cs="EB Garamond" w:eastAsia="EB Garamond" w:hAnsi="EB Garamond"/>
          <w:b w:val="false"/>
          <w:bCs w:val="false"/>
          <w:i w:val="false"/>
          <w:iCs w:val="false"/>
          <w:color w:val="211A16"/>
          <w:sz w:val="20"/>
          <w:szCs w:val="20"/>
        </w:rPr>
        <w:t xml:space="preserve"> (mīm).</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What to do?</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Merge the two mīms into one doubled mīm with a 2-count ghunnah.</w:t>
      </w:r>
    </w:p>
    <w:p>
      <w:pPr>
        <w:keepNext/>
        <w:spacing w:after="70" w:before="140"/>
      </w:pPr>
      <w:r>
        <w:rPr>
          <w:rFonts w:ascii="EB Garamond" w:cs="EB Garamond" w:eastAsia="EB Garamond" w:hAnsi="EB Garamond"/>
          <w:b/>
          <w:bCs/>
          <w:caps/>
          <w:color w:val="9C7A3C"/>
          <w:spacing w:val="30"/>
          <w:sz w:val="16"/>
          <w:szCs w:val="16"/>
        </w:rPr>
        <w:t xml:space="preserve">THE VERSE:</w:t>
      </w:r>
    </w:p>
    <w:p>
      <w:pPr>
        <w:bidi/>
        <w:spacing w:after="100" w:before="100" w:line="400"/>
        <w:jc w:val="center"/>
      </w:pPr>
      <w:r>
        <w:rPr>
          <w:rFonts w:ascii="Amiri" w:cs="Amiri" w:eastAsia="Amiri" w:hAnsi="Amiri"/>
          <w:b/>
          <w:bCs/>
          <w:color w:val="5C1A22"/>
          <w:sz w:val="32"/>
          <w:szCs w:val="32"/>
          <w:rtl/>
        </w:rPr>
        <w:t xml:space="preserve">وَالثَّانِ إِدْغَامٌ بِمِثْلِهَا أَتَى</w:t>
      </w:r>
    </w:p>
    <w:p>
      <w:pPr>
        <w:bidi/>
        <w:spacing w:after="100" w:before="100" w:line="400"/>
        <w:jc w:val="center"/>
      </w:pPr>
      <w:r>
        <w:rPr>
          <w:rFonts w:ascii="Amiri" w:cs="Amiri" w:eastAsia="Amiri" w:hAnsi="Amiri"/>
          <w:b/>
          <w:bCs/>
          <w:color w:val="5C1A22"/>
          <w:sz w:val="32"/>
          <w:szCs w:val="32"/>
          <w:rtl/>
        </w:rPr>
        <w:t xml:space="preserve">وَسَمِّ إِدْغَامًا صَغِيرًا يَا فَتَى</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Wa-th-thānī idghāmun bi-mithlihā atā</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wa-sammi idghāman ṣaghīran yā fatā</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Translation: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The second is Idghām with a letter like itself – and call it Small Idghām, O young man.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Example:</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Example Transliteration Pronunciation</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لَهُمْ</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مَا</w:t>
      </w:r>
      <w:r>
        <w:rPr>
          <w:rFonts w:ascii="EB Garamond" w:cs="EB Garamond" w:eastAsia="EB Garamond" w:hAnsi="EB Garamond"/>
          <w:b w:val="false"/>
          <w:bCs w:val="false"/>
          <w:i w:val="false"/>
          <w:iCs w:val="false"/>
          <w:color w:val="211A16"/>
          <w:sz w:val="20"/>
          <w:szCs w:val="20"/>
        </w:rPr>
        <w:t xml:space="preserve"> lahum</w:t>
      </w:r>
      <w:r>
        <w:rPr>
          <w:rFonts w:ascii="Amiri" w:cs="Amiri" w:eastAsia="Amiri" w:hAnsi="Amiri"/>
          <w:b w:val="false"/>
          <w:bCs w:val="false"/>
          <w:i w:val="false"/>
          <w:iCs w:val="false"/>
          <w:color w:val="211A16"/>
          <w:sz w:val="24"/>
          <w:szCs w:val="24"/>
          <w:rtl/>
        </w:rPr>
        <w:t xml:space="preserve">ْ</w:t>
      </w:r>
      <w:r>
        <w:rPr>
          <w:rFonts w:ascii="EB Garamond" w:cs="EB Garamond" w:eastAsia="EB Garamond" w:hAnsi="EB Garamond"/>
          <w:b w:val="false"/>
          <w:bCs w:val="false"/>
          <w:i w:val="false"/>
          <w:iCs w:val="false"/>
          <w:color w:val="211A16"/>
          <w:sz w:val="20"/>
          <w:szCs w:val="20"/>
        </w:rPr>
        <w:t xml:space="preserve"> mā lahummā (doubled m)</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كَمْ</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مِنْ</w:t>
      </w:r>
      <w:r>
        <w:rPr>
          <w:rFonts w:ascii="EB Garamond" w:cs="EB Garamond" w:eastAsia="EB Garamond" w:hAnsi="EB Garamond"/>
          <w:b w:val="false"/>
          <w:bCs w:val="false"/>
          <w:i w:val="false"/>
          <w:iCs w:val="false"/>
          <w:color w:val="211A16"/>
          <w:sz w:val="20"/>
          <w:szCs w:val="20"/>
        </w:rPr>
        <w:t xml:space="preserve"> kam</w:t>
      </w:r>
      <w:r>
        <w:rPr>
          <w:rFonts w:ascii="Amiri" w:cs="Amiri" w:eastAsia="Amiri" w:hAnsi="Amiri"/>
          <w:b w:val="false"/>
          <w:bCs w:val="false"/>
          <w:i w:val="false"/>
          <w:iCs w:val="false"/>
          <w:color w:val="211A16"/>
          <w:sz w:val="24"/>
          <w:szCs w:val="24"/>
          <w:rtl/>
        </w:rPr>
        <w:t xml:space="preserve">ْ</w:t>
      </w:r>
      <w:r>
        <w:rPr>
          <w:rFonts w:ascii="EB Garamond" w:cs="EB Garamond" w:eastAsia="EB Garamond" w:hAnsi="EB Garamond"/>
          <w:b w:val="false"/>
          <w:bCs w:val="false"/>
          <w:i w:val="false"/>
          <w:iCs w:val="false"/>
          <w:color w:val="211A16"/>
          <w:sz w:val="20"/>
          <w:szCs w:val="20"/>
        </w:rPr>
        <w:t xml:space="preserve"> min kamm-min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Rule 3: Iẓhār Shafawī (Labial Clarity)</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When?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The next letter is any other letter (except bā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and mīm).</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What to do?</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Pronounce the mīm clearly with no extra hum.</w:t>
      </w:r>
    </w:p>
    <w:p>
      <w:pPr>
        <w:keepNext/>
        <w:spacing w:after="70" w:before="140"/>
      </w:pPr>
      <w:r>
        <w:rPr>
          <w:rFonts w:ascii="EB Garamond" w:cs="EB Garamond" w:eastAsia="EB Garamond" w:hAnsi="EB Garamond"/>
          <w:b/>
          <w:bCs/>
          <w:caps/>
          <w:color w:val="9C7A3C"/>
          <w:spacing w:val="30"/>
          <w:sz w:val="16"/>
          <w:szCs w:val="16"/>
        </w:rPr>
        <w:t xml:space="preserve">THE VERSE:</w:t>
      </w:r>
    </w:p>
    <w:p>
      <w:pPr>
        <w:bidi/>
        <w:spacing w:after="100" w:before="100" w:line="400"/>
        <w:jc w:val="center"/>
      </w:pPr>
      <w:r>
        <w:rPr>
          <w:rFonts w:ascii="Amiri" w:cs="Amiri" w:eastAsia="Amiri" w:hAnsi="Amiri"/>
          <w:b/>
          <w:bCs/>
          <w:color w:val="5C1A22"/>
          <w:sz w:val="32"/>
          <w:szCs w:val="32"/>
          <w:rtl/>
        </w:rPr>
        <w:t xml:space="preserve">وَالثَّالِثُ الْإِظْهَارُ فِي الْبَقِيَّةْ</w:t>
      </w:r>
    </w:p>
    <w:p>
      <w:pPr>
        <w:bidi/>
        <w:spacing w:after="100" w:before="100" w:line="400"/>
        <w:jc w:val="center"/>
      </w:pPr>
      <w:r>
        <w:rPr>
          <w:rFonts w:ascii="Amiri" w:cs="Amiri" w:eastAsia="Amiri" w:hAnsi="Amiri"/>
          <w:b/>
          <w:bCs/>
          <w:color w:val="5C1A22"/>
          <w:sz w:val="32"/>
          <w:szCs w:val="32"/>
          <w:rtl/>
        </w:rPr>
        <w:t xml:space="preserve">مِنْ أَحْرُفٍ وَسَمِّهَا شَفْوِيَّهْ</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Wa-th-thālithu l-iẓhāru fi l-baqiyyah</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min aḥrufin wa-sammihā shafawiyyah</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Translation: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The third is Iẓhār before the remainder of the letters – and call it Labial.</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 Special Warning:</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Be extra careful before </w:t>
      </w:r>
      <w:r>
        <w:rPr>
          <w:rFonts w:ascii="Amiri" w:cs="Amiri" w:eastAsia="Amiri" w:hAnsi="Amiri"/>
          <w:b w:val="false"/>
          <w:bCs w:val="false"/>
          <w:i w:val="false"/>
          <w:iCs w:val="false"/>
          <w:color w:val="211A16"/>
          <w:sz w:val="24"/>
          <w:szCs w:val="24"/>
          <w:rtl/>
        </w:rPr>
        <w:t xml:space="preserve">و</w:t>
      </w:r>
      <w:r>
        <w:rPr>
          <w:rFonts w:ascii="EB Garamond" w:cs="EB Garamond" w:eastAsia="EB Garamond" w:hAnsi="EB Garamond"/>
          <w:b w:val="false"/>
          <w:bCs w:val="false"/>
          <w:i w:val="false"/>
          <w:iCs w:val="false"/>
          <w:color w:val="211A16"/>
          <w:sz w:val="20"/>
          <w:szCs w:val="20"/>
        </w:rPr>
        <w:t xml:space="preserve"> (wāw) and </w:t>
      </w:r>
      <w:r>
        <w:rPr>
          <w:rFonts w:ascii="Amiri" w:cs="Amiri" w:eastAsia="Amiri" w:hAnsi="Amiri"/>
          <w:b w:val="false"/>
          <w:bCs w:val="false"/>
          <w:i w:val="false"/>
          <w:iCs w:val="false"/>
          <w:color w:val="211A16"/>
          <w:sz w:val="24"/>
          <w:szCs w:val="24"/>
          <w:rtl/>
        </w:rPr>
        <w:t xml:space="preserve">ف</w:t>
      </w:r>
      <w:r>
        <w:rPr>
          <w:rFonts w:ascii="EB Garamond" w:cs="EB Garamond" w:eastAsia="EB Garamond" w:hAnsi="EB Garamond"/>
          <w:b w:val="false"/>
          <w:bCs w:val="false"/>
          <w:i w:val="false"/>
          <w:iCs w:val="false"/>
          <w:color w:val="211A16"/>
          <w:sz w:val="20"/>
          <w:szCs w:val="20"/>
        </w:rPr>
        <w:t xml:space="preserve"> (fā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Because they are close to the mīm in pronunciation, you might accidentally hide the mīm. You must pronounce it clearly!</w:t>
      </w:r>
    </w:p>
    <w:p>
      <w:pPr>
        <w:keepNext/>
        <w:spacing w:after="70" w:before="140"/>
      </w:pPr>
      <w:r>
        <w:rPr>
          <w:rFonts w:ascii="EB Garamond" w:cs="EB Garamond" w:eastAsia="EB Garamond" w:hAnsi="EB Garamond"/>
          <w:b/>
          <w:bCs/>
          <w:caps/>
          <w:color w:val="9C7A3C"/>
          <w:spacing w:val="30"/>
          <w:sz w:val="16"/>
          <w:szCs w:val="16"/>
        </w:rPr>
        <w:t xml:space="preserve">THE VERSE:</w:t>
      </w:r>
    </w:p>
    <w:p>
      <w:pPr>
        <w:bidi/>
        <w:spacing w:after="100" w:before="100" w:line="400"/>
        <w:jc w:val="center"/>
      </w:pPr>
      <w:r>
        <w:rPr>
          <w:rFonts w:ascii="Amiri" w:cs="Amiri" w:eastAsia="Amiri" w:hAnsi="Amiri"/>
          <w:b/>
          <w:bCs/>
          <w:color w:val="5C1A22"/>
          <w:sz w:val="32"/>
          <w:szCs w:val="32"/>
          <w:rtl/>
        </w:rPr>
        <w:t xml:space="preserve">وَاحْذَرْ لَدَى وَاوٍ وَفَا أَنْ تَخْتَفِي</w:t>
      </w:r>
    </w:p>
    <w:p>
      <w:pPr>
        <w:bidi/>
        <w:spacing w:after="100" w:before="100" w:line="400"/>
        <w:jc w:val="center"/>
      </w:pPr>
      <w:r>
        <w:rPr>
          <w:rFonts w:ascii="Amiri" w:cs="Amiri" w:eastAsia="Amiri" w:hAnsi="Amiri"/>
          <w:b/>
          <w:bCs/>
          <w:color w:val="5C1A22"/>
          <w:sz w:val="32"/>
          <w:szCs w:val="32"/>
          <w:rtl/>
        </w:rPr>
        <w:t xml:space="preserve">لِقُرْبِهَا وَلِاتِّحَادِ فَاعْرِفِ</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Wa-ḥdhar ladā wāwin wa-fā an takhtafī</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li-qurbihā wa-li-ttiḥādi fa-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rifi</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Translation: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And beware before Wāw and Fā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lest it [the Mīm] be hidden – because of their closeness and similarity, so know this!</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Examples:</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Example Transliteration Pronunciation</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لَهُمْ</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أَجْرٌ</w:t>
      </w:r>
      <w:r>
        <w:rPr>
          <w:rFonts w:ascii="EB Garamond" w:cs="EB Garamond" w:eastAsia="EB Garamond" w:hAnsi="EB Garamond"/>
          <w:b w:val="false"/>
          <w:bCs w:val="false"/>
          <w:i w:val="false"/>
          <w:iCs w:val="false"/>
          <w:color w:val="211A16"/>
          <w:sz w:val="20"/>
          <w:szCs w:val="20"/>
        </w:rPr>
        <w:t xml:space="preserve"> lahum</w:t>
      </w:r>
      <w:r>
        <w:rPr>
          <w:rFonts w:ascii="Amiri" w:cs="Amiri" w:eastAsia="Amiri" w:hAnsi="Amiri"/>
          <w:b w:val="false"/>
          <w:bCs w:val="false"/>
          <w:i w:val="false"/>
          <w:iCs w:val="false"/>
          <w:color w:val="211A16"/>
          <w:sz w:val="24"/>
          <w:szCs w:val="24"/>
          <w:rtl/>
        </w:rPr>
        <w:t xml:space="preserve">ْ</w:t>
      </w:r>
      <w:r>
        <w:rPr>
          <w:rFonts w:ascii="EB Garamond" w:cs="EB Garamond" w:eastAsia="EB Garamond" w:hAnsi="EB Garamond"/>
          <w:b w:val="false"/>
          <w:bCs w:val="false"/>
          <w:i w:val="false"/>
          <w:iCs w:val="false"/>
          <w:color w:val="211A16"/>
          <w:sz w:val="20"/>
          <w:szCs w:val="20"/>
        </w:rPr>
        <w:t xml:space="preserve"> ajrun clear m</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عَلَيْهِمْ</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وَلَا</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alayhim</w:t>
      </w:r>
      <w:r>
        <w:rPr>
          <w:rFonts w:ascii="Amiri" w:cs="Amiri" w:eastAsia="Amiri" w:hAnsi="Amiri"/>
          <w:b w:val="false"/>
          <w:bCs w:val="false"/>
          <w:i w:val="false"/>
          <w:iCs w:val="false"/>
          <w:color w:val="211A16"/>
          <w:sz w:val="24"/>
          <w:szCs w:val="24"/>
          <w:rtl/>
        </w:rPr>
        <w:t xml:space="preserve">ْ</w:t>
      </w:r>
      <w:r>
        <w:rPr>
          <w:rFonts w:ascii="EB Garamond" w:cs="EB Garamond" w:eastAsia="EB Garamond" w:hAnsi="EB Garamond"/>
          <w:b w:val="false"/>
          <w:bCs w:val="false"/>
          <w:i w:val="false"/>
          <w:iCs w:val="false"/>
          <w:color w:val="211A16"/>
          <w:sz w:val="20"/>
          <w:szCs w:val="20"/>
        </w:rPr>
        <w:t xml:space="preserve"> wa-lā clear m (do not hum)</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هُمْ</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فِيهَا</w:t>
      </w:r>
      <w:r>
        <w:rPr>
          <w:rFonts w:ascii="EB Garamond" w:cs="EB Garamond" w:eastAsia="EB Garamond" w:hAnsi="EB Garamond"/>
          <w:b w:val="false"/>
          <w:bCs w:val="false"/>
          <w:i w:val="false"/>
          <w:iCs w:val="false"/>
          <w:color w:val="211A16"/>
          <w:sz w:val="20"/>
          <w:szCs w:val="20"/>
        </w:rPr>
        <w:t xml:space="preserve"> hum</w:t>
      </w:r>
      <w:r>
        <w:rPr>
          <w:rFonts w:ascii="Amiri" w:cs="Amiri" w:eastAsia="Amiri" w:hAnsi="Amiri"/>
          <w:b w:val="false"/>
          <w:bCs w:val="false"/>
          <w:i w:val="false"/>
          <w:iCs w:val="false"/>
          <w:color w:val="211A16"/>
          <w:sz w:val="24"/>
          <w:szCs w:val="24"/>
          <w:rtl/>
        </w:rPr>
        <w:t xml:space="preserve">ْ</w:t>
      </w:r>
      <w:r>
        <w:rPr>
          <w:rFonts w:ascii="EB Garamond" w:cs="EB Garamond" w:eastAsia="EB Garamond" w:hAnsi="EB Garamond"/>
          <w:b w:val="false"/>
          <w:bCs w:val="false"/>
          <w:i w:val="false"/>
          <w:iCs w:val="false"/>
          <w:color w:val="211A16"/>
          <w:sz w:val="20"/>
          <w:szCs w:val="20"/>
        </w:rPr>
        <w:t xml:space="preserve"> fīhā clear m (do not hum)</w:t>
      </w:r>
    </w:p>
    <w:p>
      <w:r>
        <w:br w:type="page"/>
      </w:r>
    </w:p>
    <w:p>
      <w:pPr>
        <w:spacing w:before="400"/>
      </w:pPr>
    </w:p>
    <w:p>
      <w:pPr>
        <w:spacing w:after="100"/>
        <w:jc w:val="center"/>
      </w:pPr>
      <w:r>
        <w:rPr>
          <w:rFonts w:ascii="EB Garamond" w:cs="EB Garamond" w:eastAsia="EB Garamond" w:hAnsi="EB Garamond"/>
          <w:b/>
          <w:bCs/>
          <w:color w:val="9C7A3C"/>
          <w:spacing w:val="30"/>
          <w:sz w:val="22"/>
          <w:szCs w:val="22"/>
        </w:rPr>
        <w:t xml:space="preserve">PART 3</w:t>
      </w:r>
    </w:p>
    <w:p>
      <w:pPr>
        <w:spacing w:after="200"/>
        <w:jc w:val="center"/>
      </w:pPr>
      <w:r>
        <w:rPr>
          <w:rFonts w:ascii="EB Garamond" w:cs="EB Garamond" w:eastAsia="EB Garamond" w:hAnsi="EB Garamond"/>
          <w:b/>
          <w:bCs/>
          <w:i w:val="false"/>
          <w:iCs w:val="false"/>
          <w:color w:val="5C1A22"/>
          <w:sz w:val="34"/>
          <w:szCs w:val="34"/>
        </w:rPr>
        <w:t xml:space="preserve">Lām of the Definite Article Al-</w:t>
      </w:r>
    </w:p>
    <w:p>
      <w:pPr>
        <w:pBdr>
          <w:top w:val="single" w:color="9C7A3C" w:sz="4" w:space="10"/>
        </w:pBdr>
        <w:spacing w:after="500"/>
        <w:jc w:val="center"/>
      </w:pP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The definite article in Arabic is </w:t>
      </w:r>
      <w:r>
        <w:rPr>
          <w:rFonts w:ascii="Amiri" w:cs="Amiri" w:eastAsia="Amiri" w:hAnsi="Amiri"/>
          <w:b w:val="false"/>
          <w:bCs w:val="false"/>
          <w:i w:val="false"/>
          <w:iCs w:val="false"/>
          <w:color w:val="211A16"/>
          <w:sz w:val="24"/>
          <w:szCs w:val="24"/>
          <w:rtl/>
        </w:rPr>
        <w:t xml:space="preserve">ال</w:t>
      </w:r>
      <w:r>
        <w:rPr>
          <w:rFonts w:ascii="EB Garamond" w:cs="EB Garamond" w:eastAsia="EB Garamond" w:hAnsi="EB Garamond"/>
          <w:b w:val="false"/>
          <w:bCs w:val="false"/>
          <w:i w:val="false"/>
          <w:iCs w:val="false"/>
          <w:color w:val="211A16"/>
          <w:sz w:val="20"/>
          <w:szCs w:val="20"/>
        </w:rPr>
        <w:t xml:space="preserve"> (al-). The lām in this article has two possible pronunciations depending on the letter that follows.</w:t>
      </w:r>
    </w:p>
    <w:p>
      <w:pPr>
        <w:keepNext/>
        <w:spacing w:after="70" w:before="140"/>
      </w:pPr>
      <w:r>
        <w:rPr>
          <w:rFonts w:ascii="EB Garamond" w:cs="EB Garamond" w:eastAsia="EB Garamond" w:hAnsi="EB Garamond"/>
          <w:b/>
          <w:bCs/>
          <w:caps/>
          <w:color w:val="9C7A3C"/>
          <w:spacing w:val="30"/>
          <w:sz w:val="16"/>
          <w:szCs w:val="16"/>
        </w:rPr>
        <w:t xml:space="preserve">THE VERSE</w:t>
      </w:r>
    </w:p>
    <w:p>
      <w:pPr>
        <w:bidi/>
        <w:spacing w:after="100" w:before="100" w:line="400"/>
        <w:jc w:val="center"/>
      </w:pPr>
      <w:r>
        <w:rPr>
          <w:rFonts w:ascii="Amiri" w:cs="Amiri" w:eastAsia="Amiri" w:hAnsi="Amiri"/>
          <w:b/>
          <w:bCs/>
          <w:color w:val="5C1A22"/>
          <w:sz w:val="32"/>
          <w:szCs w:val="32"/>
          <w:rtl/>
        </w:rPr>
        <w:t xml:space="preserve">لِلَامِ أَلْ حَالَانِ قَبْلَ الْأَحْرُفِ</w:t>
      </w:r>
    </w:p>
    <w:p>
      <w:pPr>
        <w:bidi/>
        <w:spacing w:after="100" w:before="100" w:line="400"/>
        <w:jc w:val="center"/>
      </w:pPr>
      <w:r>
        <w:rPr>
          <w:rFonts w:ascii="Amiri" w:cs="Amiri" w:eastAsia="Amiri" w:hAnsi="Amiri"/>
          <w:b/>
          <w:bCs/>
          <w:color w:val="5C1A22"/>
          <w:sz w:val="32"/>
          <w:szCs w:val="32"/>
          <w:rtl/>
        </w:rPr>
        <w:t xml:space="preserve">أُولَاهُمَا إِظْهَارُهَا فَلْتَعْرِفِ</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Li-lāmi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al ḥālāni qabla l-aḥrufi</w:t>
      </w:r>
    </w:p>
    <w:p>
      <w:pPr>
        <w:keepNext w:val="false"/>
        <w:spacing w:after="130" w:before="0" w:line="268"/>
        <w:jc w:val="both"/>
      </w:pP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ūlāhumā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iẓhāruhā fa-l-ta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rifi</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Translation: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For the Lām of Al- there are two states before the letters. The first of them is its clear pronunciation – so know it!</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Rule 1: Moon Letters – Clear Lām (Iẓhār Qamarī)</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When?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The next letter is one of 14 Moon Letters. They are the first letters of this phrase:</w:t>
      </w:r>
    </w:p>
    <w:p>
      <w:pPr>
        <w:bidi/>
        <w:spacing w:after="100" w:before="100" w:line="400"/>
        <w:jc w:val="center"/>
      </w:pPr>
      <w:r>
        <w:rPr>
          <w:rFonts w:ascii="Amiri" w:cs="Amiri" w:eastAsia="Amiri" w:hAnsi="Amiri"/>
          <w:b/>
          <w:bCs/>
          <w:color w:val="5C1A22"/>
          <w:sz w:val="32"/>
          <w:szCs w:val="32"/>
          <w:rtl/>
        </w:rPr>
        <w:t xml:space="preserve">إِبْغِ حَجَّكَ وَخَفْ عَقِيمَهُ</w:t>
      </w:r>
    </w:p>
    <w:p>
      <w:pPr>
        <w:keepNext w:val="false"/>
        <w:spacing w:after="130" w:before="0" w:line="268"/>
        <w:jc w:val="both"/>
      </w:pP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Ibghi ḥajjaka wa-khaf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aqīmah</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(Seek your pilgrimage and fear its barrenness)</w:t>
      </w:r>
    </w:p>
    <w:p>
      <w:pPr>
        <w:bidi/>
        <w:spacing w:after="100" w:before="100" w:line="400"/>
        <w:jc w:val="center"/>
      </w:pPr>
      <w:r>
        <w:rPr>
          <w:rFonts w:ascii="Amiri" w:cs="Amiri" w:eastAsia="Amiri" w:hAnsi="Amiri"/>
          <w:b/>
          <w:bCs/>
          <w:color w:val="5C1A22"/>
          <w:sz w:val="32"/>
          <w:szCs w:val="32"/>
          <w:rtl/>
        </w:rPr>
        <w:t xml:space="preserve">The letters: ء ب غ ح ج ك و خ ف ع ق ي م ه</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What to do?</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Pronounce the lām clearly.</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Example: </w:t>
      </w:r>
      <w:r>
        <w:rPr>
          <w:rFonts w:ascii="Amiri" w:cs="Amiri" w:eastAsia="Amiri" w:hAnsi="Amiri"/>
          <w:b w:val="false"/>
          <w:bCs w:val="false"/>
          <w:i w:val="false"/>
          <w:iCs w:val="false"/>
          <w:color w:val="211A16"/>
          <w:sz w:val="24"/>
          <w:szCs w:val="24"/>
          <w:rtl/>
        </w:rPr>
        <w:t xml:space="preserve">الْقَمَرُ</w:t>
      </w:r>
      <w:r>
        <w:rPr>
          <w:rFonts w:ascii="EB Garamond" w:cs="EB Garamond" w:eastAsia="EB Garamond" w:hAnsi="EB Garamond"/>
          <w:b w:val="false"/>
          <w:bCs w:val="false"/>
          <w:i w:val="false"/>
          <w:iCs w:val="false"/>
          <w:color w:val="211A16"/>
          <w:sz w:val="20"/>
          <w:szCs w:val="20"/>
        </w:rPr>
        <w:t xml:space="preserve"> (al-qamaru) – clear l.</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Rule 2: Sun Letters – Merged Lām (Idghām Shamsī)</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When?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The next letter is one of 14 Sun Letters. They are the first letters of the words in this famous verse:</w:t>
      </w:r>
    </w:p>
    <w:p>
      <w:pPr>
        <w:bidi/>
        <w:spacing w:after="100" w:before="100" w:line="400"/>
        <w:jc w:val="center"/>
      </w:pPr>
      <w:r>
        <w:rPr>
          <w:rFonts w:ascii="Amiri" w:cs="Amiri" w:eastAsia="Amiri" w:hAnsi="Amiri"/>
          <w:b/>
          <w:bCs/>
          <w:color w:val="5C1A22"/>
          <w:sz w:val="32"/>
          <w:szCs w:val="32"/>
          <w:rtl/>
        </w:rPr>
        <w:t xml:space="preserve">طِبْ ثُمَّ صِلْ رَحِمًا تَفُزْ ضِفْ ذَا نِعَمْ</w:t>
      </w:r>
    </w:p>
    <w:p>
      <w:pPr>
        <w:bidi/>
        <w:spacing w:after="100" w:before="100" w:line="400"/>
        <w:jc w:val="center"/>
      </w:pPr>
      <w:r>
        <w:rPr>
          <w:rFonts w:ascii="Amiri" w:cs="Amiri" w:eastAsia="Amiri" w:hAnsi="Amiri"/>
          <w:b/>
          <w:bCs/>
          <w:color w:val="5C1A22"/>
          <w:sz w:val="32"/>
          <w:szCs w:val="32"/>
          <w:rtl/>
        </w:rPr>
        <w:t xml:space="preserve">دَعْ سُوءَ ظَنٍّ زُرْ شَرِيفًا لِلْكَرَمْ</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Ṭib thumma ṣil raḥiman tafuz ḍif dhā ni</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am</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da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 sū</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 ẓannin zur sharīfan li-l-karam</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Translation: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Be pleasant, then maintain ties of kinship – you will succeed; be a guest of the possessor of blessings. Abandon evil suspicion; visit a noble person for generosity.</w:t>
      </w:r>
    </w:p>
    <w:p>
      <w:pPr>
        <w:bidi/>
        <w:spacing w:after="100" w:before="100" w:line="400"/>
        <w:jc w:val="center"/>
      </w:pPr>
      <w:r>
        <w:rPr>
          <w:rFonts w:ascii="Amiri" w:cs="Amiri" w:eastAsia="Amiri" w:hAnsi="Amiri"/>
          <w:b/>
          <w:bCs/>
          <w:color w:val="5C1A22"/>
          <w:sz w:val="32"/>
          <w:szCs w:val="32"/>
          <w:rtl/>
        </w:rPr>
        <w:t xml:space="preserve">The letters: ط ث ص ر ت ض ذ ن د س ظ ز ش ل</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What to do?</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The lām is completely merged into the next letter, which becomes doubled (gets a shaddah).</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Example: </w:t>
      </w:r>
      <w:r>
        <w:rPr>
          <w:rFonts w:ascii="Amiri" w:cs="Amiri" w:eastAsia="Amiri" w:hAnsi="Amiri"/>
          <w:b w:val="false"/>
          <w:bCs w:val="false"/>
          <w:i w:val="false"/>
          <w:iCs w:val="false"/>
          <w:color w:val="211A16"/>
          <w:sz w:val="24"/>
          <w:szCs w:val="24"/>
          <w:rtl/>
        </w:rPr>
        <w:t xml:space="preserve">الشَّمْسُ</w:t>
      </w:r>
      <w:r>
        <w:rPr>
          <w:rFonts w:ascii="EB Garamond" w:cs="EB Garamond" w:eastAsia="EB Garamond" w:hAnsi="EB Garamond"/>
          <w:b w:val="false"/>
          <w:bCs w:val="false"/>
          <w:i w:val="false"/>
          <w:iCs w:val="false"/>
          <w:color w:val="211A16"/>
          <w:sz w:val="20"/>
          <w:szCs w:val="20"/>
        </w:rPr>
        <w:t xml:space="preserve"> (ash-shamsu) – the lām disappears, and the shīn is doubled.</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The Verse for Both Types:</w:t>
      </w:r>
    </w:p>
    <w:p>
      <w:pPr>
        <w:bidi/>
        <w:spacing w:after="100" w:before="100" w:line="400"/>
        <w:jc w:val="center"/>
      </w:pPr>
      <w:r>
        <w:rPr>
          <w:rFonts w:ascii="Amiri" w:cs="Amiri" w:eastAsia="Amiri" w:hAnsi="Amiri"/>
          <w:b/>
          <w:bCs/>
          <w:color w:val="5C1A22"/>
          <w:sz w:val="32"/>
          <w:szCs w:val="32"/>
          <w:rtl/>
        </w:rPr>
        <w:t xml:space="preserve">وَاللَّامَ الْأُولَىٰ سَمِّهَا قَمْرِيَّهْ</w:t>
      </w:r>
    </w:p>
    <w:p>
      <w:pPr>
        <w:bidi/>
        <w:spacing w:after="100" w:before="100" w:line="400"/>
        <w:jc w:val="center"/>
      </w:pPr>
      <w:r>
        <w:rPr>
          <w:rFonts w:ascii="Amiri" w:cs="Amiri" w:eastAsia="Amiri" w:hAnsi="Amiri"/>
          <w:b/>
          <w:bCs/>
          <w:color w:val="5C1A22"/>
          <w:sz w:val="32"/>
          <w:szCs w:val="32"/>
          <w:rtl/>
        </w:rPr>
        <w:t xml:space="preserve">وَاللَّامَ الْأُخْرَىٰ سَمِّهَا شَمْسِيَّهْ</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Wa-l-lāma l-</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ūlā sammihā qamariyyah</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wa-l-lāma l-</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ukhrā sammihā shamsiyyah</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Translation: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And call the first Lām a Moon [Lām], and call the other Lām a Sun [Lām].</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Special Note: Lām of a Verb</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The lām that is part of a verb (like </w:t>
      </w:r>
      <w:r>
        <w:rPr>
          <w:rFonts w:ascii="Amiri" w:cs="Amiri" w:eastAsia="Amiri" w:hAnsi="Amiri"/>
          <w:b w:val="false"/>
          <w:bCs w:val="false"/>
          <w:i w:val="false"/>
          <w:iCs w:val="false"/>
          <w:color w:val="211A16"/>
          <w:sz w:val="24"/>
          <w:szCs w:val="24"/>
          <w:rtl/>
        </w:rPr>
        <w:t xml:space="preserve">قُلْ</w:t>
      </w:r>
      <w:r>
        <w:rPr>
          <w:rFonts w:ascii="EB Garamond" w:cs="EB Garamond" w:eastAsia="EB Garamond" w:hAnsi="EB Garamond"/>
          <w:b w:val="false"/>
          <w:bCs w:val="false"/>
          <w:i w:val="false"/>
          <w:iCs w:val="false"/>
          <w:color w:val="211A16"/>
          <w:sz w:val="20"/>
          <w:szCs w:val="20"/>
        </w:rPr>
        <w:t xml:space="preserve"> qul, </w:t>
      </w:r>
      <w:r>
        <w:rPr>
          <w:rFonts w:ascii="Amiri" w:cs="Amiri" w:eastAsia="Amiri" w:hAnsi="Amiri"/>
          <w:b w:val="false"/>
          <w:bCs w:val="false"/>
          <w:i w:val="false"/>
          <w:iCs w:val="false"/>
          <w:color w:val="211A16"/>
          <w:sz w:val="24"/>
          <w:szCs w:val="24"/>
          <w:rtl/>
        </w:rPr>
        <w:t xml:space="preserve">قُلْنَا</w:t>
      </w:r>
      <w:r>
        <w:rPr>
          <w:rFonts w:ascii="EB Garamond" w:cs="EB Garamond" w:eastAsia="EB Garamond" w:hAnsi="EB Garamond"/>
          <w:b w:val="false"/>
          <w:bCs w:val="false"/>
          <w:i w:val="false"/>
          <w:iCs w:val="false"/>
          <w:color w:val="211A16"/>
          <w:sz w:val="20"/>
          <w:szCs w:val="20"/>
        </w:rPr>
        <w:t xml:space="preserve"> qulnā, </w:t>
      </w:r>
      <w:r>
        <w:rPr>
          <w:rFonts w:ascii="Amiri" w:cs="Amiri" w:eastAsia="Amiri" w:hAnsi="Amiri"/>
          <w:b w:val="false"/>
          <w:bCs w:val="false"/>
          <w:i w:val="false"/>
          <w:iCs w:val="false"/>
          <w:color w:val="211A16"/>
          <w:sz w:val="24"/>
          <w:szCs w:val="24"/>
          <w:rtl/>
        </w:rPr>
        <w:t xml:space="preserve">الْتَقَى</w:t>
      </w:r>
      <w:r>
        <w:rPr>
          <w:rFonts w:ascii="EB Garamond" w:cs="EB Garamond" w:eastAsia="EB Garamond" w:hAnsi="EB Garamond"/>
          <w:b w:val="false"/>
          <w:bCs w:val="false"/>
          <w:i w:val="false"/>
          <w:iCs w:val="false"/>
          <w:color w:val="211A16"/>
          <w:sz w:val="20"/>
          <w:szCs w:val="20"/>
        </w:rPr>
        <w:t xml:space="preserve"> iltaqā) is always pronounced clearly – never merged.</w:t>
      </w:r>
    </w:p>
    <w:p>
      <w:pPr>
        <w:keepNext/>
        <w:spacing w:after="70" w:before="140"/>
      </w:pPr>
      <w:r>
        <w:rPr>
          <w:rFonts w:ascii="EB Garamond" w:cs="EB Garamond" w:eastAsia="EB Garamond" w:hAnsi="EB Garamond"/>
          <w:b/>
          <w:bCs/>
          <w:caps/>
          <w:color w:val="9C7A3C"/>
          <w:spacing w:val="30"/>
          <w:sz w:val="16"/>
          <w:szCs w:val="16"/>
        </w:rPr>
        <w:t xml:space="preserve">THE VERSE:</w:t>
      </w:r>
    </w:p>
    <w:p>
      <w:pPr>
        <w:bidi/>
        <w:spacing w:after="100" w:before="100" w:line="400"/>
        <w:jc w:val="center"/>
      </w:pPr>
      <w:r>
        <w:rPr>
          <w:rFonts w:ascii="Amiri" w:cs="Amiri" w:eastAsia="Amiri" w:hAnsi="Amiri"/>
          <w:b/>
          <w:bCs/>
          <w:color w:val="5C1A22"/>
          <w:sz w:val="32"/>
          <w:szCs w:val="32"/>
          <w:rtl/>
        </w:rPr>
        <w:t xml:space="preserve">وَأَظْهِرَنَّ لَامَ فِعْلٍ مُطْلَقًا</w:t>
      </w:r>
    </w:p>
    <w:p>
      <w:pPr>
        <w:bidi/>
        <w:spacing w:after="100" w:before="100" w:line="400"/>
        <w:jc w:val="center"/>
      </w:pPr>
      <w:r>
        <w:rPr>
          <w:rFonts w:ascii="Amiri" w:cs="Amiri" w:eastAsia="Amiri" w:hAnsi="Amiri"/>
          <w:b/>
          <w:bCs/>
          <w:color w:val="5C1A22"/>
          <w:sz w:val="32"/>
          <w:szCs w:val="32"/>
          <w:rtl/>
        </w:rPr>
        <w:t xml:space="preserve">فِي نَحْوِ قُلْ نَعَمْ وَقُلْنَا وَالْتَقَى</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Wa-</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aẓhiranna lāma fi</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lin muṭlaqan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fī naḥwi qul na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am wa-qulnā wa-ltaqā</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Translation: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And you must always pronounce the Lām of a verb clearly – as in "qul", "na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am", "qulnā", and "iltaqā".</w:t>
      </w:r>
    </w:p>
    <w:p>
      <w:r>
        <w:br w:type="page"/>
      </w:r>
    </w:p>
    <w:p>
      <w:pPr>
        <w:spacing w:before="400"/>
      </w:pPr>
    </w:p>
    <w:p>
      <w:pPr>
        <w:spacing w:after="100"/>
        <w:jc w:val="center"/>
      </w:pPr>
      <w:r>
        <w:rPr>
          <w:rFonts w:ascii="EB Garamond" w:cs="EB Garamond" w:eastAsia="EB Garamond" w:hAnsi="EB Garamond"/>
          <w:b/>
          <w:bCs/>
          <w:color w:val="9C7A3C"/>
          <w:spacing w:val="30"/>
          <w:sz w:val="22"/>
          <w:szCs w:val="22"/>
        </w:rPr>
        <w:t xml:space="preserve">PART 4</w:t>
      </w:r>
    </w:p>
    <w:p>
      <w:pPr>
        <w:spacing w:after="200"/>
        <w:jc w:val="center"/>
      </w:pPr>
      <w:r>
        <w:rPr>
          <w:rFonts w:ascii="EB Garamond" w:cs="EB Garamond" w:eastAsia="EB Garamond" w:hAnsi="EB Garamond"/>
          <w:b/>
          <w:bCs/>
          <w:i w:val="false"/>
          <w:iCs w:val="false"/>
          <w:color w:val="5C1A22"/>
          <w:sz w:val="34"/>
          <w:szCs w:val="34"/>
        </w:rPr>
        <w:t xml:space="preserve">Madd (Prolongation)</w:t>
      </w:r>
    </w:p>
    <w:p>
      <w:pPr>
        <w:pBdr>
          <w:top w:val="single" w:color="9C7A3C" w:sz="4" w:space="10"/>
        </w:pBdr>
        <w:spacing w:after="500"/>
        <w:jc w:val="center"/>
      </w:pP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What is Madd?</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Madd means stretching or prolonging the sound of a long vowel. There are three long vowels in Arabic:</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Long Vowel Letter Example Sound</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ā </w:t>
      </w:r>
      <w:r>
        <w:rPr>
          <w:rFonts w:ascii="Amiri" w:cs="Amiri" w:eastAsia="Amiri" w:hAnsi="Amiri"/>
          <w:b w:val="false"/>
          <w:bCs w:val="false"/>
          <w:i w:val="false"/>
          <w:iCs w:val="false"/>
          <w:color w:val="211A16"/>
          <w:sz w:val="24"/>
          <w:szCs w:val="24"/>
          <w:rtl/>
        </w:rPr>
        <w:t xml:space="preserve">ا</w:t>
      </w:r>
      <w:r>
        <w:rPr>
          <w:rFonts w:ascii="EB Garamond" w:cs="EB Garamond" w:eastAsia="EB Garamond" w:hAnsi="EB Garamond"/>
          <w:b w:val="false"/>
          <w:bCs w:val="false"/>
          <w:i w:val="false"/>
          <w:iCs w:val="false"/>
          <w:color w:val="211A16"/>
          <w:sz w:val="20"/>
          <w:szCs w:val="20"/>
        </w:rPr>
        <w:t xml:space="preserve"> (alif) </w:t>
      </w:r>
      <w:r>
        <w:rPr>
          <w:rFonts w:ascii="Amiri" w:cs="Amiri" w:eastAsia="Amiri" w:hAnsi="Amiri"/>
          <w:b w:val="false"/>
          <w:bCs w:val="false"/>
          <w:i w:val="false"/>
          <w:iCs w:val="false"/>
          <w:color w:val="211A16"/>
          <w:sz w:val="24"/>
          <w:szCs w:val="24"/>
          <w:rtl/>
        </w:rPr>
        <w:t xml:space="preserve">قَالَ</w:t>
      </w:r>
      <w:r>
        <w:rPr>
          <w:rFonts w:ascii="EB Garamond" w:cs="EB Garamond" w:eastAsia="EB Garamond" w:hAnsi="EB Garamond"/>
          <w:b w:val="false"/>
          <w:bCs w:val="false"/>
          <w:i w:val="false"/>
          <w:iCs w:val="false"/>
          <w:color w:val="211A16"/>
          <w:sz w:val="20"/>
          <w:szCs w:val="20"/>
        </w:rPr>
        <w:t xml:space="preserve"> (qāla) "aa" as in "father"</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ū </w:t>
      </w:r>
      <w:r>
        <w:rPr>
          <w:rFonts w:ascii="Amiri" w:cs="Amiri" w:eastAsia="Amiri" w:hAnsi="Amiri"/>
          <w:b w:val="false"/>
          <w:bCs w:val="false"/>
          <w:i w:val="false"/>
          <w:iCs w:val="false"/>
          <w:color w:val="211A16"/>
          <w:sz w:val="24"/>
          <w:szCs w:val="24"/>
          <w:rtl/>
        </w:rPr>
        <w:t xml:space="preserve">و</w:t>
      </w:r>
      <w:r>
        <w:rPr>
          <w:rFonts w:ascii="EB Garamond" w:cs="EB Garamond" w:eastAsia="EB Garamond" w:hAnsi="EB Garamond"/>
          <w:b w:val="false"/>
          <w:bCs w:val="false"/>
          <w:i w:val="false"/>
          <w:iCs w:val="false"/>
          <w:color w:val="211A16"/>
          <w:sz w:val="20"/>
          <w:szCs w:val="20"/>
        </w:rPr>
        <w:t xml:space="preserve"> (wāw) </w:t>
      </w:r>
      <w:r>
        <w:rPr>
          <w:rFonts w:ascii="Amiri" w:cs="Amiri" w:eastAsia="Amiri" w:hAnsi="Amiri"/>
          <w:b w:val="false"/>
          <w:bCs w:val="false"/>
          <w:i w:val="false"/>
          <w:iCs w:val="false"/>
          <w:color w:val="211A16"/>
          <w:sz w:val="24"/>
          <w:szCs w:val="24"/>
          <w:rtl/>
        </w:rPr>
        <w:t xml:space="preserve">يَقُولُ</w:t>
      </w:r>
      <w:r>
        <w:rPr>
          <w:rFonts w:ascii="EB Garamond" w:cs="EB Garamond" w:eastAsia="EB Garamond" w:hAnsi="EB Garamond"/>
          <w:b w:val="false"/>
          <w:bCs w:val="false"/>
          <w:i w:val="false"/>
          <w:iCs w:val="false"/>
          <w:color w:val="211A16"/>
          <w:sz w:val="20"/>
          <w:szCs w:val="20"/>
        </w:rPr>
        <w:t xml:space="preserve"> (yaqūlu) "oo" as in "moon"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ī </w:t>
      </w:r>
      <w:r>
        <w:rPr>
          <w:rFonts w:ascii="Amiri" w:cs="Amiri" w:eastAsia="Amiri" w:hAnsi="Amiri"/>
          <w:b w:val="false"/>
          <w:bCs w:val="false"/>
          <w:i w:val="false"/>
          <w:iCs w:val="false"/>
          <w:color w:val="211A16"/>
          <w:sz w:val="24"/>
          <w:szCs w:val="24"/>
          <w:rtl/>
        </w:rPr>
        <w:t xml:space="preserve">ي</w:t>
      </w:r>
      <w:r>
        <w:rPr>
          <w:rFonts w:ascii="EB Garamond" w:cs="EB Garamond" w:eastAsia="EB Garamond" w:hAnsi="EB Garamond"/>
          <w:b w:val="false"/>
          <w:bCs w:val="false"/>
          <w:i w:val="false"/>
          <w:iCs w:val="false"/>
          <w:color w:val="211A16"/>
          <w:sz w:val="20"/>
          <w:szCs w:val="20"/>
        </w:rPr>
        <w:t xml:space="preserve"> (yā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قِيلَ</w:t>
      </w:r>
      <w:r>
        <w:rPr>
          <w:rFonts w:ascii="EB Garamond" w:cs="EB Garamond" w:eastAsia="EB Garamond" w:hAnsi="EB Garamond"/>
          <w:b w:val="false"/>
          <w:bCs w:val="false"/>
          <w:i w:val="false"/>
          <w:iCs w:val="false"/>
          <w:color w:val="211A16"/>
          <w:sz w:val="20"/>
          <w:szCs w:val="20"/>
        </w:rPr>
        <w:t xml:space="preserve"> (qīla) "ee" as in "seen"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Madd is divided into two main types: Natural Madd and Secondary Madd.</w:t>
      </w:r>
    </w:p>
    <w:p>
      <w:pPr>
        <w:keepNext/>
        <w:spacing w:after="80" w:before="160"/>
      </w:pPr>
      <w:r>
        <w:rPr>
          <w:rFonts w:ascii="EB Garamond" w:cs="EB Garamond" w:eastAsia="EB Garamond" w:hAnsi="EB Garamond"/>
          <w:b/>
          <w:bCs/>
          <w:i/>
          <w:iCs/>
          <w:color w:val="211A16"/>
          <w:sz w:val="20"/>
          <w:szCs w:val="20"/>
        </w:rPr>
        <w:t xml:space="preserve">Natural Madd (Al-Madd al-Ṭabī</w:t>
      </w:r>
      <w:r>
        <w:rPr>
          <w:rFonts w:ascii="Amiri" w:cs="Amiri" w:eastAsia="Amiri" w:hAnsi="Amiri"/>
          <w:b/>
          <w:bCs/>
          <w:i/>
          <w:iCs/>
          <w:color w:val="211A16"/>
          <w:sz w:val="20"/>
          <w:szCs w:val="20"/>
        </w:rPr>
        <w:t xml:space="preserve">ʿ</w:t>
      </w:r>
      <w:r>
        <w:rPr>
          <w:rFonts w:ascii="EB Garamond" w:cs="EB Garamond" w:eastAsia="EB Garamond" w:hAnsi="EB Garamond"/>
          <w:b/>
          <w:bCs/>
          <w:i/>
          <w:iCs/>
          <w:color w:val="211A16"/>
          <w:sz w:val="20"/>
          <w:szCs w:val="20"/>
        </w:rPr>
        <w:t xml:space="preserve">ī)</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When?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The long vowel is not followed by a hamzah (</w:t>
      </w:r>
      <w:r>
        <w:rPr>
          <w:rFonts w:ascii="Amiri" w:cs="Amiri" w:eastAsia="Amiri" w:hAnsi="Amiri"/>
          <w:b w:val="false"/>
          <w:bCs w:val="false"/>
          <w:i w:val="false"/>
          <w:iCs w:val="false"/>
          <w:color w:val="211A16"/>
          <w:sz w:val="24"/>
          <w:szCs w:val="24"/>
          <w:rtl/>
        </w:rPr>
        <w:t xml:space="preserve">ء</w:t>
      </w:r>
      <w:r>
        <w:rPr>
          <w:rFonts w:ascii="EB Garamond" w:cs="EB Garamond" w:eastAsia="EB Garamond" w:hAnsi="EB Garamond"/>
          <w:b w:val="false"/>
          <w:bCs w:val="false"/>
          <w:i w:val="false"/>
          <w:iCs w:val="false"/>
          <w:color w:val="211A16"/>
          <w:sz w:val="20"/>
          <w:szCs w:val="20"/>
        </w:rPr>
        <w:t xml:space="preserve">) or a sukūn ( </w:t>
      </w:r>
      <w:r>
        <w:rPr>
          <w:rFonts w:ascii="Amiri" w:cs="Amiri" w:eastAsia="Amiri" w:hAnsi="Amiri"/>
          <w:b w:val="false"/>
          <w:bCs w:val="false"/>
          <w:i w:val="false"/>
          <w:iCs w:val="false"/>
          <w:color w:val="211A16"/>
          <w:sz w:val="24"/>
          <w:szCs w:val="24"/>
          <w:rtl/>
        </w:rPr>
        <w:t xml:space="preserve">ْ</w:t>
      </w:r>
      <w:r>
        <w:rPr>
          <w:rFonts w:ascii="EB Garamond" w:cs="EB Garamond" w:eastAsia="EB Garamond" w:hAnsi="EB Garamond"/>
          <w:b w:val="false"/>
          <w:bCs w:val="false"/>
          <w:i w:val="false"/>
          <w:iCs w:val="false"/>
          <w:color w:val="211A16"/>
          <w:sz w:val="20"/>
          <w:szCs w:val="20"/>
        </w:rPr>
        <w:t xml:space="preserve"> ).</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How long?</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Exactly 2 counts (the time it takes to say two short vowels).</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The Verses:</w:t>
      </w:r>
    </w:p>
    <w:p>
      <w:pPr>
        <w:bidi/>
        <w:spacing w:after="100" w:before="100" w:line="400"/>
        <w:jc w:val="center"/>
      </w:pPr>
      <w:r>
        <w:rPr>
          <w:rFonts w:ascii="Amiri" w:cs="Amiri" w:eastAsia="Amiri" w:hAnsi="Amiri"/>
          <w:b/>
          <w:bCs/>
          <w:color w:val="5C1A22"/>
          <w:sz w:val="32"/>
          <w:szCs w:val="32"/>
          <w:rtl/>
        </w:rPr>
        <w:t xml:space="preserve">وَالْمَدُّ أَصْلِيٌّ وَفَرْعِيٌّ لَهُ</w:t>
      </w:r>
    </w:p>
    <w:p>
      <w:pPr>
        <w:bidi/>
        <w:spacing w:after="100" w:before="100" w:line="400"/>
        <w:jc w:val="center"/>
      </w:pPr>
      <w:r>
        <w:rPr>
          <w:rFonts w:ascii="Amiri" w:cs="Amiri" w:eastAsia="Amiri" w:hAnsi="Amiri"/>
          <w:b/>
          <w:bCs/>
          <w:color w:val="5C1A22"/>
          <w:sz w:val="32"/>
          <w:szCs w:val="32"/>
          <w:rtl/>
        </w:rPr>
        <w:t xml:space="preserve">وَسَمِّ أَوَّلاً طَبِيعِيًّا وَهُو</w:t>
      </w:r>
    </w:p>
    <w:p>
      <w:pPr>
        <w:bidi/>
        <w:spacing w:after="100" w:before="100" w:line="400"/>
        <w:jc w:val="center"/>
      </w:pPr>
      <w:r>
        <w:rPr>
          <w:rFonts w:ascii="Amiri" w:cs="Amiri" w:eastAsia="Amiri" w:hAnsi="Amiri"/>
          <w:b/>
          <w:bCs/>
          <w:color w:val="5C1A22"/>
          <w:sz w:val="32"/>
          <w:szCs w:val="32"/>
          <w:rtl/>
        </w:rPr>
        <w:t xml:space="preserve">مَا لَا تَوَقُّفٌ لَهُ عَلَىٰ سَبَبْ</w:t>
      </w:r>
    </w:p>
    <w:p>
      <w:pPr>
        <w:bidi/>
        <w:spacing w:after="100" w:before="100" w:line="400"/>
        <w:jc w:val="center"/>
      </w:pPr>
      <w:r>
        <w:rPr>
          <w:rFonts w:ascii="Amiri" w:cs="Amiri" w:eastAsia="Amiri" w:hAnsi="Amiri"/>
          <w:b/>
          <w:bCs/>
          <w:color w:val="5C1A22"/>
          <w:sz w:val="32"/>
          <w:szCs w:val="32"/>
          <w:rtl/>
        </w:rPr>
        <w:t xml:space="preserve">وَلَا بِدُونِهِ الْحُرُوفُ تُجْتَلَبْ</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Wa-l-maddu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aṣliyyun wa-far</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iyyun lah</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wa-sammi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awwalan ṭabī</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iyyan wa-hū</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mā lā tawaqqufun lahū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alā sabab</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wa-lā bidūnihi l-ḥurūfu tujtalab</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Translation: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Madd is Original and Branching. Call the first one Natural. It is that which does not depend on any cause, and without it the letters [of Madd] cannot be produced.</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Examples:</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Example Transliteration Pronunciation</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قَالَ</w:t>
      </w:r>
      <w:r>
        <w:rPr>
          <w:rFonts w:ascii="EB Garamond" w:cs="EB Garamond" w:eastAsia="EB Garamond" w:hAnsi="EB Garamond"/>
          <w:b w:val="false"/>
          <w:bCs w:val="false"/>
          <w:i w:val="false"/>
          <w:iCs w:val="false"/>
          <w:color w:val="211A16"/>
          <w:sz w:val="20"/>
          <w:szCs w:val="20"/>
        </w:rPr>
        <w:t xml:space="preserve"> qāla qaa-la (2 counts)</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يَقُولُ</w:t>
      </w:r>
      <w:r>
        <w:rPr>
          <w:rFonts w:ascii="EB Garamond" w:cs="EB Garamond" w:eastAsia="EB Garamond" w:hAnsi="EB Garamond"/>
          <w:b w:val="false"/>
          <w:bCs w:val="false"/>
          <w:i w:val="false"/>
          <w:iCs w:val="false"/>
          <w:color w:val="211A16"/>
          <w:sz w:val="20"/>
          <w:szCs w:val="20"/>
        </w:rPr>
        <w:t xml:space="preserve"> yaqūlu yaqoo-lu (2 counts)</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قِيلَ</w:t>
      </w:r>
      <w:r>
        <w:rPr>
          <w:rFonts w:ascii="EB Garamond" w:cs="EB Garamond" w:eastAsia="EB Garamond" w:hAnsi="EB Garamond"/>
          <w:b w:val="false"/>
          <w:bCs w:val="false"/>
          <w:i w:val="false"/>
          <w:iCs w:val="false"/>
          <w:color w:val="211A16"/>
          <w:sz w:val="20"/>
          <w:szCs w:val="20"/>
        </w:rPr>
        <w:t xml:space="preserve"> qīla qee-la (2 counts)</w:t>
      </w:r>
    </w:p>
    <w:p>
      <w:pPr>
        <w:keepNext/>
        <w:spacing w:after="80" w:before="160"/>
      </w:pPr>
      <w:r>
        <w:rPr>
          <w:rFonts w:ascii="EB Garamond" w:cs="EB Garamond" w:eastAsia="EB Garamond" w:hAnsi="EB Garamond"/>
          <w:b/>
          <w:bCs/>
          <w:i/>
          <w:iCs/>
          <w:color w:val="211A16"/>
          <w:sz w:val="20"/>
          <w:szCs w:val="20"/>
        </w:rPr>
        <w:t xml:space="preserve">Secondary Madd (Al-Madd al-Far</w:t>
      </w:r>
      <w:r>
        <w:rPr>
          <w:rFonts w:ascii="Amiri" w:cs="Amiri" w:eastAsia="Amiri" w:hAnsi="Amiri"/>
          <w:b/>
          <w:bCs/>
          <w:i/>
          <w:iCs/>
          <w:color w:val="211A16"/>
          <w:sz w:val="20"/>
          <w:szCs w:val="20"/>
        </w:rPr>
        <w:t xml:space="preserve">ʿ</w:t>
      </w:r>
      <w:r>
        <w:rPr>
          <w:rFonts w:ascii="EB Garamond" w:cs="EB Garamond" w:eastAsia="EB Garamond" w:hAnsi="EB Garamond"/>
          <w:b/>
          <w:bCs/>
          <w:i/>
          <w:iCs/>
          <w:color w:val="211A16"/>
          <w:sz w:val="20"/>
          <w:szCs w:val="20"/>
        </w:rPr>
        <w:t xml:space="preserve">ī)</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This happens when the long vowel is followed by a hamzah or a sukūn. It is longer than 2 counts.</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A. Madd Muttasil (Connected Madd)</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When?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The long vowel and the hamzah are in the same word.</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How long?</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4 or 5 counts (obligatory to lengthen).</w:t>
      </w:r>
    </w:p>
    <w:p>
      <w:pPr>
        <w:keepNext/>
        <w:spacing w:after="70" w:before="140"/>
      </w:pPr>
      <w:r>
        <w:rPr>
          <w:rFonts w:ascii="EB Garamond" w:cs="EB Garamond" w:eastAsia="EB Garamond" w:hAnsi="EB Garamond"/>
          <w:b/>
          <w:bCs/>
          <w:caps/>
          <w:color w:val="9C7A3C"/>
          <w:spacing w:val="30"/>
          <w:sz w:val="16"/>
          <w:szCs w:val="16"/>
        </w:rPr>
        <w:t xml:space="preserve">THE VERSE:</w:t>
      </w:r>
    </w:p>
    <w:p>
      <w:pPr>
        <w:bidi/>
        <w:spacing w:after="100" w:before="100" w:line="400"/>
        <w:jc w:val="center"/>
      </w:pPr>
      <w:r>
        <w:rPr>
          <w:rFonts w:ascii="Amiri" w:cs="Amiri" w:eastAsia="Amiri" w:hAnsi="Amiri"/>
          <w:b/>
          <w:bCs/>
          <w:color w:val="5C1A22"/>
          <w:sz w:val="32"/>
          <w:szCs w:val="32"/>
          <w:rtl/>
        </w:rPr>
        <w:t xml:space="preserve">فَوَاجِبٌ إِنْ جَاءَ هَمْزٌ بَعْدَ مَدْ</w:t>
      </w:r>
    </w:p>
    <w:p>
      <w:pPr>
        <w:bidi/>
        <w:spacing w:after="100" w:before="100" w:line="400"/>
        <w:jc w:val="center"/>
      </w:pPr>
      <w:r>
        <w:rPr>
          <w:rFonts w:ascii="Amiri" w:cs="Amiri" w:eastAsia="Amiri" w:hAnsi="Amiri"/>
          <w:b/>
          <w:bCs/>
          <w:color w:val="5C1A22"/>
          <w:sz w:val="32"/>
          <w:szCs w:val="32"/>
          <w:rtl/>
        </w:rPr>
        <w:t xml:space="preserve">فِي كِلْمَةٍ وَذَا بِمُتَّصِلْ يُعَدْ</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Fa-wājibun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in jā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 hamzun ba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da mad</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fī kilmatin wa-dhā bi-muttaṣil yu</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ad</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Translation: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It is obligatory if a hamzah comes after a Madd letter in one word – and this is counted as Muttasil.</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Example: </w:t>
      </w:r>
      <w:r>
        <w:rPr>
          <w:rFonts w:ascii="Amiri" w:cs="Amiri" w:eastAsia="Amiri" w:hAnsi="Amiri"/>
          <w:b w:val="false"/>
          <w:bCs w:val="false"/>
          <w:i w:val="false"/>
          <w:iCs w:val="false"/>
          <w:color w:val="211A16"/>
          <w:sz w:val="24"/>
          <w:szCs w:val="24"/>
          <w:rtl/>
        </w:rPr>
        <w:t xml:space="preserve">جَاءَ</w:t>
      </w:r>
      <w:r>
        <w:rPr>
          <w:rFonts w:ascii="EB Garamond" w:cs="EB Garamond" w:eastAsia="EB Garamond" w:hAnsi="EB Garamond"/>
          <w:b w:val="false"/>
          <w:bCs w:val="false"/>
          <w:i w:val="false"/>
          <w:iCs w:val="false"/>
          <w:color w:val="211A16"/>
          <w:sz w:val="20"/>
          <w:szCs w:val="20"/>
        </w:rPr>
        <w:t xml:space="preserve"> (jā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 – say jāāāā-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 (4–5 counts).</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B. Madd Munfaṣil (Separated Madd)</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When?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The long vowel is at the end of one word, and the hamzah is at the start of the next word.</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How long?</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4 or 5 counts (permissible; you may also shorten to 2 counts).</w:t>
      </w:r>
    </w:p>
    <w:p>
      <w:pPr>
        <w:keepNext/>
        <w:spacing w:after="70" w:before="140"/>
      </w:pPr>
      <w:r>
        <w:rPr>
          <w:rFonts w:ascii="EB Garamond" w:cs="EB Garamond" w:eastAsia="EB Garamond" w:hAnsi="EB Garamond"/>
          <w:b/>
          <w:bCs/>
          <w:caps/>
          <w:color w:val="9C7A3C"/>
          <w:spacing w:val="30"/>
          <w:sz w:val="16"/>
          <w:szCs w:val="16"/>
        </w:rPr>
        <w:t xml:space="preserve">THE VERSE:</w:t>
      </w:r>
    </w:p>
    <w:p>
      <w:pPr>
        <w:bidi/>
        <w:spacing w:after="100" w:before="100" w:line="400"/>
        <w:jc w:val="center"/>
      </w:pPr>
      <w:r>
        <w:rPr>
          <w:rFonts w:ascii="Amiri" w:cs="Amiri" w:eastAsia="Amiri" w:hAnsi="Amiri"/>
          <w:b/>
          <w:bCs/>
          <w:color w:val="5C1A22"/>
          <w:sz w:val="32"/>
          <w:szCs w:val="32"/>
          <w:rtl/>
        </w:rPr>
        <w:t xml:space="preserve">وَجَائِزٌ مَدٌّ وَقَصْرٌ إِنْ فُصِلْ</w:t>
      </w:r>
    </w:p>
    <w:p>
      <w:pPr>
        <w:bidi/>
        <w:spacing w:after="100" w:before="100" w:line="400"/>
        <w:jc w:val="center"/>
      </w:pPr>
      <w:r>
        <w:rPr>
          <w:rFonts w:ascii="Amiri" w:cs="Amiri" w:eastAsia="Amiri" w:hAnsi="Amiri"/>
          <w:b/>
          <w:bCs/>
          <w:color w:val="5C1A22"/>
          <w:sz w:val="32"/>
          <w:szCs w:val="32"/>
          <w:rtl/>
        </w:rPr>
        <w:t xml:space="preserve">كُلٌّ بِكِلْمَةٍ وَهٰذَا الْمُنْفَصِلْ</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Wa-jā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izun maddun wa-qaṣrun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in fuṣil</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kullun bi-kilmatin wa-hādhā l-munfaṣil</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Translation: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And it is permissible to lengthen or shorten if each is separated by a word – and this is Munfaṣil.</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Example: </w:t>
      </w:r>
      <w:r>
        <w:rPr>
          <w:rFonts w:ascii="Amiri" w:cs="Amiri" w:eastAsia="Amiri" w:hAnsi="Amiri"/>
          <w:b w:val="false"/>
          <w:bCs w:val="false"/>
          <w:i w:val="false"/>
          <w:iCs w:val="false"/>
          <w:color w:val="211A16"/>
          <w:sz w:val="24"/>
          <w:szCs w:val="24"/>
          <w:rtl/>
        </w:rPr>
        <w:t xml:space="preserve">قَالُوا</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آمَنَّا</w:t>
      </w:r>
      <w:r>
        <w:rPr>
          <w:rFonts w:ascii="EB Garamond" w:cs="EB Garamond" w:eastAsia="EB Garamond" w:hAnsi="EB Garamond"/>
          <w:b w:val="false"/>
          <w:bCs w:val="false"/>
          <w:i w:val="false"/>
          <w:iCs w:val="false"/>
          <w:color w:val="211A16"/>
          <w:sz w:val="20"/>
          <w:szCs w:val="20"/>
        </w:rPr>
        <w:t xml:space="preserve"> (qālū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āmannā) – qālūūūū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āmannā (4–5 counts) or qālū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āmannā (2 counts).</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C. Madd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Āriḍ li-l-Sukūn (Temporary Madd due to Pause)</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When?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You pause on a word that ends with a long vowel followed by a consonant that becomes still.</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How long?</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2, 4, or 6 counts (all are allowed).</w:t>
      </w:r>
    </w:p>
    <w:p>
      <w:pPr>
        <w:keepNext/>
        <w:spacing w:after="70" w:before="140"/>
      </w:pPr>
      <w:r>
        <w:rPr>
          <w:rFonts w:ascii="EB Garamond" w:cs="EB Garamond" w:eastAsia="EB Garamond" w:hAnsi="EB Garamond"/>
          <w:b/>
          <w:bCs/>
          <w:caps/>
          <w:color w:val="9C7A3C"/>
          <w:spacing w:val="30"/>
          <w:sz w:val="16"/>
          <w:szCs w:val="16"/>
        </w:rPr>
        <w:t xml:space="preserve">THE VERSE:</w:t>
      </w:r>
    </w:p>
    <w:p>
      <w:pPr>
        <w:bidi/>
        <w:spacing w:after="100" w:before="100" w:line="400"/>
        <w:jc w:val="center"/>
      </w:pPr>
      <w:r>
        <w:rPr>
          <w:rFonts w:ascii="Amiri" w:cs="Amiri" w:eastAsia="Amiri" w:hAnsi="Amiri"/>
          <w:b/>
          <w:bCs/>
          <w:color w:val="5C1A22"/>
          <w:sz w:val="32"/>
          <w:szCs w:val="32"/>
          <w:rtl/>
        </w:rPr>
        <w:t xml:space="preserve">وَمِثْلُ ذَا إِنْ عَرَضَ السُّكُونُ</w:t>
      </w:r>
    </w:p>
    <w:p>
      <w:pPr>
        <w:bidi/>
        <w:spacing w:after="100" w:before="100" w:line="400"/>
        <w:jc w:val="center"/>
      </w:pPr>
      <w:r>
        <w:rPr>
          <w:rFonts w:ascii="Amiri" w:cs="Amiri" w:eastAsia="Amiri" w:hAnsi="Amiri"/>
          <w:b/>
          <w:bCs/>
          <w:color w:val="5C1A22"/>
          <w:sz w:val="32"/>
          <w:szCs w:val="32"/>
          <w:rtl/>
        </w:rPr>
        <w:t xml:space="preserve">وَقْفًا كَتَعْلَمُونَ نَسْتَعِينُ</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Wa-mithlu dhā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in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araḍa s-sukūnu</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waqfan ka-ta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lamūna nasta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īn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Translation: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And similar to this [the permissibility] if a sukūn occurs due to pause – like "ta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lamūna" and "nasta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īn".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Example: </w:t>
      </w:r>
      <w:r>
        <w:rPr>
          <w:rFonts w:ascii="Amiri" w:cs="Amiri" w:eastAsia="Amiri" w:hAnsi="Amiri"/>
          <w:b w:val="false"/>
          <w:bCs w:val="false"/>
          <w:i w:val="false"/>
          <w:iCs w:val="false"/>
          <w:color w:val="211A16"/>
          <w:sz w:val="24"/>
          <w:szCs w:val="24"/>
          <w:rtl/>
        </w:rPr>
        <w:t xml:space="preserve">تَعْلَمُونَ</w:t>
      </w:r>
      <w:r>
        <w:rPr>
          <w:rFonts w:ascii="EB Garamond" w:cs="EB Garamond" w:eastAsia="EB Garamond" w:hAnsi="EB Garamond"/>
          <w:b w:val="false"/>
          <w:bCs w:val="false"/>
          <w:i w:val="false"/>
          <w:iCs w:val="false"/>
          <w:color w:val="211A16"/>
          <w:sz w:val="20"/>
          <w:szCs w:val="20"/>
        </w:rPr>
        <w:t xml:space="preserve"> (ta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lamūn) – when you pause, say ta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lamūūūūn (2, 4, or 6 counts).</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D. Madd Badal (Substitution Madd)</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When?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A hamzah comes before the long vowel.</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How long?</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2 counts (treated like Natural Madd in the reading of Ḥafṣ).</w:t>
      </w:r>
    </w:p>
    <w:p>
      <w:pPr>
        <w:keepNext/>
        <w:spacing w:after="70" w:before="140"/>
      </w:pPr>
      <w:r>
        <w:rPr>
          <w:rFonts w:ascii="EB Garamond" w:cs="EB Garamond" w:eastAsia="EB Garamond" w:hAnsi="EB Garamond"/>
          <w:b/>
          <w:bCs/>
          <w:caps/>
          <w:color w:val="9C7A3C"/>
          <w:spacing w:val="30"/>
          <w:sz w:val="16"/>
          <w:szCs w:val="16"/>
        </w:rPr>
        <w:t xml:space="preserve">THE VERSE:</w:t>
      </w:r>
    </w:p>
    <w:p>
      <w:pPr>
        <w:bidi/>
        <w:spacing w:after="100" w:before="100" w:line="400"/>
        <w:jc w:val="center"/>
      </w:pPr>
      <w:r>
        <w:rPr>
          <w:rFonts w:ascii="Amiri" w:cs="Amiri" w:eastAsia="Amiri" w:hAnsi="Amiri"/>
          <w:b/>
          <w:bCs/>
          <w:color w:val="5C1A22"/>
          <w:sz w:val="32"/>
          <w:szCs w:val="32"/>
          <w:rtl/>
        </w:rPr>
        <w:t xml:space="preserve">أَوْ قُدِّمَ الْهَمْزُ عَلَى الْمَدِّ وَذَا</w:t>
      </w:r>
    </w:p>
    <w:p>
      <w:pPr>
        <w:bidi/>
        <w:spacing w:after="100" w:before="100" w:line="400"/>
        <w:jc w:val="center"/>
      </w:pPr>
      <w:r>
        <w:rPr>
          <w:rFonts w:ascii="Amiri" w:cs="Amiri" w:eastAsia="Amiri" w:hAnsi="Amiri"/>
          <w:b/>
          <w:bCs/>
          <w:color w:val="5C1A22"/>
          <w:sz w:val="32"/>
          <w:szCs w:val="32"/>
          <w:rtl/>
        </w:rPr>
        <w:t xml:space="preserve">بَدَلْ كَآمَنُوا وَإِيمَانًا خُذَا</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Transliteration:</w:t>
      </w:r>
    </w:p>
    <w:p>
      <w:pPr>
        <w:keepNext w:val="false"/>
        <w:spacing w:after="130" w:before="0" w:line="268"/>
        <w:jc w:val="both"/>
      </w:pP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Aw quddima l-hamzu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alā l-maddi wa-dhā</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badal ka-</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āmanū wa-</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īmānan khudhā</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Translation: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Or if the hamzah precedes the Madd letter – this is Badal – like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āmanū" and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īmānan"; take [these examples]!</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Example: </w:t>
      </w:r>
      <w:r>
        <w:rPr>
          <w:rFonts w:ascii="Amiri" w:cs="Amiri" w:eastAsia="Amiri" w:hAnsi="Amiri"/>
          <w:b w:val="false"/>
          <w:bCs w:val="false"/>
          <w:i w:val="false"/>
          <w:iCs w:val="false"/>
          <w:color w:val="211A16"/>
          <w:sz w:val="24"/>
          <w:szCs w:val="24"/>
          <w:rtl/>
        </w:rPr>
        <w:t xml:space="preserve">آمَنُوا</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āmanū) – say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aa-manū (2 counts).</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E. Madd Lāzim (Compulsory Madd)</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When?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The long vowel is followed by an original sukūn (a permanent still letter, like the first part of a shaddah).</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How long?</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6 counts – absolutely no shortening allowed.</w:t>
      </w:r>
    </w:p>
    <w:p>
      <w:pPr>
        <w:keepNext/>
        <w:spacing w:after="70" w:before="140"/>
      </w:pPr>
      <w:r>
        <w:rPr>
          <w:rFonts w:ascii="EB Garamond" w:cs="EB Garamond" w:eastAsia="EB Garamond" w:hAnsi="EB Garamond"/>
          <w:b/>
          <w:bCs/>
          <w:caps/>
          <w:color w:val="9C7A3C"/>
          <w:spacing w:val="30"/>
          <w:sz w:val="16"/>
          <w:szCs w:val="16"/>
        </w:rPr>
        <w:t xml:space="preserve">THE VERSE:</w:t>
      </w:r>
    </w:p>
    <w:p>
      <w:pPr>
        <w:bidi/>
        <w:spacing w:after="100" w:before="100" w:line="400"/>
        <w:jc w:val="center"/>
      </w:pPr>
      <w:r>
        <w:rPr>
          <w:rFonts w:ascii="Amiri" w:cs="Amiri" w:eastAsia="Amiri" w:hAnsi="Amiri"/>
          <w:b/>
          <w:bCs/>
          <w:color w:val="5C1A22"/>
          <w:sz w:val="32"/>
          <w:szCs w:val="32"/>
          <w:rtl/>
        </w:rPr>
        <w:t xml:space="preserve">وَلَازِمٌ إِنِ السُّكُونُ أُصِّلَا</w:t>
      </w:r>
    </w:p>
    <w:p>
      <w:pPr>
        <w:bidi/>
        <w:spacing w:after="100" w:before="100" w:line="400"/>
        <w:jc w:val="center"/>
      </w:pPr>
      <w:r>
        <w:rPr>
          <w:rFonts w:ascii="Amiri" w:cs="Amiri" w:eastAsia="Amiri" w:hAnsi="Amiri"/>
          <w:b/>
          <w:bCs/>
          <w:color w:val="5C1A22"/>
          <w:sz w:val="32"/>
          <w:szCs w:val="32"/>
          <w:rtl/>
        </w:rPr>
        <w:t xml:space="preserve">وَصْلًا وَوَقْفًا بَعْدَ مَدٍّ طُوِّلَا</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Wa-lāzimun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ini s-sukūnu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uṣṣilā</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waṣlan wa-waqfan ba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da maddin ṭuwwilā</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Translation: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And it is Compulsory if the sukūn is original – both in continuation and pause – after a Madd letter that is prolonged.</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Example: </w:t>
      </w:r>
      <w:r>
        <w:rPr>
          <w:rFonts w:ascii="Amiri" w:cs="Amiri" w:eastAsia="Amiri" w:hAnsi="Amiri"/>
          <w:b w:val="false"/>
          <w:bCs w:val="false"/>
          <w:i w:val="false"/>
          <w:iCs w:val="false"/>
          <w:color w:val="211A16"/>
          <w:sz w:val="24"/>
          <w:szCs w:val="24"/>
          <w:rtl/>
        </w:rPr>
        <w:t xml:space="preserve">الْحَاقَّةُ</w:t>
      </w:r>
      <w:r>
        <w:rPr>
          <w:rFonts w:ascii="EB Garamond" w:cs="EB Garamond" w:eastAsia="EB Garamond" w:hAnsi="EB Garamond"/>
          <w:b w:val="false"/>
          <w:bCs w:val="false"/>
          <w:i w:val="false"/>
          <w:iCs w:val="false"/>
          <w:color w:val="211A16"/>
          <w:sz w:val="20"/>
          <w:szCs w:val="20"/>
        </w:rPr>
        <w:t xml:space="preserve"> (al-ḥāqqah) – say al-ḥāāāāāāqqah (6 counts).</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The shaddah on the qāf contains an original sukūn.</w:t>
      </w:r>
    </w:p>
    <w:p>
      <w:r>
        <w:br w:type="page"/>
      </w:r>
    </w:p>
    <w:p>
      <w:pPr>
        <w:spacing w:before="400"/>
      </w:pPr>
    </w:p>
    <w:p>
      <w:pPr>
        <w:spacing w:after="100"/>
        <w:jc w:val="center"/>
      </w:pPr>
      <w:r>
        <w:rPr>
          <w:rFonts w:ascii="EB Garamond" w:cs="EB Garamond" w:eastAsia="EB Garamond" w:hAnsi="EB Garamond"/>
          <w:b/>
          <w:bCs/>
          <w:color w:val="9C7A3C"/>
          <w:spacing w:val="30"/>
          <w:sz w:val="22"/>
          <w:szCs w:val="22"/>
        </w:rPr>
        <w:t xml:space="preserve">PART 5</w:t>
      </w:r>
    </w:p>
    <w:p>
      <w:pPr>
        <w:spacing w:after="200"/>
        <w:jc w:val="center"/>
      </w:pPr>
      <w:r>
        <w:rPr>
          <w:rFonts w:ascii="EB Garamond" w:cs="EB Garamond" w:eastAsia="EB Garamond" w:hAnsi="EB Garamond"/>
          <w:b/>
          <w:bCs/>
          <w:i w:val="false"/>
          <w:iCs w:val="false"/>
          <w:color w:val="5C1A22"/>
          <w:sz w:val="34"/>
          <w:szCs w:val="34"/>
        </w:rPr>
        <w:t xml:space="preserve">The Disconnected Letters (Al-Ḥurūf al-Muqaṭṭa</w:t>
      </w:r>
      <w:r>
        <w:rPr>
          <w:rFonts w:ascii="Amiri" w:cs="Amiri" w:eastAsia="Amiri" w:hAnsi="Amiri"/>
          <w:b/>
          <w:bCs/>
          <w:i w:val="false"/>
          <w:iCs w:val="false"/>
          <w:color w:val="5C1A22"/>
          <w:sz w:val="34"/>
          <w:szCs w:val="34"/>
        </w:rPr>
        <w:t xml:space="preserve">ʿ</w:t>
      </w:r>
      <w:r>
        <w:rPr>
          <w:rFonts w:ascii="EB Garamond" w:cs="EB Garamond" w:eastAsia="EB Garamond" w:hAnsi="EB Garamond"/>
          <w:b/>
          <w:bCs/>
          <w:i w:val="false"/>
          <w:iCs w:val="false"/>
          <w:color w:val="5C1A22"/>
          <w:sz w:val="34"/>
          <w:szCs w:val="34"/>
        </w:rPr>
        <w:t xml:space="preserve">ah)</w:t>
      </w:r>
    </w:p>
    <w:p>
      <w:pPr>
        <w:pBdr>
          <w:top w:val="single" w:color="9C7A3C" w:sz="4" w:space="10"/>
        </w:pBdr>
        <w:spacing w:after="500"/>
        <w:jc w:val="center"/>
      </w:pP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Some Sūrahs begin with mysterious letters, like </w:t>
      </w:r>
      <w:r>
        <w:rPr>
          <w:rFonts w:ascii="Amiri" w:cs="Amiri" w:eastAsia="Amiri" w:hAnsi="Amiri"/>
          <w:b w:val="false"/>
          <w:bCs w:val="false"/>
          <w:i w:val="false"/>
          <w:iCs w:val="false"/>
          <w:color w:val="211A16"/>
          <w:sz w:val="24"/>
          <w:szCs w:val="24"/>
          <w:rtl/>
        </w:rPr>
        <w:t xml:space="preserve">الم</w:t>
      </w:r>
      <w:r>
        <w:rPr>
          <w:rFonts w:ascii="EB Garamond" w:cs="EB Garamond" w:eastAsia="EB Garamond" w:hAnsi="EB Garamond"/>
          <w:b w:val="false"/>
          <w:bCs w:val="false"/>
          <w:i w:val="false"/>
          <w:iCs w:val="false"/>
          <w:color w:val="211A16"/>
          <w:sz w:val="20"/>
          <w:szCs w:val="20"/>
        </w:rPr>
        <w:t xml:space="preserve"> (Alif-Lām-Mīm), </w:t>
      </w:r>
      <w:r>
        <w:rPr>
          <w:rFonts w:ascii="Amiri" w:cs="Amiri" w:eastAsia="Amiri" w:hAnsi="Amiri"/>
          <w:b w:val="false"/>
          <w:bCs w:val="false"/>
          <w:i w:val="false"/>
          <w:iCs w:val="false"/>
          <w:color w:val="211A16"/>
          <w:sz w:val="24"/>
          <w:szCs w:val="24"/>
          <w:rtl/>
        </w:rPr>
        <w:t xml:space="preserve">يس</w:t>
      </w:r>
      <w:r>
        <w:rPr>
          <w:rFonts w:ascii="EB Garamond" w:cs="EB Garamond" w:eastAsia="EB Garamond" w:hAnsi="EB Garamond"/>
          <w:b w:val="false"/>
          <w:bCs w:val="false"/>
          <w:i w:val="false"/>
          <w:iCs w:val="false"/>
          <w:color w:val="211A16"/>
          <w:sz w:val="20"/>
          <w:szCs w:val="20"/>
        </w:rPr>
        <w:t xml:space="preserve"> (Yā-Sīn), </w:t>
      </w:r>
      <w:r>
        <w:rPr>
          <w:rFonts w:ascii="Amiri" w:cs="Amiri" w:eastAsia="Amiri" w:hAnsi="Amiri"/>
          <w:b w:val="false"/>
          <w:bCs w:val="false"/>
          <w:i w:val="false"/>
          <w:iCs w:val="false"/>
          <w:color w:val="211A16"/>
          <w:sz w:val="24"/>
          <w:szCs w:val="24"/>
          <w:rtl/>
        </w:rPr>
        <w:t xml:space="preserve">طه</w:t>
      </w:r>
      <w:r>
        <w:rPr>
          <w:rFonts w:ascii="EB Garamond" w:cs="EB Garamond" w:eastAsia="EB Garamond" w:hAnsi="EB Garamond"/>
          <w:b w:val="false"/>
          <w:bCs w:val="false"/>
          <w:i w:val="false"/>
          <w:iCs w:val="false"/>
          <w:color w:val="211A16"/>
          <w:sz w:val="20"/>
          <w:szCs w:val="20"/>
        </w:rPr>
        <w:t xml:space="preserve"> (Ṭā-Hā).</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These letters are pronounced according to their spelling.</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Letter Spelling Madd Duration Example</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ا</w:t>
      </w:r>
      <w:r>
        <w:rPr>
          <w:rFonts w:ascii="EB Garamond" w:cs="EB Garamond" w:eastAsia="EB Garamond" w:hAnsi="EB Garamond"/>
          <w:b w:val="false"/>
          <w:bCs w:val="false"/>
          <w:i w:val="false"/>
          <w:iCs w:val="false"/>
          <w:color w:val="211A16"/>
          <w:sz w:val="20"/>
          <w:szCs w:val="20"/>
        </w:rPr>
        <w:t xml:space="preserve"> (alif) </w:t>
      </w:r>
      <w:r>
        <w:rPr>
          <w:rFonts w:ascii="Amiri" w:cs="Amiri" w:eastAsia="Amiri" w:hAnsi="Amiri"/>
          <w:b w:val="false"/>
          <w:bCs w:val="false"/>
          <w:i w:val="false"/>
          <w:iCs w:val="false"/>
          <w:color w:val="211A16"/>
          <w:sz w:val="24"/>
          <w:szCs w:val="24"/>
          <w:rtl/>
        </w:rPr>
        <w:t xml:space="preserve">أَلِف</w:t>
      </w:r>
      <w:r>
        <w:rPr>
          <w:rFonts w:ascii="EB Garamond" w:cs="EB Garamond" w:eastAsia="EB Garamond" w:hAnsi="EB Garamond"/>
          <w:b w:val="false"/>
          <w:bCs w:val="false"/>
          <w:i w:val="false"/>
          <w:iCs w:val="false"/>
          <w:color w:val="211A16"/>
          <w:sz w:val="20"/>
          <w:szCs w:val="20"/>
        </w:rPr>
        <w:t xml:space="preserve"> 2 counts </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alif</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ح</w:t>
      </w:r>
      <w:r>
        <w:rPr>
          <w:rFonts w:ascii="EB Garamond" w:cs="EB Garamond" w:eastAsia="EB Garamond" w:hAnsi="EB Garamond"/>
          <w:b w:val="false"/>
          <w:bCs w:val="false"/>
          <w:i w:val="false"/>
          <w:iCs w:val="false"/>
          <w:color w:val="211A16"/>
          <w:sz w:val="20"/>
          <w:szCs w:val="20"/>
        </w:rPr>
        <w:t xml:space="preserve"> (ḥā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حَا</w:t>
      </w:r>
      <w:r>
        <w:rPr>
          <w:rFonts w:ascii="EB Garamond" w:cs="EB Garamond" w:eastAsia="EB Garamond" w:hAnsi="EB Garamond"/>
          <w:b w:val="false"/>
          <w:bCs w:val="false"/>
          <w:i w:val="false"/>
          <w:iCs w:val="false"/>
          <w:color w:val="211A16"/>
          <w:sz w:val="20"/>
          <w:szCs w:val="20"/>
        </w:rPr>
        <w:t xml:space="preserve"> 2 counts ḥā</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ي</w:t>
      </w:r>
      <w:r>
        <w:rPr>
          <w:rFonts w:ascii="EB Garamond" w:cs="EB Garamond" w:eastAsia="EB Garamond" w:hAnsi="EB Garamond"/>
          <w:b w:val="false"/>
          <w:bCs w:val="false"/>
          <w:i w:val="false"/>
          <w:iCs w:val="false"/>
          <w:color w:val="211A16"/>
          <w:sz w:val="20"/>
          <w:szCs w:val="20"/>
        </w:rPr>
        <w:t xml:space="preserve"> (yā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يَا</w:t>
      </w:r>
      <w:r>
        <w:rPr>
          <w:rFonts w:ascii="EB Garamond" w:cs="EB Garamond" w:eastAsia="EB Garamond" w:hAnsi="EB Garamond"/>
          <w:b w:val="false"/>
          <w:bCs w:val="false"/>
          <w:i w:val="false"/>
          <w:iCs w:val="false"/>
          <w:color w:val="211A16"/>
          <w:sz w:val="20"/>
          <w:szCs w:val="20"/>
        </w:rPr>
        <w:t xml:space="preserve"> 2 counts yā</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ط</w:t>
      </w:r>
      <w:r>
        <w:rPr>
          <w:rFonts w:ascii="EB Garamond" w:cs="EB Garamond" w:eastAsia="EB Garamond" w:hAnsi="EB Garamond"/>
          <w:b w:val="false"/>
          <w:bCs w:val="false"/>
          <w:i w:val="false"/>
          <w:iCs w:val="false"/>
          <w:color w:val="211A16"/>
          <w:sz w:val="20"/>
          <w:szCs w:val="20"/>
        </w:rPr>
        <w:t xml:space="preserve"> (ṭā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طَا</w:t>
      </w:r>
      <w:r>
        <w:rPr>
          <w:rFonts w:ascii="EB Garamond" w:cs="EB Garamond" w:eastAsia="EB Garamond" w:hAnsi="EB Garamond"/>
          <w:b w:val="false"/>
          <w:bCs w:val="false"/>
          <w:i w:val="false"/>
          <w:iCs w:val="false"/>
          <w:color w:val="211A16"/>
          <w:sz w:val="20"/>
          <w:szCs w:val="20"/>
        </w:rPr>
        <w:t xml:space="preserve"> 2 counts ṭā</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ه</w:t>
      </w:r>
      <w:r>
        <w:rPr>
          <w:rFonts w:ascii="EB Garamond" w:cs="EB Garamond" w:eastAsia="EB Garamond" w:hAnsi="EB Garamond"/>
          <w:b w:val="false"/>
          <w:bCs w:val="false"/>
          <w:i w:val="false"/>
          <w:iCs w:val="false"/>
          <w:color w:val="211A16"/>
          <w:sz w:val="20"/>
          <w:szCs w:val="20"/>
        </w:rPr>
        <w:t xml:space="preserve"> (hā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هَا</w:t>
      </w:r>
      <w:r>
        <w:rPr>
          <w:rFonts w:ascii="EB Garamond" w:cs="EB Garamond" w:eastAsia="EB Garamond" w:hAnsi="EB Garamond"/>
          <w:b w:val="false"/>
          <w:bCs w:val="false"/>
          <w:i w:val="false"/>
          <w:iCs w:val="false"/>
          <w:color w:val="211A16"/>
          <w:sz w:val="20"/>
          <w:szCs w:val="20"/>
        </w:rPr>
        <w:t xml:space="preserve"> 2 counts hā</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ر</w:t>
      </w:r>
      <w:r>
        <w:rPr>
          <w:rFonts w:ascii="EB Garamond" w:cs="EB Garamond" w:eastAsia="EB Garamond" w:hAnsi="EB Garamond"/>
          <w:b w:val="false"/>
          <w:bCs w:val="false"/>
          <w:i w:val="false"/>
          <w:iCs w:val="false"/>
          <w:color w:val="211A16"/>
          <w:sz w:val="20"/>
          <w:szCs w:val="20"/>
        </w:rPr>
        <w:t xml:space="preserve"> (rā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رَا</w:t>
      </w:r>
      <w:r>
        <w:rPr>
          <w:rFonts w:ascii="EB Garamond" w:cs="EB Garamond" w:eastAsia="EB Garamond" w:hAnsi="EB Garamond"/>
          <w:b w:val="false"/>
          <w:bCs w:val="false"/>
          <w:i w:val="false"/>
          <w:iCs w:val="false"/>
          <w:color w:val="211A16"/>
          <w:sz w:val="20"/>
          <w:szCs w:val="20"/>
        </w:rPr>
        <w:t xml:space="preserve"> 2 counts rā</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ك</w:t>
      </w:r>
      <w:r>
        <w:rPr>
          <w:rFonts w:ascii="EB Garamond" w:cs="EB Garamond" w:eastAsia="EB Garamond" w:hAnsi="EB Garamond"/>
          <w:b w:val="false"/>
          <w:bCs w:val="false"/>
          <w:i w:val="false"/>
          <w:iCs w:val="false"/>
          <w:color w:val="211A16"/>
          <w:sz w:val="20"/>
          <w:szCs w:val="20"/>
        </w:rPr>
        <w:t xml:space="preserve"> (kāf) </w:t>
      </w:r>
      <w:r>
        <w:rPr>
          <w:rFonts w:ascii="Amiri" w:cs="Amiri" w:eastAsia="Amiri" w:hAnsi="Amiri"/>
          <w:b w:val="false"/>
          <w:bCs w:val="false"/>
          <w:i w:val="false"/>
          <w:iCs w:val="false"/>
          <w:color w:val="211A16"/>
          <w:sz w:val="24"/>
          <w:szCs w:val="24"/>
          <w:rtl/>
        </w:rPr>
        <w:t xml:space="preserve">كَاف</w:t>
      </w:r>
      <w:r>
        <w:rPr>
          <w:rFonts w:ascii="EB Garamond" w:cs="EB Garamond" w:eastAsia="EB Garamond" w:hAnsi="EB Garamond"/>
          <w:b w:val="false"/>
          <w:bCs w:val="false"/>
          <w:i w:val="false"/>
          <w:iCs w:val="false"/>
          <w:color w:val="211A16"/>
          <w:sz w:val="20"/>
          <w:szCs w:val="20"/>
        </w:rPr>
        <w:t xml:space="preserve"> 6 counts kāāāāāāf</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م</w:t>
      </w:r>
      <w:r>
        <w:rPr>
          <w:rFonts w:ascii="EB Garamond" w:cs="EB Garamond" w:eastAsia="EB Garamond" w:hAnsi="EB Garamond"/>
          <w:b w:val="false"/>
          <w:bCs w:val="false"/>
          <w:i w:val="false"/>
          <w:iCs w:val="false"/>
          <w:color w:val="211A16"/>
          <w:sz w:val="20"/>
          <w:szCs w:val="20"/>
        </w:rPr>
        <w:t xml:space="preserve"> (mīm) </w:t>
      </w:r>
      <w:r>
        <w:rPr>
          <w:rFonts w:ascii="Amiri" w:cs="Amiri" w:eastAsia="Amiri" w:hAnsi="Amiri"/>
          <w:b w:val="false"/>
          <w:bCs w:val="false"/>
          <w:i w:val="false"/>
          <w:iCs w:val="false"/>
          <w:color w:val="211A16"/>
          <w:sz w:val="24"/>
          <w:szCs w:val="24"/>
          <w:rtl/>
        </w:rPr>
        <w:t xml:space="preserve">مِيم</w:t>
      </w:r>
      <w:r>
        <w:rPr>
          <w:rFonts w:ascii="EB Garamond" w:cs="EB Garamond" w:eastAsia="EB Garamond" w:hAnsi="EB Garamond"/>
          <w:b w:val="false"/>
          <w:bCs w:val="false"/>
          <w:i w:val="false"/>
          <w:iCs w:val="false"/>
          <w:color w:val="211A16"/>
          <w:sz w:val="20"/>
          <w:szCs w:val="20"/>
        </w:rPr>
        <w:t xml:space="preserve"> 6 counts mīīīīīīm</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ع</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ayn) </w:t>
      </w:r>
      <w:r>
        <w:rPr>
          <w:rFonts w:ascii="Amiri" w:cs="Amiri" w:eastAsia="Amiri" w:hAnsi="Amiri"/>
          <w:b w:val="false"/>
          <w:bCs w:val="false"/>
          <w:i w:val="false"/>
          <w:iCs w:val="false"/>
          <w:color w:val="211A16"/>
          <w:sz w:val="24"/>
          <w:szCs w:val="24"/>
          <w:rtl/>
        </w:rPr>
        <w:t xml:space="preserve">عَيْن</w:t>
      </w:r>
      <w:r>
        <w:rPr>
          <w:rFonts w:ascii="EB Garamond" w:cs="EB Garamond" w:eastAsia="EB Garamond" w:hAnsi="EB Garamond"/>
          <w:b w:val="false"/>
          <w:bCs w:val="false"/>
          <w:i w:val="false"/>
          <w:iCs w:val="false"/>
          <w:color w:val="211A16"/>
          <w:sz w:val="20"/>
          <w:szCs w:val="20"/>
        </w:rPr>
        <w:t xml:space="preserve"> 6 counts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ayyyn? actually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ayyyn is 2? Wait,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ayn is spelled </w:t>
      </w:r>
      <w:r>
        <w:rPr>
          <w:rFonts w:ascii="Amiri" w:cs="Amiri" w:eastAsia="Amiri" w:hAnsi="Amiri"/>
          <w:b w:val="false"/>
          <w:bCs w:val="false"/>
          <w:i w:val="false"/>
          <w:iCs w:val="false"/>
          <w:color w:val="211A16"/>
          <w:sz w:val="24"/>
          <w:szCs w:val="24"/>
          <w:rtl/>
        </w:rPr>
        <w:t xml:space="preserve">عَيْن</w:t>
      </w:r>
      <w:r>
        <w:rPr>
          <w:rFonts w:ascii="EB Garamond" w:cs="EB Garamond" w:eastAsia="EB Garamond" w:hAnsi="EB Garamond"/>
          <w:b w:val="false"/>
          <w:bCs w:val="false"/>
          <w:i w:val="false"/>
          <w:iCs w:val="false"/>
          <w:color w:val="211A16"/>
          <w:sz w:val="20"/>
          <w:szCs w:val="20"/>
        </w:rPr>
        <w:t xml:space="preserve"> – yā</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 is madd, followed by nūn with sukūn → 6 counts</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س</w:t>
      </w:r>
      <w:r>
        <w:rPr>
          <w:rFonts w:ascii="EB Garamond" w:cs="EB Garamond" w:eastAsia="EB Garamond" w:hAnsi="EB Garamond"/>
          <w:b w:val="false"/>
          <w:bCs w:val="false"/>
          <w:i w:val="false"/>
          <w:iCs w:val="false"/>
          <w:color w:val="211A16"/>
          <w:sz w:val="20"/>
          <w:szCs w:val="20"/>
        </w:rPr>
        <w:t xml:space="preserve"> (sīn) </w:t>
      </w:r>
      <w:r>
        <w:rPr>
          <w:rFonts w:ascii="Amiri" w:cs="Amiri" w:eastAsia="Amiri" w:hAnsi="Amiri"/>
          <w:b w:val="false"/>
          <w:bCs w:val="false"/>
          <w:i w:val="false"/>
          <w:iCs w:val="false"/>
          <w:color w:val="211A16"/>
          <w:sz w:val="24"/>
          <w:szCs w:val="24"/>
          <w:rtl/>
        </w:rPr>
        <w:t xml:space="preserve">سِين</w:t>
      </w:r>
      <w:r>
        <w:rPr>
          <w:rFonts w:ascii="EB Garamond" w:cs="EB Garamond" w:eastAsia="EB Garamond" w:hAnsi="EB Garamond"/>
          <w:b w:val="false"/>
          <w:bCs w:val="false"/>
          <w:i w:val="false"/>
          <w:iCs w:val="false"/>
          <w:color w:val="211A16"/>
          <w:sz w:val="20"/>
          <w:szCs w:val="20"/>
        </w:rPr>
        <w:t xml:space="preserve"> 6 counts sīīīīīīn</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ل</w:t>
      </w:r>
      <w:r>
        <w:rPr>
          <w:rFonts w:ascii="EB Garamond" w:cs="EB Garamond" w:eastAsia="EB Garamond" w:hAnsi="EB Garamond"/>
          <w:b w:val="false"/>
          <w:bCs w:val="false"/>
          <w:i w:val="false"/>
          <w:iCs w:val="false"/>
          <w:color w:val="211A16"/>
          <w:sz w:val="20"/>
          <w:szCs w:val="20"/>
        </w:rPr>
        <w:t xml:space="preserve"> (lām) </w:t>
      </w:r>
      <w:r>
        <w:rPr>
          <w:rFonts w:ascii="Amiri" w:cs="Amiri" w:eastAsia="Amiri" w:hAnsi="Amiri"/>
          <w:b w:val="false"/>
          <w:bCs w:val="false"/>
          <w:i w:val="false"/>
          <w:iCs w:val="false"/>
          <w:color w:val="211A16"/>
          <w:sz w:val="24"/>
          <w:szCs w:val="24"/>
          <w:rtl/>
        </w:rPr>
        <w:t xml:space="preserve">لَام</w:t>
      </w:r>
      <w:r>
        <w:rPr>
          <w:rFonts w:ascii="EB Garamond" w:cs="EB Garamond" w:eastAsia="EB Garamond" w:hAnsi="EB Garamond"/>
          <w:b w:val="false"/>
          <w:bCs w:val="false"/>
          <w:i w:val="false"/>
          <w:iCs w:val="false"/>
          <w:color w:val="211A16"/>
          <w:sz w:val="20"/>
          <w:szCs w:val="20"/>
        </w:rPr>
        <w:t xml:space="preserve"> 6 counts lāāāāāām</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ن</w:t>
      </w:r>
      <w:r>
        <w:rPr>
          <w:rFonts w:ascii="EB Garamond" w:cs="EB Garamond" w:eastAsia="EB Garamond" w:hAnsi="EB Garamond"/>
          <w:b w:val="false"/>
          <w:bCs w:val="false"/>
          <w:i w:val="false"/>
          <w:iCs w:val="false"/>
          <w:color w:val="211A16"/>
          <w:sz w:val="20"/>
          <w:szCs w:val="20"/>
        </w:rPr>
        <w:t xml:space="preserve"> (nūn) </w:t>
      </w:r>
      <w:r>
        <w:rPr>
          <w:rFonts w:ascii="Amiri" w:cs="Amiri" w:eastAsia="Amiri" w:hAnsi="Amiri"/>
          <w:b w:val="false"/>
          <w:bCs w:val="false"/>
          <w:i w:val="false"/>
          <w:iCs w:val="false"/>
          <w:color w:val="211A16"/>
          <w:sz w:val="24"/>
          <w:szCs w:val="24"/>
          <w:rtl/>
        </w:rPr>
        <w:t xml:space="preserve">نُون</w:t>
      </w:r>
      <w:r>
        <w:rPr>
          <w:rFonts w:ascii="EB Garamond" w:cs="EB Garamond" w:eastAsia="EB Garamond" w:hAnsi="EB Garamond"/>
          <w:b w:val="false"/>
          <w:bCs w:val="false"/>
          <w:i w:val="false"/>
          <w:iCs w:val="false"/>
          <w:color w:val="211A16"/>
          <w:sz w:val="20"/>
          <w:szCs w:val="20"/>
        </w:rPr>
        <w:t xml:space="preserve"> 6 counts nūūūūūūn</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ق</w:t>
      </w:r>
      <w:r>
        <w:rPr>
          <w:rFonts w:ascii="EB Garamond" w:cs="EB Garamond" w:eastAsia="EB Garamond" w:hAnsi="EB Garamond"/>
          <w:b w:val="false"/>
          <w:bCs w:val="false"/>
          <w:i w:val="false"/>
          <w:iCs w:val="false"/>
          <w:color w:val="211A16"/>
          <w:sz w:val="20"/>
          <w:szCs w:val="20"/>
        </w:rPr>
        <w:t xml:space="preserve"> (qāf) </w:t>
      </w:r>
      <w:r>
        <w:rPr>
          <w:rFonts w:ascii="Amiri" w:cs="Amiri" w:eastAsia="Amiri" w:hAnsi="Amiri"/>
          <w:b w:val="false"/>
          <w:bCs w:val="false"/>
          <w:i w:val="false"/>
          <w:iCs w:val="false"/>
          <w:color w:val="211A16"/>
          <w:sz w:val="24"/>
          <w:szCs w:val="24"/>
          <w:rtl/>
        </w:rPr>
        <w:t xml:space="preserve">قَاف</w:t>
      </w:r>
      <w:r>
        <w:rPr>
          <w:rFonts w:ascii="EB Garamond" w:cs="EB Garamond" w:eastAsia="EB Garamond" w:hAnsi="EB Garamond"/>
          <w:b w:val="false"/>
          <w:bCs w:val="false"/>
          <w:i w:val="false"/>
          <w:iCs w:val="false"/>
          <w:color w:val="211A16"/>
          <w:sz w:val="20"/>
          <w:szCs w:val="20"/>
        </w:rPr>
        <w:t xml:space="preserve"> 6 counts qāāāāāāf</w:t>
      </w:r>
    </w:p>
    <w:p>
      <w:pPr>
        <w:keepNext w:val="false"/>
        <w:spacing w:after="130" w:before="0" w:line="268"/>
        <w:jc w:val="both"/>
      </w:pPr>
      <w:r>
        <w:rPr>
          <w:rFonts w:ascii="Amiri" w:cs="Amiri" w:eastAsia="Amiri" w:hAnsi="Amiri"/>
          <w:b w:val="false"/>
          <w:bCs w:val="false"/>
          <w:i w:val="false"/>
          <w:iCs w:val="false"/>
          <w:color w:val="211A16"/>
          <w:sz w:val="24"/>
          <w:szCs w:val="24"/>
          <w:rtl/>
        </w:rPr>
        <w:t xml:space="preserve">ص</w:t>
      </w:r>
      <w:r>
        <w:rPr>
          <w:rFonts w:ascii="EB Garamond" w:cs="EB Garamond" w:eastAsia="EB Garamond" w:hAnsi="EB Garamond"/>
          <w:b w:val="false"/>
          <w:bCs w:val="false"/>
          <w:i w:val="false"/>
          <w:iCs w:val="false"/>
          <w:color w:val="211A16"/>
          <w:sz w:val="20"/>
          <w:szCs w:val="20"/>
        </w:rPr>
        <w:t xml:space="preserve"> (ṣād) </w:t>
      </w:r>
      <w:r>
        <w:rPr>
          <w:rFonts w:ascii="Amiri" w:cs="Amiri" w:eastAsia="Amiri" w:hAnsi="Amiri"/>
          <w:b w:val="false"/>
          <w:bCs w:val="false"/>
          <w:i w:val="false"/>
          <w:iCs w:val="false"/>
          <w:color w:val="211A16"/>
          <w:sz w:val="24"/>
          <w:szCs w:val="24"/>
          <w:rtl/>
        </w:rPr>
        <w:t xml:space="preserve">صَاد</w:t>
      </w:r>
      <w:r>
        <w:rPr>
          <w:rFonts w:ascii="EB Garamond" w:cs="EB Garamond" w:eastAsia="EB Garamond" w:hAnsi="EB Garamond"/>
          <w:b w:val="false"/>
          <w:bCs w:val="false"/>
          <w:i w:val="false"/>
          <w:iCs w:val="false"/>
          <w:color w:val="211A16"/>
          <w:sz w:val="20"/>
          <w:szCs w:val="20"/>
        </w:rPr>
        <w:t xml:space="preserve"> 6 counts ṣāāāāāād</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Mnemonic for the 6-count letters:</w:t>
      </w:r>
    </w:p>
    <w:p>
      <w:pPr>
        <w:bidi/>
        <w:spacing w:after="100" w:before="100" w:line="400"/>
        <w:jc w:val="center"/>
      </w:pPr>
      <w:r>
        <w:rPr>
          <w:rFonts w:ascii="Amiri" w:cs="Amiri" w:eastAsia="Amiri" w:hAnsi="Amiri"/>
          <w:b/>
          <w:bCs/>
          <w:color w:val="5C1A22"/>
          <w:sz w:val="32"/>
          <w:szCs w:val="32"/>
          <w:rtl/>
        </w:rPr>
        <w:t xml:space="preserve">كَمْ عَسَلْ نَقَصْ</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Kam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asal naqaṣ</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(How much honey diminished?)</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Letters: </w:t>
      </w:r>
      <w:r>
        <w:rPr>
          <w:rFonts w:ascii="Amiri" w:cs="Amiri" w:eastAsia="Amiri" w:hAnsi="Amiri"/>
          <w:b w:val="false"/>
          <w:bCs w:val="false"/>
          <w:i w:val="false"/>
          <w:iCs w:val="false"/>
          <w:color w:val="211A16"/>
          <w:sz w:val="24"/>
          <w:szCs w:val="24"/>
          <w:rtl/>
        </w:rPr>
        <w:t xml:space="preserve">ك</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م</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ع</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س</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ل</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ن</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ق</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ص</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Mnemonic for the 2-count letters:</w:t>
      </w:r>
    </w:p>
    <w:p>
      <w:pPr>
        <w:bidi/>
        <w:spacing w:after="100" w:before="100" w:line="400"/>
        <w:jc w:val="center"/>
      </w:pPr>
      <w:r>
        <w:rPr>
          <w:rFonts w:ascii="Amiri" w:cs="Amiri" w:eastAsia="Amiri" w:hAnsi="Amiri"/>
          <w:b/>
          <w:bCs/>
          <w:color w:val="5C1A22"/>
          <w:sz w:val="32"/>
          <w:szCs w:val="32"/>
          <w:rtl/>
        </w:rPr>
        <w:t xml:space="preserve">حَيٌّ طَاهِرٌ</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Ḥayyun ṭāhirun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(Living, Pure)</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Letters: </w:t>
      </w:r>
      <w:r>
        <w:rPr>
          <w:rFonts w:ascii="Amiri" w:cs="Amiri" w:eastAsia="Amiri" w:hAnsi="Amiri"/>
          <w:b w:val="false"/>
          <w:bCs w:val="false"/>
          <w:i w:val="false"/>
          <w:iCs w:val="false"/>
          <w:color w:val="211A16"/>
          <w:sz w:val="24"/>
          <w:szCs w:val="24"/>
          <w:rtl/>
        </w:rPr>
        <w:t xml:space="preserve">ح</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ي</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ط</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ه</w:t>
      </w:r>
      <w:r>
        <w:rPr>
          <w:rFonts w:ascii="EB Garamond" w:cs="EB Garamond" w:eastAsia="EB Garamond" w:hAnsi="EB Garamond"/>
          <w:b w:val="false"/>
          <w:bCs w:val="false"/>
          <w:i w:val="false"/>
          <w:iCs w:val="false"/>
          <w:color w:val="211A16"/>
          <w:sz w:val="20"/>
          <w:szCs w:val="20"/>
        </w:rPr>
        <w:t xml:space="preserve"> </w:t>
      </w:r>
      <w:r>
        <w:rPr>
          <w:rFonts w:ascii="Amiri" w:cs="Amiri" w:eastAsia="Amiri" w:hAnsi="Amiri"/>
          <w:b w:val="false"/>
          <w:bCs w:val="false"/>
          <w:i w:val="false"/>
          <w:iCs w:val="false"/>
          <w:color w:val="211A16"/>
          <w:sz w:val="24"/>
          <w:szCs w:val="24"/>
          <w:rtl/>
        </w:rPr>
        <w:t xml:space="preserve">ر</w:t>
      </w:r>
      <w:r>
        <w:rPr>
          <w:rFonts w:ascii="EB Garamond" w:cs="EB Garamond" w:eastAsia="EB Garamond" w:hAnsi="EB Garamond"/>
          <w:b w:val="false"/>
          <w:bCs w:val="false"/>
          <w:i w:val="false"/>
          <w:iCs w:val="false"/>
          <w:color w:val="211A16"/>
          <w:sz w:val="20"/>
          <w:szCs w:val="20"/>
        </w:rPr>
        <w:t xml:space="preserve"> (plus </w:t>
      </w:r>
      <w:r>
        <w:rPr>
          <w:rFonts w:ascii="Amiri" w:cs="Amiri" w:eastAsia="Amiri" w:hAnsi="Amiri"/>
          <w:b w:val="false"/>
          <w:bCs w:val="false"/>
          <w:i w:val="false"/>
          <w:iCs w:val="false"/>
          <w:color w:val="211A16"/>
          <w:sz w:val="24"/>
          <w:szCs w:val="24"/>
          <w:rtl/>
        </w:rPr>
        <w:t xml:space="preserve">ا</w:t>
      </w:r>
      <w:r>
        <w:rPr>
          <w:rFonts w:ascii="EB Garamond" w:cs="EB Garamond" w:eastAsia="EB Garamond" w:hAnsi="EB Garamond"/>
          <w:b w:val="false"/>
          <w:bCs w:val="false"/>
          <w:i w:val="false"/>
          <w:iCs w:val="false"/>
          <w:color w:val="211A16"/>
          <w:sz w:val="20"/>
          <w:szCs w:val="20"/>
        </w:rPr>
        <w:t xml:space="preserve">)</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The Verse for All 14 Letters:</w:t>
      </w:r>
    </w:p>
    <w:p>
      <w:pPr>
        <w:bidi/>
        <w:spacing w:after="100" w:before="100" w:line="400"/>
        <w:jc w:val="center"/>
      </w:pPr>
      <w:r>
        <w:rPr>
          <w:rFonts w:ascii="Amiri" w:cs="Amiri" w:eastAsia="Amiri" w:hAnsi="Amiri"/>
          <w:b/>
          <w:bCs/>
          <w:color w:val="5C1A22"/>
          <w:sz w:val="32"/>
          <w:szCs w:val="32"/>
          <w:rtl/>
        </w:rPr>
        <w:t xml:space="preserve">وَيَجْمَعُ الْفَوَاتِحَ الْأَرْبَعَ عَشَرْ</w:t>
      </w:r>
    </w:p>
    <w:p>
      <w:pPr>
        <w:bidi/>
        <w:spacing w:after="100" w:before="100" w:line="400"/>
        <w:jc w:val="center"/>
      </w:pPr>
      <w:r>
        <w:rPr>
          <w:rFonts w:ascii="Amiri" w:cs="Amiri" w:eastAsia="Amiri" w:hAnsi="Amiri"/>
          <w:b/>
          <w:bCs/>
          <w:color w:val="5C1A22"/>
          <w:sz w:val="32"/>
          <w:szCs w:val="32"/>
          <w:rtl/>
        </w:rPr>
        <w:t xml:space="preserve">صِلْهُ سُحَيْرًا مَنْ قَطَعْكَ ذَا اشْتَهَرْ</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Wa-yajma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u l-fawātiḥa l-</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arba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 </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ashar</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ṣilhu suḥayran man qaṭa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ka dhā shtahar</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Translation: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And the phrase "Ṣilhu suḥayran man qaṭa</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ka dhā shtahar" collects the fourteen openings.</w:t>
      </w:r>
    </w:p>
    <w:p>
      <w:r>
        <w:br w:type="page"/>
      </w:r>
    </w:p>
    <w:p>
      <w:pPr>
        <w:spacing w:before="400"/>
      </w:pPr>
    </w:p>
    <w:p>
      <w:pPr>
        <w:spacing w:after="200"/>
        <w:jc w:val="center"/>
      </w:pPr>
      <w:r>
        <w:rPr>
          <w:rFonts w:ascii="EB Garamond" w:cs="EB Garamond" w:eastAsia="EB Garamond" w:hAnsi="EB Garamond"/>
          <w:b/>
          <w:bCs/>
          <w:i w:val="false"/>
          <w:iCs w:val="false"/>
          <w:color w:val="5C1A22"/>
          <w:sz w:val="34"/>
          <w:szCs w:val="34"/>
        </w:rPr>
        <w:t xml:space="preserve">Conclusion</w:t>
      </w:r>
    </w:p>
    <w:p>
      <w:pPr>
        <w:pBdr>
          <w:top w:val="single" w:color="9C7A3C" w:sz="4" w:space="10"/>
        </w:pBdr>
        <w:spacing w:after="500"/>
        <w:jc w:val="center"/>
      </w:pP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This guide has covered the essential rules of Tuḥfat al-Aṭfāl in a simple, practical way. You now know:</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The four rules for Nūn Sākinah and Tanwīn</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The three rules for Mīm Sākinah</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The Moon and Sun letters for the definite article Al-</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The different types of Madd and how long to prolong each</w:t>
      </w:r>
    </w:p>
    <w:p>
      <w:pPr>
        <w:pStyle w:val="ListParagraph"/>
        <w:numPr>
          <w:ilvl w:val="0"/>
          <w:numId w:val="2"/>
        </w:numPr>
        <w:spacing w:after="90" w:line="264"/>
      </w:pPr>
      <w:r>
        <w:rPr>
          <w:rFonts w:ascii="EB Garamond" w:cs="EB Garamond" w:eastAsia="EB Garamond" w:hAnsi="EB Garamond"/>
          <w:b w:val="false"/>
          <w:bCs w:val="false"/>
          <w:i w:val="false"/>
          <w:iCs w:val="false"/>
          <w:color w:val="211A16"/>
          <w:sz w:val="20"/>
          <w:szCs w:val="20"/>
        </w:rPr>
        <w:t xml:space="preserve">How to pronounce the disconnected letters at the start of Sūrahs</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Keep practising with a teacher or by listening to skilled reciters. May Allah make your journey in learning the Qur</w:t>
      </w:r>
      <w:r>
        <w:rPr>
          <w:rFonts w:ascii="Amiri" w:cs="Amiri" w:eastAsia="Amiri" w:hAnsi="Amiri"/>
          <w:b w:val="false"/>
          <w:bCs w:val="false"/>
          <w:i w:val="false"/>
          <w:iCs w:val="false"/>
          <w:color w:val="211A16"/>
          <w:sz w:val="20"/>
          <w:szCs w:val="20"/>
        </w:rPr>
        <w:t xml:space="preserve">ʾ</w:t>
      </w:r>
      <w:r>
        <w:rPr>
          <w:rFonts w:ascii="EB Garamond" w:cs="EB Garamond" w:eastAsia="EB Garamond" w:hAnsi="EB Garamond"/>
          <w:b w:val="false"/>
          <w:bCs w:val="false"/>
          <w:i w:val="false"/>
          <w:iCs w:val="false"/>
          <w:color w:val="211A16"/>
          <w:sz w:val="20"/>
          <w:szCs w:val="20"/>
        </w:rPr>
        <w:t xml:space="preserve">ān easy and rewarding!</w:t>
      </w:r>
    </w:p>
    <w:p>
      <w:pPr>
        <w:bidi/>
        <w:spacing w:after="100" w:before="100" w:line="400"/>
        <w:jc w:val="center"/>
      </w:pPr>
      <w:r>
        <w:rPr>
          <w:rFonts w:ascii="Amiri" w:cs="Amiri" w:eastAsia="Amiri" w:hAnsi="Amiri"/>
          <w:b/>
          <w:bCs/>
          <w:color w:val="5C1A22"/>
          <w:sz w:val="32"/>
          <w:szCs w:val="32"/>
          <w:rtl/>
        </w:rPr>
        <w:t xml:space="preserve">والحمد لله رب العالمين</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Wa-l-ḥamdu li-llāhi rabbi l-</w:t>
      </w:r>
      <w:r>
        <w:rPr>
          <w:rFonts w:ascii="Amiri" w:cs="Amiri" w:eastAsia="Amiri" w:hAnsi="Amiri"/>
          <w:b w:val="false"/>
          <w:bCs w:val="false"/>
          <w:i w:val="false"/>
          <w:iCs w:val="false"/>
          <w:color w:val="211A16"/>
          <w:sz w:val="20"/>
          <w:szCs w:val="20"/>
        </w:rPr>
        <w:t xml:space="preserve">ʿ</w:t>
      </w:r>
      <w:r>
        <w:rPr>
          <w:rFonts w:ascii="EB Garamond" w:cs="EB Garamond" w:eastAsia="EB Garamond" w:hAnsi="EB Garamond"/>
          <w:b w:val="false"/>
          <w:bCs w:val="false"/>
          <w:i w:val="false"/>
          <w:iCs w:val="false"/>
          <w:color w:val="211A16"/>
          <w:sz w:val="20"/>
          <w:szCs w:val="20"/>
        </w:rPr>
        <w:t xml:space="preserve">ālamīn</w:t>
      </w:r>
    </w:p>
    <w:p>
      <w:pPr>
        <w:keepNext w:val="false"/>
        <w:spacing w:after="130" w:before="0" w:line="268"/>
        <w:jc w:val="both"/>
      </w:pPr>
      <w:r>
        <w:rPr>
          <w:rFonts w:ascii="EB Garamond" w:cs="EB Garamond" w:eastAsia="EB Garamond" w:hAnsi="EB Garamond"/>
          <w:b w:val="false"/>
          <w:bCs w:val="false"/>
          <w:i w:val="false"/>
          <w:iCs w:val="false"/>
          <w:color w:val="211A16"/>
          <w:sz w:val="20"/>
          <w:szCs w:val="20"/>
        </w:rPr>
        <w:t xml:space="preserve">And praise be to Allah, Lord of the worlds.</w:t>
      </w:r>
    </w:p>
    <w:p>
      <w:pPr>
        <w:sectPr>
          <w:headerReference w:type="default" r:id="rId10"/>
          <w:footerReference w:type="default" r:id="rId11"/>
          <w:type w:val="nextPage"/>
          <w:pgSz w:w="8845" w:h="13262" w:orient="portrait"/>
          <w:pgMar w:top="1152" w:right="1152" w:bottom="1152" w:left="1152" w:header="620" w:footer="620" w:gutter="0"/>
          <w:pgNumType w:start="1" w:fmt="decimal"/>
          <w:docGrid w:linePitch="360"/>
        </w:sectPr>
      </w:pPr>
    </w:p>
    <w:tbl>
      <w:tblPr>
        <w:tblW w:type="dxa" w:w="8845"/>
        <w:tblBorders>
          <w:top w:val="none" w:color="FFFFFF" w:sz="0"/>
          <w:left w:val="none" w:color="FFFFFF" w:sz="0"/>
          <w:bottom w:val="none" w:color="FFFFFF" w:sz="0"/>
          <w:right w:val="none" w:color="FFFFFF" w:sz="0"/>
          <w:insideH w:val="none" w:color="FFFFFF" w:sz="0"/>
          <w:insideV w:val="none" w:color="FFFFFF" w:sz="0"/>
        </w:tblBorders>
      </w:tblPr>
      <w:tblGrid>
        <w:gridCol w:w="8845"/>
      </w:tblGrid>
      <w:tr>
        <w:trPr>
          <w:trHeight w:val="13262" w:hRule="exact"/>
        </w:trPr>
        <w:tc>
          <w:tcPr>
            <w:tcW w:type="dxa" w:w="8845"/>
            <w:shd w:fill="5C1A22" w:val="clear"/>
            <w:tcMar>
              <w:top w:type="dxa" w:w="720"/>
              <w:left w:type="dxa" w:w="900"/>
              <w:bottom w:type="dxa" w:w="720"/>
              <w:right w:type="dxa" w:w="900"/>
            </w:tcMar>
            <w:vAlign w:val="center"/>
          </w:tcPr>
          <w:p>
            <w:pPr>
              <w:spacing w:after="300"/>
            </w:pPr>
          </w:p>
          <w:p>
            <w:pPr>
              <w:spacing w:after="400"/>
              <w:jc w:val="center"/>
            </w:pPr>
            <w:r>
              <w:rPr>
                <w:rFonts w:ascii="EB Garamond" w:cs="EB Garamond" w:eastAsia="EB Garamond" w:hAnsi="EB Garamond"/>
                <w:b/>
                <w:bCs/>
                <w:caps/>
                <w:color w:val="EDE0C3"/>
                <w:spacing w:val="8"/>
                <w:sz w:val="26"/>
                <w:szCs w:val="26"/>
              </w:rPr>
              <w:t xml:space="preserve">TUḤFAT AL-AṬFĀL</w:t>
            </w:r>
          </w:p>
          <w:p>
            <w:pPr>
              <w:spacing w:after="260" w:line="300"/>
              <w:jc w:val="center"/>
            </w:pPr>
            <w:r>
              <w:rPr>
                <w:rFonts w:ascii="EB Garamond" w:cs="EB Garamond" w:eastAsia="EB Garamond" w:hAnsi="EB Garamond"/>
                <w:color w:val="FFFFFF"/>
                <w:sz w:val="19"/>
                <w:szCs w:val="19"/>
              </w:rPr>
              <w:t xml:space="preserve">Sixty-one verses. Eight parts. Two centuries of continuous transmission from a village in the Nile Delta to Qurʾān schools on every inhabited continent.</w:t>
            </w:r>
          </w:p>
          <w:p>
            <w:pPr>
              <w:spacing w:after="260" w:line="300"/>
              <w:jc w:val="center"/>
            </w:pPr>
            <w:r>
              <w:rPr>
                <w:rFonts w:ascii="EB Garamond" w:cs="EB Garamond" w:eastAsia="EB Garamond" w:hAnsi="EB Garamond"/>
                <w:color w:val="FFFFFF"/>
                <w:sz w:val="19"/>
                <w:szCs w:val="19"/>
              </w:rPr>
              <w:t xml:space="preserve">This critical edition presents Sulaymān al-Jamzūrī's Tuḥfat al-Aṭfāl in full — Arabic text, DMG transliteration, word-for-word gloss, smooth translation, linguistic and rhetorical analysis, and Tajwīd commentary grounded in the articulation points and characteristics of every letter — with seventy-eight worked Qurʾānic examples, a glossary, a Qurʾānic index, and a companion quick-reference guide.</w:t>
            </w:r>
          </w:p>
          <w:p>
            <w:pPr>
              <w:pBdr>
                <w:top w:val="single" w:color="9C7A3C" w:sz="4" w:space="10"/>
              </w:pBdr>
              <w:spacing w:after="0" w:before="400"/>
              <w:jc w:val="center"/>
            </w:pPr>
          </w:p>
          <w:p>
            <w:pPr>
              <w:spacing w:before="260"/>
              <w:jc w:val="center"/>
            </w:pPr>
            <w:r>
              <w:rPr>
                <w:rFonts w:ascii="EB Garamond" w:cs="EB Garamond" w:eastAsia="EB Garamond" w:hAnsi="EB Garamond"/>
                <w:caps/>
                <w:color w:val="EDE0C3"/>
                <w:spacing w:val="14"/>
                <w:sz w:val="15"/>
                <w:szCs w:val="15"/>
              </w:rPr>
              <w:t xml:space="preserve">Sulaimiy House · Critical Editions in Islamic Studies</w:t>
            </w:r>
          </w:p>
        </w:tc>
      </w:tr>
    </w:tbl>
    <w:sectPr>
      <w:headerReference w:type="default" r:id="rId12"/>
      <w:footerReference w:type="default" r:id="rId13"/>
      <w:type w:val="nextPage"/>
      <w:pgSz w:w="8845" w:h="13262" w:orient="portrait"/>
      <w:pgMar w:top="0" w:right="0" w:bottom="0" w:left="0" w:header="0" w:footer="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211A16"/>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C1A22"/>
        <w:sz w:val="16"/>
        <w:szCs w:val="16"/>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B183" w:sz="4" w:space="6"/>
      </w:pBdr>
      <w:jc w:val="center"/>
    </w:pPr>
    <w:r>
      <w:rPr>
        <w:rFonts w:ascii="EB Garamond" w:cs="EB Garamond" w:eastAsia="EB Garamond" w:hAnsi="EB Garamond"/>
        <w:caps/>
        <w:color w:val="9C7A3C"/>
        <w:spacing w:val="18"/>
        <w:sz w:val="15"/>
        <w:szCs w:val="15"/>
      </w:rPr>
      <w:t xml:space="preserve">TUḤFAT AL-AṬFĀL — A CRITICAL ENGLISH EDITION</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EB Garamond" w:cs="EB Garamond" w:eastAsia="EB Garamond" w:hAnsi="EB Garamond"/>
        <w:color w:val="211A16"/>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header" Target="header2.xml"/><Relationship Id="rId11" Type="http://schemas.openxmlformats.org/officeDocument/2006/relationships/footer" Target="footer3.xml"/><Relationship Id="rId12" Type="http://schemas.openxmlformats.org/officeDocument/2006/relationships/header" Target="header3.xml"/><Relationship Id="rId13" Type="http://schemas.openxmlformats.org/officeDocument/2006/relationships/footer" Target="footer4.xml"/><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TUḤFAT AL-AṬFĀL WA-L-GHILMĀN FĪ TAJWĪD AL-QURʾĀN</dc:title>
  <dc:creator>Ahmad Sulaimiy</dc:creator>
  <dc:description>A Critical English Edition</dc:description>
  <cp:lastModifiedBy>Un-named</cp:lastModifiedBy>
  <cp:revision>1</cp:revision>
  <dcterms:created xsi:type="dcterms:W3CDTF">2026-07-28T19:33:25.409Z</dcterms:created>
  <dcterms:modified xsi:type="dcterms:W3CDTF">2026-07-28T19:33:25.411Z</dcterms:modified>
</cp:coreProperties>
</file>

<file path=docProps/custom.xml><?xml version="1.0" encoding="utf-8"?>
<Properties xmlns="http://schemas.openxmlformats.org/officeDocument/2006/custom-properties" xmlns:vt="http://schemas.openxmlformats.org/officeDocument/2006/docPropsVTypes"/>
</file>