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845"/>
        <w:tblBorders>
          <w:top w:val="none" w:color="FFFFFF" w:sz="0"/>
          <w:left w:val="none" w:color="FFFFFF" w:sz="0"/>
          <w:bottom w:val="none" w:color="FFFFFF" w:sz="0"/>
          <w:right w:val="none" w:color="FFFFFF" w:sz="0"/>
          <w:insideH w:val="none" w:color="FFFFFF" w:sz="0"/>
          <w:insideV w:val="none" w:color="FFFFFF" w:sz="0"/>
        </w:tblBorders>
      </w:tblPr>
      <w:tblGrid>
        <w:gridCol w:w="8845"/>
      </w:tblGrid>
      <w:tr>
        <w:trPr>
          <w:trHeight w:val="13262" w:hRule="exact"/>
        </w:trPr>
        <w:tc>
          <w:tcPr>
            <w:tcW w:type="dxa" w:w="8845"/>
            <w:shd w:fill="170D0D" w:val="clear"/>
            <w:tcMar>
              <w:top w:type="dxa" w:w="0"/>
              <w:left w:type="dxa" w:w="0"/>
              <w:bottom w:type="dxa" w:w="0"/>
              <w:right w:type="dxa" w:w="0"/>
            </w:tcMar>
            <w:vAlign w:val="center"/>
          </w:tcPr>
          <w:p>
            <w:pPr>
              <w:spacing w:after="0"/>
            </w:pPr>
          </w:p>
          <w:tbl>
            <w:tblPr>
              <w:tblW w:type="dxa" w:w="7605"/>
              <w:tblBorders>
                <w:top w:val="double" w:color="C6A244" w:sz="8"/>
                <w:left w:val="double" w:color="C6A244" w:sz="8"/>
                <w:bottom w:val="double" w:color="C6A244" w:sz="8"/>
                <w:right w:val="double" w:color="C6A244" w:sz="8"/>
                <w:insideH w:val="none" w:color="FFFFFF" w:sz="0"/>
                <w:insideV w:val="none" w:color="FFFFFF" w:sz="0"/>
              </w:tblBorders>
            </w:tblPr>
            <w:tblGrid>
              <w:gridCol w:w="7605"/>
            </w:tblGrid>
            <w:tr>
              <w:trPr>
                <w:trHeight w:val="12022" w:hRule="exact"/>
              </w:trPr>
              <w:tc>
                <w:tcPr>
                  <w:tcW w:type="dxa" w:w="7605"/>
                  <w:shd w:fill="6E1F29" w:val="clear"/>
                  <w:tcMar>
                    <w:top w:type="dxa" w:w="400"/>
                    <w:left w:type="dxa" w:w="500"/>
                    <w:bottom w:type="dxa" w:w="400"/>
                    <w:right w:type="dxa" w:w="500"/>
                  </w:tcMar>
                  <w:vAlign w:val="center"/>
                </w:tcPr>
                <w:p>
                  <w:pPr>
                    <w:spacing w:after="220"/>
                    <w:jc w:val="center"/>
                  </w:pPr>
                  <w:r>
                    <w:rPr>
                      <w:rFonts w:ascii="Amiri" w:cs="Amiri" w:eastAsia="Amiri" w:hAnsi="Amiri"/>
                      <w:b/>
                      <w:bCs/>
                      <w:caps w:val="false"/>
                      <w:color w:val="E8D8A6"/>
                      <w:sz w:val="38"/>
                      <w:szCs w:val="38"/>
                    </w:rPr>
                    <w:t xml:space="preserve">تحفة الأطفال</w:t>
                  </w:r>
                </w:p>
                <w:p>
                  <w:pPr>
                    <w:spacing w:after="240" w:before="0"/>
                    <w:jc w:val="center"/>
                  </w:pPr>
                  <w:r>
                    <w:drawing>
                      <wp:inline distT="0" distB="0" distL="0" distR="0">
                        <wp:extent cx="2286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200025"/>
                                </a:xfrm>
                                <a:prstGeom prst="rect">
                                  <a:avLst/>
                                </a:prstGeom>
                              </pic:spPr>
                            </pic:pic>
                          </a:graphicData>
                        </a:graphic>
                      </wp:inline>
                    </w:drawing>
                  </w:r>
                </w:p>
                <w:p>
                  <w:pPr>
                    <w:spacing w:after="140"/>
                    <w:jc w:val="center"/>
                  </w:pPr>
                  <w:r>
                    <w:rPr>
                      <w:rFonts w:ascii="EB Garamond" w:cs="EB Garamond" w:eastAsia="EB Garamond" w:hAnsi="EB Garamond"/>
                      <w:b/>
                      <w:bCs/>
                      <w:caps/>
                      <w:color w:val="C6A244"/>
                      <w:spacing w:val="12"/>
                      <w:sz w:val="40"/>
                      <w:szCs w:val="40"/>
                    </w:rPr>
                    <w:t xml:space="preserve">TUḤFAT AL-AṬFĀL</w:t>
                  </w:r>
                </w:p>
                <w:p>
                  <w:pPr>
                    <w:spacing w:after="500"/>
                    <w:jc w:val="center"/>
                  </w:pPr>
                  <w:r>
                    <w:rPr>
                      <w:rFonts w:ascii="EB Garamond" w:cs="EB Garamond" w:eastAsia="EB Garamond" w:hAnsi="EB Garamond"/>
                      <w:b w:val="false"/>
                      <w:bCs w:val="false"/>
                      <w:caps/>
                      <w:color w:val="E8D8A6"/>
                      <w:spacing w:val="8"/>
                      <w:sz w:val="19"/>
                      <w:szCs w:val="19"/>
                    </w:rPr>
                    <w:t xml:space="preserve">WA-L-GHILMĀN FĪ TAJWĪD AL-QURʾĀN</w:t>
                  </w:r>
                </w:p>
                <w:p>
                  <w:pPr>
                    <w:spacing w:after="60"/>
                    <w:jc w:val="center"/>
                  </w:pPr>
                  <w:r>
                    <w:rPr>
                      <w:rFonts w:ascii="EB Garamond" w:cs="EB Garamond" w:eastAsia="EB Garamond" w:hAnsi="EB Garamond"/>
                      <w:b/>
                      <w:bCs/>
                      <w:caps/>
                      <w:color w:val="FFFFFF"/>
                      <w:sz w:val="21"/>
                      <w:szCs w:val="21"/>
                    </w:rPr>
                    <w:t xml:space="preserve">A Critical English Edition</w:t>
                  </w:r>
                </w:p>
                <w:p>
                  <w:pPr>
                    <w:spacing w:after="900"/>
                    <w:jc w:val="center"/>
                  </w:pPr>
                  <w:r>
                    <w:rPr>
                      <w:rFonts w:ascii="EB Garamond" w:cs="EB Garamond" w:eastAsia="EB Garamond" w:hAnsi="EB Garamond"/>
                      <w:b w:val="false"/>
                      <w:bCs w:val="false"/>
                      <w:caps w:val="false"/>
                      <w:color w:val="E8D8A6"/>
                      <w:sz w:val="15"/>
                      <w:szCs w:val="15"/>
                    </w:rPr>
                    <w:t xml:space="preserve">Translated, Annotated, and Explained for Advanced Students of Tajwīd</w:t>
                  </w:r>
                </w:p>
                <w:p>
                  <w:pPr>
                    <w:spacing w:after="300" w:before="0"/>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 cy="571500"/>
                                </a:xfrm>
                                <a:prstGeom prst="rect">
                                  <a:avLst/>
                                </a:prstGeom>
                              </pic:spPr>
                            </pic:pic>
                          </a:graphicData>
                        </a:graphic>
                      </wp:inline>
                    </w:drawing>
                  </w:r>
                </w:p>
                <w:p>
                  <w:pPr>
                    <w:spacing w:after="40"/>
                    <w:jc w:val="center"/>
                  </w:pPr>
                  <w:r>
                    <w:rPr>
                      <w:rFonts w:ascii="EB Garamond" w:cs="EB Garamond" w:eastAsia="EB Garamond" w:hAnsi="EB Garamond"/>
                      <w:b/>
                      <w:bCs/>
                      <w:caps/>
                      <w:color w:val="FFFFFF"/>
                      <w:sz w:val="21"/>
                      <w:szCs w:val="21"/>
                    </w:rPr>
                    <w:t xml:space="preserve">Sulaymān ibn Ḥusayn al-Jamzūrī</w:t>
                  </w:r>
                </w:p>
                <w:p>
                  <w:pPr>
                    <w:spacing w:after="400"/>
                    <w:jc w:val="center"/>
                  </w:pPr>
                  <w:r>
                    <w:rPr>
                      <w:rFonts w:ascii="EB Garamond" w:cs="EB Garamond" w:eastAsia="EB Garamond" w:hAnsi="EB Garamond"/>
                      <w:b w:val="false"/>
                      <w:bCs w:val="false"/>
                      <w:caps w:val="false"/>
                      <w:color w:val="E8D8A6"/>
                      <w:sz w:val="14"/>
                      <w:szCs w:val="14"/>
                    </w:rPr>
                    <w:t xml:space="preserve">(d. ca. 1200 AH / 1785 CE)</w:t>
                  </w:r>
                </w:p>
                <w:p>
                  <w:pPr>
                    <w:spacing w:after="200"/>
                    <w:jc w:val="center"/>
                  </w:pPr>
                  <w:r>
                    <w:rPr>
                      <w:rFonts w:ascii="EB Garamond" w:cs="EB Garamond" w:eastAsia="EB Garamond" w:hAnsi="EB Garamond"/>
                      <w:b w:val="false"/>
                      <w:bCs w:val="false"/>
                      <w:caps w:val="false"/>
                      <w:color w:val="E8D8A6"/>
                      <w:sz w:val="15"/>
                      <w:szCs w:val="15"/>
                    </w:rPr>
                    <w:t xml:space="preserve">Edited, Translated, and Annotated by Ahmad Sulaimiy</w:t>
                  </w:r>
                </w:p>
              </w:tc>
            </w:tr>
          </w:tbl>
          <w:p/>
        </w:tc>
      </w:tr>
    </w:tbl>
    <w:p/>
    <w:p>
      <w:pPr>
        <w:sectPr>
          <w:type w:val="nextPage"/>
          <w:pgSz w:w="8845" w:h="13262" w:orient="portrait"/>
          <w:pgMar w:top="0" w:right="0" w:bottom="0" w:left="0" w:header="0" w:footer="0" w:gutter="0"/>
          <w:pgNumType/>
          <w:docGrid w:linePitch="360"/>
        </w:sectPr>
      </w:pPr>
    </w:p>
    <w:p>
      <w:pPr>
        <w:spacing w:before="3600"/>
      </w:pPr>
    </w:p>
    <w:p>
      <w:pPr>
        <w:spacing w:after="160"/>
        <w:jc w:val="center"/>
      </w:pPr>
      <w:r>
        <w:rPr>
          <w:rFonts w:ascii="EB Garamond" w:cs="EB Garamond" w:eastAsia="EB Garamond" w:hAnsi="EB Garamond"/>
          <w:b/>
          <w:bCs/>
          <w:color w:val="6E1F29"/>
          <w:spacing w:val="8"/>
          <w:sz w:val="32"/>
          <w:szCs w:val="32"/>
        </w:rPr>
        <w:t xml:space="preserve">TUḤFAT AL-AṬFĀL</w:t>
      </w:r>
    </w:p>
    <w:p>
      <w:pPr>
        <w:jc w:val="center"/>
      </w:pPr>
      <w:r>
        <w:rPr>
          <w:rFonts w:ascii="EB Garamond" w:cs="EB Garamond" w:eastAsia="EB Garamond" w:hAnsi="EB Garamond"/>
          <w:i/>
          <w:iCs/>
          <w:color w:val="C6A244"/>
          <w:sz w:val="18"/>
          <w:szCs w:val="18"/>
        </w:rPr>
        <w:t xml:space="preserve">A Critical English Edition</w:t>
      </w:r>
    </w:p>
    <w:p>
      <w:r>
        <w:br w:type="page"/>
      </w:r>
    </w:p>
    <w:p>
      <w:pPr>
        <w:spacing w:before="1000"/>
      </w:pPr>
    </w:p>
    <w:p>
      <w:pPr>
        <w:bidi/>
        <w:spacing w:after="100" w:before="100" w:line="400"/>
        <w:jc w:val="center"/>
      </w:pPr>
      <w:r>
        <w:rPr>
          <w:rFonts w:ascii="Amiri" w:cs="Amiri" w:eastAsia="Amiri" w:hAnsi="Amiri"/>
          <w:b/>
          <w:bCs/>
          <w:color w:val="6E1F29"/>
          <w:sz w:val="32"/>
          <w:szCs w:val="32"/>
          <w:rtl/>
        </w:rPr>
        <w:t xml:space="preserve">تُحْفَةُ الْأَطْفَالِ وَالْغِلْمَانِ فِي تَجْوِيدِ الْقُرْآنِ</w:t>
      </w:r>
    </w:p>
    <w:p>
      <w:pPr>
        <w:spacing w:after="300"/>
      </w:pPr>
    </w:p>
    <w:p>
      <w:pPr>
        <w:spacing w:after="60"/>
        <w:jc w:val="center"/>
      </w:pPr>
      <w:r>
        <w:rPr>
          <w:rFonts w:ascii="EB Garamond" w:cs="EB Garamond" w:eastAsia="EB Garamond" w:hAnsi="EB Garamond"/>
          <w:b/>
          <w:bCs/>
          <w:i w:val="false"/>
          <w:iCs w:val="false"/>
          <w:color w:val="6E1F29"/>
          <w:sz w:val="30"/>
          <w:szCs w:val="30"/>
        </w:rPr>
        <w:t xml:space="preserve">TUḤFAT AL-AṬFĀL WA-L-GHILMĀN FĪ TAJWĪD AL-QUR</w:t>
      </w:r>
      <w:r>
        <w:rPr>
          <w:rFonts w:ascii="Amiri" w:cs="Amiri" w:eastAsia="Amiri" w:hAnsi="Amiri"/>
          <w:b/>
          <w:bCs/>
          <w:i w:val="false"/>
          <w:iCs w:val="false"/>
          <w:color w:val="6E1F29"/>
          <w:sz w:val="30"/>
          <w:szCs w:val="30"/>
        </w:rPr>
        <w:t xml:space="preserve">ʾ</w:t>
      </w:r>
      <w:r>
        <w:rPr>
          <w:rFonts w:ascii="EB Garamond" w:cs="EB Garamond" w:eastAsia="EB Garamond" w:hAnsi="EB Garamond"/>
          <w:b/>
          <w:bCs/>
          <w:i w:val="false"/>
          <w:iCs w:val="false"/>
          <w:color w:val="6E1F29"/>
          <w:sz w:val="30"/>
          <w:szCs w:val="30"/>
        </w:rPr>
        <w:t xml:space="preserve">ĀN</w:t>
      </w:r>
    </w:p>
    <w:p>
      <w:pPr>
        <w:spacing w:after="80"/>
        <w:jc w:val="center"/>
      </w:pPr>
      <w:r>
        <w:rPr>
          <w:rFonts w:ascii="EB Garamond" w:cs="EB Garamond" w:eastAsia="EB Garamond" w:hAnsi="EB Garamond"/>
          <w:b w:val="false"/>
          <w:bCs w:val="false"/>
          <w:i/>
          <w:iCs/>
          <w:color w:val="211A16"/>
          <w:sz w:val="19"/>
          <w:szCs w:val="19"/>
        </w:rPr>
        <w:t xml:space="preserve">The Gem of Children and Youths Concerning the Cantillation of the Qur</w:t>
      </w:r>
      <w:r>
        <w:rPr>
          <w:rFonts w:ascii="Amiri" w:cs="Amiri" w:eastAsia="Amiri" w:hAnsi="Amiri"/>
          <w:b w:val="false"/>
          <w:bCs w:val="false"/>
          <w:i/>
          <w:iCs/>
          <w:color w:val="211A16"/>
          <w:sz w:val="19"/>
          <w:szCs w:val="19"/>
        </w:rPr>
        <w:t xml:space="preserve">ʾ</w:t>
      </w:r>
      <w:r>
        <w:rPr>
          <w:rFonts w:ascii="EB Garamond" w:cs="EB Garamond" w:eastAsia="EB Garamond" w:hAnsi="EB Garamond"/>
          <w:b w:val="false"/>
          <w:bCs w:val="false"/>
          <w:i/>
          <w:iCs/>
          <w:color w:val="211A16"/>
          <w:sz w:val="19"/>
          <w:szCs w:val="19"/>
        </w:rPr>
        <w:t xml:space="preserve">ān</w:t>
      </w:r>
    </w:p>
    <w:p>
      <w:pPr>
        <w:spacing w:after="300"/>
        <w:jc w:val="center"/>
      </w:pPr>
      <w:r>
        <w:rPr>
          <w:rFonts w:ascii="EB Garamond" w:cs="EB Garamond" w:eastAsia="EB Garamond" w:hAnsi="EB Garamond"/>
          <w:b w:val="false"/>
          <w:bCs w:val="false"/>
          <w:i/>
          <w:iCs/>
          <w:color w:val="211A16"/>
          <w:sz w:val="19"/>
          <w:szCs w:val="19"/>
        </w:rPr>
        <w:t xml:space="preserve">by Sulaymān ibn Ḥusayn al-Jamzūrī (d. ca. 1200 AH / 1785 CE)</w:t>
      </w:r>
    </w:p>
    <w:p>
      <w:pPr>
        <w:spacing w:after="40" w:before="20"/>
        <w:jc w:val="center"/>
      </w:pPr>
      <w:r>
        <w:drawing>
          <wp:inline distT="0" distB="0" distL="0" distR="0">
            <wp:extent cx="1905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171450"/>
                    </a:xfrm>
                    <a:prstGeom prst="rect">
                      <a:avLst/>
                    </a:prstGeom>
                  </pic:spPr>
                </pic:pic>
              </a:graphicData>
            </a:graphic>
          </wp:inline>
        </w:drawing>
      </w:r>
    </w:p>
    <w:p>
      <w:pPr>
        <w:spacing w:after="60" w:before="200"/>
        <w:jc w:val="center"/>
      </w:pPr>
      <w:r>
        <w:rPr>
          <w:rFonts w:ascii="EB Garamond" w:cs="EB Garamond" w:eastAsia="EB Garamond" w:hAnsi="EB Garamond"/>
          <w:b/>
          <w:bCs/>
          <w:color w:val="C6A244"/>
          <w:sz w:val="22"/>
          <w:szCs w:val="22"/>
        </w:rPr>
        <w:t xml:space="preserve">A Critical English Edition</w:t>
      </w:r>
    </w:p>
    <w:p>
      <w:pPr>
        <w:spacing w:after="700"/>
        <w:jc w:val="center"/>
      </w:pPr>
      <w:r>
        <w:rPr>
          <w:rFonts w:ascii="EB Garamond" w:cs="EB Garamond" w:eastAsia="EB Garamond" w:hAnsi="EB Garamond"/>
          <w:i/>
          <w:iCs/>
          <w:color w:val="211A16"/>
          <w:sz w:val="17"/>
          <w:szCs w:val="17"/>
        </w:rPr>
        <w:t xml:space="preserve">Translated, Annotated, and Explained for Advanced Students of Tajwīd</w:t>
      </w:r>
    </w:p>
    <w:p>
      <w:pPr>
        <w:spacing w:after="500" w:before="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 cy="609600"/>
                    </a:xfrm>
                    <a:prstGeom prst="rect">
                      <a:avLst/>
                    </a:prstGeom>
                  </pic:spPr>
                </pic:pic>
              </a:graphicData>
            </a:graphic>
          </wp:inline>
        </w:drawing>
      </w:r>
    </w:p>
    <w:p>
      <w:pPr>
        <w:spacing w:after="700"/>
        <w:jc w:val="center"/>
      </w:pPr>
      <w:r>
        <w:rPr>
          <w:rFonts w:ascii="EB Garamond" w:cs="EB Garamond" w:eastAsia="EB Garamond" w:hAnsi="EB Garamond"/>
          <w:b/>
          <w:bCs/>
          <w:color w:val="6E1F29"/>
          <w:sz w:val="19"/>
          <w:szCs w:val="19"/>
        </w:rPr>
        <w:t xml:space="preserve">Edited, Translated, and Annotated by Ahmad Sulaimiy</w:t>
      </w:r>
    </w:p>
    <w:p>
      <w:pPr>
        <w:jc w:val="center"/>
      </w:pPr>
      <w:r>
        <w:rPr>
          <w:rFonts w:ascii="EB Garamond" w:cs="EB Garamond" w:eastAsia="EB Garamond" w:hAnsi="EB Garamond"/>
          <w:caps/>
          <w:color w:val="C6A244"/>
          <w:spacing w:val="12"/>
          <w:sz w:val="16"/>
          <w:szCs w:val="16"/>
        </w:rPr>
        <w:t xml:space="preserve">Sulaimiy House · Critical Editions in Islamic Studies</w:t>
      </w:r>
    </w:p>
    <w:p>
      <w:r>
        <w:br w:type="page"/>
      </w:r>
    </w:p>
    <w:p>
      <w:pPr>
        <w:spacing w:before="2400"/>
      </w:pPr>
    </w:p>
    <w:p>
      <w:pPr>
        <w:spacing w:after="120" w:line="250"/>
        <w:jc w:val="left"/>
      </w:pPr>
      <w:r>
        <w:rPr>
          <w:rFonts w:ascii="EB Garamond" w:cs="EB Garamond" w:eastAsia="EB Garamond" w:hAnsi="EB Garamond"/>
          <w:b w:val="false"/>
          <w:bCs w:val="false"/>
          <w:i w:val="false"/>
          <w:iCs w:val="false"/>
          <w:color w:val="211A16"/>
          <w:sz w:val="16"/>
          <w:szCs w:val="16"/>
        </w:rPr>
        <w:t xml:space="preserve">TUḤFAT AL-AṬFĀL WA-L-GHILMĀN FĪ TAJWĪD AL-QUR</w:t>
      </w:r>
      <w:r>
        <w:rPr>
          <w:rFonts w:ascii="Amiri" w:cs="Amiri" w:eastAsia="Amiri" w:hAnsi="Amiri"/>
          <w:b w:val="false"/>
          <w:bCs w:val="false"/>
          <w:i w:val="false"/>
          <w:iCs w:val="false"/>
          <w:color w:val="211A16"/>
          <w:sz w:val="16"/>
          <w:szCs w:val="16"/>
        </w:rPr>
        <w:t xml:space="preserve">ʾ</w:t>
      </w:r>
      <w:r>
        <w:rPr>
          <w:rFonts w:ascii="EB Garamond" w:cs="EB Garamond" w:eastAsia="EB Garamond" w:hAnsi="EB Garamond"/>
          <w:b w:val="false"/>
          <w:bCs w:val="false"/>
          <w:i w:val="false"/>
          <w:iCs w:val="false"/>
          <w:color w:val="211A16"/>
          <w:sz w:val="16"/>
          <w:szCs w:val="16"/>
        </w:rPr>
        <w:t xml:space="preserve">ĀN</w:t>
      </w:r>
    </w:p>
    <w:p>
      <w:pPr>
        <w:spacing w:after="120" w:line="250"/>
        <w:jc w:val="left"/>
      </w:pPr>
      <w:r>
        <w:rPr>
          <w:rFonts w:ascii="EB Garamond" w:cs="EB Garamond" w:eastAsia="EB Garamond" w:hAnsi="EB Garamond"/>
          <w:b w:val="false"/>
          <w:bCs w:val="false"/>
          <w:i w:val="false"/>
          <w:iCs w:val="false"/>
          <w:color w:val="211A16"/>
          <w:sz w:val="16"/>
          <w:szCs w:val="16"/>
        </w:rPr>
        <w:t xml:space="preserve">A Critical English Edition</w:t>
      </w:r>
    </w:p>
    <w:p>
      <w:pPr>
        <w:spacing w:after="120" w:line="250"/>
        <w:jc w:val="left"/>
      </w:pPr>
    </w:p>
    <w:p>
      <w:pPr>
        <w:spacing w:after="120" w:line="250"/>
        <w:jc w:val="left"/>
      </w:pPr>
      <w:r>
        <w:rPr>
          <w:rFonts w:ascii="EB Garamond" w:cs="EB Garamond" w:eastAsia="EB Garamond" w:hAnsi="EB Garamond"/>
          <w:b w:val="false"/>
          <w:bCs w:val="false"/>
          <w:i w:val="false"/>
          <w:iCs w:val="false"/>
          <w:color w:val="211A16"/>
          <w:sz w:val="16"/>
          <w:szCs w:val="16"/>
        </w:rPr>
        <w:t xml:space="preserve">Editorial matter, translation, and annotation © Ahmad Sulaimiy.</w:t>
      </w:r>
    </w:p>
    <w:p>
      <w:pPr>
        <w:spacing w:after="120" w:line="250"/>
        <w:jc w:val="left"/>
      </w:pPr>
      <w:r>
        <w:rPr>
          <w:rFonts w:ascii="EB Garamond" w:cs="EB Garamond" w:eastAsia="EB Garamond" w:hAnsi="EB Garamond"/>
          <w:b w:val="false"/>
          <w:bCs w:val="false"/>
          <w:i w:val="false"/>
          <w:iCs w:val="false"/>
          <w:color w:val="211A16"/>
          <w:sz w:val="16"/>
          <w:szCs w:val="16"/>
        </w:rPr>
        <w:t xml:space="preserve">All rights reserved.</w:t>
      </w:r>
    </w:p>
    <w:p>
      <w:pPr>
        <w:spacing w:after="120" w:line="250"/>
        <w:jc w:val="left"/>
      </w:pPr>
    </w:p>
    <w:p>
      <w:pPr>
        <w:spacing w:after="120" w:line="250"/>
        <w:jc w:val="left"/>
      </w:pPr>
      <w:r>
        <w:rPr>
          <w:rFonts w:ascii="EB Garamond" w:cs="EB Garamond" w:eastAsia="EB Garamond" w:hAnsi="EB Garamond"/>
          <w:b w:val="false"/>
          <w:bCs w:val="false"/>
          <w:i w:val="false"/>
          <w:iCs w:val="false"/>
          <w:color w:val="211A16"/>
          <w:sz w:val="16"/>
          <w:szCs w:val="16"/>
        </w:rPr>
        <w:t xml:space="preserve">No part of this publication may be reproduced, distributed, or transmitted in any form or by any means, including photocopying, recording, or other electronic or mechanical methods, without the prior written permission of the editor, except in the case of brief quotations embodied in critical reviews and certain other noncommercial uses permitted by copyright law.</w:t>
      </w:r>
    </w:p>
    <w:p>
      <w:pPr>
        <w:spacing w:after="120" w:line="250"/>
        <w:jc w:val="left"/>
      </w:pPr>
    </w:p>
    <w:p>
      <w:pPr>
        <w:spacing w:after="120" w:line="250"/>
        <w:jc w:val="left"/>
      </w:pPr>
      <w:r>
        <w:rPr>
          <w:rFonts w:ascii="EB Garamond" w:cs="EB Garamond" w:eastAsia="EB Garamond" w:hAnsi="EB Garamond"/>
          <w:b w:val="false"/>
          <w:bCs w:val="false"/>
          <w:i w:val="false"/>
          <w:iCs w:val="false"/>
          <w:color w:val="211A16"/>
          <w:sz w:val="16"/>
          <w:szCs w:val="16"/>
        </w:rPr>
        <w:t xml:space="preserve">The Arabic text of the poem, being a classical work in the public domain, may be freely reproduced; the translation, transliteration, linguistic analysis, Tajwīd commentary, and editorial apparatus of this edition remain the property of their author.</w:t>
      </w:r>
    </w:p>
    <w:p>
      <w:pPr>
        <w:spacing w:after="120" w:line="250"/>
        <w:jc w:val="left"/>
      </w:pPr>
    </w:p>
    <w:p>
      <w:pPr>
        <w:spacing w:after="120" w:line="250"/>
        <w:jc w:val="left"/>
      </w:pPr>
      <w:r>
        <w:rPr>
          <w:rFonts w:ascii="EB Garamond" w:cs="EB Garamond" w:eastAsia="EB Garamond" w:hAnsi="EB Garamond"/>
          <w:b w:val="false"/>
          <w:bCs w:val="false"/>
          <w:i w:val="false"/>
          <w:iCs w:val="false"/>
          <w:color w:val="211A16"/>
          <w:sz w:val="16"/>
          <w:szCs w:val="16"/>
        </w:rPr>
        <w:t xml:space="preserve">Qur</w:t>
      </w:r>
      <w:r>
        <w:rPr>
          <w:rFonts w:ascii="Amiri" w:cs="Amiri" w:eastAsia="Amiri" w:hAnsi="Amiri"/>
          <w:b w:val="false"/>
          <w:bCs w:val="false"/>
          <w:i w:val="false"/>
          <w:iCs w:val="false"/>
          <w:color w:val="211A16"/>
          <w:sz w:val="16"/>
          <w:szCs w:val="16"/>
        </w:rPr>
        <w:t xml:space="preserve">ʾ</w:t>
      </w:r>
      <w:r>
        <w:rPr>
          <w:rFonts w:ascii="EB Garamond" w:cs="EB Garamond" w:eastAsia="EB Garamond" w:hAnsi="EB Garamond"/>
          <w:b w:val="false"/>
          <w:bCs w:val="false"/>
          <w:i w:val="false"/>
          <w:iCs w:val="false"/>
          <w:color w:val="211A16"/>
          <w:sz w:val="16"/>
          <w:szCs w:val="16"/>
        </w:rPr>
        <w:t xml:space="preserve">ānic verses cited as examples throughout this edition are given in the muṣḥaf orthography with the riwāyah of Ḥafṣ </w:t>
      </w:r>
      <w:r>
        <w:rPr>
          <w:rFonts w:ascii="Amiri" w:cs="Amiri" w:eastAsia="Amiri" w:hAnsi="Amiri"/>
          <w:b w:val="false"/>
          <w:bCs w:val="false"/>
          <w:i w:val="false"/>
          <w:iCs w:val="false"/>
          <w:color w:val="211A16"/>
          <w:sz w:val="16"/>
          <w:szCs w:val="16"/>
        </w:rPr>
        <w:t xml:space="preserve">ʿ</w:t>
      </w:r>
      <w:r>
        <w:rPr>
          <w:rFonts w:ascii="EB Garamond" w:cs="EB Garamond" w:eastAsia="EB Garamond" w:hAnsi="EB Garamond"/>
          <w:b w:val="false"/>
          <w:bCs w:val="false"/>
          <w:i w:val="false"/>
          <w:iCs w:val="false"/>
          <w:color w:val="211A16"/>
          <w:sz w:val="16"/>
          <w:szCs w:val="16"/>
        </w:rPr>
        <w:t xml:space="preserve">an </w:t>
      </w:r>
      <w:r>
        <w:rPr>
          <w:rFonts w:ascii="Amiri" w:cs="Amiri" w:eastAsia="Amiri" w:hAnsi="Amiri"/>
          <w:b w:val="false"/>
          <w:bCs w:val="false"/>
          <w:i w:val="false"/>
          <w:iCs w:val="false"/>
          <w:color w:val="211A16"/>
          <w:sz w:val="16"/>
          <w:szCs w:val="16"/>
        </w:rPr>
        <w:t xml:space="preserve">ʿ</w:t>
      </w:r>
      <w:r>
        <w:rPr>
          <w:rFonts w:ascii="EB Garamond" w:cs="EB Garamond" w:eastAsia="EB Garamond" w:hAnsi="EB Garamond"/>
          <w:b w:val="false"/>
          <w:bCs w:val="false"/>
          <w:i w:val="false"/>
          <w:iCs w:val="false"/>
          <w:color w:val="211A16"/>
          <w:sz w:val="16"/>
          <w:szCs w:val="16"/>
        </w:rPr>
        <w:t xml:space="preserve">Āṣim, and are cited for the purpose of Tajwīd instruction and study; readers seeking legal rulings (fatāwā) should consult qualified scholars.</w:t>
      </w:r>
    </w:p>
    <w:p>
      <w:pPr>
        <w:spacing w:after="120" w:line="250"/>
        <w:jc w:val="left"/>
      </w:pPr>
    </w:p>
    <w:p>
      <w:pPr>
        <w:spacing w:after="120" w:line="250"/>
        <w:jc w:val="left"/>
      </w:pPr>
      <w:r>
        <w:rPr>
          <w:rFonts w:ascii="EB Garamond" w:cs="EB Garamond" w:eastAsia="EB Garamond" w:hAnsi="EB Garamond"/>
          <w:b w:val="false"/>
          <w:bCs w:val="false"/>
          <w:i w:val="false"/>
          <w:iCs w:val="false"/>
          <w:color w:val="211A16"/>
          <w:sz w:val="16"/>
          <w:szCs w:val="16"/>
        </w:rPr>
        <w:t xml:space="preserve">First Edition · Sulaimiy House · Critical Editions in Islamic Studies</w:t>
      </w:r>
    </w:p>
    <w:p>
      <w:pPr>
        <w:spacing w:after="120" w:line="250"/>
        <w:jc w:val="left"/>
      </w:pPr>
    </w:p>
    <w:p>
      <w:pPr>
        <w:spacing w:after="120" w:line="250"/>
        <w:jc w:val="left"/>
      </w:pPr>
      <w:r>
        <w:rPr>
          <w:rFonts w:ascii="EB Garamond" w:cs="EB Garamond" w:eastAsia="EB Garamond" w:hAnsi="EB Garamond"/>
          <w:b w:val="false"/>
          <w:bCs w:val="false"/>
          <w:i w:val="false"/>
          <w:iCs w:val="false"/>
          <w:color w:val="211A16"/>
          <w:sz w:val="16"/>
          <w:szCs w:val="16"/>
        </w:rPr>
        <w:t xml:space="preserve">A note on transliteration: this edition follows the Deutsche Morgenländische Gesellschaft (DMG) system. Macrons (ā, ī, ū) indicate long vowels; doubled letters indicate gemination (shaddah); a dot beneath a consonant (ṭ, ḍ, ṣ, ẓ) indicates emphasis; q represents the voiceless uvular stop qāf.</w:t>
      </w:r>
    </w:p>
    <w:p>
      <w:pPr>
        <w:spacing w:after="120" w:line="250"/>
        <w:jc w:val="left"/>
      </w:pPr>
    </w:p>
    <w:p>
      <w:pPr>
        <w:spacing w:after="120" w:line="250"/>
        <w:jc w:val="left"/>
      </w:pPr>
      <w:r>
        <w:rPr>
          <w:rFonts w:ascii="EB Garamond" w:cs="EB Garamond" w:eastAsia="EB Garamond" w:hAnsi="EB Garamond"/>
          <w:b w:val="false"/>
          <w:bCs w:val="false"/>
          <w:i w:val="false"/>
          <w:iCs w:val="false"/>
          <w:color w:val="211A16"/>
          <w:sz w:val="16"/>
          <w:szCs w:val="16"/>
        </w:rPr>
        <w:t xml:space="preserve">Typeset in EB Garamond and Amiri.</w:t>
      </w:r>
    </w:p>
    <w:p>
      <w:r>
        <w:br w:type="page"/>
      </w:r>
    </w:p>
    <w:p>
      <w:pPr>
        <w:spacing w:before="3200"/>
      </w:pPr>
    </w:p>
    <w:p>
      <w:pPr>
        <w:spacing w:after="140"/>
        <w:jc w:val="center"/>
      </w:pPr>
      <w:r>
        <w:rPr>
          <w:rFonts w:ascii="EB Garamond" w:cs="EB Garamond" w:eastAsia="EB Garamond" w:hAnsi="EB Garamond"/>
          <w:b w:val="false"/>
          <w:bCs w:val="false"/>
          <w:i/>
          <w:iCs/>
          <w:color w:val="211A16"/>
          <w:sz w:val="21"/>
          <w:szCs w:val="21"/>
        </w:rPr>
        <w:t xml:space="preserve">To every teacher who has ever corrected a student's makhraj with patience,</w:t>
      </w:r>
    </w:p>
    <w:p>
      <w:pPr>
        <w:spacing w:after="140"/>
        <w:jc w:val="center"/>
      </w:pPr>
      <w:r>
        <w:rPr>
          <w:rFonts w:ascii="EB Garamond" w:cs="EB Garamond" w:eastAsia="EB Garamond" w:hAnsi="EB Garamond"/>
          <w:b w:val="false"/>
          <w:bCs w:val="false"/>
          <w:i/>
          <w:iCs/>
          <w:color w:val="211A16"/>
          <w:sz w:val="21"/>
          <w:szCs w:val="21"/>
        </w:rPr>
        <w:t xml:space="preserve">and to every student who has returned the next day to be corrected again.</w:t>
      </w:r>
    </w:p>
    <w:p>
      <w:pPr>
        <w:spacing w:after="140"/>
        <w:jc w:val="center"/>
      </w:pPr>
    </w:p>
    <w:p>
      <w:pPr>
        <w:spacing w:after="140"/>
        <w:jc w:val="center"/>
      </w:pPr>
      <w:r>
        <w:rPr>
          <w:rFonts w:ascii="Amiri" w:cs="Amiri" w:eastAsia="Amiri" w:hAnsi="Amiri"/>
          <w:b w:val="false"/>
          <w:bCs w:val="false"/>
          <w:i w:val="false"/>
          <w:iCs w:val="false"/>
          <w:color w:val="211A16"/>
          <w:sz w:val="25"/>
          <w:szCs w:val="25"/>
          <w:rtl/>
        </w:rPr>
        <w:t xml:space="preserve">وصلى</w:t>
      </w:r>
      <w:r>
        <w:rPr>
          <w:rFonts w:ascii="EB Garamond" w:cs="EB Garamond" w:eastAsia="EB Garamond" w:hAnsi="EB Garamond"/>
          <w:b w:val="false"/>
          <w:bCs w:val="false"/>
          <w:i/>
          <w:iCs/>
          <w:color w:val="211A16"/>
          <w:sz w:val="21"/>
          <w:szCs w:val="21"/>
        </w:rPr>
        <w:t xml:space="preserve"> </w:t>
      </w:r>
      <w:r>
        <w:rPr>
          <w:rFonts w:ascii="Amiri" w:cs="Amiri" w:eastAsia="Amiri" w:hAnsi="Amiri"/>
          <w:b w:val="false"/>
          <w:bCs w:val="false"/>
          <w:i w:val="false"/>
          <w:iCs w:val="false"/>
          <w:color w:val="211A16"/>
          <w:sz w:val="25"/>
          <w:szCs w:val="25"/>
          <w:rtl/>
        </w:rPr>
        <w:t xml:space="preserve">الله</w:t>
      </w:r>
      <w:r>
        <w:rPr>
          <w:rFonts w:ascii="EB Garamond" w:cs="EB Garamond" w:eastAsia="EB Garamond" w:hAnsi="EB Garamond"/>
          <w:b w:val="false"/>
          <w:bCs w:val="false"/>
          <w:i/>
          <w:iCs/>
          <w:color w:val="211A16"/>
          <w:sz w:val="21"/>
          <w:szCs w:val="21"/>
        </w:rPr>
        <w:t xml:space="preserve"> </w:t>
      </w:r>
      <w:r>
        <w:rPr>
          <w:rFonts w:ascii="Amiri" w:cs="Amiri" w:eastAsia="Amiri" w:hAnsi="Amiri"/>
          <w:b w:val="false"/>
          <w:bCs w:val="false"/>
          <w:i w:val="false"/>
          <w:iCs w:val="false"/>
          <w:color w:val="211A16"/>
          <w:sz w:val="25"/>
          <w:szCs w:val="25"/>
          <w:rtl/>
        </w:rPr>
        <w:t xml:space="preserve">وسلم</w:t>
      </w:r>
      <w:r>
        <w:rPr>
          <w:rFonts w:ascii="EB Garamond" w:cs="EB Garamond" w:eastAsia="EB Garamond" w:hAnsi="EB Garamond"/>
          <w:b w:val="false"/>
          <w:bCs w:val="false"/>
          <w:i/>
          <w:iCs/>
          <w:color w:val="211A16"/>
          <w:sz w:val="21"/>
          <w:szCs w:val="21"/>
        </w:rPr>
        <w:t xml:space="preserve"> </w:t>
      </w:r>
      <w:r>
        <w:rPr>
          <w:rFonts w:ascii="Amiri" w:cs="Amiri" w:eastAsia="Amiri" w:hAnsi="Amiri"/>
          <w:b w:val="false"/>
          <w:bCs w:val="false"/>
          <w:i w:val="false"/>
          <w:iCs w:val="false"/>
          <w:color w:val="211A16"/>
          <w:sz w:val="25"/>
          <w:szCs w:val="25"/>
          <w:rtl/>
        </w:rPr>
        <w:t xml:space="preserve">وبارك</w:t>
      </w:r>
      <w:r>
        <w:rPr>
          <w:rFonts w:ascii="EB Garamond" w:cs="EB Garamond" w:eastAsia="EB Garamond" w:hAnsi="EB Garamond"/>
          <w:b w:val="false"/>
          <w:bCs w:val="false"/>
          <w:i/>
          <w:iCs/>
          <w:color w:val="211A16"/>
          <w:sz w:val="21"/>
          <w:szCs w:val="21"/>
        </w:rPr>
        <w:t xml:space="preserve"> </w:t>
      </w:r>
      <w:r>
        <w:rPr>
          <w:rFonts w:ascii="Amiri" w:cs="Amiri" w:eastAsia="Amiri" w:hAnsi="Amiri"/>
          <w:b w:val="false"/>
          <w:bCs w:val="false"/>
          <w:i w:val="false"/>
          <w:iCs w:val="false"/>
          <w:color w:val="211A16"/>
          <w:sz w:val="25"/>
          <w:szCs w:val="25"/>
          <w:rtl/>
        </w:rPr>
        <w:t xml:space="preserve">على</w:t>
      </w:r>
      <w:r>
        <w:rPr>
          <w:rFonts w:ascii="EB Garamond" w:cs="EB Garamond" w:eastAsia="EB Garamond" w:hAnsi="EB Garamond"/>
          <w:b w:val="false"/>
          <w:bCs w:val="false"/>
          <w:i/>
          <w:iCs/>
          <w:color w:val="211A16"/>
          <w:sz w:val="21"/>
          <w:szCs w:val="21"/>
        </w:rPr>
        <w:t xml:space="preserve"> </w:t>
      </w:r>
      <w:r>
        <w:rPr>
          <w:rFonts w:ascii="Amiri" w:cs="Amiri" w:eastAsia="Amiri" w:hAnsi="Amiri"/>
          <w:b w:val="false"/>
          <w:bCs w:val="false"/>
          <w:i w:val="false"/>
          <w:iCs w:val="false"/>
          <w:color w:val="211A16"/>
          <w:sz w:val="25"/>
          <w:szCs w:val="25"/>
          <w:rtl/>
        </w:rPr>
        <w:t xml:space="preserve">سيدنا</w:t>
      </w:r>
      <w:r>
        <w:rPr>
          <w:rFonts w:ascii="EB Garamond" w:cs="EB Garamond" w:eastAsia="EB Garamond" w:hAnsi="EB Garamond"/>
          <w:b w:val="false"/>
          <w:bCs w:val="false"/>
          <w:i/>
          <w:iCs/>
          <w:color w:val="211A16"/>
          <w:sz w:val="21"/>
          <w:szCs w:val="21"/>
        </w:rPr>
        <w:t xml:space="preserve"> </w:t>
      </w:r>
      <w:r>
        <w:rPr>
          <w:rFonts w:ascii="Amiri" w:cs="Amiri" w:eastAsia="Amiri" w:hAnsi="Amiri"/>
          <w:b w:val="false"/>
          <w:bCs w:val="false"/>
          <w:i w:val="false"/>
          <w:iCs w:val="false"/>
          <w:color w:val="211A16"/>
          <w:sz w:val="25"/>
          <w:szCs w:val="25"/>
          <w:rtl/>
        </w:rPr>
        <w:t xml:space="preserve">محمد</w:t>
      </w:r>
    </w:p>
    <w:p>
      <w:r>
        <w:br w:type="page"/>
      </w:r>
    </w:p>
    <w:p>
      <w:pPr>
        <w:spacing w:after="200" w:before="400"/>
        <w:jc w:val="center"/>
      </w:pPr>
      <w:r>
        <w:rPr>
          <w:rFonts w:ascii="EB Garamond" w:cs="EB Garamond" w:eastAsia="EB Garamond" w:hAnsi="EB Garamond"/>
          <w:b/>
          <w:bCs/>
          <w:caps/>
          <w:color w:val="C6A244"/>
          <w:spacing w:val="30"/>
          <w:sz w:val="18"/>
          <w:szCs w:val="18"/>
        </w:rPr>
        <w:t xml:space="preserve">FRONT MATTER</w:t>
      </w:r>
    </w:p>
    <w:p>
      <w:pPr>
        <w:spacing w:after="400"/>
        <w:jc w:val="center"/>
      </w:pPr>
      <w:r>
        <w:rPr>
          <w:rFonts w:ascii="EB Garamond" w:cs="EB Garamond" w:eastAsia="EB Garamond" w:hAnsi="EB Garamond"/>
          <w:b/>
          <w:bCs/>
          <w:color w:val="6E1F29"/>
          <w:sz w:val="34"/>
          <w:szCs w:val="34"/>
        </w:rPr>
        <w:t xml:space="preserve">A NOTE TO THE READER</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This critical edition preserves the verse-by-verse structure of al-Jamzūrī's original commentary tradition while organizing it under the eight parts the poem itself defines. Each verse is presented with its Arabic text, a DMG transliteration, a word-for-word gloss table, a smooth prose translation, linguistic and rhetorical analysis, and — where the source material provides it — Tajwīd and phonetic commentary grounded in the articulation points (makhārij) and characteristics (ṣifāt) of each letter.</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Where a rule requires fuller exposition than a single verse allows, the commentary expands into a dedicated discussion — covering the rule's rationale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illah), comparison with Ibn al-Jazarī's treatment in al-Muqaddimah, common errors made by non-native reciters, and worked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examples with full grammatical and phonetic analysis. These expository sections are set apart typographically from the verse-by-verse commentary that surrounds them.</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Worked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examples are boxed throughout for quick reference, each citing the āyah in the muṣḥaf orthography, its transliteration, translation, and an explanation of how the rule under discussion applies. All such citations are indexed by sūrah in Appendix B.</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This edition also includes, as a companion appendix, a shorter and considerably simpler guide to the same poem — useful as a quick-reference summary once the critical edition itself has been studied, or as a standalone primer for a beginning student not yet ready for the fuller apparatus.</w:t>
      </w:r>
    </w:p>
    <w:p>
      <w:r>
        <w:br w:type="page"/>
      </w:r>
    </w:p>
    <w:p>
      <w:pPr>
        <w:spacing w:after="200" w:before="400"/>
        <w:jc w:val="center"/>
      </w:pPr>
      <w:r>
        <w:rPr>
          <w:rFonts w:ascii="EB Garamond" w:cs="EB Garamond" w:eastAsia="EB Garamond" w:hAnsi="EB Garamond"/>
          <w:b/>
          <w:bCs/>
          <w:caps/>
          <w:color w:val="C6A244"/>
          <w:spacing w:val="30"/>
          <w:sz w:val="18"/>
          <w:szCs w:val="18"/>
        </w:rPr>
        <w:t xml:space="preserve">FRONT MATTER</w:t>
      </w:r>
    </w:p>
    <w:p>
      <w:pPr>
        <w:spacing w:after="160"/>
        <w:jc w:val="center"/>
      </w:pPr>
      <w:r>
        <w:rPr>
          <w:rFonts w:ascii="EB Garamond" w:cs="EB Garamond" w:eastAsia="EB Garamond" w:hAnsi="EB Garamond"/>
          <w:b/>
          <w:bCs/>
          <w:color w:val="6E1F29"/>
          <w:sz w:val="34"/>
          <w:szCs w:val="34"/>
        </w:rPr>
        <w:t xml:space="preserve">TEXTUAL NOTES</w:t>
      </w:r>
    </w:p>
    <w:p>
      <w:pPr>
        <w:spacing w:after="500"/>
        <w:jc w:val="center"/>
      </w:pPr>
      <w:r>
        <w:rPr>
          <w:rFonts w:ascii="EB Garamond" w:cs="EB Garamond" w:eastAsia="EB Garamond" w:hAnsi="EB Garamond"/>
          <w:b w:val="false"/>
          <w:bCs w:val="false"/>
          <w:i/>
          <w:iCs/>
          <w:color w:val="211A16"/>
          <w:sz w:val="21"/>
          <w:szCs w:val="21"/>
        </w:rPr>
        <w:t xml:space="preserve">Manuscripts, Commentaries, and Printed Editions</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Al-Jamzūrī's Tuḥfat al-Aṭfāl belongs to a category of texts whose transmission has been governed less by manuscript stemmatics than by oral, chain-linked pedagogy (ijāzah). Unlike a literary work whose textual history is reconstructed primarily from divergent manuscript witnesses, the Tuḥfah has been transmitted continuously through unbroken teacher-to-student recitation in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sciences, generation after generation, from al-Jamzūrī's own students down to the reciters of today. This does not mean the text is without minor variants; it means that its stability has been maintained by a living oral tradition running in parallel with, and prior to, its various printings.</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The modern printed tradition of the Tuḥfah is dominated by two closely related redactions. The first is associated with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Alī Muḥammad al-Ḍabbā</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(d. 1380 AH / 1961 CE), who served as Chief of the Committee for the Revision of the Muṣḥaf at the Egyptian Dār al-Kutub, and whose gloss on the poem (often printed as Al-Iḍā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ah fī Bayān Uṣūl al-Qirā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ah) has become a standard reference for Egyptian and, by extension, much of the wider Sunni world's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schools. The second is the redaction and commentary tradition associated with Muḥammad al-Ṣādiq Qamḥāwī, whose Al-Burhān fī Tajwīd al-Qur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likewise incorporates and comments upon the Tuḥfah's text. Where these two traditions diverge — chiefly in matters of punctuation, occasional word order in editorial headings, and vocalization of ambiguous forms — this edition follows al-Ḍabbā</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's redaction as the base text, noting significant divergences in the commentary where they affect meaning.</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Two of al-Jamzūrī's own prose commentaries on his poem, Fatḥ al-Aqfāl bi-Sharḥ Tuḥfat al-Aṭfāl and the more detailed Minḥat Dhī al-Jalāl fī Sharḥ Tuḥfat al-Aṭfāl, remain the primary internal witnesses to the author's own intended meaning, and both have been consulted throughout in resolving ambiguous constructions. Beyond al-Jamzūrī's own commentaries, this edition is indebted at every turn to the broader Tajwīd tradition synthesized by Ibn al-Jazarī (d. 833 AH / 1429 CE) in al-Muqaddimah al-Jazariyyah, and by Abū Muḥammad al-Qāsim al-Shāṭibī (d. 590 AH / 1194 CE) in Ḥirz al-Amānī wa-Wajh al-Tahānī (commonly known as al-Shāṭibiyyah), both of which are cited comparatively throughout the linguistic and Tajwīd commentary.</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The transliteration and phonetic description offered in this edition reflect the riwāyah of Ḥafṣ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Āṣim, by far the most widely transmitted reading of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today. Readers working from other canonical readings (qirā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āt) should note that certain rulings — most consequentially some details of Madd and the pronunciation of hamzah — differ under other transmissions, and are outside the scope of a text whose own author restricted himself to Ḥafṣ.</w:t>
      </w:r>
    </w:p>
    <w:p>
      <w:r>
        <w:br w:type="page"/>
      </w:r>
    </w:p>
    <w:p>
      <w:pPr>
        <w:sectPr>
          <w:headerReference w:type="default" r:id="rId7"/>
          <w:footerReference w:type="default" r:id="rId8"/>
          <w:footerReference w:type="first" r:id="rId9"/>
          <w:type w:val="nextPage"/>
          <w:pgSz w:w="8845" w:h="13262" w:orient="portrait"/>
          <w:pgMar w:top="1152" w:right="1152" w:bottom="1152" w:left="1152" w:header="620" w:footer="620" w:gutter="0"/>
          <w:pgNumType w:start="1" w:fmt="lowerRoman"/>
          <w:titlePg/>
          <w:docGrid w:linePitch="360"/>
        </w:sectPr>
      </w:pP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 Critical English Edition of Tuḥfat al-Aṭfāl wa-l-Ghilmān fī Tajwīd al-Qur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by Sulaymān ibn Ḥusayn al-Jamzūrī (d. ca. 1200 AH / 1785 CE)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Translated, Annotated, and Explained for Advanced Students of Tajweed</w:t>
      </w:r>
    </w:p>
    <w:p>
      <w:r>
        <w:br w:type="page"/>
      </w:r>
    </w:p>
    <w:p>
      <w:pPr>
        <w:spacing w:before="400"/>
      </w:pPr>
    </w:p>
    <w:p>
      <w:pPr>
        <w:spacing w:after="200"/>
        <w:jc w:val="center"/>
      </w:pPr>
      <w:r>
        <w:rPr>
          <w:rFonts w:ascii="EB Garamond" w:cs="EB Garamond" w:eastAsia="EB Garamond" w:hAnsi="EB Garamond"/>
          <w:b/>
          <w:bCs/>
          <w:i w:val="false"/>
          <w:iCs w:val="false"/>
          <w:color w:val="6E1F29"/>
          <w:sz w:val="34"/>
          <w:szCs w:val="34"/>
        </w:rPr>
        <w:t xml:space="preserve">Introduction</w:t>
      </w:r>
    </w:p>
    <w:p>
      <w:pPr>
        <w:spacing w:after="400" w:before="0"/>
        <w:jc w:val="center"/>
      </w:pPr>
      <w:r>
        <w:drawing>
          <wp:inline distT="0" distB="0" distL="0" distR="0">
            <wp:extent cx="1714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52400"/>
                    </a:xfrm>
                    <a:prstGeom prst="rect">
                      <a:avLst/>
                    </a:prstGeom>
                  </pic:spPr>
                </pic:pic>
              </a:graphicData>
            </a:graphic>
          </wp:inline>
        </w:drawing>
      </w:r>
    </w:p>
    <w:p>
      <w:pPr>
        <w:keepNext/>
        <w:spacing w:after="80" w:before="160"/>
      </w:pPr>
      <w:r>
        <w:rPr>
          <w:rFonts w:ascii="EB Garamond" w:cs="EB Garamond" w:eastAsia="EB Garamond" w:hAnsi="EB Garamond"/>
          <w:b/>
          <w:bCs/>
          <w:i/>
          <w:iCs/>
          <w:color w:val="211A16"/>
          <w:sz w:val="20"/>
          <w:szCs w:val="20"/>
        </w:rPr>
        <w:t xml:space="preserve">The Significance of Tuḥfat al-Aṭfāl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Tuḥfat al-Aṭfāl wa-l-Ghilmān fī Tajwīd al-Qur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(The Gem of Children and Youths Concerning the Cantillation of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is one of the most widely memorized and studied didactic poems in the science of Tajweed. Composed by the Egyptian scholar Sulaymān al-Jamzūrī (d. ca. 1200 AH / 1785 CE), it consists of 61 verses in the rajaz meter, a simple and memorable metre frequently used for instructional poetry in the Islamic tradition.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poem's enduring popularity stems from its remarkable concision and clarity. In just over sixty lines, al-Jamzūrī manages to cover the essential rules that every student of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recitation must master: the four rules of nūn sākinah and tanwīn, the rules of mīm sākinah, the rules of the definite article lām, the rules of madd (prolongation), and the foundational classifications of identical, similar, and proximate letters. While it does not delve into the advanced minutiae of the ten canonical readings (al-qirā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āt al-</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ashr), it provides an indispensable foundation for the reading of Ḥafṣ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Āṣim, the most prevalent transmission of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worldwide.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Al-Jamzūrī's Tuḥfah occupies a middle position in the traditional curriculum. It is studied after the memorization of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has begun, but before the student tackles more advanced works like Ibn al-Jazarī's al-Muqaddimah al-Jazariyyah or al-Shāṭibī's Ḥirz al-Amānī. Its affectionate title—"The Gem of Children and Youths"—reflects its pedagogical aim: to present the rules in a manner that is both accessible to the young and valuable to the mature student seeking a solid review.</w:t>
      </w:r>
    </w:p>
    <w:p>
      <w:pPr>
        <w:keepNext/>
        <w:spacing w:after="80" w:before="160"/>
      </w:pPr>
      <w:r>
        <w:rPr>
          <w:rFonts w:ascii="EB Garamond" w:cs="EB Garamond" w:eastAsia="EB Garamond" w:hAnsi="EB Garamond"/>
          <w:b/>
          <w:bCs/>
          <w:i/>
          <w:iCs/>
          <w:color w:val="211A16"/>
          <w:sz w:val="20"/>
          <w:szCs w:val="20"/>
        </w:rPr>
        <w:t xml:space="preserve">The Author: Sulaymān al-Jamzūrī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Abū al-Rabī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Sulaymān ibn Ḥusayn ibn Muḥammad ibn Shalabī al-Jamzūrī, famously known as al-Afandī, was born in the village of Jamzūr, near Ṭanṭā in the Nile Delta of Egypt, in the mid-12th century AH (ca. 1160 AH / 1747 CE). He studied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sciences in Cairo and Ṭanṭā, where he became a prominent student of the renowned reciter Nūr al-Dīn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Alī ibn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Umar al-Mayhī (d. ca. 1180 AH / 1766 CE), to whom he refers reverently in the Tuḥfah as "our shaykh, al-Mayhī, possessor of perfection."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Al-Jamzūrī was a prolific author in the field of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recitation. Besides the Tuḥfah, his known works include: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Fatḥ al-Aqfāl bi-Sharḥ Tuḥfat al-Aṭfāl: A prose commentary on his own poem, often studied alongside the original text.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Al-Risālah al-Fatḥiyyah fī al-Tajwīd: A concise prose treatise on Tajweed.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Minḥat Dhī al-Jalāl fī Sharḥ Tuḥfat al-Aṭfāl: Another, more detailed commentary on the Tuḥfah.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Kanz al-Ma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ānī fī Sharḥ Ḥirz al-Amānī: A commentary on al-Shāṭibiyyah, demonstrating his expertise in the variant readings (qirā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āt).</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He passed away around the year 1200 AH (ca. 1785 CE) and was buried in his home village. His legacy, however, extends far beyond Egypt; the Tuḥfah is recited in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schools from Morocco to Indonesia, a testament to its clarity and pedagogical genius.</w:t>
      </w:r>
    </w:p>
    <w:p>
      <w:pPr>
        <w:keepNext/>
        <w:spacing w:after="80" w:before="160"/>
      </w:pPr>
      <w:r>
        <w:rPr>
          <w:rFonts w:ascii="EB Garamond" w:cs="EB Garamond" w:eastAsia="EB Garamond" w:hAnsi="EB Garamond"/>
          <w:b/>
          <w:bCs/>
          <w:i/>
          <w:iCs/>
          <w:color w:val="211A16"/>
          <w:sz w:val="20"/>
          <w:szCs w:val="20"/>
        </w:rPr>
        <w:t xml:space="preserve">The Poem's Structure and Transmission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Tuḥfah is composed in rajaz meter, a pattern of repeated feet (mustaf</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ilun six times) that lends itself to easy memorization. The poem's language is clear, largely avoiding obscure vocabulary, though al-Jamzūrī skillfully employs grammatical constructions and rhetorical devices that merit close analysis.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text has been transmitted reliably through the standard channels of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education (ijāzah). The most widely used printed editions are based on the commentaries of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Alī al-Ḍabbā</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(d. 1380 AH / 1961 CE), the renowned Egyptian master of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readings who served as the Chief of the Committee for the Revision of the Muṣḥaf in the Dār al-Kutub al-Miṣriyyah, and Muḥammad al-Ṣādiq Qamḥāwī. For this edition, I have relied on the widely available text as edited by al-Ḍabbā</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and cross-referenced with the recitation of contemporary scholars.</w:t>
      </w:r>
    </w:p>
    <w:p>
      <w:pPr>
        <w:keepNext/>
        <w:spacing w:after="80" w:before="160"/>
      </w:pPr>
      <w:r>
        <w:rPr>
          <w:rFonts w:ascii="EB Garamond" w:cs="EB Garamond" w:eastAsia="EB Garamond" w:hAnsi="EB Garamond"/>
          <w:b/>
          <w:bCs/>
          <w:i/>
          <w:iCs/>
          <w:color w:val="211A16"/>
          <w:sz w:val="20"/>
          <w:szCs w:val="20"/>
        </w:rPr>
        <w:t xml:space="preserve">Notes on the Translation and Commentary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translation aims to be both precise and readable. For each verse (bayt), I provide: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fully vocalized Arabic text.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 DMG-standard transliteration.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 word-for-word gloss.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 smooth English translation in prose (and, where appropriate, a metrical verse translation).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Detailed linguistic analysis of key grammatical structures and rhetorical features.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Thorough Tajweed commentary, including definitions, comparison with other major texts, and phonetic guidance.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Three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examples per rule, presented with full analysis.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 note on transliteration: I have adopted the Deutsche Morgenländische Gesellschaft (DMG) system for its widespread use in Islamic studies. Macrons (ā, ī, ū) indicate long vowels. The geminate (doubled) consonant is indicated by doubling the letter (e.g., nn). For the purpose of this text, I have added a superscript tilde over vowels to indicate nasalization (ghunnah) where necessary, e.g., [ñ]. Emphatic consonants (ṭ, ḍ, ṣ, ẓ) are represented with a dot underneath; the voiceless uvular stop qāf is represented by q.</w:t>
      </w:r>
    </w:p>
    <w:p>
      <w:r>
        <w:br w:type="page"/>
      </w:r>
    </w:p>
    <w:p>
      <w:pPr>
        <w:spacing w:before="400"/>
      </w:pPr>
    </w:p>
    <w:p>
      <w:pPr>
        <w:spacing w:after="100"/>
        <w:jc w:val="center"/>
      </w:pPr>
      <w:r>
        <w:rPr>
          <w:rFonts w:ascii="EB Garamond" w:cs="EB Garamond" w:eastAsia="EB Garamond" w:hAnsi="EB Garamond"/>
          <w:b/>
          <w:bCs/>
          <w:color w:val="C6A244"/>
          <w:spacing w:val="30"/>
          <w:sz w:val="22"/>
          <w:szCs w:val="22"/>
        </w:rPr>
        <w:t xml:space="preserve">PART I</w:t>
      </w:r>
    </w:p>
    <w:p>
      <w:pPr>
        <w:spacing w:after="200"/>
        <w:jc w:val="center"/>
      </w:pPr>
      <w:r>
        <w:rPr>
          <w:rFonts w:ascii="EB Garamond" w:cs="EB Garamond" w:eastAsia="EB Garamond" w:hAnsi="EB Garamond"/>
          <w:b/>
          <w:bCs/>
          <w:i w:val="false"/>
          <w:iCs w:val="false"/>
          <w:color w:val="6E1F29"/>
          <w:sz w:val="34"/>
          <w:szCs w:val="34"/>
        </w:rPr>
        <w:t xml:space="preserve">Prelude (Verses 1–5)</w:t>
      </w:r>
    </w:p>
    <w:p>
      <w:pPr>
        <w:spacing w:after="400" w:before="0"/>
        <w:jc w:val="center"/>
      </w:pPr>
      <w:r>
        <w:drawing>
          <wp:inline distT="0" distB="0" distL="0" distR="0">
            <wp:extent cx="1714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52400"/>
                    </a:xfrm>
                    <a:prstGeom prst="rect">
                      <a:avLst/>
                    </a:prstGeom>
                  </pic:spPr>
                </pic:pic>
              </a:graphicData>
            </a:graphic>
          </wp:inline>
        </w:drawing>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Al-Jamzūrī opens his poem with a standard Islamic prologue: the author identifies himself, praises God, invokes blessings upon the Prophet Muḥammad, and states the subject and purpose of his work. These five verses establish the spiritual and pedagogical framework for the technical rules that follow.</w:t>
      </w:r>
    </w:p>
    <w:p>
      <w:pPr>
        <w:spacing w:after="160" w:before="0"/>
      </w:pPr>
    </w:p>
    <w:p>
      <w:pPr>
        <w:pBdr>
          <w:bottom w:val="single" w:color="C6A244" w:sz="6" w:space="1"/>
        </w:pBdr>
        <w:spacing w:after="100" w:before="0"/>
      </w:pPr>
    </w:p>
    <w:p>
      <w:pPr>
        <w:keepNext/>
        <w:spacing w:after="140"/>
      </w:pPr>
      <w:r>
        <w:rPr>
          <w:rFonts w:ascii="EB Garamond" w:cs="EB Garamond" w:eastAsia="EB Garamond" w:hAnsi="EB Garamond"/>
          <w:b/>
          <w:bCs/>
          <w:i w:val="false"/>
          <w:iCs w:val="false"/>
          <w:color w:val="6E1F29"/>
          <w:sz w:val="26"/>
          <w:szCs w:val="26"/>
        </w:rPr>
        <w:t xml:space="preserve">Verse 1</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يَقُولُ رَاجِي رَحْمَةِ الْغَفُورِ</w:t>
      </w:r>
    </w:p>
    <w:p>
      <w:pPr>
        <w:bidi/>
        <w:spacing w:after="100" w:before="100" w:line="400"/>
        <w:jc w:val="center"/>
      </w:pPr>
      <w:r>
        <w:rPr>
          <w:rFonts w:ascii="Amiri" w:cs="Amiri" w:eastAsia="Amiri" w:hAnsi="Amiri"/>
          <w:b/>
          <w:bCs/>
          <w:color w:val="6E1F29"/>
          <w:sz w:val="32"/>
          <w:szCs w:val="32"/>
          <w:rtl/>
        </w:rPr>
        <w:t xml:space="preserve">دَوْمًا سُلَيْمَانُ هُوَ الْجَمْزُورِي</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Yaqūlu rājī raḥmati l-ghafūri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dawman Sulaymānu huwa l-Jamzūrī</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يَقُولُ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yaqūlu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He says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رَاجِي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rājī</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one hoping for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رَحْمَةِ</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raḥmati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mercy of</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الْغَفُورِ</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al-ghafūri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Oft-Forgiving</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دَوْمًا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dawman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perpetually</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سُلَيْمَانُ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Sulaymānu</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Sulaymān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هُوَ</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huwa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he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الْجَمْزُورِي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al-Jamzūrī</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Jamzūrī</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"Sulaymān, the Jamzūrī, ever hoping for the mercy of the Oft-Forgiving, says:"</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Verb-Subject Inversion: The verse begins with the verb yaqūlu ("he says"). This is a common stylistic feature in classical Arabic poetry, placing the action before the agent for emphasis. The subject of yaqūlu is not immediately apparent; it is delayed until the second hemistich (Sulaymānu huwa l-Jamzūrī). This creates a sense of anticipation.</w:t>
      </w:r>
    </w:p>
    <w:p>
      <w:pPr>
        <w:spacing w:after="100" w:line="264"/>
        <w:ind w:left="260"/>
      </w:pPr>
      <w:r>
        <w:rPr>
          <w:rFonts w:ascii="EB Garamond" w:cs="EB Garamond" w:eastAsia="EB Garamond" w:hAnsi="EB Garamond"/>
          <w:b w:val="false"/>
          <w:bCs w:val="false"/>
          <w:i w:val="false"/>
          <w:iCs w:val="false"/>
          <w:color w:val="211A16"/>
          <w:sz w:val="20"/>
          <w:szCs w:val="20"/>
        </w:rPr>
        <w:t xml:space="preserve">2. The Phrase Rājī Raḥmati l-Ghafūr: The poet describes himself as rājī, the active participle of rajā (to hope). It is in the construct state (iḍāfah) with raḥmati l-ghafūri ("the mercy of the Oft-Forgiving"). Note that the final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of rājī is elided (maḥdhūfah) in the text, which is standard for the indefinite nominative/genitive of a defective noun (manqūṣ), though it would be pronounced rājin in pause (waqf). In the context of the poem's meter, the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dropped.</w:t>
      </w:r>
    </w:p>
    <w:p>
      <w:pPr>
        <w:spacing w:after="100" w:line="264"/>
        <w:ind w:left="260"/>
      </w:pPr>
      <w:r>
        <w:rPr>
          <w:rFonts w:ascii="EB Garamond" w:cs="EB Garamond" w:eastAsia="EB Garamond" w:hAnsi="EB Garamond"/>
          <w:b w:val="false"/>
          <w:bCs w:val="false"/>
          <w:i w:val="false"/>
          <w:iCs w:val="false"/>
          <w:color w:val="211A16"/>
          <w:sz w:val="20"/>
          <w:szCs w:val="20"/>
        </w:rPr>
        <w:t xml:space="preserve">3. The Name of God al-Ghafūr: Al-Jamzūrī specifically chooses the divine name al-Ghafūr (The Oft-Forgiving) rather than, say, al-Raḥmān (The Most Merciful). This is an elegant rhetorical choice (iltifāt). The author, about to embark on a work of teaching the Divine Word, acknowledges his own shortcomings and places his reliance not on his own knowledge, but on God's forgiveness of his inevitable errors and deficiencies. This is an act of profound humility.</w:t>
      </w:r>
    </w:p>
    <w:p>
      <w:pPr>
        <w:spacing w:after="100" w:line="264"/>
        <w:ind w:left="260"/>
      </w:pPr>
      <w:r>
        <w:rPr>
          <w:rFonts w:ascii="EB Garamond" w:cs="EB Garamond" w:eastAsia="EB Garamond" w:hAnsi="EB Garamond"/>
          <w:b w:val="false"/>
          <w:bCs w:val="false"/>
          <w:i w:val="false"/>
          <w:iCs w:val="false"/>
          <w:color w:val="211A16"/>
          <w:sz w:val="20"/>
          <w:szCs w:val="20"/>
        </w:rPr>
        <w:t xml:space="preserve">4. The Adverbial Dawman: Dawman is the indefinite accusative (manṣūb) of dawm (perpetuity). It functions as a ḥāl (circumstantial qualifier) modifying the implied state of the speaker. It means "continuously" or "forever." The hope for God's mercy is not a fleeting sentiment but a permanent state of being for the true scholar.</w:t>
      </w:r>
    </w:p>
    <w:p>
      <w:pPr>
        <w:spacing w:after="100" w:line="264"/>
        <w:ind w:left="260"/>
      </w:pPr>
      <w:r>
        <w:rPr>
          <w:rFonts w:ascii="EB Garamond" w:cs="EB Garamond" w:eastAsia="EB Garamond" w:hAnsi="EB Garamond"/>
          <w:b w:val="false"/>
          <w:bCs w:val="false"/>
          <w:i w:val="false"/>
          <w:iCs w:val="false"/>
          <w:color w:val="211A16"/>
          <w:sz w:val="20"/>
          <w:szCs w:val="20"/>
        </w:rPr>
        <w:t xml:space="preserve">5. Emphatic Pronoun Huwa: The phrase Sulaymānu huwa l-Jamzūrī contains the third-person masculine singular pronoun huwa between the subject and predicate. In Arabic grammar, this is called ḍamīr al-faṣl (the pronoun of separation) or ḍamīr al-</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imād (the pronoun of support). Its function is twofold: (a) it prevents the adjective al-Jamzūrī from being parsed as a mere modifier of Sulaymān, and (b) it adds emphasis and definiteness to the predicate, roughly equivalent to "Sulaymān, he indeed is the Jamzūrī."</w:t>
      </w:r>
    </w:p>
    <w:p>
      <w:pPr>
        <w:keepNext/>
        <w:spacing w:after="70" w:before="140"/>
      </w:pPr>
      <w:r>
        <w:rPr>
          <w:rFonts w:ascii="EB Garamond" w:cs="EB Garamond" w:eastAsia="EB Garamond" w:hAnsi="EB Garamond"/>
          <w:b/>
          <w:bCs/>
          <w:caps/>
          <w:color w:val="C6A244"/>
          <w:spacing w:val="30"/>
          <w:sz w:val="16"/>
          <w:szCs w:val="16"/>
        </w:rPr>
        <w:t xml:space="preserve">TAJWEED AND PHONETIC COMMENTARY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While this verse is the poet's own speech and not a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āyah, it is traditionally recited with careful attention to the rules of Tajweed as an act of respect and practice.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Yaqūlu: The qāf (</w:t>
      </w: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is a voiceless uvular stop [q]. For English speakers, this is a new articulation. It is produced by raising the back of the tongue to touch the soft palate (uvula). It should not be pronounced like an English /k/ (which is velar) or a glottal stop. The long vowel ū follows, a pure [uː] without the glide [w] that English speakers often add at the end.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Rājī: The jīm (</w:t>
      </w:r>
      <w:r>
        <w:rPr>
          <w:rFonts w:ascii="Amiri" w:cs="Amiri" w:eastAsia="Amiri" w:hAnsi="Amiri"/>
          <w:b w:val="false"/>
          <w:bCs w:val="false"/>
          <w:i w:val="false"/>
          <w:iCs w:val="false"/>
          <w:color w:val="211A16"/>
          <w:sz w:val="24"/>
          <w:szCs w:val="24"/>
          <w:rtl/>
        </w:rPr>
        <w:t xml:space="preserve">ج</w:t>
      </w:r>
      <w:r>
        <w:rPr>
          <w:rFonts w:ascii="EB Garamond" w:cs="EB Garamond" w:eastAsia="EB Garamond" w:hAnsi="EB Garamond"/>
          <w:b w:val="false"/>
          <w:bCs w:val="false"/>
          <w:i w:val="false"/>
          <w:iCs w:val="false"/>
          <w:color w:val="211A16"/>
          <w:sz w:val="20"/>
          <w:szCs w:val="20"/>
        </w:rPr>
        <w:t xml:space="preserve">) is a voiced palato-alveolar affricate [dʒ] in the pronunciation of Ḥafṣ, similar to the English "j" in "judge." Some other qirā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āt may realize it as a fricative [ʒ] or a palatal stop [ɟ].</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al-Ghafūr: The ghayn (</w:t>
      </w:r>
      <w:r>
        <w:rPr>
          <w:rFonts w:ascii="Amiri" w:cs="Amiri" w:eastAsia="Amiri" w:hAnsi="Amiri"/>
          <w:b w:val="false"/>
          <w:bCs w:val="false"/>
          <w:i w:val="false"/>
          <w:iCs w:val="false"/>
          <w:color w:val="211A16"/>
          <w:sz w:val="24"/>
          <w:szCs w:val="24"/>
          <w:rtl/>
        </w:rPr>
        <w:t xml:space="preserve">غ</w:t>
      </w:r>
      <w:r>
        <w:rPr>
          <w:rFonts w:ascii="EB Garamond" w:cs="EB Garamond" w:eastAsia="EB Garamond" w:hAnsi="EB Garamond"/>
          <w:b w:val="false"/>
          <w:bCs w:val="false"/>
          <w:i w:val="false"/>
          <w:iCs w:val="false"/>
          <w:color w:val="211A16"/>
          <w:sz w:val="20"/>
          <w:szCs w:val="20"/>
        </w:rPr>
        <w:t xml:space="preserve">) is a voiced uvular fricative [ʁ]. It is the voiced counterpart of khā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خ</w:t>
      </w:r>
      <w:r>
        <w:rPr>
          <w:rFonts w:ascii="EB Garamond" w:cs="EB Garamond" w:eastAsia="EB Garamond" w:hAnsi="EB Garamond"/>
          <w:b w:val="false"/>
          <w:bCs w:val="false"/>
          <w:i w:val="false"/>
          <w:iCs w:val="false"/>
          <w:color w:val="211A16"/>
          <w:sz w:val="20"/>
          <w:szCs w:val="20"/>
        </w:rPr>
        <w:t xml:space="preserve"> [x]). English speakers can approximate it by gargling water without the vocal cord vibration, then adding voice. It is emphatic (musta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lī), meaning the tongue is raised towards the soft palate, giving it a "dark" or "heavy" quality.</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Dawman: The wāw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here is a wāw al-līn (diphthongal wāw) because it is preceded by a fatḥah. It is pronounced as the diphthong [aʊ], similar to the English "ow" in "how."</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Sulaymānu: The sīn (</w:t>
      </w: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is a voiceless alveolar sibilant [s], lighter and sharper than the English /s/. The tongue tip is closer to the teeth.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al-Jamzūrī: The jīm (</w:t>
      </w:r>
      <w:r>
        <w:rPr>
          <w:rFonts w:ascii="Amiri" w:cs="Amiri" w:eastAsia="Amiri" w:hAnsi="Amiri"/>
          <w:b w:val="false"/>
          <w:bCs w:val="false"/>
          <w:i w:val="false"/>
          <w:iCs w:val="false"/>
          <w:color w:val="211A16"/>
          <w:sz w:val="24"/>
          <w:szCs w:val="24"/>
          <w:rtl/>
        </w:rPr>
        <w:t xml:space="preserve">ج</w:t>
      </w:r>
      <w:r>
        <w:rPr>
          <w:rFonts w:ascii="EB Garamond" w:cs="EB Garamond" w:eastAsia="EB Garamond" w:hAnsi="EB Garamond"/>
          <w:b w:val="false"/>
          <w:bCs w:val="false"/>
          <w:i w:val="false"/>
          <w:iCs w:val="false"/>
          <w:color w:val="211A16"/>
          <w:sz w:val="20"/>
          <w:szCs w:val="20"/>
        </w:rPr>
        <w:t xml:space="preserve">) is [dʒ]. The zāy (</w:t>
      </w:r>
      <w:r>
        <w:rPr>
          <w:rFonts w:ascii="Amiri" w:cs="Amiri" w:eastAsia="Amiri" w:hAnsi="Amiri"/>
          <w:b w:val="false"/>
          <w:bCs w:val="false"/>
          <w:i w:val="false"/>
          <w:iCs w:val="false"/>
          <w:color w:val="211A16"/>
          <w:sz w:val="24"/>
          <w:szCs w:val="24"/>
          <w:rtl/>
        </w:rPr>
        <w:t xml:space="preserve">ز</w:t>
      </w:r>
      <w:r>
        <w:rPr>
          <w:rFonts w:ascii="EB Garamond" w:cs="EB Garamond" w:eastAsia="EB Garamond" w:hAnsi="EB Garamond"/>
          <w:b w:val="false"/>
          <w:bCs w:val="false"/>
          <w:i w:val="false"/>
          <w:iCs w:val="false"/>
          <w:color w:val="211A16"/>
          <w:sz w:val="20"/>
          <w:szCs w:val="20"/>
        </w:rPr>
        <w:t xml:space="preserve">) is a voiced alveolar sibilant [z], again with the tongue tip near the upper teeth. The long vowel ū is pure [uː].</w:t>
      </w:r>
    </w:p>
    <w:p>
      <w:pPr>
        <w:spacing w:after="160" w:before="0"/>
      </w:pPr>
    </w:p>
    <w:p>
      <w:pPr>
        <w:pBdr>
          <w:bottom w:val="single" w:color="C6A244" w:sz="6" w:space="1"/>
        </w:pBdr>
        <w:spacing w:after="100" w:before="0"/>
      </w:pPr>
    </w:p>
    <w:p>
      <w:pPr>
        <w:keepNext/>
        <w:spacing w:after="140"/>
      </w:pPr>
      <w:r>
        <w:rPr>
          <w:rFonts w:ascii="EB Garamond" w:cs="EB Garamond" w:eastAsia="EB Garamond" w:hAnsi="EB Garamond"/>
          <w:b/>
          <w:bCs/>
          <w:i w:val="false"/>
          <w:iCs w:val="false"/>
          <w:color w:val="6E1F29"/>
          <w:sz w:val="26"/>
          <w:szCs w:val="26"/>
        </w:rPr>
        <w:t xml:space="preserve">Verse 2</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الْحَمْدُ لِلَّهِ مُصَلِّيًا عَلَىٰ</w:t>
      </w:r>
    </w:p>
    <w:p>
      <w:pPr>
        <w:bidi/>
        <w:spacing w:after="100" w:before="100" w:line="400"/>
        <w:jc w:val="center"/>
      </w:pPr>
      <w:r>
        <w:rPr>
          <w:rFonts w:ascii="Amiri" w:cs="Amiri" w:eastAsia="Amiri" w:hAnsi="Amiri"/>
          <w:b/>
          <w:bCs/>
          <w:color w:val="6E1F29"/>
          <w:sz w:val="32"/>
          <w:szCs w:val="32"/>
          <w:rtl/>
        </w:rPr>
        <w:t xml:space="preserve">مُحَمَّدٍ وَآلِهِ وَمَنْ تَلَا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Al-ḥamdu li-llāhi muṣalliyan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Muḥammadin wa-ālihī wa-man talā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الْحَمْدُ</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al-ḥamdu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praise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لِلَّهِ</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li-llāhi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belongs to God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مُصَلِّيًا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muṣalliyan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(while) invoking blessings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عَلَىٰ</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ʿalā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upon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مُحَمَّدٍ</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Muḥammadin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Muḥammad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وَآلِهِ</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wa-ālihī</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his family</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وَمَنْ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wa-man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upon whom(ever)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تَلَا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talā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follows / recites</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"Praise belongs to God, as I invoke blessings upon Muḥammad, and upon his family, and upon whoever follows [in reciting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The Inaugural Formula: Al-Jamzūrī begins with the ḥamdalah (praising God) and ṣalāh (invoking blessings on the Prophet). This mirrors the opening of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(Sūrat al-Fātiḥah) and follows the Prophetic Sunnah: "Every matter of importance that is not begun with praise of God is severed (from blessings)." This is a near-universal convention in classical Islamic scholarly works.</w:t>
      </w:r>
    </w:p>
    <w:p>
      <w:pPr>
        <w:spacing w:after="100" w:line="264"/>
        <w:ind w:left="260"/>
      </w:pPr>
      <w:r>
        <w:rPr>
          <w:rFonts w:ascii="EB Garamond" w:cs="EB Garamond" w:eastAsia="EB Garamond" w:hAnsi="EB Garamond"/>
          <w:b w:val="false"/>
          <w:bCs w:val="false"/>
          <w:i w:val="false"/>
          <w:iCs w:val="false"/>
          <w:color w:val="211A16"/>
          <w:sz w:val="20"/>
          <w:szCs w:val="20"/>
        </w:rPr>
        <w:t xml:space="preserve">2. The Circumstantial Muṣalliyan: The word muṣalliyan is an active participle in the accusative case (manṣūb). It functions as a ḥāl (circumstantial qualifier) from the implied speaker of the praise. It means "while invoking blessings" or "in a state of invoking blessings." The praise of God is inextricably linked with the invocation of blessings upon His final Messenger. This is a profound theological and rhetorical pairing.</w:t>
      </w:r>
    </w:p>
    <w:p>
      <w:pPr>
        <w:spacing w:after="100" w:line="264"/>
        <w:ind w:left="260"/>
      </w:pPr>
      <w:r>
        <w:rPr>
          <w:rFonts w:ascii="EB Garamond" w:cs="EB Garamond" w:eastAsia="EB Garamond" w:hAnsi="EB Garamond"/>
          <w:b w:val="false"/>
          <w:bCs w:val="false"/>
          <w:i w:val="false"/>
          <w:iCs w:val="false"/>
          <w:color w:val="211A16"/>
          <w:sz w:val="20"/>
          <w:szCs w:val="20"/>
        </w:rPr>
        <w:t xml:space="preserve">3. The Phrase Wa-Man Talā: The verb talā means "to follow" or "to recite." As a relative clause (ṣilat al-mawṣūl) following man ("whoever"), it creates a beautiful ambiguity. It refers most directly to the followers of the Prophet—the Companions and the righteous successors—but it also includes anyone who recites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i.e., the student of Tajweed who is reading this very poem. Thus, the author subtly includes his reader in the sphere of his prayer. This is a generous and encouraging gesture.</w:t>
      </w:r>
    </w:p>
    <w:p>
      <w:pPr>
        <w:keepNext/>
        <w:spacing w:after="70" w:before="140"/>
      </w:pPr>
      <w:r>
        <w:rPr>
          <w:rFonts w:ascii="EB Garamond" w:cs="EB Garamond" w:eastAsia="EB Garamond" w:hAnsi="EB Garamond"/>
          <w:b/>
          <w:bCs/>
          <w:caps/>
          <w:color w:val="C6A244"/>
          <w:spacing w:val="30"/>
          <w:sz w:val="16"/>
          <w:szCs w:val="16"/>
        </w:rPr>
        <w:t xml:space="preserve">TAJWEED AND PHONETIC COMMENTARY</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Al-ḥamdu li-llāhi: The lām in the word Allāh is emphatic (mufakhkhamah) [lˤ] because it is preceded by a ḍammah (in the word li-llāhi). The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is a voiceless glottal fricative [h], produced by airflow through the open glottis.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Muṣalliyan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 The ṣād (</w:t>
      </w: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is an emphatic, voiceless alveolar sibilant [sˤ]. It is heavier than the English /s/. The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in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 is a voiced pharyngeal fricative [ʕ]. This sound has no English equivalent. It is produced by constricting the pharynx muscles and vibrating the vocal cords. The tongue root is drawn back towards the pharyngeal wall.</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Muḥammadin: The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is a voiceless pharyngeal fricative [ħ], the unvoiced counterpart of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It sounds like a strong, breathy "h" produced deep in the throat.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Ālihī: The hamzah after the long ā is a glottal stop [ʔ], a catch in the throat, as in the middle of the English interjection "uh-oh."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Talā: The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is a voiceless, unemphatic alveolar stop [t], lighter than the English /t/ which is often aspirated.</w:t>
      </w:r>
    </w:p>
    <w:p>
      <w:pPr>
        <w:spacing w:after="160" w:before="0"/>
      </w:pPr>
    </w:p>
    <w:p>
      <w:pPr>
        <w:pBdr>
          <w:bottom w:val="single" w:color="C6A244" w:sz="6" w:space="1"/>
        </w:pBdr>
        <w:spacing w:after="100" w:before="0"/>
      </w:pPr>
    </w:p>
    <w:p>
      <w:pPr>
        <w:keepNext/>
        <w:spacing w:after="140"/>
      </w:pPr>
      <w:r>
        <w:rPr>
          <w:rFonts w:ascii="EB Garamond" w:cs="EB Garamond" w:eastAsia="EB Garamond" w:hAnsi="EB Garamond"/>
          <w:b/>
          <w:bCs/>
          <w:i w:val="false"/>
          <w:iCs w:val="false"/>
          <w:color w:val="6E1F29"/>
          <w:sz w:val="26"/>
          <w:szCs w:val="26"/>
        </w:rPr>
        <w:t xml:space="preserve">Verse 3</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وَبَعْدُ هٰذَا النَّظْمُ لِلْمُرِيدِ</w:t>
      </w:r>
    </w:p>
    <w:p>
      <w:pPr>
        <w:bidi/>
        <w:spacing w:after="100" w:before="100" w:line="400"/>
        <w:jc w:val="center"/>
      </w:pPr>
      <w:r>
        <w:rPr>
          <w:rFonts w:ascii="Amiri" w:cs="Amiri" w:eastAsia="Amiri" w:hAnsi="Amiri"/>
          <w:b/>
          <w:bCs/>
          <w:color w:val="6E1F29"/>
          <w:sz w:val="32"/>
          <w:szCs w:val="32"/>
          <w:rtl/>
        </w:rPr>
        <w:t xml:space="preserve">فِي النُّونِ وَالتَّنْوِينِ وَالْمُدُودِ</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du hādha n-naẓmu li-l-murīdi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fi n-nūni wa-t-tanwīni wa-l-mudūdi</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وَبَعْدُ</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wa-baʿdu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after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هٰذَا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hādha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this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النَّظْمُ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an-naẓmu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poem / versification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لِلْمُرِيدِ</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li-l-murīdi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for the seeker / aspirant</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concerning</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النُّونِ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an-nūni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nūn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وَالتَّنْوِينِ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wa-t-tanwīni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tanwīn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وَالْمُدُودِ</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wa-l-mudūdi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prolongations</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after this [preamble]: This versification is for the dedicated seeker, concerning [the rules of] the nūn [sākinah], the tanwīn, and the prolongations."</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The Transition Wa-Ba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du: The phrase ammā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du (or simply wa-ba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du) is the classical Arabic discourse marker for moving from the introduction to the main body of a text. It signals the end of the khuṭbah (sermon/introduction) and the beginning of the subject matter.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du is in the accusative case (manṣūb) as an adverb of time (ẓarf zamān), but it is indeclinable (mabnī) on the ḍammah because it is a truncated expression. The implied full phrase is wa-ba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da mā taqaddama min al-ḥamdi wa-l-ṣalāti ("and after what has preceded of praise and blessings").</w:t>
      </w:r>
    </w:p>
    <w:p>
      <w:pPr>
        <w:spacing w:after="100" w:line="264"/>
        <w:ind w:left="260"/>
      </w:pPr>
      <w:r>
        <w:rPr>
          <w:rFonts w:ascii="EB Garamond" w:cs="EB Garamond" w:eastAsia="EB Garamond" w:hAnsi="EB Garamond"/>
          <w:b w:val="false"/>
          <w:bCs w:val="false"/>
          <w:i w:val="false"/>
          <w:iCs w:val="false"/>
          <w:color w:val="211A16"/>
          <w:sz w:val="20"/>
          <w:szCs w:val="20"/>
        </w:rPr>
        <w:t xml:space="preserve">2. The Word al-Murīd: The poem is said to be li-l-murīd ("for the seeker" or "for the aspirant"). Murīd is the active participle of arāda (to will, to desire). It is stronger than simply ṭālib (student). It implies not just learning, but a sincere, dedicated, and active desire to master the science of Tajweed for the sake of God. This is a subtle reminder that the intention (niyyah) is paramount.</w:t>
      </w:r>
    </w:p>
    <w:p>
      <w:pPr>
        <w:spacing w:after="100" w:line="264"/>
        <w:ind w:left="260"/>
      </w:pPr>
      <w:r>
        <w:rPr>
          <w:rFonts w:ascii="EB Garamond" w:cs="EB Garamond" w:eastAsia="EB Garamond" w:hAnsi="EB Garamond"/>
          <w:b w:val="false"/>
          <w:bCs w:val="false"/>
          <w:i w:val="false"/>
          <w:iCs w:val="false"/>
          <w:color w:val="211A16"/>
          <w:sz w:val="20"/>
          <w:szCs w:val="20"/>
        </w:rPr>
        <w:t xml:space="preserve">3. Delimitation of Topics: Al-Jamzūrī explicitly names the three main topics of his poem: an-nūn (meaning nūn sākinah), at-tanwīn, and al-mudūd (the prolongations). While the poem does cover other topics (mīm sākinah, lām 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rīf, etc.), these three are the most frequent and foundational. By naming them, he signals their importance. Some scholars note that he mentions the first topic (nūn) and the last major topic (madd) to encompass the entire work, a rhetorical device known as dhikr al-ṭarafayn (mentioning the two extremes to indicate the whole).</w:t>
      </w:r>
    </w:p>
    <w:p>
      <w:pPr>
        <w:keepNext/>
        <w:spacing w:after="70" w:before="140"/>
      </w:pPr>
      <w:r>
        <w:rPr>
          <w:rFonts w:ascii="EB Garamond" w:cs="EB Garamond" w:eastAsia="EB Garamond" w:hAnsi="EB Garamond"/>
          <w:b/>
          <w:bCs/>
          <w:caps/>
          <w:color w:val="C6A244"/>
          <w:spacing w:val="30"/>
          <w:sz w:val="16"/>
          <w:szCs w:val="16"/>
        </w:rPr>
        <w:t xml:space="preserve">TAJWEED AND PHONETIC COMMENTARY</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Hādha n-naẓmu: The nūn of hādha is assimilated into the following nūn of an-naẓmu? Actually, hādha ends in an alif maqṣūrah represented by a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without dots, which is a long ā. There is no nūn to assimilate. The ẓā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ظ</w:t>
      </w:r>
      <w:r>
        <w:rPr>
          <w:rFonts w:ascii="EB Garamond" w:cs="EB Garamond" w:eastAsia="EB Garamond" w:hAnsi="EB Garamond"/>
          <w:b w:val="false"/>
          <w:bCs w:val="false"/>
          <w:i w:val="false"/>
          <w:iCs w:val="false"/>
          <w:color w:val="211A16"/>
          <w:sz w:val="20"/>
          <w:szCs w:val="20"/>
        </w:rPr>
        <w:t xml:space="preserve">) in an-naẓmu is an emphatic, voiced interdental fricative [ðˤ]. It is the emphatic counterpart of dhāl (</w:t>
      </w:r>
      <w:r>
        <w:rPr>
          <w:rFonts w:ascii="Amiri" w:cs="Amiri" w:eastAsia="Amiri" w:hAnsi="Amiri"/>
          <w:b w:val="false"/>
          <w:bCs w:val="false"/>
          <w:i w:val="false"/>
          <w:iCs w:val="false"/>
          <w:color w:val="211A16"/>
          <w:sz w:val="24"/>
          <w:szCs w:val="24"/>
          <w:rtl/>
        </w:rPr>
        <w:t xml:space="preserve">ذ</w:t>
      </w:r>
      <w:r>
        <w:rPr>
          <w:rFonts w:ascii="EB Garamond" w:cs="EB Garamond" w:eastAsia="EB Garamond" w:hAnsi="EB Garamond"/>
          <w:b w:val="false"/>
          <w:bCs w:val="false"/>
          <w:i w:val="false"/>
          <w:iCs w:val="false"/>
          <w:color w:val="211A16"/>
          <w:sz w:val="20"/>
          <w:szCs w:val="20"/>
        </w:rPr>
        <w:t xml:space="preserve"> [ð]). The tongue tip protrudes slightly between the teeth, and the back of the tongue is raised.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Li-l-murīdi: The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is a voiced alveolar trill [r]. When it has a kasrah (as here, ri), it is light (muraqqaqah). The trill should be a single vibration, not a prolonged rolling, to avoid generating extra letters.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An-nūni: The nūn is geminated (doubled) due to the assimilation of the lām of the definite article (al-nūn → an-nūn). This gemination must be held for the duration of one vowel (two counts), with a clear nasalization (ghunnah).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Wa-t-tanwīni: Similarly, the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geminated due to the assimilation of the lām (al-tanwīn → at-tanwīn).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Wa-l-mudūdi: The dāl (</w:t>
      </w:r>
      <w:r>
        <w:rPr>
          <w:rFonts w:ascii="Amiri" w:cs="Amiri" w:eastAsia="Amiri" w:hAnsi="Amiri"/>
          <w:b w:val="false"/>
          <w:bCs w:val="false"/>
          <w:i w:val="false"/>
          <w:iCs w:val="false"/>
          <w:color w:val="211A16"/>
          <w:sz w:val="24"/>
          <w:szCs w:val="24"/>
          <w:rtl/>
        </w:rPr>
        <w:t xml:space="preserve">د</w:t>
      </w:r>
      <w:r>
        <w:rPr>
          <w:rFonts w:ascii="EB Garamond" w:cs="EB Garamond" w:eastAsia="EB Garamond" w:hAnsi="EB Garamond"/>
          <w:b w:val="false"/>
          <w:bCs w:val="false"/>
          <w:i w:val="false"/>
          <w:iCs w:val="false"/>
          <w:color w:val="211A16"/>
          <w:sz w:val="20"/>
          <w:szCs w:val="20"/>
        </w:rPr>
        <w:t xml:space="preserve">) is a voiced, unemphatic alveolar stop [d]. The mīm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of the definite article is not assimilated because the lām of al- before a moon letter (dāl is a moon letter) is pronounced clearly (iẓhār qamarī).</w:t>
      </w:r>
    </w:p>
    <w:p>
      <w:pPr>
        <w:spacing w:after="160" w:before="0"/>
      </w:pPr>
    </w:p>
    <w:p>
      <w:pPr>
        <w:pBdr>
          <w:bottom w:val="single" w:color="C6A244" w:sz="6" w:space="1"/>
        </w:pBdr>
        <w:spacing w:after="100" w:before="0"/>
      </w:pPr>
    </w:p>
    <w:p>
      <w:pPr>
        <w:keepNext/>
        <w:spacing w:after="140"/>
      </w:pPr>
      <w:r>
        <w:rPr>
          <w:rFonts w:ascii="EB Garamond" w:cs="EB Garamond" w:eastAsia="EB Garamond" w:hAnsi="EB Garamond"/>
          <w:b/>
          <w:bCs/>
          <w:i w:val="false"/>
          <w:iCs w:val="false"/>
          <w:color w:val="6E1F29"/>
          <w:sz w:val="26"/>
          <w:szCs w:val="26"/>
        </w:rPr>
        <w:t xml:space="preserve">Verse 4</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سَمَّيْتُهُ بِتُحْفَةِ الْأَطْفَالِ</w:t>
      </w:r>
    </w:p>
    <w:p>
      <w:pPr>
        <w:bidi/>
        <w:spacing w:after="100" w:before="100" w:line="400"/>
        <w:jc w:val="center"/>
      </w:pPr>
      <w:r>
        <w:rPr>
          <w:rFonts w:ascii="Amiri" w:cs="Amiri" w:eastAsia="Amiri" w:hAnsi="Amiri"/>
          <w:b/>
          <w:bCs/>
          <w:color w:val="6E1F29"/>
          <w:sz w:val="32"/>
          <w:szCs w:val="32"/>
          <w:rtl/>
        </w:rPr>
        <w:t xml:space="preserve">عَنْ شَيْخِنَا الْمَيْهِيِّ ذِي الْكَمَالِ</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Sammaytuhū bi-Tuḥfati l-aṭfāli</w:t>
      </w:r>
    </w:p>
    <w:p>
      <w:pPr>
        <w:keepNext w:val="false"/>
        <w:spacing w:after="130" w:before="0" w:line="268"/>
        <w:jc w:val="both"/>
      </w:pP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an shaykhinā l-Mayhiyyi dhī l-kamāli</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سَمَّيْتُهُ</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sammaytuhū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 have named it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بِتُحْفَةِ</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bi-Tuḥfati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Gem of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الْأَطْفَالِ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al-aṭfāli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Children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ʿan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on the authority of / from</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شَيْخِنَا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shaykhinā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our shaykh</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الْمَيْهِيِّ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al-Mayhiyyi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al-Mayhī</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ذِي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dhī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possessor of</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الْكَمَالِ</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al-kamāli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perfection</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 have named it 'The Gem of the Children,' [transmitting it] from our shaykh, al-Mayhī, the possessor of perfection."</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The Title Tuḥfat al-Aṭfāl: The word tuḥfah means a precious gift or a gem. By calling it a gift for children, al-Jamzūrī exhibits both humility (he is not presenting a weighty tome for scholars) and pedagogical wisdom (the poem's simplicity makes it suitable for the young, but its content is essential for all). The term aṭfāl (children) also evokes the idea of beginners in the science, regardless of age.</w:t>
      </w:r>
    </w:p>
    <w:p>
      <w:pPr>
        <w:spacing w:after="100" w:line="264"/>
        <w:ind w:left="260"/>
      </w:pPr>
      <w:r>
        <w:rPr>
          <w:rFonts w:ascii="EB Garamond" w:cs="EB Garamond" w:eastAsia="EB Garamond" w:hAnsi="EB Garamond"/>
          <w:b w:val="false"/>
          <w:bCs w:val="false"/>
          <w:i w:val="false"/>
          <w:iCs w:val="false"/>
          <w:color w:val="211A16"/>
          <w:sz w:val="20"/>
          <w:szCs w:val="20"/>
        </w:rPr>
        <w:t xml:space="preserve">2. The Preposition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An: The use of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an ("on the authority of" or "from") is critical. In the Islamic sciences, the chain of transmission (sanad or isnād) is paramount. By stating that his knowledge comes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an shaykhinā, al-Jamzūrī anchors his poem in a living oral tradition, tracing back through his teacher al-Mayhī to the Prophet Muḥammad. This establishes the authority and reliability of his instruction.</w:t>
      </w:r>
    </w:p>
    <w:p>
      <w:pPr>
        <w:spacing w:after="100" w:line="264"/>
        <w:ind w:left="260"/>
      </w:pPr>
      <w:r>
        <w:rPr>
          <w:rFonts w:ascii="EB Garamond" w:cs="EB Garamond" w:eastAsia="EB Garamond" w:hAnsi="EB Garamond"/>
          <w:b w:val="false"/>
          <w:bCs w:val="false"/>
          <w:i w:val="false"/>
          <w:iCs w:val="false"/>
          <w:color w:val="211A16"/>
          <w:sz w:val="20"/>
          <w:szCs w:val="20"/>
        </w:rPr>
        <w:t xml:space="preserve">3. The Epithet Dhī al-Kamāl: Al-Jamzūrī praises his teacher as dhī al-kamāl ("possessor of perfection"). Dhī is one of the six nouns in Arabic (al-asmā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al-sittah) that are declined with letters (wāw in the nominative, alif in the accusative,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in the genitive). Here it is in the genitive case (majrūr) as an adjective for al-Mayhī, hence dhī. This praise is an act of respect and gratitude (adab), and it implicitly assures the student that the knowledge contained herein is sound and perfected.</w:t>
      </w:r>
    </w:p>
    <w:p>
      <w:pPr>
        <w:keepNext/>
        <w:spacing w:after="70" w:before="140"/>
      </w:pPr>
      <w:r>
        <w:rPr>
          <w:rFonts w:ascii="EB Garamond" w:cs="EB Garamond" w:eastAsia="EB Garamond" w:hAnsi="EB Garamond"/>
          <w:b/>
          <w:bCs/>
          <w:caps/>
          <w:color w:val="C6A244"/>
          <w:spacing w:val="30"/>
          <w:sz w:val="16"/>
          <w:szCs w:val="16"/>
        </w:rPr>
        <w:t xml:space="preserve">TAJWEED AND PHONETIC COMMENTARY</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Sammaytuhū: The sīn (</w:t>
      </w: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is a light, sharp [s]. The mīm is geminated (mushaddadah), so the ghunnah (nasalization) is prominent and must last for two vowel counts.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Bi-Tuḥfati: The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is a voiceless pharyngeal fricative [ħ]. The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ف</w:t>
      </w:r>
      <w:r>
        <w:rPr>
          <w:rFonts w:ascii="EB Garamond" w:cs="EB Garamond" w:eastAsia="EB Garamond" w:hAnsi="EB Garamond"/>
          <w:b w:val="false"/>
          <w:bCs w:val="false"/>
          <w:i w:val="false"/>
          <w:iCs w:val="false"/>
          <w:color w:val="211A16"/>
          <w:sz w:val="20"/>
          <w:szCs w:val="20"/>
        </w:rPr>
        <w:t xml:space="preserve">) is a voiceless labiodental fricative [f], identical to the English /f/.</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al-Aṭfāli: The ṭā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is an emphatic, voiceless alveolar stop [tˤ]. It is heavier and deeper than the English /t/. The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[f].</w:t>
      </w:r>
    </w:p>
    <w:p>
      <w:pPr>
        <w:pStyle w:val="ListParagraph"/>
        <w:numPr>
          <w:ilvl w:val="0"/>
          <w:numId w:val="2"/>
        </w:numPr>
        <w:spacing w:after="90" w:line="264"/>
      </w:pP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An shaykhinā: The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in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an is [ʕ]. The shīn (</w:t>
      </w:r>
      <w:r>
        <w:rPr>
          <w:rFonts w:ascii="Amiri" w:cs="Amiri" w:eastAsia="Amiri" w:hAnsi="Amiri"/>
          <w:b w:val="false"/>
          <w:bCs w:val="false"/>
          <w:i w:val="false"/>
          <w:iCs w:val="false"/>
          <w:color w:val="211A16"/>
          <w:sz w:val="24"/>
          <w:szCs w:val="24"/>
          <w:rtl/>
        </w:rPr>
        <w:t xml:space="preserve">ش</w:t>
      </w:r>
      <w:r>
        <w:rPr>
          <w:rFonts w:ascii="EB Garamond" w:cs="EB Garamond" w:eastAsia="EB Garamond" w:hAnsi="EB Garamond"/>
          <w:b w:val="false"/>
          <w:bCs w:val="false"/>
          <w:i w:val="false"/>
          <w:iCs w:val="false"/>
          <w:color w:val="211A16"/>
          <w:sz w:val="20"/>
          <w:szCs w:val="20"/>
        </w:rPr>
        <w:t xml:space="preserve">) is a voiceless palato-alveolar fricative [ʃ], like the English "sh" in "she."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Al-Mayhiyyi: The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is [h]. The doubled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at the end is for the attributive adjective (nisbah), pronounced -iyy.</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Dhī l-kamāli: The dhāl (</w:t>
      </w:r>
      <w:r>
        <w:rPr>
          <w:rFonts w:ascii="Amiri" w:cs="Amiri" w:eastAsia="Amiri" w:hAnsi="Amiri"/>
          <w:b w:val="false"/>
          <w:bCs w:val="false"/>
          <w:i w:val="false"/>
          <w:iCs w:val="false"/>
          <w:color w:val="211A16"/>
          <w:sz w:val="24"/>
          <w:szCs w:val="24"/>
          <w:rtl/>
        </w:rPr>
        <w:t xml:space="preserve">ذ</w:t>
      </w:r>
      <w:r>
        <w:rPr>
          <w:rFonts w:ascii="EB Garamond" w:cs="EB Garamond" w:eastAsia="EB Garamond" w:hAnsi="EB Garamond"/>
          <w:b w:val="false"/>
          <w:bCs w:val="false"/>
          <w:i w:val="false"/>
          <w:iCs w:val="false"/>
          <w:color w:val="211A16"/>
          <w:sz w:val="20"/>
          <w:szCs w:val="20"/>
        </w:rPr>
        <w:t xml:space="preserve">) is a voiced interdental fricative [ð], like the "th" in the English "this." The tongue tip protrudes slightly between the teeth.</w:t>
      </w:r>
    </w:p>
    <w:p>
      <w:pPr>
        <w:spacing w:after="160" w:before="0"/>
      </w:pPr>
    </w:p>
    <w:p>
      <w:pPr>
        <w:pBdr>
          <w:bottom w:val="single" w:color="C6A244" w:sz="6" w:space="1"/>
        </w:pBdr>
        <w:spacing w:after="100" w:before="0"/>
      </w:pPr>
    </w:p>
    <w:p>
      <w:pPr>
        <w:keepNext/>
        <w:spacing w:after="140"/>
      </w:pPr>
      <w:r>
        <w:rPr>
          <w:rFonts w:ascii="EB Garamond" w:cs="EB Garamond" w:eastAsia="EB Garamond" w:hAnsi="EB Garamond"/>
          <w:b/>
          <w:bCs/>
          <w:i w:val="false"/>
          <w:iCs w:val="false"/>
          <w:color w:val="6E1F29"/>
          <w:sz w:val="26"/>
          <w:szCs w:val="26"/>
        </w:rPr>
        <w:t xml:space="preserve">Verse 5</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أَرْجُو بِهِ أَنْ يَنْفَعَ الطُّلَّابَا</w:t>
      </w:r>
    </w:p>
    <w:p>
      <w:pPr>
        <w:bidi/>
        <w:spacing w:after="100" w:before="100" w:line="400"/>
        <w:jc w:val="center"/>
      </w:pPr>
      <w:r>
        <w:rPr>
          <w:rFonts w:ascii="Amiri" w:cs="Amiri" w:eastAsia="Amiri" w:hAnsi="Amiri"/>
          <w:b/>
          <w:bCs/>
          <w:color w:val="6E1F29"/>
          <w:sz w:val="32"/>
          <w:szCs w:val="32"/>
          <w:rtl/>
        </w:rPr>
        <w:t xml:space="preserve">وَالْأَجْرَ وَالْقَبُولَ وَالثَّوَابَا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Arjū bihī an yanfa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 ṭ-ṭullābā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wa-l-ajra wa-l-qabūla wa-th-thawābā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أَرْجُو</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arjū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 hope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بِهِ</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bihī</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by means of it</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that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يَنْفَعَ</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yanfaʿa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it benefits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الطُّلَّابَا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aṭ-ṭullābā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students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وَالْأَجْرَ</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wa-l-ajra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(I hope for) the reward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وَالْقَبُولَ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wa-l-qabūla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acceptance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وَالثَّوَابَا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wa-th-thawābā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recompense</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 hope, by means of it, that it may benefit the students, and [I hope for] the [divine] reward, the acceptance, and the [heavenly] recompense."</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The Supplication for Benefit: Arjū ("I hope") expresses the author's humility. He has done the work of composing the poem, but he acknowledges that any benefit derived from it is ultimately from God. This is a practical application of the theology of tawakkul (reliance on God) combined with sa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y (striving).</w:t>
      </w:r>
    </w:p>
    <w:p>
      <w:pPr>
        <w:spacing w:after="100" w:line="264"/>
        <w:ind w:left="260"/>
      </w:pPr>
      <w:r>
        <w:rPr>
          <w:rFonts w:ascii="EB Garamond" w:cs="EB Garamond" w:eastAsia="EB Garamond" w:hAnsi="EB Garamond"/>
          <w:b w:val="false"/>
          <w:bCs w:val="false"/>
          <w:i w:val="false"/>
          <w:iCs w:val="false"/>
          <w:color w:val="211A16"/>
          <w:sz w:val="20"/>
          <w:szCs w:val="20"/>
        </w:rPr>
        <w:t xml:space="preserve">2. The Verb Yanfa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 This is in the subjunctive mood (manṣūb) because it follows the subordinating particle an. The implied phrase is arjū an yanfa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 ("I hope that it may benefit").</w:t>
      </w:r>
    </w:p>
    <w:p>
      <w:pPr>
        <w:keepNext/>
        <w:spacing w:after="80" w:before="160"/>
      </w:pPr>
      <w:r>
        <w:rPr>
          <w:rFonts w:ascii="EB Garamond" w:cs="EB Garamond" w:eastAsia="EB Garamond" w:hAnsi="EB Garamond"/>
          <w:b/>
          <w:bCs/>
          <w:i/>
          <w:iCs/>
          <w:color w:val="211A16"/>
          <w:sz w:val="20"/>
          <w:szCs w:val="20"/>
        </w:rPr>
        <w:t xml:space="preserve">The Distinction between Ajr, Qabūl, and Thawāb:</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Al-Ajr (Reward): This is the general compensation for a good deed. It can be in this world or the next.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Al-Qabūl (Acceptance): This is the most critical of the three. It is not merely reward for the deed, but God's active acceptance of the deed itself. A deed can be rewarded in some measure, but acceptance (qabūl) implies God's pleasure and the deed's spiritual efficacy. Many righteous predecessors (salaf) were more concerned with the acceptance of their deeds than with the deeds themselves.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Ath-Thawāb (Recompense): This is the specific reward in the Hereafter. By mentioning it after al-ajr, al-Jamzūrī may be employing a general-to-specific rhetorical progression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umūm khuṣūṣ).</w:t>
      </w:r>
    </w:p>
    <w:p>
      <w:pPr>
        <w:spacing w:after="100" w:line="264"/>
        <w:ind w:left="260"/>
      </w:pPr>
      <w:r>
        <w:rPr>
          <w:rFonts w:ascii="EB Garamond" w:cs="EB Garamond" w:eastAsia="EB Garamond" w:hAnsi="EB Garamond"/>
          <w:b w:val="false"/>
          <w:bCs w:val="false"/>
          <w:i w:val="false"/>
          <w:iCs w:val="false"/>
          <w:color w:val="211A16"/>
          <w:sz w:val="20"/>
          <w:szCs w:val="20"/>
        </w:rPr>
        <w:t xml:space="preserve">4. The Alif al-Iṭlāq: The final alif in aṭ-ṭullābā and ath-thawābā is the alif al-iṭlāq (the alif of poetic license). It is added to the end of a word to maintain the meter and rhyme of the poem. It does not change the word's grammatical case or meaning. It is pronounced as a long ā.</w:t>
      </w:r>
    </w:p>
    <w:p>
      <w:pPr>
        <w:keepNext/>
        <w:spacing w:after="70" w:before="140"/>
      </w:pPr>
      <w:r>
        <w:rPr>
          <w:rFonts w:ascii="EB Garamond" w:cs="EB Garamond" w:eastAsia="EB Garamond" w:hAnsi="EB Garamond"/>
          <w:b/>
          <w:bCs/>
          <w:caps/>
          <w:color w:val="C6A244"/>
          <w:spacing w:val="30"/>
          <w:sz w:val="16"/>
          <w:szCs w:val="16"/>
        </w:rPr>
        <w:t xml:space="preserve">TAJWEED AND PHONETIC COMMENTARY</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Arjū: The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is [r] and here it is light because it has a ḍammah (in ru) which is not a heavy vowel context for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 jīm (</w:t>
      </w:r>
      <w:r>
        <w:rPr>
          <w:rFonts w:ascii="Amiri" w:cs="Amiri" w:eastAsia="Amiri" w:hAnsi="Amiri"/>
          <w:b w:val="false"/>
          <w:bCs w:val="false"/>
          <w:i w:val="false"/>
          <w:iCs w:val="false"/>
          <w:color w:val="211A16"/>
          <w:sz w:val="24"/>
          <w:szCs w:val="24"/>
          <w:rtl/>
        </w:rPr>
        <w:t xml:space="preserve">ج</w:t>
      </w:r>
      <w:r>
        <w:rPr>
          <w:rFonts w:ascii="EB Garamond" w:cs="EB Garamond" w:eastAsia="EB Garamond" w:hAnsi="EB Garamond"/>
          <w:b w:val="false"/>
          <w:bCs w:val="false"/>
          <w:i w:val="false"/>
          <w:iCs w:val="false"/>
          <w:color w:val="211A16"/>
          <w:sz w:val="20"/>
          <w:szCs w:val="20"/>
        </w:rPr>
        <w:t xml:space="preserve">) is [dʒ].</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Bihī: The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has a kasrah and a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(ī) after it, creating a long ī sound [iː].</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Yanfa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 The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is [ʕ].</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Aṭ-ṭullābā: The ṭā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is geminated due to the assimilation of the lām of the definite article (al-ṭullāb → aṭ-ṭullāb). It is an emphatic [tˤ] held for two counts.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Wa-l-ajra: The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here is light because it has a fatḥah (ra).</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Wa-l-qabūla: The qāf (</w:t>
      </w: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is a voiceless uvular stop [q], similar to /k/ but articulated much further back, at the uvula.</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Wa-th-thawābā: The thā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ث</w:t>
      </w:r>
      <w:r>
        <w:rPr>
          <w:rFonts w:ascii="EB Garamond" w:cs="EB Garamond" w:eastAsia="EB Garamond" w:hAnsi="EB Garamond"/>
          <w:b w:val="false"/>
          <w:bCs w:val="false"/>
          <w:i w:val="false"/>
          <w:iCs w:val="false"/>
          <w:color w:val="211A16"/>
          <w:sz w:val="20"/>
          <w:szCs w:val="20"/>
        </w:rPr>
        <w:t xml:space="preserve">) is a voiceless interdental fricative [θ], like the "th" in English "think." It is geminated here due to the assimilation of the lām of the definite article. The tongue tip must protrude slightly between the teeth.</w:t>
      </w:r>
    </w:p>
    <w:p>
      <w:r>
        <w:br w:type="page"/>
      </w:r>
    </w:p>
    <w:p>
      <w:pPr>
        <w:spacing w:before="400"/>
      </w:pPr>
    </w:p>
    <w:p>
      <w:pPr>
        <w:spacing w:after="100"/>
        <w:jc w:val="center"/>
      </w:pPr>
      <w:r>
        <w:rPr>
          <w:rFonts w:ascii="EB Garamond" w:cs="EB Garamond" w:eastAsia="EB Garamond" w:hAnsi="EB Garamond"/>
          <w:b/>
          <w:bCs/>
          <w:color w:val="C6A244"/>
          <w:spacing w:val="30"/>
          <w:sz w:val="22"/>
          <w:szCs w:val="22"/>
        </w:rPr>
        <w:t xml:space="preserve">PART II</w:t>
      </w:r>
    </w:p>
    <w:p>
      <w:pPr>
        <w:spacing w:after="200"/>
        <w:jc w:val="center"/>
      </w:pPr>
      <w:r>
        <w:rPr>
          <w:rFonts w:ascii="EB Garamond" w:cs="EB Garamond" w:eastAsia="EB Garamond" w:hAnsi="EB Garamond"/>
          <w:b/>
          <w:bCs/>
          <w:i w:val="false"/>
          <w:iCs w:val="false"/>
          <w:color w:val="6E1F29"/>
          <w:sz w:val="34"/>
          <w:szCs w:val="34"/>
        </w:rPr>
        <w:t xml:space="preserve">The Rules of Nūn Sākinah and Tanwīn (Verses 6–16)</w:t>
      </w:r>
    </w:p>
    <w:p>
      <w:pPr>
        <w:spacing w:after="400" w:before="0"/>
        <w:jc w:val="center"/>
      </w:pPr>
      <w:r>
        <w:drawing>
          <wp:inline distT="0" distB="0" distL="0" distR="0">
            <wp:extent cx="1714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52400"/>
                    </a:xfrm>
                    <a:prstGeom prst="rect">
                      <a:avLst/>
                    </a:prstGeom>
                  </pic:spPr>
                </pic:pic>
              </a:graphicData>
            </a:graphic>
          </wp:inline>
        </w:drawing>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Overview</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rules governing the pronunciation of the nūn sākinah (the letter nūn with a sukūn, i.e., a quiescent nūn) and the tanwīn (the nunation, a final nūn sound indicated by double vowels) are among the most frequent and fundamental in Tajweed. Al-Jamzūrī dedicates eleven verses (6–16) to this topic, outlining four distinct rules: al-Iẓhār (clarification), al-Idghām (assimilation), al-Iqlāb (conversion), and al-Ikhfā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(concealment).</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6</w:t>
      </w:r>
    </w:p>
    <w:p>
      <w:pPr>
        <w:keepNext/>
        <w:spacing w:after="140"/>
      </w:pPr>
      <w:r>
        <w:rPr>
          <w:rFonts w:ascii="EB Garamond" w:cs="EB Garamond" w:eastAsia="EB Garamond" w:hAnsi="EB Garamond"/>
          <w:b/>
          <w:bCs/>
          <w:i w:val="false"/>
          <w:iCs w:val="false"/>
          <w:color w:val="6E1F29"/>
          <w:sz w:val="26"/>
          <w:szCs w:val="26"/>
        </w:rPr>
        <w:t xml:space="preserve">The Four Rules</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لِلنُّونِ إِنْ تَسْكُنْ وَلِلتَّنْوِينِ</w:t>
      </w:r>
    </w:p>
    <w:p>
      <w:pPr>
        <w:bidi/>
        <w:spacing w:after="100" w:before="100" w:line="400"/>
        <w:jc w:val="center"/>
      </w:pPr>
      <w:r>
        <w:rPr>
          <w:rFonts w:ascii="Amiri" w:cs="Amiri" w:eastAsia="Amiri" w:hAnsi="Amiri"/>
          <w:b/>
          <w:bCs/>
          <w:color w:val="6E1F29"/>
          <w:sz w:val="32"/>
          <w:szCs w:val="32"/>
          <w:rtl/>
        </w:rPr>
        <w:t xml:space="preserve">أَرْبَعُ أَحْكَامٍ فَخُذْ تَبْيِينِي</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Lin-nūni in taskun wa li-t-tanwīni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 aḥkāmin fa-khudh tabyīnī</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لِلنُّونِ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li-n-nūni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For the nūn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تَسْكُنْ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taskun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it is quiescent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وَلِلتَّنْوِينِ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li-t-tanwīni and for the tanwīn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أَرْبَعُ</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arbaʿu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four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أَحْكَامٍ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aḥkāmin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rulings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فَخُذْ</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fa-khudh</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so take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تَبْيِينِي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tabyīnī</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my clarification</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"For the nūn, when it is quiescent, and for the tanwīn, there are four rulings – so take my clarification."</w:t>
      </w:r>
    </w:p>
    <w:p>
      <w:pPr>
        <w:keepNext/>
        <w:spacing w:after="70" w:before="140"/>
      </w:pPr>
      <w:r>
        <w:rPr>
          <w:rFonts w:ascii="EB Garamond" w:cs="EB Garamond" w:eastAsia="EB Garamond" w:hAnsi="EB Garamond"/>
          <w:b/>
          <w:bCs/>
          <w:caps/>
          <w:color w:val="C6A244"/>
          <w:spacing w:val="30"/>
          <w:sz w:val="16"/>
          <w:szCs w:val="16"/>
        </w:rPr>
        <w:t xml:space="preserve">LINGUISTIC ANALYSIS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Conditional In: The verse uses the conditional particle in ("if"), which governs two verbs in the jussive (majzūm) mood. Here, taskun is jussive. The response (jawāb) to the condition is the nominal sentence arba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 aḥkāmin ("there are four rulings"), which does not require a jussive verb.</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Tabyīnī: The word tabyīn means "clarification" or "explanation." The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at the end is the first-person possessive pronoun ("my"). The phrase khudh tabyīnī is an idiomatic way of saying "take my explanation" or "learn my detailed exposition."</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Definitions: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Nūn Sākinah (</w:t>
      </w:r>
      <w:r>
        <w:rPr>
          <w:rFonts w:ascii="Amiri" w:cs="Amiri" w:eastAsia="Amiri" w:hAnsi="Amiri"/>
          <w:b w:val="false"/>
          <w:bCs w:val="false"/>
          <w:i w:val="false"/>
          <w:iCs w:val="false"/>
          <w:color w:val="211A16"/>
          <w:sz w:val="24"/>
          <w:szCs w:val="24"/>
          <w:rtl/>
        </w:rPr>
        <w:t xml:space="preserve">النون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الساكنة</w:t>
      </w:r>
      <w:r>
        <w:rPr>
          <w:rFonts w:ascii="EB Garamond" w:cs="EB Garamond" w:eastAsia="EB Garamond" w:hAnsi="EB Garamond"/>
          <w:b w:val="false"/>
          <w:bCs w:val="false"/>
          <w:i w:val="false"/>
          <w:iCs w:val="false"/>
          <w:color w:val="211A16"/>
          <w:sz w:val="20"/>
          <w:szCs w:val="20"/>
        </w:rPr>
        <w:t xml:space="preserve">): A nūn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that is devoid of any of the three short vowels (fatḥah, ḍammah, kasrah) and is marked by a sukūn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It is an integral part of a word's structure and can occur in nouns, verbs, and particles (e.g.,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an</w:t>
      </w:r>
      <w:r>
        <w:rPr>
          <w:rFonts w:ascii="Amiri" w:cs="Amiri" w:eastAsia="Amiri" w:hAnsi="Amiri"/>
          <w:b w:val="false"/>
          <w:bCs w:val="false"/>
          <w:i w:val="false"/>
          <w:iCs w:val="false"/>
          <w:color w:val="211A16"/>
          <w:sz w:val="24"/>
          <w:szCs w:val="24"/>
          <w:rtl/>
        </w:rPr>
        <w:t xml:space="preserve">ْ</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amta, lan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It remains present both in continuous recitation (waṣl) and when pausing (waqf).</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Tanwīn (</w:t>
      </w:r>
      <w:r>
        <w:rPr>
          <w:rFonts w:ascii="Amiri" w:cs="Amiri" w:eastAsia="Amiri" w:hAnsi="Amiri"/>
          <w:b w:val="false"/>
          <w:bCs w:val="false"/>
          <w:i w:val="false"/>
          <w:iCs w:val="false"/>
          <w:color w:val="211A16"/>
          <w:sz w:val="24"/>
          <w:szCs w:val="24"/>
          <w:rtl/>
        </w:rPr>
        <w:t xml:space="preserve">التنوين</w:t>
      </w:r>
      <w:r>
        <w:rPr>
          <w:rFonts w:ascii="EB Garamond" w:cs="EB Garamond" w:eastAsia="EB Garamond" w:hAnsi="EB Garamond"/>
          <w:b w:val="false"/>
          <w:bCs w:val="false"/>
          <w:i w:val="false"/>
          <w:iCs w:val="false"/>
          <w:color w:val="211A16"/>
          <w:sz w:val="20"/>
          <w:szCs w:val="20"/>
        </w:rPr>
        <w:t xml:space="preserve">): Literally "nunation." It is an extra, unscripted nūn sākinah that attaches to the end of most fully declinable nouns (ism munṣarif). It is represented in writing by doubling the final short vowel: -un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-an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-in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It is pronounced only when continuing the recitation (waṣl). When pausing (waqf), the tanwīn is either dropped (for -un and -in) or converted into a long alif (for -an).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Four Rulings (al-Aḥkām al-Arba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These rulings are applied based on the letter that immediately follows the nūn sākinah or tanwīn. The 29 letters of the Arabic alphabet are divided into four categories with respect to this rule:</w:t>
      </w:r>
    </w:p>
    <w:p>
      <w:pPr>
        <w:spacing w:after="100" w:line="264"/>
        <w:ind w:left="260"/>
      </w:pPr>
      <w:r>
        <w:rPr>
          <w:rFonts w:ascii="EB Garamond" w:cs="EB Garamond" w:eastAsia="EB Garamond" w:hAnsi="EB Garamond"/>
          <w:b w:val="false"/>
          <w:bCs w:val="false"/>
          <w:i w:val="false"/>
          <w:iCs w:val="false"/>
          <w:color w:val="211A16"/>
          <w:sz w:val="20"/>
          <w:szCs w:val="20"/>
        </w:rPr>
        <w:t xml:space="preserve">1. Al-Iẓhār al-Ḥalqī (Clarification at the Throat Letters): 6 letters.</w:t>
      </w:r>
    </w:p>
    <w:p>
      <w:pPr>
        <w:spacing w:after="100" w:line="264"/>
        <w:ind w:left="260"/>
      </w:pPr>
      <w:r>
        <w:rPr>
          <w:rFonts w:ascii="EB Garamond" w:cs="EB Garamond" w:eastAsia="EB Garamond" w:hAnsi="EB Garamond"/>
          <w:b w:val="false"/>
          <w:bCs w:val="false"/>
          <w:i w:val="false"/>
          <w:iCs w:val="false"/>
          <w:color w:val="211A16"/>
          <w:sz w:val="20"/>
          <w:szCs w:val="20"/>
        </w:rPr>
        <w:t xml:space="preserve">2. Al-Idghām (Assimilation): 6 letters.</w:t>
      </w:r>
    </w:p>
    <w:p>
      <w:pPr>
        <w:spacing w:after="100" w:line="264"/>
        <w:ind w:left="260"/>
      </w:pPr>
      <w:r>
        <w:rPr>
          <w:rFonts w:ascii="EB Garamond" w:cs="EB Garamond" w:eastAsia="EB Garamond" w:hAnsi="EB Garamond"/>
          <w:b w:val="false"/>
          <w:bCs w:val="false"/>
          <w:i w:val="false"/>
          <w:iCs w:val="false"/>
          <w:color w:val="211A16"/>
          <w:sz w:val="20"/>
          <w:szCs w:val="20"/>
        </w:rPr>
        <w:t xml:space="preserve">3. Al-Iqlāb (Conversion): 1 letter.</w:t>
      </w:r>
    </w:p>
    <w:p>
      <w:pPr>
        <w:spacing w:after="100" w:line="264"/>
        <w:ind w:left="260"/>
      </w:pPr>
      <w:r>
        <w:rPr>
          <w:rFonts w:ascii="EB Garamond" w:cs="EB Garamond" w:eastAsia="EB Garamond" w:hAnsi="EB Garamond"/>
          <w:b w:val="false"/>
          <w:bCs w:val="false"/>
          <w:i w:val="false"/>
          <w:iCs w:val="false"/>
          <w:color w:val="211A16"/>
          <w:sz w:val="20"/>
          <w:szCs w:val="20"/>
        </w:rPr>
        <w:t xml:space="preserve">4. Al-Ikhfā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al-Ḥaqīqī (True Concealment): the remaining 15 letters.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Phonetic Note for English Speakers: The nūn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is a voiced alveolar nasal [n], similar to the English /n/. However, its pronunciation in Arabic is lighter and the tongue tip touches the upper gum ridge just behind the teeth. The tanwīn is exactly the same sound [n] at the end of a word.</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FOR CONTEXT (GENERAL):</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Nūn Sākinah: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qablu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قَبْلُ</w:t>
      </w:r>
      <w:r>
        <w:rPr>
          <w:rFonts w:ascii="EB Garamond" w:cs="EB Garamond" w:eastAsia="EB Garamond" w:hAnsi="EB Garamond"/>
          <w:b w:val="false"/>
          <w:bCs w:val="false"/>
          <w:i w:val="false"/>
          <w:iCs w:val="false"/>
          <w:color w:val="211A16"/>
          <w:sz w:val="20"/>
          <w:szCs w:val="20"/>
        </w:rPr>
        <w:t xml:space="preserve">) [Q 2:25], An</w:t>
      </w:r>
      <w:r>
        <w:rPr>
          <w:rFonts w:ascii="Amiri" w:cs="Amiri" w:eastAsia="Amiri" w:hAnsi="Amiri"/>
          <w:b w:val="false"/>
          <w:bCs w:val="false"/>
          <w:i w:val="false"/>
          <w:iCs w:val="false"/>
          <w:color w:val="211A16"/>
          <w:sz w:val="24"/>
          <w:szCs w:val="24"/>
          <w:rtl/>
        </w:rPr>
        <w:t xml:space="preserve">ْ</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amta (</w:t>
      </w:r>
      <w:r>
        <w:rPr>
          <w:rFonts w:ascii="Amiri" w:cs="Amiri" w:eastAsia="Amiri" w:hAnsi="Amiri"/>
          <w:b w:val="false"/>
          <w:bCs w:val="false"/>
          <w:i w:val="false"/>
          <w:iCs w:val="false"/>
          <w:color w:val="211A16"/>
          <w:sz w:val="24"/>
          <w:szCs w:val="24"/>
          <w:rtl/>
        </w:rPr>
        <w:t xml:space="preserve">أَنْعَمْتَ</w:t>
      </w:r>
      <w:r>
        <w:rPr>
          <w:rFonts w:ascii="EB Garamond" w:cs="EB Garamond" w:eastAsia="EB Garamond" w:hAnsi="EB Garamond"/>
          <w:b w:val="false"/>
          <w:bCs w:val="false"/>
          <w:i w:val="false"/>
          <w:iCs w:val="false"/>
          <w:color w:val="211A16"/>
          <w:sz w:val="20"/>
          <w:szCs w:val="20"/>
        </w:rPr>
        <w:t xml:space="preserve">) [Q 1:7], Lan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tanālū (</w:t>
      </w:r>
      <w:r>
        <w:rPr>
          <w:rFonts w:ascii="Amiri" w:cs="Amiri" w:eastAsia="Amiri" w:hAnsi="Amiri"/>
          <w:b w:val="false"/>
          <w:bCs w:val="false"/>
          <w:i w:val="false"/>
          <w:iCs w:val="false"/>
          <w:color w:val="211A16"/>
          <w:sz w:val="24"/>
          <w:szCs w:val="24"/>
          <w:rtl/>
        </w:rPr>
        <w:t xml:space="preserve">لَن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تَنَالُوا</w:t>
      </w:r>
      <w:r>
        <w:rPr>
          <w:rFonts w:ascii="EB Garamond" w:cs="EB Garamond" w:eastAsia="EB Garamond" w:hAnsi="EB Garamond"/>
          <w:b w:val="false"/>
          <w:bCs w:val="false"/>
          <w:i w:val="false"/>
          <w:iCs w:val="false"/>
          <w:color w:val="211A16"/>
          <w:sz w:val="20"/>
          <w:szCs w:val="20"/>
        </w:rPr>
        <w:t xml:space="preserve">) [Q 3:92].</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Tanwīn: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Adhābun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alīm (</w:t>
      </w:r>
      <w:r>
        <w:rPr>
          <w:rFonts w:ascii="Amiri" w:cs="Amiri" w:eastAsia="Amiri" w:hAnsi="Amiri"/>
          <w:b w:val="false"/>
          <w:bCs w:val="false"/>
          <w:i w:val="false"/>
          <w:iCs w:val="false"/>
          <w:color w:val="211A16"/>
          <w:sz w:val="24"/>
          <w:szCs w:val="24"/>
          <w:rtl/>
        </w:rPr>
        <w:t xml:space="preserve">عَذَابٌ</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أَلِيمٌ</w:t>
      </w:r>
      <w:r>
        <w:rPr>
          <w:rFonts w:ascii="EB Garamond" w:cs="EB Garamond" w:eastAsia="EB Garamond" w:hAnsi="EB Garamond"/>
          <w:b w:val="false"/>
          <w:bCs w:val="false"/>
          <w:i w:val="false"/>
          <w:iCs w:val="false"/>
          <w:color w:val="211A16"/>
          <w:sz w:val="20"/>
          <w:szCs w:val="20"/>
        </w:rPr>
        <w:t xml:space="preserve">) [Q 2:10], Ghafūran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raḥīm (</w:t>
      </w:r>
      <w:r>
        <w:rPr>
          <w:rFonts w:ascii="Amiri" w:cs="Amiri" w:eastAsia="Amiri" w:hAnsi="Amiri"/>
          <w:b w:val="false"/>
          <w:bCs w:val="false"/>
          <w:i w:val="false"/>
          <w:iCs w:val="false"/>
          <w:color w:val="211A16"/>
          <w:sz w:val="24"/>
          <w:szCs w:val="24"/>
          <w:rtl/>
        </w:rPr>
        <w:t xml:space="preserve">غَفُورٌ</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رَّحِيمٌ</w:t>
      </w:r>
      <w:r>
        <w:rPr>
          <w:rFonts w:ascii="EB Garamond" w:cs="EB Garamond" w:eastAsia="EB Garamond" w:hAnsi="EB Garamond"/>
          <w:b w:val="false"/>
          <w:bCs w:val="false"/>
          <w:i w:val="false"/>
          <w:iCs w:val="false"/>
          <w:color w:val="211A16"/>
          <w:sz w:val="20"/>
          <w:szCs w:val="20"/>
        </w:rPr>
        <w:t xml:space="preserve">) [Q 2:173].</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detailed application of each rule follows in the subsequent verses.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 Critical English Edition of Tuḥfat al-Aṭfāl wa-l-Ghilmān fī Tajwīd al-Qur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Part II (Continued): The Rules of Nūn Sākinah and Tanwīn</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7</w:t>
      </w:r>
    </w:p>
    <w:p>
      <w:pPr>
        <w:keepNext/>
        <w:spacing w:after="140"/>
      </w:pPr>
      <w:r>
        <w:rPr>
          <w:rFonts w:ascii="EB Garamond" w:cs="EB Garamond" w:eastAsia="EB Garamond" w:hAnsi="EB Garamond"/>
          <w:b/>
          <w:bCs/>
          <w:i w:val="false"/>
          <w:iCs w:val="false"/>
          <w:color w:val="6E1F29"/>
          <w:sz w:val="26"/>
          <w:szCs w:val="26"/>
        </w:rPr>
        <w:t xml:space="preserve">Al-Iẓhār al-Ḥalqī – The Clarification at the Throat Letters</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فَالأَوَّلُ الإظْهَارُ قَبْلَ أَحْرُفِ</w:t>
      </w:r>
    </w:p>
    <w:p>
      <w:pPr>
        <w:bidi/>
        <w:spacing w:after="100" w:before="100" w:line="400"/>
        <w:jc w:val="center"/>
      </w:pPr>
      <w:r>
        <w:rPr>
          <w:rFonts w:ascii="Amiri" w:cs="Amiri" w:eastAsia="Amiri" w:hAnsi="Amiri"/>
          <w:b/>
          <w:bCs/>
          <w:color w:val="6E1F29"/>
          <w:sz w:val="32"/>
          <w:szCs w:val="32"/>
          <w:rtl/>
        </w:rPr>
        <w:t xml:space="preserve">لِلْحَلْقِ سِتٌّ رُتِّبَتْ فَلْتَعْرِفِ</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Fa-l-awwalu l-iẓhāru qabla aḥrufi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li-l-ḥalqi sittun ruttibat fa-l-ta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rifi</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فَالأَوَّلُ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fa-l-awwalu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So the first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الإظْهَارُ</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al-iẓhāru</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al-Iẓhār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قَبْلَ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qabla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before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أَحْرُفِ</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aḥrufi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letters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لِلْحَلْقِ</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li-l-ḥalqi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of the throat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سِتٌّ</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sittun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six</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رُتِّبَتْ</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ruttibat</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(which) are arranged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فَلْتَعْرِفِ</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fa-l-taʿrifi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so know (them)</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first [rule] is al-Iẓhār, [occurring] before the letters of the throat – [they are] six, arranged [by their point of articulation]. So, know them!"</w:t>
      </w:r>
    </w:p>
    <w:p>
      <w:pPr>
        <w:keepNext/>
        <w:spacing w:after="70" w:before="140"/>
      </w:pPr>
      <w:r>
        <w:rPr>
          <w:rFonts w:ascii="EB Garamond" w:cs="EB Garamond" w:eastAsia="EB Garamond" w:hAnsi="EB Garamond"/>
          <w:b/>
          <w:bCs/>
          <w:caps/>
          <w:color w:val="C6A244"/>
          <w:spacing w:val="30"/>
          <w:sz w:val="16"/>
          <w:szCs w:val="16"/>
        </w:rPr>
        <w:t xml:space="preserve">LINGUISTIC ANALYSIS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Fa-l-awwalu l-iẓhāru: The definite article al- on awwal indicates that this is the first of the four previously mentioned rulings (aḥkām). Al-iẓhār is the predicate of the nominal sentence.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Qabla aḥrufi: Qabla is an adverb of place (ẓarf makān) in the accusative case (manṣūb), governing the genitive noun aḥrufi. The phrase means "before the letters of the throat."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Li-l-ḥalqi: The lām is for specification, "belonging to" or "pertaining to" the throat.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Sittun: The number "six" is the predicate of an implied nominal sentence: hiya sittun ("they are six").</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Ruttibat: This is a passive verb in the perfect tense (māḍī), meaning "they have been arranged" or "ordered." This refers to the traditional ordering of these six letters based on their precise articulation points (makhārij) moving from the deepest part of the throat outward.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Fa-l-ta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rifi: The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links the information to an imperative. Lām of command (lām al-amr) + the jussive verb 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rif, with a final kasrah to avoid the meeting of two sukūns (ta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rif + i). It means "so know them!" or "so recognize them!"</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Al-Iẓhār al-Ḥalqī</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Meaning: Iẓhār (</w:t>
      </w:r>
      <w:r>
        <w:rPr>
          <w:rFonts w:ascii="Amiri" w:cs="Amiri" w:eastAsia="Amiri" w:hAnsi="Amiri"/>
          <w:b w:val="false"/>
          <w:bCs w:val="false"/>
          <w:i w:val="false"/>
          <w:iCs w:val="false"/>
          <w:color w:val="211A16"/>
          <w:sz w:val="24"/>
          <w:szCs w:val="24"/>
          <w:rtl/>
        </w:rPr>
        <w:t xml:space="preserve">إظهار</w:t>
      </w:r>
      <w:r>
        <w:rPr>
          <w:rFonts w:ascii="EB Garamond" w:cs="EB Garamond" w:eastAsia="EB Garamond" w:hAnsi="EB Garamond"/>
          <w:b w:val="false"/>
          <w:bCs w:val="false"/>
          <w:i w:val="false"/>
          <w:iCs w:val="false"/>
          <w:color w:val="211A16"/>
          <w:sz w:val="20"/>
          <w:szCs w:val="20"/>
        </w:rPr>
        <w:t xml:space="preserve">) is the verbal noun of aẓhara (</w:t>
      </w:r>
      <w:r>
        <w:rPr>
          <w:rFonts w:ascii="Amiri" w:cs="Amiri" w:eastAsia="Amiri" w:hAnsi="Amiri"/>
          <w:b w:val="false"/>
          <w:bCs w:val="false"/>
          <w:i w:val="false"/>
          <w:iCs w:val="false"/>
          <w:color w:val="211A16"/>
          <w:sz w:val="24"/>
          <w:szCs w:val="24"/>
          <w:rtl/>
        </w:rPr>
        <w:t xml:space="preserve">أظهر</w:t>
      </w:r>
      <w:r>
        <w:rPr>
          <w:rFonts w:ascii="EB Garamond" w:cs="EB Garamond" w:eastAsia="EB Garamond" w:hAnsi="EB Garamond"/>
          <w:b w:val="false"/>
          <w:bCs w:val="false"/>
          <w:i w:val="false"/>
          <w:iCs w:val="false"/>
          <w:color w:val="211A16"/>
          <w:sz w:val="20"/>
          <w:szCs w:val="20"/>
        </w:rPr>
        <w:t xml:space="preserve">), meaning "to make apparent," "to clarify," or "to manifest." It is the act of making something clearly visible or audible.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in Tajweed: It is the pronunciation of the nūn sākinah or tanwīn clearly and distinctly from its own articulation point (makhraj), without any prolongation of the accompanying nasalization (ghunnah) and without any pause (sakt) or separation between it and the following throat letter.</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Acoustic Effect: The nūn is heard as a crisp, clear [n] sound, and then the reciter moves immediately to the throat letter. There is no merging, no nasal hum, and no transition sound.</w:t>
      </w:r>
    </w:p>
    <w:p>
      <w:pPr>
        <w:keepNext/>
        <w:spacing w:after="80" w:before="160"/>
      </w:pPr>
      <w:r>
        <w:rPr>
          <w:rFonts w:ascii="EB Garamond" w:cs="EB Garamond" w:eastAsia="EB Garamond" w:hAnsi="EB Garamond"/>
          <w:b/>
          <w:bCs/>
          <w:i/>
          <w:iCs/>
          <w:color w:val="211A16"/>
          <w:sz w:val="20"/>
          <w:szCs w:val="20"/>
        </w:rPr>
        <w:t xml:space="preserve">The Six Throat Letters (Ḥurūf al-Ḥalq)</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throat (al-ḥalq) is the passage extending from the larynx to the back of the oral cavity. Classical Arabic phoneticians divide it into three precise regions, each producing two letters: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Region of Throat Letters Transliteration Description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Aqṣā al-Ḥalq (The deepest part, closest to the chest/larynx) </w:t>
      </w:r>
      <w:r>
        <w:rPr>
          <w:rFonts w:ascii="Amiri" w:cs="Amiri" w:eastAsia="Amiri" w:hAnsi="Amiri"/>
          <w:b w:val="false"/>
          <w:bCs w:val="false"/>
          <w:i w:val="false"/>
          <w:iCs w:val="false"/>
          <w:color w:val="211A16"/>
          <w:sz w:val="24"/>
          <w:szCs w:val="24"/>
          <w:rtl/>
        </w:rPr>
        <w:t xml:space="preserve">ء</w:t>
      </w:r>
      <w:r>
        <w:rPr>
          <w:rFonts w:ascii="EB Garamond" w:cs="EB Garamond" w:eastAsia="EB Garamond" w:hAnsi="EB Garamond"/>
          <w:b w:val="false"/>
          <w:bCs w:val="false"/>
          <w:i w:val="false"/>
          <w:iCs w:val="false"/>
          <w:color w:val="211A16"/>
          <w:sz w:val="20"/>
          <w:szCs w:val="20"/>
        </w:rPr>
        <w:t xml:space="preserve"> (hamzah)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ʔ Glottal stop</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h Voiceless glottal fricative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Wasaṭ al-Ḥalq (The middle of the throat)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 ʕ Voiced pharyngeal fricative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ḥ / ħ Voiceless pharyngeal fricative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Adnā al-Ḥalq (The uppermost part, closest to the mouth/uvula) </w:t>
      </w:r>
      <w:r>
        <w:rPr>
          <w:rFonts w:ascii="Amiri" w:cs="Amiri" w:eastAsia="Amiri" w:hAnsi="Amiri"/>
          <w:b w:val="false"/>
          <w:bCs w:val="false"/>
          <w:i w:val="false"/>
          <w:iCs w:val="false"/>
          <w:color w:val="211A16"/>
          <w:sz w:val="24"/>
          <w:szCs w:val="24"/>
          <w:rtl/>
        </w:rPr>
        <w:t xml:space="preserve">غ</w:t>
      </w:r>
      <w:r>
        <w:rPr>
          <w:rFonts w:ascii="EB Garamond" w:cs="EB Garamond" w:eastAsia="EB Garamond" w:hAnsi="EB Garamond"/>
          <w:b w:val="false"/>
          <w:bCs w:val="false"/>
          <w:i w:val="false"/>
          <w:iCs w:val="false"/>
          <w:color w:val="211A16"/>
          <w:sz w:val="20"/>
          <w:szCs w:val="20"/>
        </w:rPr>
        <w:t xml:space="preserve"> (ghayn) gh / ʁ Voiced uvular fricative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خ</w:t>
      </w:r>
      <w:r>
        <w:rPr>
          <w:rFonts w:ascii="EB Garamond" w:cs="EB Garamond" w:eastAsia="EB Garamond" w:hAnsi="EB Garamond"/>
          <w:b w:val="false"/>
          <w:bCs w:val="false"/>
          <w:i w:val="false"/>
          <w:iCs w:val="false"/>
          <w:color w:val="211A16"/>
          <w:sz w:val="20"/>
          <w:szCs w:val="20"/>
        </w:rPr>
        <w:t xml:space="preserve"> (khā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kh / x Voiceless uvular fricative</w:t>
      </w:r>
    </w:p>
    <w:p>
      <w:pPr>
        <w:keepNext/>
        <w:spacing w:after="80" w:before="160"/>
      </w:pPr>
      <w:r>
        <w:rPr>
          <w:rFonts w:ascii="EB Garamond" w:cs="EB Garamond" w:eastAsia="EB Garamond" w:hAnsi="EB Garamond"/>
          <w:b/>
          <w:bCs/>
          <w:i/>
          <w:iCs/>
          <w:color w:val="211A16"/>
          <w:sz w:val="20"/>
          <w:szCs w:val="20"/>
        </w:rPr>
        <w:t xml:space="preserve">The Rationale (</w:t>
      </w:r>
      <w:r>
        <w:rPr>
          <w:rFonts w:ascii="Amiri" w:cs="Amiri" w:eastAsia="Amiri" w:hAnsi="Amiri"/>
          <w:b/>
          <w:bCs/>
          <w:i/>
          <w:iCs/>
          <w:color w:val="211A16"/>
          <w:sz w:val="20"/>
          <w:szCs w:val="20"/>
        </w:rPr>
        <w:t xml:space="preserve">ʿ</w:t>
      </w:r>
      <w:r>
        <w:rPr>
          <w:rFonts w:ascii="EB Garamond" w:cs="EB Garamond" w:eastAsia="EB Garamond" w:hAnsi="EB Garamond"/>
          <w:b/>
          <w:bCs/>
          <w:i/>
          <w:iCs/>
          <w:color w:val="211A16"/>
          <w:sz w:val="20"/>
          <w:szCs w:val="20"/>
        </w:rPr>
        <w:t xml:space="preserve">Illah) for Iẓhār at the Throat Letters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nūn sākinah is articulated from the tip of the tongue (ṭaraf al-lisān) and the gum ridge just above the upper teeth. The six throat letters are articulated deep in the throat. The distance between these two points of articulation is maximal. Assimilation (idghām) typically requires proximity or homogeneity of articulation. Attempting to assimilate the nūn into a distant throat letter would be phonetically awkward and would obscure both sounds. Therefore, the rule of iẓhār (clear separation) is the natural, phonologically optimal outcome. As Ibn al-Jazarī states in his Muqaddimah:</w:t>
      </w:r>
    </w:p>
    <w:p>
      <w:pPr>
        <w:bidi/>
        <w:spacing w:after="100" w:before="100" w:line="400"/>
        <w:jc w:val="center"/>
      </w:pPr>
      <w:r>
        <w:rPr>
          <w:rFonts w:ascii="Amiri" w:cs="Amiri" w:eastAsia="Amiri" w:hAnsi="Amiri"/>
          <w:b/>
          <w:bCs/>
          <w:color w:val="6E1F29"/>
          <w:sz w:val="32"/>
          <w:szCs w:val="32"/>
          <w:rtl/>
        </w:rPr>
        <w:t xml:space="preserve">فَأَظْهِرَنْ عِنْدَ حُرُوفِ الْحَلْقِ</w:t>
      </w:r>
    </w:p>
    <w:p>
      <w:pPr>
        <w:bidi/>
        <w:spacing w:after="100" w:before="100" w:line="400"/>
        <w:jc w:val="center"/>
      </w:pPr>
      <w:r>
        <w:rPr>
          <w:rFonts w:ascii="Amiri" w:cs="Amiri" w:eastAsia="Amiri" w:hAnsi="Amiri"/>
          <w:b/>
          <w:bCs/>
          <w:color w:val="6E1F29"/>
          <w:sz w:val="32"/>
          <w:szCs w:val="32"/>
          <w:rtl/>
        </w:rPr>
        <w:t xml:space="preserve">لِبُعْدِ مَخْرَجِ النُّونِ عَنْ تِلْكَ الْحُرُوفِ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"So make [the nūn] clear when before the letters of the throat,</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due to the distance of the nūn's articulation point from those letters."</w:t>
      </w:r>
    </w:p>
    <w:p>
      <w:pPr>
        <w:keepNext/>
        <w:spacing w:after="80" w:before="160"/>
      </w:pPr>
      <w:r>
        <w:rPr>
          <w:rFonts w:ascii="EB Garamond" w:cs="EB Garamond" w:eastAsia="EB Garamond" w:hAnsi="EB Garamond"/>
          <w:b/>
          <w:bCs/>
          <w:i/>
          <w:iCs/>
          <w:color w:val="211A16"/>
          <w:sz w:val="20"/>
          <w:szCs w:val="20"/>
        </w:rPr>
        <w:t xml:space="preserve">Comparative Analysis: Al-Jamzūrī and Ibn al-Jazarī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Both poets agree on the six letters and the rule of iẓhār. Al-Jamzūrī's presentation is concise, simply listing the letters and noting their arrangement (ruttibat). Ibn al-Jazarī provides a more explicit statement of the phonetic rationale (li-bu</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di makhraj). Al-Jamzūrī's choice to mention the arrangement hints at the pedagogical importance of understanding the makhārij, which he assumes the student has already studied or is studying concurrently.</w:t>
      </w:r>
    </w:p>
    <w:p>
      <w:pPr>
        <w:keepNext/>
        <w:spacing w:after="80" w:before="160"/>
      </w:pPr>
      <w:r>
        <w:rPr>
          <w:rFonts w:ascii="EB Garamond" w:cs="EB Garamond" w:eastAsia="EB Garamond" w:hAnsi="EB Garamond"/>
          <w:b/>
          <w:bCs/>
          <w:i/>
          <w:iCs/>
          <w:color w:val="211A16"/>
          <w:sz w:val="20"/>
          <w:szCs w:val="20"/>
        </w:rPr>
        <w:t xml:space="preserve">Pedagogical Adaptation for Non-Arabic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Common Errors for English Speakers:</w:t>
      </w:r>
    </w:p>
    <w:p>
      <w:pPr>
        <w:spacing w:after="100" w:line="264"/>
        <w:ind w:left="260"/>
      </w:pPr>
      <w:r>
        <w:rPr>
          <w:rFonts w:ascii="EB Garamond" w:cs="EB Garamond" w:eastAsia="EB Garamond" w:hAnsi="EB Garamond"/>
          <w:b w:val="false"/>
          <w:bCs w:val="false"/>
          <w:i w:val="false"/>
          <w:iCs w:val="false"/>
          <w:color w:val="211A16"/>
          <w:sz w:val="20"/>
          <w:szCs w:val="20"/>
        </w:rPr>
        <w:t xml:space="preserve">1. Hamzah (</w:t>
      </w:r>
      <w:r>
        <w:rPr>
          <w:rFonts w:ascii="Amiri" w:cs="Amiri" w:eastAsia="Amiri" w:hAnsi="Amiri"/>
          <w:b w:val="false"/>
          <w:bCs w:val="false"/>
          <w:i w:val="false"/>
          <w:iCs w:val="false"/>
          <w:color w:val="211A16"/>
          <w:sz w:val="24"/>
          <w:szCs w:val="24"/>
          <w:rtl/>
        </w:rPr>
        <w:t xml:space="preserve">ء</w:t>
      </w:r>
      <w:r>
        <w:rPr>
          <w:rFonts w:ascii="EB Garamond" w:cs="EB Garamond" w:eastAsia="EB Garamond" w:hAnsi="EB Garamond"/>
          <w:b w:val="false"/>
          <w:bCs w:val="false"/>
          <w:i w:val="false"/>
          <w:iCs w:val="false"/>
          <w:color w:val="211A16"/>
          <w:sz w:val="20"/>
          <w:szCs w:val="20"/>
        </w:rPr>
        <w:t xml:space="preserve">): Replacing the glottal stop with a glide (/j/ or /w/) or omitting it entirely. Drill: Practice the catch in the throat as in "uh-oh." In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ahl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أَهْل</w:t>
      </w:r>
      <w:r>
        <w:rPr>
          <w:rFonts w:ascii="EB Garamond" w:cs="EB Garamond" w:eastAsia="EB Garamond" w:hAnsi="EB Garamond"/>
          <w:b w:val="false"/>
          <w:bCs w:val="false"/>
          <w:i w:val="false"/>
          <w:iCs w:val="false"/>
          <w:color w:val="211A16"/>
          <w:sz w:val="20"/>
          <w:szCs w:val="20"/>
        </w:rPr>
        <w:t xml:space="preserve">), ensure the nūn is crisp and the hamzah is a distinct, sharp catch.</w:t>
      </w:r>
    </w:p>
    <w:p>
      <w:pPr>
        <w:spacing w:after="100" w:line="264"/>
        <w:ind w:left="260"/>
      </w:pPr>
      <w:r>
        <w:rPr>
          <w:rFonts w:ascii="EB Garamond" w:cs="EB Garamond" w:eastAsia="EB Garamond" w:hAnsi="EB Garamond"/>
          <w:b w:val="false"/>
          <w:bCs w:val="false"/>
          <w:i w:val="false"/>
          <w:iCs w:val="false"/>
          <w:color w:val="211A16"/>
          <w:sz w:val="20"/>
          <w:szCs w:val="20"/>
        </w:rPr>
        <w:t xml:space="preserve">2.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Pronouncing it as a glottal stop (</w:t>
      </w:r>
      <w:r>
        <w:rPr>
          <w:rFonts w:ascii="Amiri" w:cs="Amiri" w:eastAsia="Amiri" w:hAnsi="Amiri"/>
          <w:b w:val="false"/>
          <w:bCs w:val="false"/>
          <w:i w:val="false"/>
          <w:iCs w:val="false"/>
          <w:color w:val="211A16"/>
          <w:sz w:val="24"/>
          <w:szCs w:val="24"/>
          <w:rtl/>
        </w:rPr>
        <w:t xml:space="preserve">ء</w:t>
      </w:r>
      <w:r>
        <w:rPr>
          <w:rFonts w:ascii="EB Garamond" w:cs="EB Garamond" w:eastAsia="EB Garamond" w:hAnsi="EB Garamond"/>
          <w:b w:val="false"/>
          <w:bCs w:val="false"/>
          <w:i w:val="false"/>
          <w:iCs w:val="false"/>
          <w:color w:val="211A16"/>
          <w:sz w:val="20"/>
          <w:szCs w:val="20"/>
        </w:rPr>
        <w:t xml:space="preserve">) or a simple vowel. Drill: Constrict the pharynx muscles as if you are about to gag gently. Add voice. Practice the word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 (</w:t>
      </w:r>
      <w:r>
        <w:rPr>
          <w:rFonts w:ascii="Amiri" w:cs="Amiri" w:eastAsia="Amiri" w:hAnsi="Amiri"/>
          <w:b w:val="false"/>
          <w:bCs w:val="false"/>
          <w:i w:val="false"/>
          <w:iCs w:val="false"/>
          <w:color w:val="211A16"/>
          <w:sz w:val="24"/>
          <w:szCs w:val="24"/>
          <w:rtl/>
        </w:rPr>
        <w:t xml:space="preserve">عَلَى</w:t>
      </w:r>
      <w:r>
        <w:rPr>
          <w:rFonts w:ascii="EB Garamond" w:cs="EB Garamond" w:eastAsia="EB Garamond" w:hAnsi="EB Garamond"/>
          <w:b w:val="false"/>
          <w:bCs w:val="false"/>
          <w:i w:val="false"/>
          <w:iCs w:val="false"/>
          <w:color w:val="211A16"/>
          <w:sz w:val="20"/>
          <w:szCs w:val="20"/>
        </w:rPr>
        <w:t xml:space="preserve">) until the deep, raspy sound is consistent.</w:t>
      </w:r>
    </w:p>
    <w:p>
      <w:pPr>
        <w:spacing w:after="100" w:line="264"/>
        <w:ind w:left="260"/>
      </w:pPr>
      <w:r>
        <w:rPr>
          <w:rFonts w:ascii="EB Garamond" w:cs="EB Garamond" w:eastAsia="EB Garamond" w:hAnsi="EB Garamond"/>
          <w:b w:val="false"/>
          <w:bCs w:val="false"/>
          <w:i w:val="false"/>
          <w:iCs w:val="false"/>
          <w:color w:val="211A16"/>
          <w:sz w:val="20"/>
          <w:szCs w:val="20"/>
        </w:rPr>
        <w:t xml:space="preserve">3.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Confusing it with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Drill: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is a breathy sound from the chest [h], like a sigh.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is a sharp, raspy [ħ] from the pharynx. Imagine fogging a pair of glasses, but doing it deep in your throat.</w:t>
      </w:r>
    </w:p>
    <w:p>
      <w:pPr>
        <w:spacing w:after="100" w:line="264"/>
        <w:ind w:left="260"/>
      </w:pPr>
      <w:r>
        <w:rPr>
          <w:rFonts w:ascii="EB Garamond" w:cs="EB Garamond" w:eastAsia="EB Garamond" w:hAnsi="EB Garamond"/>
          <w:b w:val="false"/>
          <w:bCs w:val="false"/>
          <w:i w:val="false"/>
          <w:iCs w:val="false"/>
          <w:color w:val="211A16"/>
          <w:sz w:val="20"/>
          <w:szCs w:val="20"/>
        </w:rPr>
        <w:t xml:space="preserve">4. Ghayn (</w:t>
      </w:r>
      <w:r>
        <w:rPr>
          <w:rFonts w:ascii="Amiri" w:cs="Amiri" w:eastAsia="Amiri" w:hAnsi="Amiri"/>
          <w:b w:val="false"/>
          <w:bCs w:val="false"/>
          <w:i w:val="false"/>
          <w:iCs w:val="false"/>
          <w:color w:val="211A16"/>
          <w:sz w:val="24"/>
          <w:szCs w:val="24"/>
          <w:rtl/>
        </w:rPr>
        <w:t xml:space="preserve">غ</w:t>
      </w:r>
      <w:r>
        <w:rPr>
          <w:rFonts w:ascii="EB Garamond" w:cs="EB Garamond" w:eastAsia="EB Garamond" w:hAnsi="EB Garamond"/>
          <w:b w:val="false"/>
          <w:bCs w:val="false"/>
          <w:i w:val="false"/>
          <w:iCs w:val="false"/>
          <w:color w:val="211A16"/>
          <w:sz w:val="20"/>
          <w:szCs w:val="20"/>
        </w:rPr>
        <w:t xml:space="preserve">): Pronouncing it like the French /r/ or a simple /g/. Drill: It is the voiced counterpart of khā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خ</w:t>
      </w:r>
      <w:r>
        <w:rPr>
          <w:rFonts w:ascii="EB Garamond" w:cs="EB Garamond" w:eastAsia="EB Garamond" w:hAnsi="EB Garamond"/>
          <w:b w:val="false"/>
          <w:bCs w:val="false"/>
          <w:i w:val="false"/>
          <w:iCs w:val="false"/>
          <w:color w:val="211A16"/>
          <w:sz w:val="20"/>
          <w:szCs w:val="20"/>
        </w:rPr>
        <w:t xml:space="preserve">). Produce a gargling sound without water, then add vocal cord vibration. It is a "heavy" sound, accompanied by elevation of the back of the tongue (isti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Levels of Iẓhār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degree of clarity in iẓhār is traditionally divided into three levels, corresponding to the distance of the throat letter from the nūn's articulation point: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lā al-Marātib (Highest Level): At hamzah (</w:t>
      </w:r>
      <w:r>
        <w:rPr>
          <w:rFonts w:ascii="Amiri" w:cs="Amiri" w:eastAsia="Amiri" w:hAnsi="Amiri"/>
          <w:b w:val="false"/>
          <w:bCs w:val="false"/>
          <w:i w:val="false"/>
          <w:iCs w:val="false"/>
          <w:color w:val="211A16"/>
          <w:sz w:val="24"/>
          <w:szCs w:val="24"/>
          <w:rtl/>
        </w:rPr>
        <w:t xml:space="preserve">ء</w:t>
      </w:r>
      <w:r>
        <w:rPr>
          <w:rFonts w:ascii="EB Garamond" w:cs="EB Garamond" w:eastAsia="EB Garamond" w:hAnsi="EB Garamond"/>
          <w:b w:val="false"/>
          <w:bCs w:val="false"/>
          <w:i w:val="false"/>
          <w:iCs w:val="false"/>
          <w:color w:val="211A16"/>
          <w:sz w:val="20"/>
          <w:szCs w:val="20"/>
        </w:rPr>
        <w:t xml:space="preserve">) and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These are the furthest from the nūn. The nūn should be pronounced with the utmost clarity and a subtle separation from the following letter to prevent any hint of assimilation.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Awsaṭ al-Marātib (Middle Level): At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and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Adnā al-Marātib (Lowest Level): At ghayn (</w:t>
      </w:r>
      <w:r>
        <w:rPr>
          <w:rFonts w:ascii="Amiri" w:cs="Amiri" w:eastAsia="Amiri" w:hAnsi="Amiri"/>
          <w:b w:val="false"/>
          <w:bCs w:val="false"/>
          <w:i w:val="false"/>
          <w:iCs w:val="false"/>
          <w:color w:val="211A16"/>
          <w:sz w:val="24"/>
          <w:szCs w:val="24"/>
          <w:rtl/>
        </w:rPr>
        <w:t xml:space="preserve">غ</w:t>
      </w:r>
      <w:r>
        <w:rPr>
          <w:rFonts w:ascii="EB Garamond" w:cs="EB Garamond" w:eastAsia="EB Garamond" w:hAnsi="EB Garamond"/>
          <w:b w:val="false"/>
          <w:bCs w:val="false"/>
          <w:i w:val="false"/>
          <w:iCs w:val="false"/>
          <w:color w:val="211A16"/>
          <w:sz w:val="20"/>
          <w:szCs w:val="20"/>
        </w:rPr>
        <w:t xml:space="preserve">) and khā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خ</w:t>
      </w:r>
      <w:r>
        <w:rPr>
          <w:rFonts w:ascii="EB Garamond" w:cs="EB Garamond" w:eastAsia="EB Garamond" w:hAnsi="EB Garamond"/>
          <w:b w:val="false"/>
          <w:bCs w:val="false"/>
          <w:i w:val="false"/>
          <w:iCs w:val="false"/>
          <w:color w:val="211A16"/>
          <w:sz w:val="20"/>
          <w:szCs w:val="20"/>
        </w:rPr>
        <w:t xml:space="preserve">). These are the closest to the nūn, being articulated near the uvula and soft palate, just behind the oral cavity. The iẓhār here is still clear but requires slightly less emphasis on separation.</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IẒHĀR BEFORE HAMZAH (</w:t>
            </w:r>
            <w:r>
              <w:rPr>
                <w:rFonts w:ascii="Amiri" w:cs="Amiri" w:eastAsia="Amiri" w:hAnsi="Amiri"/>
                <w:b/>
                <w:bCs/>
                <w:color w:val="6E1F29"/>
                <w:spacing w:val="30"/>
                <w:sz w:val="20"/>
                <w:szCs w:val="20"/>
                <w:rtl/>
              </w:rPr>
              <w:t xml:space="preserve">ء</w:t>
            </w:r>
            <w:r>
              <w:rPr>
                <w:rFonts w:ascii="EB Garamond" w:cs="EB Garamond" w:eastAsia="EB Garamond" w:hAnsi="EB Garamond"/>
                <w:b/>
                <w:bCs/>
                <w:caps/>
                <w:color w:val="6E1F29"/>
                <w:spacing w:val="30"/>
                <w:sz w:val="16"/>
                <w:szCs w:val="16"/>
              </w:rPr>
              <w:t xml:space="preserve">) – NŪN SĀKINAH</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أَهْلِ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الْكِتَابِ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تَأْمَنْهُ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بِقِنطَارٍ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يُؤَدِّهِ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إِلَيْكَ﴾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عمران</w:t>
            </w:r>
            <w:r>
              <w:rPr>
                <w:rFonts w:ascii="EB Garamond" w:cs="EB Garamond" w:eastAsia="EB Garamond" w:hAnsi="EB Garamond"/>
                <w:b w:val="false"/>
                <w:bCs w:val="false"/>
                <w:i w:val="false"/>
                <w:iCs w:val="false"/>
                <w:color w:val="211A16"/>
                <w:sz w:val="19"/>
                <w:szCs w:val="19"/>
              </w:rPr>
              <w:t xml:space="preserve">: 75]</w:t>
            </w:r>
          </w:p>
          <w:p>
            <w:pPr>
              <w:spacing w:after="60" w:line="260"/>
            </w:pPr>
            <w:r>
              <w:rPr>
                <w:rFonts w:ascii="EB Garamond" w:cs="EB Garamond" w:eastAsia="EB Garamond" w:hAnsi="EB Garamond"/>
                <w:b w:val="false"/>
                <w:bCs w:val="false"/>
                <w:i w:val="false"/>
                <w:iCs w:val="false"/>
                <w:color w:val="211A16"/>
                <w:sz w:val="19"/>
                <w:szCs w:val="19"/>
              </w:rPr>
              <w:t xml:space="preserve">Transliteration: Wa-min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ahli l-kitābi man in ta</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manhu bi-qinṭārin yu</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addihī ilayk</w:t>
            </w:r>
          </w:p>
          <w:p>
            <w:pPr>
              <w:spacing w:after="60" w:line="260"/>
            </w:pPr>
            <w:r>
              <w:rPr>
                <w:rFonts w:ascii="EB Garamond" w:cs="EB Garamond" w:eastAsia="EB Garamond" w:hAnsi="EB Garamond"/>
                <w:b w:val="false"/>
                <w:bCs w:val="false"/>
                <w:i w:val="false"/>
                <w:iCs w:val="false"/>
                <w:color w:val="211A16"/>
                <w:sz w:val="19"/>
                <w:szCs w:val="19"/>
              </w:rPr>
              <w:t xml:space="preserve">Translation: "And among the People of the Scripture is he who, if you entrust him with a great amount [of wealth], he will return it to you."</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أَهْلِ</w:t>
            </w:r>
            <w:r>
              <w:rPr>
                <w:rFonts w:ascii="EB Garamond" w:cs="EB Garamond" w:eastAsia="EB Garamond" w:hAnsi="EB Garamond"/>
                <w:b w:val="false"/>
                <w:bCs w:val="false"/>
                <w:i w:val="false"/>
                <w:iCs w:val="false"/>
                <w:color w:val="211A16"/>
                <w:sz w:val="19"/>
                <w:szCs w:val="19"/>
              </w:rPr>
              <w:t xml:space="preserve">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ahli). The nūn of min has a sukūn. The following letter is </w:t>
            </w:r>
            <w:r>
              <w:rPr>
                <w:rFonts w:ascii="Amiri" w:cs="Amiri" w:eastAsia="Amiri" w:hAnsi="Amiri"/>
                <w:b w:val="false"/>
                <w:bCs w:val="false"/>
                <w:i w:val="false"/>
                <w:iCs w:val="false"/>
                <w:color w:val="211A16"/>
                <w:sz w:val="23"/>
                <w:szCs w:val="23"/>
                <w:rtl/>
              </w:rPr>
              <w:t xml:space="preserve">ء</w:t>
            </w:r>
            <w:r>
              <w:rPr>
                <w:rFonts w:ascii="EB Garamond" w:cs="EB Garamond" w:eastAsia="EB Garamond" w:hAnsi="EB Garamond"/>
                <w:b w:val="false"/>
                <w:bCs w:val="false"/>
                <w:i w:val="false"/>
                <w:iCs w:val="false"/>
                <w:color w:val="211A16"/>
                <w:sz w:val="19"/>
                <w:szCs w:val="19"/>
              </w:rPr>
              <w:t xml:space="preserve"> (hamzah) in ahli. The nūn is pronounced clearly and sharply from the tongue tip [min], followed immediately by the glottal stop of the hamzah [ʔa]. There is no nasal twang.</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IẒHĀR BEFORE </w:t>
            </w:r>
            <w:r>
              <w:rPr>
                <w:rFonts w:ascii="Amiri" w:cs="Amiri" w:eastAsia="Amiri" w:hAnsi="Amiri"/>
                <w:b/>
                <w:bCs/>
                <w:caps/>
                <w:color w:val="6E1F29"/>
                <w:spacing w:val="30"/>
                <w:sz w:val="16"/>
                <w:szCs w:val="16"/>
              </w:rPr>
              <w:t xml:space="preserve">ʿ</w:t>
            </w:r>
            <w:r>
              <w:rPr>
                <w:rFonts w:ascii="EB Garamond" w:cs="EB Garamond" w:eastAsia="EB Garamond" w:hAnsi="EB Garamond"/>
                <w:b/>
                <w:bCs/>
                <w:caps/>
                <w:color w:val="6E1F29"/>
                <w:spacing w:val="30"/>
                <w:sz w:val="16"/>
                <w:szCs w:val="16"/>
              </w:rPr>
              <w:t xml:space="preserve">AYN (</w:t>
            </w:r>
            <w:r>
              <w:rPr>
                <w:rFonts w:ascii="Amiri" w:cs="Amiri" w:eastAsia="Amiri" w:hAnsi="Amiri"/>
                <w:b/>
                <w:bCs/>
                <w:color w:val="6E1F29"/>
                <w:spacing w:val="30"/>
                <w:sz w:val="20"/>
                <w:szCs w:val="20"/>
                <w:rtl/>
              </w:rPr>
              <w:t xml:space="preserve">ع</w:t>
            </w:r>
            <w:r>
              <w:rPr>
                <w:rFonts w:ascii="EB Garamond" w:cs="EB Garamond" w:eastAsia="EB Garamond" w:hAnsi="EB Garamond"/>
                <w:b/>
                <w:bCs/>
                <w:caps/>
                <w:color w:val="6E1F29"/>
                <w:spacing w:val="30"/>
                <w:sz w:val="16"/>
                <w:szCs w:val="16"/>
              </w:rPr>
              <w:t xml:space="preserve">) – TANWĪN</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سَمِيعٌ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224]</w:t>
            </w:r>
          </w:p>
          <w:p>
            <w:pPr>
              <w:spacing w:after="60" w:line="260"/>
            </w:pPr>
            <w:r>
              <w:rPr>
                <w:rFonts w:ascii="EB Garamond" w:cs="EB Garamond" w:eastAsia="EB Garamond" w:hAnsi="EB Garamond"/>
                <w:b w:val="false"/>
                <w:bCs w:val="false"/>
                <w:i w:val="false"/>
                <w:iCs w:val="false"/>
                <w:color w:val="211A16"/>
                <w:sz w:val="19"/>
                <w:szCs w:val="19"/>
              </w:rPr>
              <w:t xml:space="preserve">Transliteration: Wa-llāhu samī</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un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alīm</w:t>
            </w:r>
          </w:p>
          <w:p>
            <w:pPr>
              <w:spacing w:after="60" w:line="260"/>
            </w:pPr>
            <w:r>
              <w:rPr>
                <w:rFonts w:ascii="EB Garamond" w:cs="EB Garamond" w:eastAsia="EB Garamond" w:hAnsi="EB Garamond"/>
                <w:b w:val="false"/>
                <w:bCs w:val="false"/>
                <w:i w:val="false"/>
                <w:iCs w:val="false"/>
                <w:color w:val="211A16"/>
                <w:sz w:val="19"/>
                <w:szCs w:val="19"/>
              </w:rPr>
              <w:t xml:space="preserve">Translation: "And Allah is All-Hearing, All-Knowing."</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سَمِيعٌ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عَلِيمٌ</w:t>
            </w:r>
            <w:r>
              <w:rPr>
                <w:rFonts w:ascii="EB Garamond" w:cs="EB Garamond" w:eastAsia="EB Garamond" w:hAnsi="EB Garamond"/>
                <w:b w:val="false"/>
                <w:bCs w:val="false"/>
                <w:i w:val="false"/>
                <w:iCs w:val="false"/>
                <w:color w:val="211A16"/>
                <w:sz w:val="19"/>
                <w:szCs w:val="19"/>
              </w:rPr>
              <w:t xml:space="preserve"> (samī</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un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alīm). The tanwīn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on samī</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 represents a final -un sound, i.e., a nūn sākinah. The following letter is </w:t>
            </w:r>
            <w:r>
              <w:rPr>
                <w:rFonts w:ascii="Amiri" w:cs="Amiri" w:eastAsia="Amiri" w:hAnsi="Amiri"/>
                <w:b w:val="false"/>
                <w:bCs w:val="false"/>
                <w:i w:val="false"/>
                <w:iCs w:val="false"/>
                <w:color w:val="211A16"/>
                <w:sz w:val="23"/>
                <w:szCs w:val="23"/>
                <w:rtl/>
              </w:rPr>
              <w:t xml:space="preserve">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ayn) in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alīm. The tanwīn is pronounced as a clear [n] sound: samī</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un. The reciter then moves to the deep pharyngeal [ʕ] of the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ayn.</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IẒHĀR BEFORE KHĀ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w:t>
            </w:r>
            <w:r>
              <w:rPr>
                <w:rFonts w:ascii="Amiri" w:cs="Amiri" w:eastAsia="Amiri" w:hAnsi="Amiri"/>
                <w:b/>
                <w:bCs/>
                <w:color w:val="6E1F29"/>
                <w:spacing w:val="30"/>
                <w:sz w:val="20"/>
                <w:szCs w:val="20"/>
                <w:rtl/>
              </w:rPr>
              <w:t xml:space="preserve">خ</w:t>
            </w:r>
            <w:r>
              <w:rPr>
                <w:rFonts w:ascii="EB Garamond" w:cs="EB Garamond" w:eastAsia="EB Garamond" w:hAnsi="EB Garamond"/>
                <w:b/>
                <w:bCs/>
                <w:caps/>
                <w:color w:val="6E1F29"/>
                <w:spacing w:val="30"/>
                <w:sz w:val="16"/>
                <w:szCs w:val="16"/>
              </w:rPr>
              <w:t xml:space="preserve">) – NŪN SĀKINAH</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تَفَرَّقَ</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أُوتُوا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الْكِتَابَ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بَعْدِ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جَاءَتْهُمُ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الْبَيِّنَةُ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أُمِرُوا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لِيَعْبُدُوا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مُخْلِصِينَ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الدِّينَ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حُنَفَاءَ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وَيُقِيمُوا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الصَّلَاةَ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وَيُؤْتُوا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الزَّكَاةَ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وَذَلِكَ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دِينُ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الْقَيِّمَةِ﴾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البينة</w:t>
            </w:r>
            <w:r>
              <w:rPr>
                <w:rFonts w:ascii="EB Garamond" w:cs="EB Garamond" w:eastAsia="EB Garamond" w:hAnsi="EB Garamond"/>
                <w:b w:val="false"/>
                <w:bCs w:val="false"/>
                <w:i w:val="false"/>
                <w:iCs w:val="false"/>
                <w:color w:val="211A16"/>
                <w:sz w:val="19"/>
                <w:szCs w:val="19"/>
              </w:rPr>
              <w:t xml:space="preserve">: 4-5]</w:t>
            </w:r>
          </w:p>
          <w:p>
            <w:pPr>
              <w:spacing w:after="60" w:line="260"/>
            </w:pPr>
            <w:r>
              <w:rPr>
                <w:rFonts w:ascii="EB Garamond" w:cs="EB Garamond" w:eastAsia="EB Garamond" w:hAnsi="EB Garamond"/>
                <w:b w:val="false"/>
                <w:bCs w:val="false"/>
                <w:i w:val="false"/>
                <w:iCs w:val="false"/>
                <w:color w:val="211A16"/>
                <w:sz w:val="19"/>
                <w:szCs w:val="19"/>
              </w:rPr>
              <w:t xml:space="preserve">Alternative Example for precision: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خَفَّتْ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مَوَازِينُهُ﴾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المؤمنون</w:t>
            </w:r>
            <w:r>
              <w:rPr>
                <w:rFonts w:ascii="EB Garamond" w:cs="EB Garamond" w:eastAsia="EB Garamond" w:hAnsi="EB Garamond"/>
                <w:b w:val="false"/>
                <w:bCs w:val="false"/>
                <w:i w:val="false"/>
                <w:iCs w:val="false"/>
                <w:color w:val="211A16"/>
                <w:sz w:val="19"/>
                <w:szCs w:val="19"/>
              </w:rPr>
              <w:t xml:space="preserve">: 102]</w:t>
            </w:r>
          </w:p>
          <w:p>
            <w:pPr>
              <w:spacing w:after="60" w:line="260"/>
            </w:pPr>
            <w:r>
              <w:rPr>
                <w:rFonts w:ascii="EB Garamond" w:cs="EB Garamond" w:eastAsia="EB Garamond" w:hAnsi="EB Garamond"/>
                <w:b w:val="false"/>
                <w:bCs w:val="false"/>
                <w:i w:val="false"/>
                <w:iCs w:val="false"/>
                <w:color w:val="211A16"/>
                <w:sz w:val="19"/>
                <w:szCs w:val="19"/>
              </w:rPr>
              <w:t xml:space="preserve">Transliteration: Wa-man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khaffat mawāzīnuh</w:t>
            </w:r>
          </w:p>
          <w:p>
            <w:pPr>
              <w:spacing w:after="60" w:line="260"/>
            </w:pPr>
            <w:r>
              <w:rPr>
                <w:rFonts w:ascii="EB Garamond" w:cs="EB Garamond" w:eastAsia="EB Garamond" w:hAnsi="EB Garamond"/>
                <w:b w:val="false"/>
                <w:bCs w:val="false"/>
                <w:i w:val="false"/>
                <w:iCs w:val="false"/>
                <w:color w:val="211A16"/>
                <w:sz w:val="19"/>
                <w:szCs w:val="19"/>
              </w:rPr>
              <w:t xml:space="preserve">Translation: "But as for those whose scales are light [in good deeds]..."</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خَفَّتْ</w:t>
            </w:r>
            <w:r>
              <w:rPr>
                <w:rFonts w:ascii="EB Garamond" w:cs="EB Garamond" w:eastAsia="EB Garamond" w:hAnsi="EB Garamond"/>
                <w:b w:val="false"/>
                <w:bCs w:val="false"/>
                <w:i w:val="false"/>
                <w:iCs w:val="false"/>
                <w:color w:val="211A16"/>
                <w:sz w:val="19"/>
                <w:szCs w:val="19"/>
              </w:rPr>
              <w:t xml:space="preserve"> (man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khaffat). The nūn of man is sākinah. The following letter is </w:t>
            </w:r>
            <w:r>
              <w:rPr>
                <w:rFonts w:ascii="Amiri" w:cs="Amiri" w:eastAsia="Amiri" w:hAnsi="Amiri"/>
                <w:b w:val="false"/>
                <w:bCs w:val="false"/>
                <w:i w:val="false"/>
                <w:iCs w:val="false"/>
                <w:color w:val="211A16"/>
                <w:sz w:val="23"/>
                <w:szCs w:val="23"/>
                <w:rtl/>
              </w:rPr>
              <w:t xml:space="preserve">خ</w:t>
            </w:r>
            <w:r>
              <w:rPr>
                <w:rFonts w:ascii="EB Garamond" w:cs="EB Garamond" w:eastAsia="EB Garamond" w:hAnsi="EB Garamond"/>
                <w:b w:val="false"/>
                <w:bCs w:val="false"/>
                <w:i w:val="false"/>
                <w:iCs w:val="false"/>
                <w:color w:val="211A16"/>
                <w:sz w:val="19"/>
                <w:szCs w:val="19"/>
              </w:rPr>
              <w:t xml:space="preserve"> (khā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The nūn is pronounced clearly [n], followed by the voiceless uvular fricative [x] of the khā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8</w:t>
      </w:r>
    </w:p>
    <w:p>
      <w:pPr>
        <w:keepNext/>
        <w:spacing w:after="140"/>
      </w:pPr>
      <w:r>
        <w:rPr>
          <w:rFonts w:ascii="EB Garamond" w:cs="EB Garamond" w:eastAsia="EB Garamond" w:hAnsi="EB Garamond"/>
          <w:b/>
          <w:bCs/>
          <w:i w:val="false"/>
          <w:iCs w:val="false"/>
          <w:color w:val="6E1F29"/>
          <w:sz w:val="26"/>
          <w:szCs w:val="26"/>
        </w:rPr>
        <w:t xml:space="preserve">The Throat Letters Enumerated</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هَمْزٌ فَهَاءٌ ثُمَّ عَيْنٌ حَاءُ</w:t>
      </w:r>
    </w:p>
    <w:p>
      <w:pPr>
        <w:bidi/>
        <w:spacing w:after="100" w:before="100" w:line="400"/>
        <w:jc w:val="center"/>
      </w:pPr>
      <w:r>
        <w:rPr>
          <w:rFonts w:ascii="Amiri" w:cs="Amiri" w:eastAsia="Amiri" w:hAnsi="Amiri"/>
          <w:b/>
          <w:bCs/>
          <w:color w:val="6E1F29"/>
          <w:sz w:val="32"/>
          <w:szCs w:val="32"/>
          <w:rtl/>
        </w:rPr>
        <w:t xml:space="preserve">مُهْمَلَتَانِ ثُمَّ غَيْنٌ خَاءُ</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Hamzun fa-hā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un thumma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aynun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muhmalatāni thumma ghaynun khā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هَمْزٌ</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hamzun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hamzah</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فَهَاءٌ</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fa-hāʾun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then (a) hā</w:t>
            </w:r>
            <w:r>
              <w:rPr>
                <w:rFonts w:ascii="Amiri" w:cs="Amiri" w:eastAsia="Amiri" w:hAnsi="Amiri"/>
                <w:b w:val="false"/>
                <w:bCs w:val="false"/>
                <w:i w:val="false"/>
                <w:iCs w:val="false"/>
                <w:color w:val="211A16"/>
                <w:sz w:val="19"/>
                <w:szCs w:val="19"/>
              </w:rPr>
              <w:t xml:space="preserve">ʾ</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ثُمَّ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thumma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عَيْنٌ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ʿaynun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ayn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حَاءُ</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ḥāʾu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a) ḥā</w:t>
            </w:r>
            <w:r>
              <w:rPr>
                <w:rFonts w:ascii="Amiri" w:cs="Amiri" w:eastAsia="Amiri" w:hAnsi="Amiri"/>
                <w:b w:val="false"/>
                <w:bCs w:val="false"/>
                <w:i w:val="false"/>
                <w:iCs w:val="false"/>
                <w:color w:val="211A16"/>
                <w:sz w:val="19"/>
                <w:szCs w:val="19"/>
              </w:rPr>
              <w:t xml:space="preserve">ʾ</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مُهْمَلَتَانِ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muhmalatāni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(both) unpointed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ثُمَّ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thumma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غَيْنٌ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ghaynun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ghayn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خَاءُ</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khāʾu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a) khā</w:t>
            </w:r>
            <w:r>
              <w:rPr>
                <w:rFonts w:ascii="Amiri" w:cs="Amiri" w:eastAsia="Amiri" w:hAnsi="Amiri"/>
                <w:b w:val="false"/>
                <w:bCs w:val="false"/>
                <w:i w:val="false"/>
                <w:iCs w:val="false"/>
                <w:color w:val="211A16"/>
                <w:sz w:val="19"/>
                <w:szCs w:val="19"/>
              </w:rPr>
              <w:t xml:space="preserve">ʾ</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"[They are:] hamzah, then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then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both [latter two are] unpointed – then ghayn, and khā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Explicit Enumeration: This verse provides the definitive list. The poet moves from the abstract concept (aḥruf al-ḥalq) to the concrete letters, aiding memorization.</w:t>
      </w:r>
    </w:p>
    <w:p>
      <w:pPr>
        <w:spacing w:after="100" w:line="264"/>
        <w:ind w:left="260"/>
      </w:pPr>
      <w:r>
        <w:rPr>
          <w:rFonts w:ascii="EB Garamond" w:cs="EB Garamond" w:eastAsia="EB Garamond" w:hAnsi="EB Garamond"/>
          <w:b w:val="false"/>
          <w:bCs w:val="false"/>
          <w:i w:val="false"/>
          <w:iCs w:val="false"/>
          <w:color w:val="211A16"/>
          <w:sz w:val="20"/>
          <w:szCs w:val="20"/>
        </w:rPr>
        <w:t xml:space="preserve">2. The Term Muhmalatān: Muhmal (</w:t>
      </w:r>
      <w:r>
        <w:rPr>
          <w:rFonts w:ascii="Amiri" w:cs="Amiri" w:eastAsia="Amiri" w:hAnsi="Amiri"/>
          <w:b w:val="false"/>
          <w:bCs w:val="false"/>
          <w:i w:val="false"/>
          <w:iCs w:val="false"/>
          <w:color w:val="211A16"/>
          <w:sz w:val="24"/>
          <w:szCs w:val="24"/>
          <w:rtl/>
        </w:rPr>
        <w:t xml:space="preserve">مُهْمَل</w:t>
      </w:r>
      <w:r>
        <w:rPr>
          <w:rFonts w:ascii="EB Garamond" w:cs="EB Garamond" w:eastAsia="EB Garamond" w:hAnsi="EB Garamond"/>
          <w:b w:val="false"/>
          <w:bCs w:val="false"/>
          <w:i w:val="false"/>
          <w:iCs w:val="false"/>
          <w:color w:val="211A16"/>
          <w:sz w:val="20"/>
          <w:szCs w:val="20"/>
        </w:rPr>
        <w:t xml:space="preserve">) literally means "neglected" or "left untended." In the science of Arabic orthography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ilm al-rasm), it refers to letters that are unpointed (i.e., they have no dots above or below them). The letters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and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are unpointed. This is contrasted with their pointed counterparts </w:t>
      </w:r>
      <w:r>
        <w:rPr>
          <w:rFonts w:ascii="Amiri" w:cs="Amiri" w:eastAsia="Amiri" w:hAnsi="Amiri"/>
          <w:b w:val="false"/>
          <w:bCs w:val="false"/>
          <w:i w:val="false"/>
          <w:iCs w:val="false"/>
          <w:color w:val="211A16"/>
          <w:sz w:val="24"/>
          <w:szCs w:val="24"/>
          <w:rtl/>
        </w:rPr>
        <w:t xml:space="preserve">غ</w:t>
      </w:r>
      <w:r>
        <w:rPr>
          <w:rFonts w:ascii="EB Garamond" w:cs="EB Garamond" w:eastAsia="EB Garamond" w:hAnsi="EB Garamond"/>
          <w:b w:val="false"/>
          <w:bCs w:val="false"/>
          <w:i w:val="false"/>
          <w:iCs w:val="false"/>
          <w:color w:val="211A16"/>
          <w:sz w:val="20"/>
          <w:szCs w:val="20"/>
        </w:rPr>
        <w:t xml:space="preserve"> (ghayn) and </w:t>
      </w:r>
      <w:r>
        <w:rPr>
          <w:rFonts w:ascii="Amiri" w:cs="Amiri" w:eastAsia="Amiri" w:hAnsi="Amiri"/>
          <w:b w:val="false"/>
          <w:bCs w:val="false"/>
          <w:i w:val="false"/>
          <w:iCs w:val="false"/>
          <w:color w:val="211A16"/>
          <w:sz w:val="24"/>
          <w:szCs w:val="24"/>
          <w:rtl/>
        </w:rPr>
        <w:t xml:space="preserve">خ</w:t>
      </w:r>
      <w:r>
        <w:rPr>
          <w:rFonts w:ascii="EB Garamond" w:cs="EB Garamond" w:eastAsia="EB Garamond" w:hAnsi="EB Garamond"/>
          <w:b w:val="false"/>
          <w:bCs w:val="false"/>
          <w:i w:val="false"/>
          <w:iCs w:val="false"/>
          <w:color w:val="211A16"/>
          <w:sz w:val="20"/>
          <w:szCs w:val="20"/>
        </w:rPr>
        <w:t xml:space="preserve"> (khā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which each have a single dot above them. Al-Jamzūrī includes this detail because the shapes of these letters are identical in their basic skeletal form (rasm):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and </w:t>
      </w:r>
      <w:r>
        <w:rPr>
          <w:rFonts w:ascii="Amiri" w:cs="Amiri" w:eastAsia="Amiri" w:hAnsi="Amiri"/>
          <w:b w:val="false"/>
          <w:bCs w:val="false"/>
          <w:i w:val="false"/>
          <w:iCs w:val="false"/>
          <w:color w:val="211A16"/>
          <w:sz w:val="24"/>
          <w:szCs w:val="24"/>
          <w:rtl/>
        </w:rPr>
        <w:t xml:space="preserve">غ</w:t>
      </w:r>
      <w:r>
        <w:rPr>
          <w:rFonts w:ascii="EB Garamond" w:cs="EB Garamond" w:eastAsia="EB Garamond" w:hAnsi="EB Garamond"/>
          <w:b w:val="false"/>
          <w:bCs w:val="false"/>
          <w:i w:val="false"/>
          <w:iCs w:val="false"/>
          <w:color w:val="211A16"/>
          <w:sz w:val="20"/>
          <w:szCs w:val="20"/>
        </w:rPr>
        <w:t xml:space="preserve"> share the same shape, as do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and </w:t>
      </w:r>
      <w:r>
        <w:rPr>
          <w:rFonts w:ascii="Amiri" w:cs="Amiri" w:eastAsia="Amiri" w:hAnsi="Amiri"/>
          <w:b w:val="false"/>
          <w:bCs w:val="false"/>
          <w:i w:val="false"/>
          <w:iCs w:val="false"/>
          <w:color w:val="211A16"/>
          <w:sz w:val="24"/>
          <w:szCs w:val="24"/>
          <w:rtl/>
        </w:rPr>
        <w:t xml:space="preserve">خ</w:t>
      </w:r>
      <w:r>
        <w:rPr>
          <w:rFonts w:ascii="EB Garamond" w:cs="EB Garamond" w:eastAsia="EB Garamond" w:hAnsi="EB Garamond"/>
          <w:b w:val="false"/>
          <w:bCs w:val="false"/>
          <w:i w:val="false"/>
          <w:iCs w:val="false"/>
          <w:color w:val="211A16"/>
          <w:sz w:val="20"/>
          <w:szCs w:val="20"/>
        </w:rPr>
        <w:t xml:space="preserve">. The distinction is only in the 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jām (dotting). This was a crucial mnemonic for students learning from manuscripts where vowel marks and dots might be sparse or ambiguous.</w:t>
      </w:r>
    </w:p>
    <w:p>
      <w:pPr>
        <w:spacing w:after="100" w:line="264"/>
        <w:ind w:left="260"/>
      </w:pPr>
      <w:r>
        <w:rPr>
          <w:rFonts w:ascii="EB Garamond" w:cs="EB Garamond" w:eastAsia="EB Garamond" w:hAnsi="EB Garamond"/>
          <w:b w:val="false"/>
          <w:bCs w:val="false"/>
          <w:i w:val="false"/>
          <w:iCs w:val="false"/>
          <w:color w:val="211A16"/>
          <w:sz w:val="20"/>
          <w:szCs w:val="20"/>
        </w:rPr>
        <w:t xml:space="preserve">3. Rhetorical Pairing: The verse presents the letters in three pairs based on their makhraj:</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Pair 1 (Aqṣā al-Ḥalq): Hamzah and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Pair 2 (Wasaṭ al-Ḥalq):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and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(both muhmalatān).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Pair 3 (Adnā al-Ḥalq): Ghayn and Khā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pairing reinforces the student's understanding of the articulatory phonetics.</w:t>
      </w:r>
    </w:p>
    <w:p>
      <w:pPr>
        <w:keepNext/>
        <w:spacing w:after="70" w:before="140"/>
      </w:pPr>
      <w:r>
        <w:rPr>
          <w:rFonts w:ascii="EB Garamond" w:cs="EB Garamond" w:eastAsia="EB Garamond" w:hAnsi="EB Garamond"/>
          <w:b/>
          <w:bCs/>
          <w:caps/>
          <w:color w:val="C6A244"/>
          <w:spacing w:val="30"/>
          <w:sz w:val="16"/>
          <w:szCs w:val="16"/>
        </w:rPr>
        <w:t xml:space="preserve">TAJWEED AND PHONETIC COMMENTARY</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Hamzun: The zāy (</w:t>
      </w:r>
      <w:r>
        <w:rPr>
          <w:rFonts w:ascii="Amiri" w:cs="Amiri" w:eastAsia="Amiri" w:hAnsi="Amiri"/>
          <w:b w:val="false"/>
          <w:bCs w:val="false"/>
          <w:i w:val="false"/>
          <w:iCs w:val="false"/>
          <w:color w:val="211A16"/>
          <w:sz w:val="24"/>
          <w:szCs w:val="24"/>
          <w:rtl/>
        </w:rPr>
        <w:t xml:space="preserve">ز</w:t>
      </w:r>
      <w:r>
        <w:rPr>
          <w:rFonts w:ascii="EB Garamond" w:cs="EB Garamond" w:eastAsia="EB Garamond" w:hAnsi="EB Garamond"/>
          <w:b w:val="false"/>
          <w:bCs w:val="false"/>
          <w:i w:val="false"/>
          <w:iCs w:val="false"/>
          <w:color w:val="211A16"/>
          <w:sz w:val="20"/>
          <w:szCs w:val="20"/>
        </w:rPr>
        <w:t xml:space="preserve">) is [z]. The tanwīn is pronounced -un.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Fa-hā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un: The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is [h]. The hamzah (</w:t>
      </w:r>
      <w:r>
        <w:rPr>
          <w:rFonts w:ascii="Amiri" w:cs="Amiri" w:eastAsia="Amiri" w:hAnsi="Amiri"/>
          <w:b w:val="false"/>
          <w:bCs w:val="false"/>
          <w:i w:val="false"/>
          <w:iCs w:val="false"/>
          <w:color w:val="211A16"/>
          <w:sz w:val="24"/>
          <w:szCs w:val="24"/>
          <w:rtl/>
        </w:rPr>
        <w:t xml:space="preserve">ء</w:t>
      </w:r>
      <w:r>
        <w:rPr>
          <w:rFonts w:ascii="EB Garamond" w:cs="EB Garamond" w:eastAsia="EB Garamond" w:hAnsi="EB Garamond"/>
          <w:b w:val="false"/>
          <w:bCs w:val="false"/>
          <w:i w:val="false"/>
          <w:iCs w:val="false"/>
          <w:color w:val="211A16"/>
          <w:sz w:val="20"/>
          <w:szCs w:val="20"/>
        </w:rPr>
        <w:t xml:space="preserve">) on the kursī (seat) of a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written as </w:t>
      </w:r>
      <w:r>
        <w:rPr>
          <w:rFonts w:ascii="Amiri" w:cs="Amiri" w:eastAsia="Amiri" w:hAnsi="Amiri"/>
          <w:b w:val="false"/>
          <w:bCs w:val="false"/>
          <w:i w:val="false"/>
          <w:iCs w:val="false"/>
          <w:color w:val="211A16"/>
          <w:sz w:val="24"/>
          <w:szCs w:val="24"/>
          <w:rtl/>
        </w:rPr>
        <w:t xml:space="preserve">ئ</w:t>
      </w:r>
      <w:r>
        <w:rPr>
          <w:rFonts w:ascii="EB Garamond" w:cs="EB Garamond" w:eastAsia="EB Garamond" w:hAnsi="EB Garamond"/>
          <w:b w:val="false"/>
          <w:bCs w:val="false"/>
          <w:i w:val="false"/>
          <w:iCs w:val="false"/>
          <w:color w:val="211A16"/>
          <w:sz w:val="20"/>
          <w:szCs w:val="20"/>
        </w:rPr>
        <w:t xml:space="preserve">. Pronounced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un.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Thumma: The thā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ث</w:t>
      </w:r>
      <w:r>
        <w:rPr>
          <w:rFonts w:ascii="EB Garamond" w:cs="EB Garamond" w:eastAsia="EB Garamond" w:hAnsi="EB Garamond"/>
          <w:b w:val="false"/>
          <w:bCs w:val="false"/>
          <w:i w:val="false"/>
          <w:iCs w:val="false"/>
          <w:color w:val="211A16"/>
          <w:sz w:val="20"/>
          <w:szCs w:val="20"/>
        </w:rPr>
        <w:t xml:space="preserve">) is [θ] as in "think." The mīm is geminated (mushaddadah), so the ghunnah is pronounced for two counts.</w:t>
      </w:r>
    </w:p>
    <w:p>
      <w:pPr>
        <w:pStyle w:val="ListParagraph"/>
        <w:numPr>
          <w:ilvl w:val="0"/>
          <w:numId w:val="2"/>
        </w:numPr>
        <w:spacing w:after="90" w:line="264"/>
      </w:pP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Aynun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 The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is [ʕ]. The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is [ħ]. The nūn of the tanwīn on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aynun is pronounced clearly before the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but this is a case of iẓhār before a throat letter, as per the rule being taught! Thus,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aynun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 is itself an example of the rule.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Muhmalatāni: The dual form (alif and nūn) indicates "two" letters. The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in muhmal is [h].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Ghaynun khā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 The ghayn (</w:t>
      </w:r>
      <w:r>
        <w:rPr>
          <w:rFonts w:ascii="Amiri" w:cs="Amiri" w:eastAsia="Amiri" w:hAnsi="Amiri"/>
          <w:b w:val="false"/>
          <w:bCs w:val="false"/>
          <w:i w:val="false"/>
          <w:iCs w:val="false"/>
          <w:color w:val="211A16"/>
          <w:sz w:val="24"/>
          <w:szCs w:val="24"/>
          <w:rtl/>
        </w:rPr>
        <w:t xml:space="preserve">غ</w:t>
      </w:r>
      <w:r>
        <w:rPr>
          <w:rFonts w:ascii="EB Garamond" w:cs="EB Garamond" w:eastAsia="EB Garamond" w:hAnsi="EB Garamond"/>
          <w:b w:val="false"/>
          <w:bCs w:val="false"/>
          <w:i w:val="false"/>
          <w:iCs w:val="false"/>
          <w:color w:val="211A16"/>
          <w:sz w:val="20"/>
          <w:szCs w:val="20"/>
        </w:rPr>
        <w:t xml:space="preserve">) is [ʁ]. The khā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خ</w:t>
      </w:r>
      <w:r>
        <w:rPr>
          <w:rFonts w:ascii="EB Garamond" w:cs="EB Garamond" w:eastAsia="EB Garamond" w:hAnsi="EB Garamond"/>
          <w:b w:val="false"/>
          <w:bCs w:val="false"/>
          <w:i w:val="false"/>
          <w:iCs w:val="false"/>
          <w:color w:val="211A16"/>
          <w:sz w:val="20"/>
          <w:szCs w:val="20"/>
        </w:rPr>
        <w:t xml:space="preserve">) is [x].</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9</w:t>
      </w:r>
    </w:p>
    <w:p>
      <w:pPr>
        <w:keepNext/>
        <w:spacing w:after="140"/>
      </w:pPr>
      <w:r>
        <w:rPr>
          <w:rFonts w:ascii="EB Garamond" w:cs="EB Garamond" w:eastAsia="EB Garamond" w:hAnsi="EB Garamond"/>
          <w:b/>
          <w:bCs/>
          <w:i w:val="false"/>
          <w:iCs w:val="false"/>
          <w:color w:val="6E1F29"/>
          <w:sz w:val="26"/>
          <w:szCs w:val="26"/>
        </w:rPr>
        <w:t xml:space="preserve">Al-Idghām – The Assimilation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وَالثَّانِ إِدْغَامٌ بِسِتَّةٍ أَتَتْ</w:t>
      </w:r>
    </w:p>
    <w:p>
      <w:pPr>
        <w:bidi/>
        <w:spacing w:after="100" w:before="100" w:line="400"/>
        <w:jc w:val="center"/>
      </w:pPr>
      <w:r>
        <w:rPr>
          <w:rFonts w:ascii="Amiri" w:cs="Amiri" w:eastAsia="Amiri" w:hAnsi="Amiri"/>
          <w:b/>
          <w:bCs/>
          <w:color w:val="6E1F29"/>
          <w:sz w:val="32"/>
          <w:szCs w:val="32"/>
          <w:rtl/>
        </w:rPr>
        <w:t xml:space="preserve">فِي يَرْمُلُونَ عِنْدَهُمْ قَدْ ثَبَتَتْ</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Wa-th-thānī idghāmun bi-sittatin atat</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Fī yarmulūna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indahum qad thabatat</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وَالثَّانِ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wa-th-thānī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second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إِدْغَامٌ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idghāmun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Idghām</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بِسِتَّةٍ</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bi-sittatin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with six (letters)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أَتَتْ</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atat</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which have come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يَرْمُلُونَ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yarmulūna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"YARMULŪNA"</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عِنْدَهُمْ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ʿindahum</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according to them (the scholars)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قَدْ</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qad</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indeed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ثَبَتَتْ</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thabatat</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(they) are established</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second [rule] is Idghām, with six [letters] which have come together in [the mnemonic] </w:t>
      </w:r>
      <w:r>
        <w:rPr>
          <w:rFonts w:ascii="Amiri" w:cs="Amiri" w:eastAsia="Amiri" w:hAnsi="Amiri"/>
          <w:b w:val="false"/>
          <w:bCs w:val="false"/>
          <w:i w:val="false"/>
          <w:iCs w:val="false"/>
          <w:color w:val="211A16"/>
          <w:sz w:val="24"/>
          <w:szCs w:val="24"/>
          <w:rtl/>
        </w:rPr>
        <w:t xml:space="preserve">يَرْمُلُونَ</w:t>
      </w:r>
      <w:r>
        <w:rPr>
          <w:rFonts w:ascii="EB Garamond" w:cs="EB Garamond" w:eastAsia="EB Garamond" w:hAnsi="EB Garamond"/>
          <w:b w:val="false"/>
          <w:bCs w:val="false"/>
          <w:i w:val="false"/>
          <w:iCs w:val="false"/>
          <w:color w:val="211A16"/>
          <w:sz w:val="20"/>
          <w:szCs w:val="20"/>
        </w:rPr>
        <w:t xml:space="preserve"> (YARMULŪNA); according to them [the scholars], they are firmly established."</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Wa-th-thānī Idghāmun: A nominal sentence introducing the second rule. The definite article al- on thānī refers back to the four aḥkām. Idghām is the predicate.</w:t>
      </w:r>
    </w:p>
    <w:p>
      <w:pPr>
        <w:spacing w:after="100" w:line="264"/>
        <w:ind w:left="260"/>
      </w:pPr>
      <w:r>
        <w:rPr>
          <w:rFonts w:ascii="EB Garamond" w:cs="EB Garamond" w:eastAsia="EB Garamond" w:hAnsi="EB Garamond"/>
          <w:b w:val="false"/>
          <w:bCs w:val="false"/>
          <w:i w:val="false"/>
          <w:iCs w:val="false"/>
          <w:color w:val="211A16"/>
          <w:sz w:val="20"/>
          <w:szCs w:val="20"/>
        </w:rPr>
        <w:t xml:space="preserve">2. Bi-sittatin Atat: "With six [letters] which have come." The use of the verb atat (feminine singular, agreeing with the implied feminine plural ḥurūf or aḥruf) adds a sense of definiteness and authority, as if these letters have arrived from a recognized source.</w:t>
      </w:r>
    </w:p>
    <w:p>
      <w:pPr>
        <w:spacing w:after="100" w:line="264"/>
        <w:ind w:left="260"/>
      </w:pPr>
      <w:r>
        <w:rPr>
          <w:rFonts w:ascii="EB Garamond" w:cs="EB Garamond" w:eastAsia="EB Garamond" w:hAnsi="EB Garamond"/>
          <w:b w:val="false"/>
          <w:bCs w:val="false"/>
          <w:i w:val="false"/>
          <w:iCs w:val="false"/>
          <w:color w:val="211A16"/>
          <w:sz w:val="20"/>
          <w:szCs w:val="20"/>
        </w:rPr>
        <w:t xml:space="preserve">3. The Mnemonic YARMULŪNA: This is the first of several brilliant mnemonic devices in the poem. The six letters that cause idghām are: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and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By combining them into the quasi-word YARMULŪNA, al-Jamzūrī creates an easily memorized and recited string. The word itself has a phonetic resonance with the concept of "flowing" or "casting" (from the root r-m-l), perhaps alluding to the merging of sounds.</w:t>
      </w:r>
    </w:p>
    <w:p>
      <w:pPr>
        <w:spacing w:after="100" w:line="264"/>
        <w:ind w:left="260"/>
      </w:pPr>
      <w:r>
        <w:rPr>
          <w:rFonts w:ascii="EB Garamond" w:cs="EB Garamond" w:eastAsia="EB Garamond" w:hAnsi="EB Garamond"/>
          <w:b w:val="false"/>
          <w:bCs w:val="false"/>
          <w:i w:val="false"/>
          <w:iCs w:val="false"/>
          <w:color w:val="211A16"/>
          <w:sz w:val="20"/>
          <w:szCs w:val="20"/>
        </w:rPr>
        <w:t xml:space="preserve">4.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Indahum Qad Thabatat: The phrase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indahum ("according to them" or "in their view") refers to the authoritative scholars of qirā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ah and tajwīd. Qad thabatat ("indeed established") emphasizes that this set of six letters is a matter of scholarly consensus (ijmā</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and continuous practice (tawātur), not a matter of speculation.</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Al-Idghām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Meaning: Idghām (</w:t>
      </w:r>
      <w:r>
        <w:rPr>
          <w:rFonts w:ascii="Amiri" w:cs="Amiri" w:eastAsia="Amiri" w:hAnsi="Amiri"/>
          <w:b w:val="false"/>
          <w:bCs w:val="false"/>
          <w:i w:val="false"/>
          <w:iCs w:val="false"/>
          <w:color w:val="211A16"/>
          <w:sz w:val="24"/>
          <w:szCs w:val="24"/>
          <w:rtl/>
        </w:rPr>
        <w:t xml:space="preserve">إدغام</w:t>
      </w:r>
      <w:r>
        <w:rPr>
          <w:rFonts w:ascii="EB Garamond" w:cs="EB Garamond" w:eastAsia="EB Garamond" w:hAnsi="EB Garamond"/>
          <w:b w:val="false"/>
          <w:bCs w:val="false"/>
          <w:i w:val="false"/>
          <w:iCs w:val="false"/>
          <w:color w:val="211A16"/>
          <w:sz w:val="20"/>
          <w:szCs w:val="20"/>
        </w:rPr>
        <w:t xml:space="preserve">) is the verbal noun of adghama, meaning "to insert," "to incorporate," or "to merge" one thing into another.</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in Tajweed: It is the meeting of a quiescent letter (sākin) with a voweled letter (mutaḥarrik), such that they become a single, geminated (doubled) letter of the second type. The first letter (the nūn sākinah or tanwīn) loses its independent identity and is fully assimilated into the following letter.</w:t>
      </w:r>
    </w:p>
    <w:p>
      <w:pPr>
        <w:keepNext/>
        <w:spacing w:after="80" w:before="160"/>
      </w:pPr>
      <w:r>
        <w:rPr>
          <w:rFonts w:ascii="EB Garamond" w:cs="EB Garamond" w:eastAsia="EB Garamond" w:hAnsi="EB Garamond"/>
          <w:b/>
          <w:bCs/>
          <w:i/>
          <w:iCs/>
          <w:color w:val="211A16"/>
          <w:sz w:val="20"/>
          <w:szCs w:val="20"/>
        </w:rPr>
        <w:t xml:space="preserve">The Six Letters of Idghām (Ḥurūf al-Idghām)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Letter Name Transliteration Mnemonic Position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y </w:t>
      </w:r>
      <w:r>
        <w:rPr>
          <w:rFonts w:ascii="Amiri" w:cs="Amiri" w:eastAsia="Amiri" w:hAnsi="Amiri"/>
          <w:b w:val="false"/>
          <w:bCs w:val="false"/>
          <w:i w:val="false"/>
          <w:iCs w:val="false"/>
          <w:color w:val="211A16"/>
          <w:sz w:val="24"/>
          <w:szCs w:val="24"/>
          <w:rtl/>
        </w:rPr>
        <w:t xml:space="preserve">يَـ</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r </w:t>
      </w:r>
      <w:r>
        <w:rPr>
          <w:rFonts w:ascii="Amiri" w:cs="Amiri" w:eastAsia="Amiri" w:hAnsi="Amiri"/>
          <w:b w:val="false"/>
          <w:bCs w:val="false"/>
          <w:i w:val="false"/>
          <w:iCs w:val="false"/>
          <w:color w:val="211A16"/>
          <w:sz w:val="24"/>
          <w:szCs w:val="24"/>
          <w:rtl/>
        </w:rPr>
        <w:t xml:space="preserve">رْ</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m </w:t>
      </w:r>
      <w:r>
        <w:rPr>
          <w:rFonts w:ascii="Amiri" w:cs="Amiri" w:eastAsia="Amiri" w:hAnsi="Amiri"/>
          <w:b w:val="false"/>
          <w:bCs w:val="false"/>
          <w:i w:val="false"/>
          <w:iCs w:val="false"/>
          <w:color w:val="211A16"/>
          <w:sz w:val="24"/>
          <w:szCs w:val="24"/>
          <w:rtl/>
        </w:rPr>
        <w:t xml:space="preserve">مُ</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 l </w:t>
      </w:r>
      <w:r>
        <w:rPr>
          <w:rFonts w:ascii="Amiri" w:cs="Amiri" w:eastAsia="Amiri" w:hAnsi="Amiri"/>
          <w:b w:val="false"/>
          <w:bCs w:val="false"/>
          <w:i w:val="false"/>
          <w:iCs w:val="false"/>
          <w:color w:val="211A16"/>
          <w:sz w:val="24"/>
          <w:szCs w:val="24"/>
          <w:rtl/>
        </w:rPr>
        <w:t xml:space="preserve">لُ</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w </w:t>
      </w:r>
      <w:r>
        <w:rPr>
          <w:rFonts w:ascii="Amiri" w:cs="Amiri" w:eastAsia="Amiri" w:hAnsi="Amiri"/>
          <w:b w:val="false"/>
          <w:bCs w:val="false"/>
          <w:i w:val="false"/>
          <w:iCs w:val="false"/>
          <w:color w:val="211A16"/>
          <w:sz w:val="24"/>
          <w:szCs w:val="24"/>
          <w:rtl/>
        </w:rPr>
        <w:t xml:space="preserve">و</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n </w:t>
      </w:r>
      <w:r>
        <w:rPr>
          <w:rFonts w:ascii="Amiri" w:cs="Amiri" w:eastAsia="Amiri" w:hAnsi="Amiri"/>
          <w:b w:val="false"/>
          <w:bCs w:val="false"/>
          <w:i w:val="false"/>
          <w:iCs w:val="false"/>
          <w:color w:val="211A16"/>
          <w:sz w:val="24"/>
          <w:szCs w:val="24"/>
          <w:rtl/>
        </w:rPr>
        <w:t xml:space="preserve">نَ</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These six letters are called ḥurūf al-idghām. Whenever a nūn sākinah or tanwīn is immediately followed by any of these six letters, the nūn is not pronounced clearly; instead, it is completely merged into the following letter, which then receives a shaddah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 indicating gemination.</w:t>
      </w:r>
    </w:p>
    <w:p>
      <w:pPr>
        <w:keepNext/>
        <w:spacing w:after="80" w:before="160"/>
      </w:pPr>
      <w:r>
        <w:rPr>
          <w:rFonts w:ascii="EB Garamond" w:cs="EB Garamond" w:eastAsia="EB Garamond" w:hAnsi="EB Garamond"/>
          <w:b/>
          <w:bCs/>
          <w:i/>
          <w:iCs/>
          <w:color w:val="211A16"/>
          <w:sz w:val="20"/>
          <w:szCs w:val="20"/>
        </w:rPr>
        <w:t xml:space="preserve">Types of Idghām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Al-Jamzūrī will elaborate on this in the next two verses, but it is essential to introduce the division here: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Idghām bi-Ghunnah (Assimilation with Nasalization): Occurs with four letters: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The nūn merges, but its nasal quality (ghunnah) persists for two counts.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Idghām bi-lā Ghunnah (Assimilation without Nasalization): Occurs with two letters: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 and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 nūn merges completely, and the ghunnah disappears entirely.</w:t>
      </w:r>
    </w:p>
    <w:p>
      <w:pPr>
        <w:keepNext/>
        <w:spacing w:after="80" w:before="160"/>
      </w:pPr>
      <w:r>
        <w:rPr>
          <w:rFonts w:ascii="EB Garamond" w:cs="EB Garamond" w:eastAsia="EB Garamond" w:hAnsi="EB Garamond"/>
          <w:b/>
          <w:bCs/>
          <w:i/>
          <w:iCs/>
          <w:color w:val="211A16"/>
          <w:sz w:val="20"/>
          <w:szCs w:val="20"/>
        </w:rPr>
        <w:t xml:space="preserve">The Phonetic Rationale for Idghām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six letters of idghām share a common phonetic feature: their articulation points are either identical to or very close to the articulation point of the nūn (tip of the tongue). Let us examine each: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Nūn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Articulated from the exact same point as the nūn sākinah (tip of the tongue and gum ridge). This is a case of mithlayn (two identical letters), making assimilation natural and necessary.</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and Lām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Articulated from the tip of the tongue, slightly further back or forward than nūn, but still very close. This is idghām mutaqāribayn (assimilation of proximate letters).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and Wāw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While their primary articulation is from the middle of the tongue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or the lips (wāw), their acoustic quality as medial vowels (glides) makes them sonorous and receptive to nasalization. The nūn merges into them smoothly.</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Mīm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Articulated from the lips. While not proximate to the nūn, it shares the key attribute of ghunnah (nasalization). This is a case of idghām mutajānisayn (assimilation of similar letters) where the nūn is first converted to a mīm (iqlāb) and then assimilated.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rule of idghām facilitates the flow of recitation (tajwīd means "to beautify" and "to make easy"). Pronouncing a clear, separate nūn before these letters would create a staccato, choppy effect that disrupts the smooth, connected nature of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recitation (al-waṣl).</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Conceptual Hurdle: English phonology generally avoids gemination across word boundaries. The phrase "in November" has two /n/ sounds, but they are not typically pronounced as one long, geminated [nː]. The student must consciously learn to hold the sound for the required duration.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Drill for Idghām bi-Ghunnah: Take the phrase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yawmihim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يَوْمِهِمْ</w:t>
      </w:r>
      <w:r>
        <w:rPr>
          <w:rFonts w:ascii="EB Garamond" w:cs="EB Garamond" w:eastAsia="EB Garamond" w:hAnsi="EB Garamond"/>
          <w:b w:val="false"/>
          <w:bCs w:val="false"/>
          <w:i w:val="false"/>
          <w:iCs w:val="false"/>
          <w:color w:val="211A16"/>
          <w:sz w:val="20"/>
          <w:szCs w:val="20"/>
        </w:rPr>
        <w:t xml:space="preserve">). Instead of saying "min yawm," practice saying "miyyawm." Hold the y sound for a full two counts, letting the air resonate through the nose (ghunnah). The y should be noticeably stronger and longer than a single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Drill for Idghām bi-lā Ghunnah: Take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rabbihim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رَبِّهِمْ</w:t>
      </w:r>
      <w:r>
        <w:rPr>
          <w:rFonts w:ascii="EB Garamond" w:cs="EB Garamond" w:eastAsia="EB Garamond" w:hAnsi="EB Garamond"/>
          <w:b w:val="false"/>
          <w:bCs w:val="false"/>
          <w:i w:val="false"/>
          <w:iCs w:val="false"/>
          <w:color w:val="211A16"/>
          <w:sz w:val="20"/>
          <w:szCs w:val="20"/>
        </w:rPr>
        <w:t xml:space="preserve">). This is easier for English speakers. Say "mirrabbihim." Ensure the nasal passage is closed; no air should escape through the nose.</w:t>
      </w:r>
    </w:p>
    <w:p>
      <w:pPr>
        <w:keepNext/>
        <w:spacing w:after="80" w:before="160"/>
      </w:pPr>
      <w:r>
        <w:rPr>
          <w:rFonts w:ascii="EB Garamond" w:cs="EB Garamond" w:eastAsia="EB Garamond" w:hAnsi="EB Garamond"/>
          <w:b/>
          <w:bCs/>
          <w:i/>
          <w:iCs/>
          <w:color w:val="211A16"/>
          <w:sz w:val="20"/>
          <w:szCs w:val="20"/>
        </w:rPr>
        <w:t xml:space="preserve">Comparative Analysis with Ibn al-Jazarī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Ibn al-Jazarī's Muqaddimah states:</w:t>
      </w:r>
    </w:p>
    <w:p>
      <w:pPr>
        <w:bidi/>
        <w:spacing w:after="100" w:before="100" w:line="400"/>
        <w:jc w:val="center"/>
      </w:pPr>
      <w:r>
        <w:rPr>
          <w:rFonts w:ascii="Amiri" w:cs="Amiri" w:eastAsia="Amiri" w:hAnsi="Amiri"/>
          <w:b/>
          <w:bCs/>
          <w:color w:val="6E1F29"/>
          <w:sz w:val="32"/>
          <w:szCs w:val="32"/>
          <w:rtl/>
        </w:rPr>
        <w:t xml:space="preserve">وَأَدْغِمَنْ بِغُنَّةٍ فِي يَنْمُو ... لَكِنَّهَا قِسْمَانِ قِسْمٌ يُدْغَمَا</w:t>
      </w:r>
    </w:p>
    <w:p>
      <w:pPr>
        <w:bidi/>
        <w:spacing w:after="100" w:before="100" w:line="400"/>
        <w:jc w:val="center"/>
      </w:pPr>
      <w:r>
        <w:rPr>
          <w:rFonts w:ascii="Amiri" w:cs="Amiri" w:eastAsia="Amiri" w:hAnsi="Amiri"/>
          <w:b/>
          <w:bCs/>
          <w:color w:val="6E1F29"/>
          <w:sz w:val="32"/>
          <w:szCs w:val="32"/>
          <w:rtl/>
        </w:rPr>
        <w:t xml:space="preserve">فِيهِ بِغُنَّةٍ بِيَنْمُو عُلِمَا</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assimilate with ghunnah in [the letters of] YANMŪ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But they are two divisions: a division that is assimilated with ghunnah, known by YANMŪ."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Al-Jamzūrī's presentation is slightly different. He first introduces the complete set of six (YARMULŪNA) and then divides them. This is a pedagogical choice: from the general to the specific. Both methods are effective. Al-Jamzūrī's inclusion of the mnemonic YARMULŪNA is a hallmark of his concise, student-friendly style.</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10</w:t>
      </w:r>
    </w:p>
    <w:p>
      <w:pPr>
        <w:keepNext/>
        <w:spacing w:after="140"/>
      </w:pPr>
      <w:r>
        <w:rPr>
          <w:rFonts w:ascii="EB Garamond" w:cs="EB Garamond" w:eastAsia="EB Garamond" w:hAnsi="EB Garamond"/>
          <w:b/>
          <w:bCs/>
          <w:i w:val="false"/>
          <w:iCs w:val="false"/>
          <w:color w:val="6E1F29"/>
          <w:sz w:val="26"/>
          <w:szCs w:val="26"/>
        </w:rPr>
        <w:t xml:space="preserve">Idghām bi-Ghunnah – Assimilation with Nasalization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لَكِنَّهَا قِسْمَانِ قِسْمٌ يُدْغَمَا</w:t>
      </w:r>
    </w:p>
    <w:p>
      <w:pPr>
        <w:bidi/>
        <w:spacing w:after="100" w:before="100" w:line="400"/>
        <w:jc w:val="center"/>
      </w:pPr>
      <w:r>
        <w:rPr>
          <w:rFonts w:ascii="Amiri" w:cs="Amiri" w:eastAsia="Amiri" w:hAnsi="Amiri"/>
          <w:b/>
          <w:bCs/>
          <w:color w:val="6E1F29"/>
          <w:sz w:val="32"/>
          <w:szCs w:val="32"/>
          <w:rtl/>
        </w:rPr>
        <w:t xml:space="preserve">فِيهِ بِغُنَّةٍ بِيَنْمُو عُلِمَا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Lakinnahā qismāni qismun yudghamā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fīhi bi-ghunnatin bi-yanmū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ulimā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لَكِنَّهَا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lakinnahā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But they (the six letters)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قِسْمَانِ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qismāni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(are) two divisions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قِسْمٌ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qismun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(One) division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يُدْغَمَا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yudghamā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assimilated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فِيهِ</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fīhi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 which</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بِغُنَّةٍ</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bi-ghunnatin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with a ghunnah</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بِيَنْمُو</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bi-yanmū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by (the letters of) YANMŪ</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عُلِمَا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ʿulimā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(they) are known</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"However, they [the six letters] are [further divided into] two divisions. One division is assimilated with a ghunnah (nasalization) – it is known by [the mnemonic] </w:t>
      </w:r>
      <w:r>
        <w:rPr>
          <w:rFonts w:ascii="Amiri" w:cs="Amiri" w:eastAsia="Amiri" w:hAnsi="Amiri"/>
          <w:b w:val="false"/>
          <w:bCs w:val="false"/>
          <w:i w:val="false"/>
          <w:iCs w:val="false"/>
          <w:color w:val="211A16"/>
          <w:sz w:val="24"/>
          <w:szCs w:val="24"/>
          <w:rtl/>
        </w:rPr>
        <w:t xml:space="preserve">يَنْمُو</w:t>
      </w:r>
      <w:r>
        <w:rPr>
          <w:rFonts w:ascii="EB Garamond" w:cs="EB Garamond" w:eastAsia="EB Garamond" w:hAnsi="EB Garamond"/>
          <w:b w:val="false"/>
          <w:bCs w:val="false"/>
          <w:i w:val="false"/>
          <w:iCs w:val="false"/>
          <w:color w:val="211A16"/>
          <w:sz w:val="20"/>
          <w:szCs w:val="20"/>
        </w:rPr>
        <w:t xml:space="preserve"> (YANMŪ)."</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Lakinnahā: Lakinna is a particle of emendation and emphasis. It signals a correction or a specification of the previous general statement. The previous verse stated there are six letters for idghām; this verse clarifies that they are not all treated identically.</w:t>
      </w:r>
    </w:p>
    <w:p>
      <w:pPr>
        <w:spacing w:after="100" w:line="264"/>
        <w:ind w:left="260"/>
      </w:pPr>
      <w:r>
        <w:rPr>
          <w:rFonts w:ascii="EB Garamond" w:cs="EB Garamond" w:eastAsia="EB Garamond" w:hAnsi="EB Garamond"/>
          <w:b w:val="false"/>
          <w:bCs w:val="false"/>
          <w:i w:val="false"/>
          <w:iCs w:val="false"/>
          <w:color w:val="211A16"/>
          <w:sz w:val="20"/>
          <w:szCs w:val="20"/>
        </w:rPr>
        <w:t xml:space="preserve">2. Qismāni: Dual of qism (part, division). The predicate of the nominal sentence (hiya qismāni).</w:t>
      </w:r>
    </w:p>
    <w:p>
      <w:pPr>
        <w:spacing w:after="100" w:line="264"/>
        <w:ind w:left="260"/>
      </w:pPr>
      <w:r>
        <w:rPr>
          <w:rFonts w:ascii="EB Garamond" w:cs="EB Garamond" w:eastAsia="EB Garamond" w:hAnsi="EB Garamond"/>
          <w:b w:val="false"/>
          <w:bCs w:val="false"/>
          <w:i w:val="false"/>
          <w:iCs w:val="false"/>
          <w:color w:val="211A16"/>
          <w:sz w:val="20"/>
          <w:szCs w:val="20"/>
        </w:rPr>
        <w:t xml:space="preserve">3. Qismun Yudghamā: The first of the two divisions. Yudghamā is a passive verb in the subjunctive or indicative mood, with an alif al-iṭlāq at the end for the sake of the meter/rhyme. The phrase means "a division [in] which [the nūn] is assimilated with a ghunnah."</w:t>
      </w:r>
    </w:p>
    <w:p>
      <w:pPr>
        <w:spacing w:after="100" w:line="264"/>
        <w:ind w:left="260"/>
      </w:pPr>
      <w:r>
        <w:rPr>
          <w:rFonts w:ascii="EB Garamond" w:cs="EB Garamond" w:eastAsia="EB Garamond" w:hAnsi="EB Garamond"/>
          <w:b w:val="false"/>
          <w:bCs w:val="false"/>
          <w:i w:val="false"/>
          <w:iCs w:val="false"/>
          <w:color w:val="211A16"/>
          <w:sz w:val="20"/>
          <w:szCs w:val="20"/>
        </w:rPr>
        <w:t xml:space="preserve">4. The Mnemonic YANMŪ: This is the second key mnemonic. It combines the four letters that cause idghām bi-ghunnah: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and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The word yanmū (</w:t>
      </w:r>
      <w:r>
        <w:rPr>
          <w:rFonts w:ascii="Amiri" w:cs="Amiri" w:eastAsia="Amiri" w:hAnsi="Amiri"/>
          <w:b w:val="false"/>
          <w:bCs w:val="false"/>
          <w:i w:val="false"/>
          <w:iCs w:val="false"/>
          <w:color w:val="211A16"/>
          <w:sz w:val="24"/>
          <w:szCs w:val="24"/>
          <w:rtl/>
        </w:rPr>
        <w:t xml:space="preserve">يَنْمُو</w:t>
      </w:r>
      <w:r>
        <w:rPr>
          <w:rFonts w:ascii="EB Garamond" w:cs="EB Garamond" w:eastAsia="EB Garamond" w:hAnsi="EB Garamond"/>
          <w:b w:val="false"/>
          <w:bCs w:val="false"/>
          <w:i w:val="false"/>
          <w:iCs w:val="false"/>
          <w:color w:val="211A16"/>
          <w:sz w:val="20"/>
          <w:szCs w:val="20"/>
        </w:rPr>
        <w:t xml:space="preserve">) means "it grows" or "it increases." This is a beautiful semantic fit, as the ghunnah (nasalization) is a prolonged, resonant sound that seems to "grow" from the merged nūn. The sound persists and increases in the nasal cavity before the release of the following letter.</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Idghām bi-Ghunnah (Incomplete/Partial Assimilation)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is also called Idghām Nāqiṣ (</w:t>
      </w:r>
      <w:r>
        <w:rPr>
          <w:rFonts w:ascii="Amiri" w:cs="Amiri" w:eastAsia="Amiri" w:hAnsi="Amiri"/>
          <w:b w:val="false"/>
          <w:bCs w:val="false"/>
          <w:i w:val="false"/>
          <w:iCs w:val="false"/>
          <w:color w:val="211A16"/>
          <w:sz w:val="24"/>
          <w:szCs w:val="24"/>
          <w:rtl/>
        </w:rPr>
        <w:t xml:space="preserve">ناقص</w:t>
      </w:r>
      <w:r>
        <w:rPr>
          <w:rFonts w:ascii="EB Garamond" w:cs="EB Garamond" w:eastAsia="EB Garamond" w:hAnsi="EB Garamond"/>
          <w:b w:val="false"/>
          <w:bCs w:val="false"/>
          <w:i w:val="false"/>
          <w:iCs w:val="false"/>
          <w:color w:val="211A16"/>
          <w:sz w:val="20"/>
          <w:szCs w:val="20"/>
        </w:rPr>
        <w:t xml:space="preserve">) – Deficient or Incomplete Assimilation. It is "incomplete" because while the nūn itself disappears (its oral articulation is lost), its primary attribute – the ghunnah (nasal resonance) – remains and is pronounced clearly for a duration of two vowel counts (ḥarakāt).</w:t>
      </w:r>
    </w:p>
    <w:p>
      <w:pPr>
        <w:keepNext/>
        <w:spacing w:after="80" w:before="160"/>
      </w:pPr>
      <w:r>
        <w:rPr>
          <w:rFonts w:ascii="EB Garamond" w:cs="EB Garamond" w:eastAsia="EB Garamond" w:hAnsi="EB Garamond"/>
          <w:b/>
          <w:bCs/>
          <w:i/>
          <w:iCs/>
          <w:color w:val="211A16"/>
          <w:sz w:val="20"/>
          <w:szCs w:val="20"/>
        </w:rPr>
        <w:t xml:space="preserve">The Letters of YANMŪ and Their Phonetic Character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Letter Name Rationale for Ghunnah</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As a palatal glide, it is a "soft" sound that easily accommodates the nasal airflow. The ghunnah colors the y sound.</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 nūn The assimilating letter is identical to the assimilated letter (idghām mithlayn). Since nūn inherently possesses ghunnah, the geminated nūn naturally retains a doubled nasal quality.</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 mīm Though articulated at the lips, mīm is the other primary nasal consonant in Arabic. The nūn is first converted to a mīm (due to the ghunnah and labial proximity) and then assimilated. The ghunnah is the shared attribute that bridges the two sounds.</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 wāw As a labial-velar glide, it is a "soft," sonorous sound. The ghunnah flows easily into the wāw, creating a smooth transition.</w:t>
      </w:r>
    </w:p>
    <w:p>
      <w:pPr>
        <w:keepNext/>
        <w:spacing w:after="80" w:before="160"/>
      </w:pPr>
      <w:r>
        <w:rPr>
          <w:rFonts w:ascii="EB Garamond" w:cs="EB Garamond" w:eastAsia="EB Garamond" w:hAnsi="EB Garamond"/>
          <w:b/>
          <w:bCs/>
          <w:i/>
          <w:iCs/>
          <w:color w:val="211A16"/>
          <w:sz w:val="20"/>
          <w:szCs w:val="20"/>
        </w:rPr>
        <w:t xml:space="preserve">The Acoustic and Articulatory Process</w:t>
      </w:r>
    </w:p>
    <w:p>
      <w:pPr>
        <w:spacing w:after="100" w:line="264"/>
        <w:ind w:left="260"/>
      </w:pPr>
      <w:r>
        <w:rPr>
          <w:rFonts w:ascii="EB Garamond" w:cs="EB Garamond" w:eastAsia="EB Garamond" w:hAnsi="EB Garamond"/>
          <w:b w:val="false"/>
          <w:bCs w:val="false"/>
          <w:i w:val="false"/>
          <w:iCs w:val="false"/>
          <w:color w:val="211A16"/>
          <w:sz w:val="20"/>
          <w:szCs w:val="20"/>
        </w:rPr>
        <w:t xml:space="preserve">1. The reciter intends to pronounce the nūn sākinah.</w:t>
      </w:r>
    </w:p>
    <w:p>
      <w:pPr>
        <w:spacing w:after="100" w:line="264"/>
        <w:ind w:left="260"/>
      </w:pPr>
      <w:r>
        <w:rPr>
          <w:rFonts w:ascii="EB Garamond" w:cs="EB Garamond" w:eastAsia="EB Garamond" w:hAnsi="EB Garamond"/>
          <w:b w:val="false"/>
          <w:bCs w:val="false"/>
          <w:i w:val="false"/>
          <w:iCs w:val="false"/>
          <w:color w:val="211A16"/>
          <w:sz w:val="20"/>
          <w:szCs w:val="20"/>
        </w:rPr>
        <w:t xml:space="preserve">2. Instead of forming the tongue tip on the alveolar ridge, the reciter stops the oral articulation of the nūn. The tongue may remain in a neutral position or anticipate the following letter.</w:t>
      </w:r>
    </w:p>
    <w:p>
      <w:pPr>
        <w:spacing w:after="100" w:line="264"/>
        <w:ind w:left="260"/>
      </w:pPr>
      <w:r>
        <w:rPr>
          <w:rFonts w:ascii="EB Garamond" w:cs="EB Garamond" w:eastAsia="EB Garamond" w:hAnsi="EB Garamond"/>
          <w:b w:val="false"/>
          <w:bCs w:val="false"/>
          <w:i w:val="false"/>
          <w:iCs w:val="false"/>
          <w:color w:val="211A16"/>
          <w:sz w:val="20"/>
          <w:szCs w:val="20"/>
        </w:rPr>
        <w:t xml:space="preserve">3. The velum (soft palate) is lowered, allowing the air stream to flow entirely through the nasal cavity. This produces the ghunnah, a pure nasal hum [ñ], for exactly the duration of two short vowels (ḥarakatayn).</w:t>
      </w:r>
    </w:p>
    <w:p>
      <w:pPr>
        <w:spacing w:after="100" w:line="264"/>
        <w:ind w:left="260"/>
      </w:pPr>
      <w:r>
        <w:rPr>
          <w:rFonts w:ascii="EB Garamond" w:cs="EB Garamond" w:eastAsia="EB Garamond" w:hAnsi="EB Garamond"/>
          <w:b w:val="false"/>
          <w:bCs w:val="false"/>
          <w:i w:val="false"/>
          <w:iCs w:val="false"/>
          <w:color w:val="211A16"/>
          <w:sz w:val="20"/>
          <w:szCs w:val="20"/>
        </w:rPr>
        <w:t xml:space="preserve">4. At the end of the two counts, the articulators move to the position of the following letter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nūn, mīm, or wāw), and that letter is pronounced as a geminate (doubled) consonant. The shaddah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 on the following letter indicates this gemination.</w:t>
      </w:r>
    </w:p>
    <w:p>
      <w:pPr>
        <w:keepNext/>
        <w:spacing w:after="80" w:before="160"/>
      </w:pPr>
      <w:r>
        <w:rPr>
          <w:rFonts w:ascii="EB Garamond" w:cs="EB Garamond" w:eastAsia="EB Garamond" w:hAnsi="EB Garamond"/>
          <w:b/>
          <w:bCs/>
          <w:i/>
          <w:iCs/>
          <w:color w:val="211A16"/>
          <w:sz w:val="20"/>
          <w:szCs w:val="20"/>
        </w:rPr>
        <w:t xml:space="preserve">Comparative Analysis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Ibn al-Jazarī and al-Jamzūrī are in complete agreement on this rule and its four letters. The mnemonic YANMŪ is standard in the field. The duration of the ghunnah is universally agreed to be two ḥarakāt (one alif). Some modern phoneticians describe this as a "nasalized approximant" or a "nasal glide."</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Nasal Hum: English has nasal consonants (/m/, /n/, /ŋ/), but it does not have a standalone, prolonged nasal hum that is not attached to a specific consonant. The closest approximation is the humming sound "hmmm."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Drill: Take the word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yawm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يَوْم</w:t>
      </w:r>
      <w:r>
        <w:rPr>
          <w:rFonts w:ascii="EB Garamond" w:cs="EB Garamond" w:eastAsia="EB Garamond" w:hAnsi="EB Garamond"/>
          <w:b w:val="false"/>
          <w:bCs w:val="false"/>
          <w:i w:val="false"/>
          <w:iCs w:val="false"/>
          <w:color w:val="211A16"/>
          <w:sz w:val="20"/>
          <w:szCs w:val="20"/>
        </w:rPr>
        <w:t xml:space="preserve">). Hum a continuous "nnnnnn" for two seconds. Then, without stopping the airflow through the nose, slide into a "y" sound. The result is "minnnn-yyawm." The "y" will feel stronger and longer because it is geminated.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Error to Avoid: Do not pronounce a clear "n" and then a separate "y." That would be iẓhār, not idghām. Do not pronounce "mi-yawm" without the nasal hum. The hum is the essential residue of the nūn.</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IDGHĀM BI-GHUNNAH BEFORE YĀ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w:t>
            </w:r>
            <w:r>
              <w:rPr>
                <w:rFonts w:ascii="Amiri" w:cs="Amiri" w:eastAsia="Amiri" w:hAnsi="Amiri"/>
                <w:b/>
                <w:bCs/>
                <w:color w:val="6E1F29"/>
                <w:spacing w:val="30"/>
                <w:sz w:val="20"/>
                <w:szCs w:val="20"/>
                <w:rtl/>
              </w:rPr>
              <w:t xml:space="preserve">ي</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﴿فَمَنْ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يَعْمَلْ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مِثْقَالَ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ذَرَّةٍ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خَيْرًا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يَرَهُ﴾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الزلزلة</w:t>
            </w:r>
            <w:r>
              <w:rPr>
                <w:rFonts w:ascii="EB Garamond" w:cs="EB Garamond" w:eastAsia="EB Garamond" w:hAnsi="EB Garamond"/>
                <w:b w:val="false"/>
                <w:bCs w:val="false"/>
                <w:i w:val="false"/>
                <w:iCs w:val="false"/>
                <w:color w:val="211A16"/>
                <w:sz w:val="19"/>
                <w:szCs w:val="19"/>
              </w:rPr>
              <w:t xml:space="preserve">: 7]</w:t>
            </w:r>
          </w:p>
          <w:p>
            <w:pPr>
              <w:spacing w:after="60" w:line="260"/>
            </w:pPr>
            <w:r>
              <w:rPr>
                <w:rFonts w:ascii="EB Garamond" w:cs="EB Garamond" w:eastAsia="EB Garamond" w:hAnsi="EB Garamond"/>
                <w:b w:val="false"/>
                <w:bCs w:val="false"/>
                <w:i w:val="false"/>
                <w:iCs w:val="false"/>
                <w:color w:val="211A16"/>
                <w:sz w:val="19"/>
                <w:szCs w:val="19"/>
              </w:rPr>
              <w:t xml:space="preserve">Transliteration: Fa-man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y</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amal mithqāla dharratin khayran yarah</w:t>
            </w:r>
          </w:p>
          <w:p>
            <w:pPr>
              <w:spacing w:after="60" w:line="260"/>
            </w:pPr>
            <w:r>
              <w:rPr>
                <w:rFonts w:ascii="EB Garamond" w:cs="EB Garamond" w:eastAsia="EB Garamond" w:hAnsi="EB Garamond"/>
                <w:b w:val="false"/>
                <w:bCs w:val="false"/>
                <w:i w:val="false"/>
                <w:iCs w:val="false"/>
                <w:color w:val="211A16"/>
                <w:sz w:val="19"/>
                <w:szCs w:val="19"/>
              </w:rPr>
              <w:t xml:space="preserve">Translation: "So whoever does an atom's weight of good will see it."</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يَعْمَلْ</w:t>
            </w:r>
            <w:r>
              <w:rPr>
                <w:rFonts w:ascii="EB Garamond" w:cs="EB Garamond" w:eastAsia="EB Garamond" w:hAnsi="EB Garamond"/>
                <w:b w:val="false"/>
                <w:bCs w:val="false"/>
                <w:i w:val="false"/>
                <w:iCs w:val="false"/>
                <w:color w:val="211A16"/>
                <w:sz w:val="19"/>
                <w:szCs w:val="19"/>
              </w:rPr>
              <w:t xml:space="preserve"> (man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y</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amal). The nūn of man is sākinah. The following letter is </w:t>
            </w:r>
            <w:r>
              <w:rPr>
                <w:rFonts w:ascii="Amiri" w:cs="Amiri" w:eastAsia="Amiri" w:hAnsi="Amiri"/>
                <w:b w:val="false"/>
                <w:bCs w:val="false"/>
                <w:i w:val="false"/>
                <w:iCs w:val="false"/>
                <w:color w:val="211A16"/>
                <w:sz w:val="23"/>
                <w:szCs w:val="23"/>
                <w:rtl/>
              </w:rPr>
              <w:t xml:space="preserve">ي</w:t>
            </w:r>
            <w:r>
              <w:rPr>
                <w:rFonts w:ascii="EB Garamond" w:cs="EB Garamond" w:eastAsia="EB Garamond" w:hAnsi="EB Garamond"/>
                <w:b w:val="false"/>
                <w:bCs w:val="false"/>
                <w:i w:val="false"/>
                <w:iCs w:val="false"/>
                <w:color w:val="211A16"/>
                <w:sz w:val="19"/>
                <w:szCs w:val="19"/>
              </w:rPr>
              <w:t xml:space="preserv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in y</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amal. The nūn is not pronounced. Instead, a ghunnah (nasal hum) is sustained for two counts, and then the reciter pronounces a geminated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mayy-</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amal. In the muṣḥaf, the nūn of man will be unmarked (no sukūn), and the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of y</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amal will have a shaddah (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 e.g.,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يَّعْمَلْ</w:t>
            </w:r>
            <w:r>
              <w:rPr>
                <w:rFonts w:ascii="EB Garamond" w:cs="EB Garamond" w:eastAsia="EB Garamond" w:hAnsi="EB Garamond"/>
                <w:b w:val="false"/>
                <w:bCs w:val="false"/>
                <w:i w:val="false"/>
                <w:iCs w:val="false"/>
                <w:color w:val="211A16"/>
                <w:sz w:val="19"/>
                <w:szCs w:val="19"/>
              </w:rPr>
              <w:t xml:space="preserve">.</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IDGHĀM BI-GHUNNAH BEFORE WĀW (</w:t>
            </w:r>
            <w:r>
              <w:rPr>
                <w:rFonts w:ascii="Amiri" w:cs="Amiri" w:eastAsia="Amiri" w:hAnsi="Amiri"/>
                <w:b/>
                <w:bCs/>
                <w:color w:val="6E1F29"/>
                <w:spacing w:val="30"/>
                <w:sz w:val="20"/>
                <w:szCs w:val="20"/>
                <w:rtl/>
              </w:rPr>
              <w:t xml:space="preserve">و</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وَرَائِهِمْ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جَهَنَّمُ﴾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الجاثية</w:t>
            </w:r>
            <w:r>
              <w:rPr>
                <w:rFonts w:ascii="EB Garamond" w:cs="EB Garamond" w:eastAsia="EB Garamond" w:hAnsi="EB Garamond"/>
                <w:b w:val="false"/>
                <w:bCs w:val="false"/>
                <w:i w:val="false"/>
                <w:iCs w:val="false"/>
                <w:color w:val="211A16"/>
                <w:sz w:val="19"/>
                <w:szCs w:val="19"/>
              </w:rPr>
              <w:t xml:space="preserve">: 10]</w:t>
            </w:r>
          </w:p>
          <w:p>
            <w:pPr>
              <w:spacing w:after="60" w:line="260"/>
            </w:pPr>
            <w:r>
              <w:rPr>
                <w:rFonts w:ascii="EB Garamond" w:cs="EB Garamond" w:eastAsia="EB Garamond" w:hAnsi="EB Garamond"/>
                <w:b w:val="false"/>
                <w:bCs w:val="false"/>
                <w:i w:val="false"/>
                <w:iCs w:val="false"/>
                <w:color w:val="211A16"/>
                <w:sz w:val="19"/>
                <w:szCs w:val="19"/>
              </w:rPr>
              <w:t xml:space="preserve">Transliteration: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arā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ihim jahannam</w:t>
            </w:r>
          </w:p>
          <w:p>
            <w:pPr>
              <w:spacing w:after="60" w:line="260"/>
            </w:pPr>
            <w:r>
              <w:rPr>
                <w:rFonts w:ascii="EB Garamond" w:cs="EB Garamond" w:eastAsia="EB Garamond" w:hAnsi="EB Garamond"/>
                <w:b w:val="false"/>
                <w:bCs w:val="false"/>
                <w:i w:val="false"/>
                <w:iCs w:val="false"/>
                <w:color w:val="211A16"/>
                <w:sz w:val="19"/>
                <w:szCs w:val="19"/>
              </w:rPr>
              <w:t xml:space="preserve">Translation: "Behind them is Hell..."</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وَرَائِهِمْ</w:t>
            </w:r>
            <w:r>
              <w:rPr>
                <w:rFonts w:ascii="EB Garamond" w:cs="EB Garamond" w:eastAsia="EB Garamond" w:hAnsi="EB Garamond"/>
                <w:b w:val="false"/>
                <w:bCs w:val="false"/>
                <w:i w:val="false"/>
                <w:iCs w:val="false"/>
                <w:color w:val="211A16"/>
                <w:sz w:val="19"/>
                <w:szCs w:val="19"/>
              </w:rPr>
              <w:t xml:space="preserve">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arā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ihim). The nūn of min is sākinah. The following letter is </w:t>
            </w:r>
            <w:r>
              <w:rPr>
                <w:rFonts w:ascii="Amiri" w:cs="Amiri" w:eastAsia="Amiri" w:hAnsi="Amiri"/>
                <w:b w:val="false"/>
                <w:bCs w:val="false"/>
                <w:i w:val="false"/>
                <w:iCs w:val="false"/>
                <w:color w:val="211A16"/>
                <w:sz w:val="23"/>
                <w:szCs w:val="23"/>
                <w:rtl/>
              </w:rPr>
              <w:t xml:space="preserve">و</w:t>
            </w:r>
            <w:r>
              <w:rPr>
                <w:rFonts w:ascii="EB Garamond" w:cs="EB Garamond" w:eastAsia="EB Garamond" w:hAnsi="EB Garamond"/>
                <w:b w:val="false"/>
                <w:bCs w:val="false"/>
                <w:i w:val="false"/>
                <w:iCs w:val="false"/>
                <w:color w:val="211A16"/>
                <w:sz w:val="19"/>
                <w:szCs w:val="19"/>
              </w:rPr>
              <w:t xml:space="preserve"> (wāw). The nūn is assimilated with ghunnah. The reciter hums for two counts and then pronounces a geminated wāw: miww-arā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ihim. The muṣḥaf shows the nūn unmarked and a shaddah on the wāw: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وَرَائِهِمْ</w:t>
            </w:r>
            <w:r>
              <w:rPr>
                <w:rFonts w:ascii="EB Garamond" w:cs="EB Garamond" w:eastAsia="EB Garamond" w:hAnsi="EB Garamond"/>
                <w:b w:val="false"/>
                <w:bCs w:val="false"/>
                <w:i w:val="false"/>
                <w:iCs w:val="false"/>
                <w:color w:val="211A16"/>
                <w:sz w:val="19"/>
                <w:szCs w:val="19"/>
              </w:rPr>
              <w:t xml:space="preserve"> (often written with the shaddah).</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IDGHĀM BI-GHUNNAH BEFORE MĪM (</w:t>
            </w:r>
            <w:r>
              <w:rPr>
                <w:rFonts w:ascii="Amiri" w:cs="Amiri" w:eastAsia="Amiri" w:hAnsi="Amiri"/>
                <w:b/>
                <w:bCs/>
                <w:color w:val="6E1F29"/>
                <w:spacing w:val="30"/>
                <w:sz w:val="20"/>
                <w:szCs w:val="20"/>
                <w:rtl/>
              </w:rPr>
              <w:t xml:space="preserve">م</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مَهِينٍ﴾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السجدة</w:t>
            </w:r>
            <w:r>
              <w:rPr>
                <w:rFonts w:ascii="EB Garamond" w:cs="EB Garamond" w:eastAsia="EB Garamond" w:hAnsi="EB Garamond"/>
                <w:b w:val="false"/>
                <w:bCs w:val="false"/>
                <w:i w:val="false"/>
                <w:iCs w:val="false"/>
                <w:color w:val="211A16"/>
                <w:sz w:val="19"/>
                <w:szCs w:val="19"/>
              </w:rPr>
              <w:t xml:space="preserve">: 8]</w:t>
            </w:r>
          </w:p>
          <w:p>
            <w:pPr>
              <w:spacing w:after="60" w:line="260"/>
            </w:pPr>
            <w:r>
              <w:rPr>
                <w:rFonts w:ascii="EB Garamond" w:cs="EB Garamond" w:eastAsia="EB Garamond" w:hAnsi="EB Garamond"/>
                <w:b w:val="false"/>
                <w:bCs w:val="false"/>
                <w:i w:val="false"/>
                <w:iCs w:val="false"/>
                <w:color w:val="211A16"/>
                <w:sz w:val="19"/>
                <w:szCs w:val="19"/>
              </w:rPr>
              <w:t xml:space="preserve">Transliteration: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m</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in mahīn</w:t>
            </w:r>
          </w:p>
          <w:p>
            <w:pPr>
              <w:spacing w:after="60" w:line="260"/>
            </w:pPr>
            <w:r>
              <w:rPr>
                <w:rFonts w:ascii="EB Garamond" w:cs="EB Garamond" w:eastAsia="EB Garamond" w:hAnsi="EB Garamond"/>
                <w:b w:val="false"/>
                <w:bCs w:val="false"/>
                <w:i w:val="false"/>
                <w:iCs w:val="false"/>
                <w:color w:val="211A16"/>
                <w:sz w:val="19"/>
                <w:szCs w:val="19"/>
              </w:rPr>
              <w:t xml:space="preserve">Translation: "From a despised fluid."</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مَاءٍ</w:t>
            </w:r>
            <w:r>
              <w:rPr>
                <w:rFonts w:ascii="EB Garamond" w:cs="EB Garamond" w:eastAsia="EB Garamond" w:hAnsi="EB Garamond"/>
                <w:b w:val="false"/>
                <w:bCs w:val="false"/>
                <w:i w:val="false"/>
                <w:iCs w:val="false"/>
                <w:color w:val="211A16"/>
                <w:sz w:val="19"/>
                <w:szCs w:val="19"/>
              </w:rPr>
              <w:t xml:space="preserve">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mā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in). The nūn is sākinah. The following letter is </w:t>
            </w:r>
            <w:r>
              <w:rPr>
                <w:rFonts w:ascii="Amiri" w:cs="Amiri" w:eastAsia="Amiri" w:hAnsi="Amiri"/>
                <w:b w:val="false"/>
                <w:bCs w:val="false"/>
                <w:i w:val="false"/>
                <w:iCs w:val="false"/>
                <w:color w:val="211A16"/>
                <w:sz w:val="23"/>
                <w:szCs w:val="23"/>
                <w:rtl/>
              </w:rPr>
              <w:t xml:space="preserve">م</w:t>
            </w:r>
            <w:r>
              <w:rPr>
                <w:rFonts w:ascii="EB Garamond" w:cs="EB Garamond" w:eastAsia="EB Garamond" w:hAnsi="EB Garamond"/>
                <w:b w:val="false"/>
                <w:bCs w:val="false"/>
                <w:i w:val="false"/>
                <w:iCs w:val="false"/>
                <w:color w:val="211A16"/>
                <w:sz w:val="19"/>
                <w:szCs w:val="19"/>
              </w:rPr>
              <w:t xml:space="preserve"> (mīm). The nūn is assimilated with ghunnah. The reciter hums for two counts and then pronounces a geminated mīm: mimm-ā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in. The muṣḥaf has the nūn unmarked and a shaddah on the mīm: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مَّاءٍ</w:t>
            </w:r>
            <w:r>
              <w:rPr>
                <w:rFonts w:ascii="EB Garamond" w:cs="EB Garamond" w:eastAsia="EB Garamond" w:hAnsi="EB Garamond"/>
                <w:b w:val="false"/>
                <w:bCs w:val="false"/>
                <w:i w:val="false"/>
                <w:iCs w:val="false"/>
                <w:color w:val="211A16"/>
                <w:sz w:val="19"/>
                <w:szCs w:val="19"/>
              </w:rPr>
              <w:t xml:space="preserve">.</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4: IDGHĀM BI-GHUNNAH BEFORE NŪN (</w:t>
            </w:r>
            <w:r>
              <w:rPr>
                <w:rFonts w:ascii="Amiri" w:cs="Amiri" w:eastAsia="Amiri" w:hAnsi="Amiri"/>
                <w:b/>
                <w:bCs/>
                <w:color w:val="6E1F29"/>
                <w:spacing w:val="30"/>
                <w:sz w:val="20"/>
                <w:szCs w:val="20"/>
                <w:rtl/>
              </w:rPr>
              <w:t xml:space="preserve">ن</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نِعْمَةٍ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النحل</w:t>
            </w:r>
            <w:r>
              <w:rPr>
                <w:rFonts w:ascii="EB Garamond" w:cs="EB Garamond" w:eastAsia="EB Garamond" w:hAnsi="EB Garamond"/>
                <w:b w:val="false"/>
                <w:bCs w:val="false"/>
                <w:i w:val="false"/>
                <w:iCs w:val="false"/>
                <w:color w:val="211A16"/>
                <w:sz w:val="19"/>
                <w:szCs w:val="19"/>
              </w:rPr>
              <w:t xml:space="preserve">: 53]</w:t>
            </w:r>
          </w:p>
          <w:p>
            <w:pPr>
              <w:spacing w:after="60" w:line="260"/>
            </w:pPr>
            <w:r>
              <w:rPr>
                <w:rFonts w:ascii="EB Garamond" w:cs="EB Garamond" w:eastAsia="EB Garamond" w:hAnsi="EB Garamond"/>
                <w:b w:val="false"/>
                <w:bCs w:val="false"/>
                <w:i w:val="false"/>
                <w:iCs w:val="false"/>
                <w:color w:val="211A16"/>
                <w:sz w:val="19"/>
                <w:szCs w:val="19"/>
              </w:rPr>
              <w:t xml:space="preserve">Transliteration: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n</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i</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matin fa-mina llāh</w:t>
            </w:r>
          </w:p>
          <w:p>
            <w:pPr>
              <w:spacing w:after="60" w:line="260"/>
            </w:pPr>
            <w:r>
              <w:rPr>
                <w:rFonts w:ascii="EB Garamond" w:cs="EB Garamond" w:eastAsia="EB Garamond" w:hAnsi="EB Garamond"/>
                <w:b w:val="false"/>
                <w:bCs w:val="false"/>
                <w:i w:val="false"/>
                <w:iCs w:val="false"/>
                <w:color w:val="211A16"/>
                <w:sz w:val="19"/>
                <w:szCs w:val="19"/>
              </w:rPr>
              <w:t xml:space="preserve">Translation: "Whatever blessing you have, it is from Allah."</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نِعْمَةٍ</w:t>
            </w:r>
            <w:r>
              <w:rPr>
                <w:rFonts w:ascii="EB Garamond" w:cs="EB Garamond" w:eastAsia="EB Garamond" w:hAnsi="EB Garamond"/>
                <w:b w:val="false"/>
                <w:bCs w:val="false"/>
                <w:i w:val="false"/>
                <w:iCs w:val="false"/>
                <w:color w:val="211A16"/>
                <w:sz w:val="19"/>
                <w:szCs w:val="19"/>
              </w:rPr>
              <w:t xml:space="preserve">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ni</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matin). The nūn is sākinah. The following letter is </w:t>
            </w:r>
            <w:r>
              <w:rPr>
                <w:rFonts w:ascii="Amiri" w:cs="Amiri" w:eastAsia="Amiri" w:hAnsi="Amiri"/>
                <w:b w:val="false"/>
                <w:bCs w:val="false"/>
                <w:i w:val="false"/>
                <w:iCs w:val="false"/>
                <w:color w:val="211A16"/>
                <w:sz w:val="23"/>
                <w:szCs w:val="23"/>
                <w:rtl/>
              </w:rPr>
              <w:t xml:space="preserve">ن</w:t>
            </w:r>
            <w:r>
              <w:rPr>
                <w:rFonts w:ascii="EB Garamond" w:cs="EB Garamond" w:eastAsia="EB Garamond" w:hAnsi="EB Garamond"/>
                <w:b w:val="false"/>
                <w:bCs w:val="false"/>
                <w:i w:val="false"/>
                <w:iCs w:val="false"/>
                <w:color w:val="211A16"/>
                <w:sz w:val="19"/>
                <w:szCs w:val="19"/>
              </w:rPr>
              <w:t xml:space="preserve"> (nūn). This is idghām mithlayn (assimilation of identical letters). The reciter hums for two counts and then pronounces a geminated nūn: minn-i</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matin. The muṣḥaf has a shaddah on the second nūn: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نِّعْمَةٍ</w:t>
            </w:r>
            <w:r>
              <w:rPr>
                <w:rFonts w:ascii="EB Garamond" w:cs="EB Garamond" w:eastAsia="EB Garamond" w:hAnsi="EB Garamond"/>
                <w:b w:val="false"/>
                <w:bCs w:val="false"/>
                <w:i w:val="false"/>
                <w:iCs w:val="false"/>
                <w:color w:val="211A16"/>
                <w:sz w:val="19"/>
                <w:szCs w:val="19"/>
              </w:rPr>
              <w:t xml:space="preserve">.</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11</w:t>
      </w:r>
    </w:p>
    <w:p>
      <w:pPr>
        <w:keepNext/>
        <w:spacing w:after="140"/>
      </w:pPr>
      <w:r>
        <w:rPr>
          <w:rFonts w:ascii="EB Garamond" w:cs="EB Garamond" w:eastAsia="EB Garamond" w:hAnsi="EB Garamond"/>
          <w:b/>
          <w:bCs/>
          <w:i w:val="false"/>
          <w:iCs w:val="false"/>
          <w:color w:val="6E1F29"/>
          <w:sz w:val="26"/>
          <w:szCs w:val="26"/>
        </w:rPr>
        <w:t xml:space="preserve">The Exception – Al-Iẓhār al-Muṭlaq (Absolute Clarification)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إِلَّا إِذَا كَانَا بِكِلْمَةٍ فَلَا</w:t>
      </w:r>
    </w:p>
    <w:p>
      <w:pPr>
        <w:bidi/>
        <w:spacing w:after="100" w:before="100" w:line="400"/>
        <w:jc w:val="center"/>
      </w:pPr>
      <w:r>
        <w:rPr>
          <w:rFonts w:ascii="Amiri" w:cs="Amiri" w:eastAsia="Amiri" w:hAnsi="Amiri"/>
          <w:b/>
          <w:bCs/>
          <w:color w:val="6E1F29"/>
          <w:sz w:val="32"/>
          <w:szCs w:val="32"/>
          <w:rtl/>
        </w:rPr>
        <w:t xml:space="preserve">تُدْغِمْ كَدُنْيَا ثُمَّ صِنْوَانٌ تَلَا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Illā idhā kānā bi-kilmatin fa-lā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tudghim ka-dunyā thumma ṣinwānun talā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إِلَّا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illā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Except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إِذَا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idhā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when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كَانَا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kānā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they both occur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بِكِلْمَةٍ</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bi-kilmatin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 one word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فَلَا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fa-lā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then do not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تُدْغِمْ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tudghim</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assimilate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كَدُنْيَا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ka-dunyā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like dunyā</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ثُمَّ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thumma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صِنْوَانٌ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ṣinwānun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ṣinwān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تَلَا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talā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follows</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"Except when they both [the nūn sākinah and the idghām letter] occur within a single word – then do not assimilate! As in [the word] </w:t>
      </w:r>
      <w:r>
        <w:rPr>
          <w:rFonts w:ascii="Amiri" w:cs="Amiri" w:eastAsia="Amiri" w:hAnsi="Amiri"/>
          <w:b w:val="false"/>
          <w:bCs w:val="false"/>
          <w:i w:val="false"/>
          <w:iCs w:val="false"/>
          <w:color w:val="211A16"/>
          <w:sz w:val="24"/>
          <w:szCs w:val="24"/>
          <w:rtl/>
        </w:rPr>
        <w:t xml:space="preserve">دُنْيَا</w:t>
      </w:r>
      <w:r>
        <w:rPr>
          <w:rFonts w:ascii="EB Garamond" w:cs="EB Garamond" w:eastAsia="EB Garamond" w:hAnsi="EB Garamond"/>
          <w:b w:val="false"/>
          <w:bCs w:val="false"/>
          <w:i w:val="false"/>
          <w:iCs w:val="false"/>
          <w:color w:val="211A16"/>
          <w:sz w:val="20"/>
          <w:szCs w:val="20"/>
        </w:rPr>
        <w:t xml:space="preserve"> (dunyā), and then </w:t>
      </w:r>
      <w:r>
        <w:rPr>
          <w:rFonts w:ascii="Amiri" w:cs="Amiri" w:eastAsia="Amiri" w:hAnsi="Amiri"/>
          <w:b w:val="false"/>
          <w:bCs w:val="false"/>
          <w:i w:val="false"/>
          <w:iCs w:val="false"/>
          <w:color w:val="211A16"/>
          <w:sz w:val="24"/>
          <w:szCs w:val="24"/>
          <w:rtl/>
        </w:rPr>
        <w:t xml:space="preserve">صِنْوَانٌ</w:t>
      </w:r>
      <w:r>
        <w:rPr>
          <w:rFonts w:ascii="EB Garamond" w:cs="EB Garamond" w:eastAsia="EB Garamond" w:hAnsi="EB Garamond"/>
          <w:b w:val="false"/>
          <w:bCs w:val="false"/>
          <w:i w:val="false"/>
          <w:iCs w:val="false"/>
          <w:color w:val="211A16"/>
          <w:sz w:val="20"/>
          <w:szCs w:val="20"/>
        </w:rPr>
        <w:t xml:space="preserve"> (ṣinwānun) follows [as another example]."</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Illā: This is the particle of exception (istithnā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It signals a crucial departure from the general rule of idghām.</w:t>
      </w:r>
    </w:p>
    <w:p>
      <w:pPr>
        <w:spacing w:after="100" w:line="264"/>
        <w:ind w:left="260"/>
      </w:pPr>
      <w:r>
        <w:rPr>
          <w:rFonts w:ascii="EB Garamond" w:cs="EB Garamond" w:eastAsia="EB Garamond" w:hAnsi="EB Garamond"/>
          <w:b w:val="false"/>
          <w:bCs w:val="false"/>
          <w:i w:val="false"/>
          <w:iCs w:val="false"/>
          <w:color w:val="211A16"/>
          <w:sz w:val="20"/>
          <w:szCs w:val="20"/>
        </w:rPr>
        <w:t xml:space="preserve">2. Idhā Kānā bi-Kilmatin: The verb kānā is in the dual form, referring to the nūn sākinah and the idghām letter. The condition is that both elements must be within the boundaries of a single word (bi-kilmatin).</w:t>
      </w:r>
    </w:p>
    <w:p>
      <w:pPr>
        <w:spacing w:after="100" w:line="264"/>
        <w:ind w:left="260"/>
      </w:pPr>
      <w:r>
        <w:rPr>
          <w:rFonts w:ascii="EB Garamond" w:cs="EB Garamond" w:eastAsia="EB Garamond" w:hAnsi="EB Garamond"/>
          <w:b w:val="false"/>
          <w:bCs w:val="false"/>
          <w:i w:val="false"/>
          <w:iCs w:val="false"/>
          <w:color w:val="211A16"/>
          <w:sz w:val="20"/>
          <w:szCs w:val="20"/>
        </w:rPr>
        <w:t xml:space="preserve">3. Fa-lā Tudghim: The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the response to the condition. Lā is the prohibitive particle (lā al-nāhiyah), and tudghim is a jussive verb. It is a direct command: "Do not assimilate!"</w:t>
      </w:r>
    </w:p>
    <w:p>
      <w:pPr>
        <w:spacing w:after="100" w:line="264"/>
        <w:ind w:left="260"/>
      </w:pPr>
      <w:r>
        <w:rPr>
          <w:rFonts w:ascii="EB Garamond" w:cs="EB Garamond" w:eastAsia="EB Garamond" w:hAnsi="EB Garamond"/>
          <w:b w:val="false"/>
          <w:bCs w:val="false"/>
          <w:i w:val="false"/>
          <w:iCs w:val="false"/>
          <w:color w:val="211A16"/>
          <w:sz w:val="20"/>
          <w:szCs w:val="20"/>
        </w:rPr>
        <w:t xml:space="preserve">4. Ka-Dunyā: The kāf is for exemplification. Dunyā (</w:t>
      </w:r>
      <w:r>
        <w:rPr>
          <w:rFonts w:ascii="Amiri" w:cs="Amiri" w:eastAsia="Amiri" w:hAnsi="Amiri"/>
          <w:b w:val="false"/>
          <w:bCs w:val="false"/>
          <w:i w:val="false"/>
          <w:iCs w:val="false"/>
          <w:color w:val="211A16"/>
          <w:sz w:val="24"/>
          <w:szCs w:val="24"/>
          <w:rtl/>
        </w:rPr>
        <w:t xml:space="preserve">دُنْيَا</w:t>
      </w:r>
      <w:r>
        <w:rPr>
          <w:rFonts w:ascii="EB Garamond" w:cs="EB Garamond" w:eastAsia="EB Garamond" w:hAnsi="EB Garamond"/>
          <w:b w:val="false"/>
          <w:bCs w:val="false"/>
          <w:i w:val="false"/>
          <w:iCs w:val="false"/>
          <w:color w:val="211A16"/>
          <w:sz w:val="20"/>
          <w:szCs w:val="20"/>
        </w:rPr>
        <w:t xml:space="preserve">) is the feminine singular of adnā (nearer, lower), meaning "the world" or "the present life." It contains a nūn sākinah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followed by a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which is an idghām letter, but they are in the same word. The rule here is iẓhār.</w:t>
      </w:r>
    </w:p>
    <w:p>
      <w:pPr>
        <w:spacing w:after="100" w:line="264"/>
        <w:ind w:left="260"/>
      </w:pPr>
      <w:r>
        <w:rPr>
          <w:rFonts w:ascii="EB Garamond" w:cs="EB Garamond" w:eastAsia="EB Garamond" w:hAnsi="EB Garamond"/>
          <w:b w:val="false"/>
          <w:bCs w:val="false"/>
          <w:i w:val="false"/>
          <w:iCs w:val="false"/>
          <w:color w:val="211A16"/>
          <w:sz w:val="20"/>
          <w:szCs w:val="20"/>
        </w:rPr>
        <w:t xml:space="preserve">5. Thumma Ṣinwānun Talā: Ṣinwān (</w:t>
      </w:r>
      <w:r>
        <w:rPr>
          <w:rFonts w:ascii="Amiri" w:cs="Amiri" w:eastAsia="Amiri" w:hAnsi="Amiri"/>
          <w:b w:val="false"/>
          <w:bCs w:val="false"/>
          <w:i w:val="false"/>
          <w:iCs w:val="false"/>
          <w:color w:val="211A16"/>
          <w:sz w:val="24"/>
          <w:szCs w:val="24"/>
          <w:rtl/>
        </w:rPr>
        <w:t xml:space="preserve">صِنْوَان</w:t>
      </w:r>
      <w:r>
        <w:rPr>
          <w:rFonts w:ascii="EB Garamond" w:cs="EB Garamond" w:eastAsia="EB Garamond" w:hAnsi="EB Garamond"/>
          <w:b w:val="false"/>
          <w:bCs w:val="false"/>
          <w:i w:val="false"/>
          <w:iCs w:val="false"/>
          <w:color w:val="211A16"/>
          <w:sz w:val="20"/>
          <w:szCs w:val="20"/>
        </w:rPr>
        <w:t xml:space="preserve">) is a word meaning "twin palm trees" or "branches growing from a single root." It contains a nūn sākinah followed by a wāw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another idghām letter, within the same word. Talā means "it followed" or "it came next," indicating this is the second example.</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Al-Iẓhār al-Muṭlaq (Absolute Clarification)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is the mandatory clarification (iẓhār) of a nūn sākinah when it is followed by one of the six idghām letters within the same word. It is called muṭlaq (absolute) because it applies without exception in these specific circumstances, overriding the normal rule of idghām. It is also called iẓhār kalimī (word-based clarification).</w:t>
      </w:r>
    </w:p>
    <w:p>
      <w:pPr>
        <w:keepNext/>
        <w:spacing w:after="80" w:before="160"/>
      </w:pPr>
      <w:r>
        <w:rPr>
          <w:rFonts w:ascii="EB Garamond" w:cs="EB Garamond" w:eastAsia="EB Garamond" w:hAnsi="EB Garamond"/>
          <w:b/>
          <w:bCs/>
          <w:i/>
          <w:iCs/>
          <w:color w:val="211A16"/>
          <w:sz w:val="20"/>
          <w:szCs w:val="20"/>
        </w:rPr>
        <w:t xml:space="preserve">The Rationale for the Exception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Preservation of Word Identity (Ṣawn al-Kalimah): If the nūn were assimilated in these words, their recognizable form and meaning would be lost or obscured. For instance, dunyā (</w:t>
      </w:r>
      <w:r>
        <w:rPr>
          <w:rFonts w:ascii="Amiri" w:cs="Amiri" w:eastAsia="Amiri" w:hAnsi="Amiri"/>
          <w:b w:val="false"/>
          <w:bCs w:val="false"/>
          <w:i w:val="false"/>
          <w:iCs w:val="false"/>
          <w:color w:val="211A16"/>
          <w:sz w:val="24"/>
          <w:szCs w:val="24"/>
          <w:rtl/>
        </w:rPr>
        <w:t xml:space="preserve">دُنْيَا</w:t>
      </w:r>
      <w:r>
        <w:rPr>
          <w:rFonts w:ascii="EB Garamond" w:cs="EB Garamond" w:eastAsia="EB Garamond" w:hAnsi="EB Garamond"/>
          <w:b w:val="false"/>
          <w:bCs w:val="false"/>
          <w:i w:val="false"/>
          <w:iCs w:val="false"/>
          <w:color w:val="211A16"/>
          <w:sz w:val="20"/>
          <w:szCs w:val="20"/>
        </w:rPr>
        <w:t xml:space="preserve">) would become duyyā (</w:t>
      </w:r>
      <w:r>
        <w:rPr>
          <w:rFonts w:ascii="Amiri" w:cs="Amiri" w:eastAsia="Amiri" w:hAnsi="Amiri"/>
          <w:b w:val="false"/>
          <w:bCs w:val="false"/>
          <w:i w:val="false"/>
          <w:iCs w:val="false"/>
          <w:color w:val="211A16"/>
          <w:sz w:val="24"/>
          <w:szCs w:val="24"/>
          <w:rtl/>
        </w:rPr>
        <w:t xml:space="preserve">دُيَّا</w:t>
      </w:r>
      <w:r>
        <w:rPr>
          <w:rFonts w:ascii="EB Garamond" w:cs="EB Garamond" w:eastAsia="EB Garamond" w:hAnsi="EB Garamond"/>
          <w:b w:val="false"/>
          <w:bCs w:val="false"/>
          <w:i w:val="false"/>
          <w:iCs w:val="false"/>
          <w:color w:val="211A16"/>
          <w:sz w:val="20"/>
          <w:szCs w:val="20"/>
        </w:rPr>
        <w:t xml:space="preserve">), which is not a word in Arabic. Ṣinwān (</w:t>
      </w:r>
      <w:r>
        <w:rPr>
          <w:rFonts w:ascii="Amiri" w:cs="Amiri" w:eastAsia="Amiri" w:hAnsi="Amiri"/>
          <w:b w:val="false"/>
          <w:bCs w:val="false"/>
          <w:i w:val="false"/>
          <w:iCs w:val="false"/>
          <w:color w:val="211A16"/>
          <w:sz w:val="24"/>
          <w:szCs w:val="24"/>
          <w:rtl/>
        </w:rPr>
        <w:t xml:space="preserve">صِنْوَان</w:t>
      </w:r>
      <w:r>
        <w:rPr>
          <w:rFonts w:ascii="EB Garamond" w:cs="EB Garamond" w:eastAsia="EB Garamond" w:hAnsi="EB Garamond"/>
          <w:b w:val="false"/>
          <w:bCs w:val="false"/>
          <w:i w:val="false"/>
          <w:iCs w:val="false"/>
          <w:color w:val="211A16"/>
          <w:sz w:val="20"/>
          <w:szCs w:val="20"/>
        </w:rPr>
        <w:t xml:space="preserve">) would become ṣiwwān (</w:t>
      </w:r>
      <w:r>
        <w:rPr>
          <w:rFonts w:ascii="Amiri" w:cs="Amiri" w:eastAsia="Amiri" w:hAnsi="Amiri"/>
          <w:b w:val="false"/>
          <w:bCs w:val="false"/>
          <w:i w:val="false"/>
          <w:iCs w:val="false"/>
          <w:color w:val="211A16"/>
          <w:sz w:val="24"/>
          <w:szCs w:val="24"/>
          <w:rtl/>
        </w:rPr>
        <w:t xml:space="preserve">صِوَّان</w:t>
      </w:r>
      <w:r>
        <w:rPr>
          <w:rFonts w:ascii="EB Garamond" w:cs="EB Garamond" w:eastAsia="EB Garamond" w:hAnsi="EB Garamond"/>
          <w:b w:val="false"/>
          <w:bCs w:val="false"/>
          <w:i w:val="false"/>
          <w:iCs w:val="false"/>
          <w:color w:val="211A16"/>
          <w:sz w:val="20"/>
          <w:szCs w:val="20"/>
        </w:rPr>
        <w:t xml:space="preserve">), which could be confused with a different root.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Phonetic Weight: Assimilation within a single word (idghām kabīr) is generally avoided in the reading of Ḥafṣ (and most canonical readings) except for specific, established cases. The general principle is to keep the word's structure clear.</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Analogy: Arabic morphology prefers clarity in word stems. Assimilating a radical nūn would disrupt the pattern (wazn) of the word.</w:t>
      </w:r>
    </w:p>
    <w:p>
      <w:pPr>
        <w:keepNext/>
        <w:spacing w:after="80" w:before="160"/>
      </w:pPr>
      <w:r>
        <w:rPr>
          <w:rFonts w:ascii="EB Garamond" w:cs="EB Garamond" w:eastAsia="EB Garamond" w:hAnsi="EB Garamond"/>
          <w:b/>
          <w:bCs/>
          <w:i/>
          <w:iCs/>
          <w:color w:val="211A16"/>
          <w:sz w:val="20"/>
          <w:szCs w:val="20"/>
        </w:rPr>
        <w:t xml:space="preserve">The Four Words in the Qur</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ān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exception occurs in exactly four words in the entire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according to the reading of Ḥafṣ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Āṣim: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Word Transliteration Meaning Surah &amp; Verse Rule Applied</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دُنْيَا</w:t>
      </w:r>
      <w:r>
        <w:rPr>
          <w:rFonts w:ascii="EB Garamond" w:cs="EB Garamond" w:eastAsia="EB Garamond" w:hAnsi="EB Garamond"/>
          <w:b w:val="false"/>
          <w:bCs w:val="false"/>
          <w:i w:val="false"/>
          <w:iCs w:val="false"/>
          <w:color w:val="211A16"/>
          <w:sz w:val="20"/>
          <w:szCs w:val="20"/>
        </w:rPr>
        <w:t xml:space="preserve"> dunyā World, present life Frequent, e.g., Q 2:86 Nūn sākinah +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Iẓhār</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بُنْيَانٌ</w:t>
      </w:r>
      <w:r>
        <w:rPr>
          <w:rFonts w:ascii="EB Garamond" w:cs="EB Garamond" w:eastAsia="EB Garamond" w:hAnsi="EB Garamond"/>
          <w:b w:val="false"/>
          <w:bCs w:val="false"/>
          <w:i w:val="false"/>
          <w:iCs w:val="false"/>
          <w:color w:val="211A16"/>
          <w:sz w:val="20"/>
          <w:szCs w:val="20"/>
        </w:rPr>
        <w:t xml:space="preserve"> bunyān Structure, building Q 61:4 Nūn sākinah +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Iẓhār</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صِنْوَانٌ</w:t>
      </w:r>
      <w:r>
        <w:rPr>
          <w:rFonts w:ascii="EB Garamond" w:cs="EB Garamond" w:eastAsia="EB Garamond" w:hAnsi="EB Garamond"/>
          <w:b w:val="false"/>
          <w:bCs w:val="false"/>
          <w:i w:val="false"/>
          <w:iCs w:val="false"/>
          <w:color w:val="211A16"/>
          <w:sz w:val="20"/>
          <w:szCs w:val="20"/>
        </w:rPr>
        <w:t xml:space="preserve"> ṣinwān Twin palm trees Q 13:4 Nūn sākinah +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 Iẓhār</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قِنْوَانٌ</w:t>
      </w:r>
      <w:r>
        <w:rPr>
          <w:rFonts w:ascii="EB Garamond" w:cs="EB Garamond" w:eastAsia="EB Garamond" w:hAnsi="EB Garamond"/>
          <w:b w:val="false"/>
          <w:bCs w:val="false"/>
          <w:i w:val="false"/>
          <w:iCs w:val="false"/>
          <w:color w:val="211A16"/>
          <w:sz w:val="20"/>
          <w:szCs w:val="20"/>
        </w:rPr>
        <w:t xml:space="preserve"> qinwān Clusters of dates Q 6:99 Nūn sākinah +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 Iẓhār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Al-Jamzūrī mentions two of them: dunyā and ṣinwān. The other two are taught by extension.</w:t>
      </w:r>
    </w:p>
    <w:p>
      <w:pPr>
        <w:keepNext/>
        <w:spacing w:after="80" w:before="160"/>
      </w:pPr>
      <w:r>
        <w:rPr>
          <w:rFonts w:ascii="EB Garamond" w:cs="EB Garamond" w:eastAsia="EB Garamond" w:hAnsi="EB Garamond"/>
          <w:b/>
          <w:bCs/>
          <w:i/>
          <w:iCs/>
          <w:color w:val="211A16"/>
          <w:sz w:val="20"/>
          <w:szCs w:val="20"/>
        </w:rPr>
        <w:t xml:space="preserve">Comparative Analysis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exception is a standard part of Tajweed curricula. Ibn al-Jazarī states:</w:t>
      </w:r>
    </w:p>
    <w:p>
      <w:pPr>
        <w:bidi/>
        <w:spacing w:after="100" w:before="100" w:line="400"/>
        <w:jc w:val="center"/>
      </w:pPr>
      <w:r>
        <w:rPr>
          <w:rFonts w:ascii="Amiri" w:cs="Amiri" w:eastAsia="Amiri" w:hAnsi="Amiri"/>
          <w:b/>
          <w:bCs/>
          <w:color w:val="6E1F29"/>
          <w:sz w:val="32"/>
          <w:szCs w:val="32"/>
          <w:rtl/>
        </w:rPr>
        <w:t xml:space="preserve">إِلَّا إِذَا كَانَا بِكِلْمَةٍ فَلَا ... تُدْغِمْ كَدُنْيَا ثُمَّ صِنْوَانٌ تَلَا</w:t>
      </w:r>
    </w:p>
    <w:p>
      <w:pPr>
        <w:bidi/>
        <w:spacing w:after="100" w:before="100" w:line="400"/>
        <w:jc w:val="center"/>
      </w:pPr>
      <w:r>
        <w:rPr>
          <w:rFonts w:ascii="Amiri" w:cs="Amiri" w:eastAsia="Amiri" w:hAnsi="Amiri"/>
          <w:b/>
          <w:bCs/>
          <w:color w:val="6E1F29"/>
          <w:sz w:val="32"/>
          <w:szCs w:val="32"/>
          <w:rtl/>
        </w:rPr>
        <w:t xml:space="preserve">وَبُنْيَانٌ قِنْوَانٌ أَيْضًا فَاعْلَمَنْ ... إِظْهَارَهَا فِي الْوَصْلِ وَالْوَقْفِ مَعَنْ</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"Except when they are in one word, then do not assimilate, like dunyā, then ṣinwān follows. And bunyān and qinwān also, so know that their clarification is in both continuation and pause."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Al-Jamzūrī's treatment is concise but sufficient for the student, leaving the full list to the teacher's oral instruction or to commentaries.</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Memorization is Key: Since there are only four words, the student should memorize them. A simple mnemonic in English could be: "The Dear Boy Saw Queens": Dunyā, Bunyān, Ṣinwān, Qinwān.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Practice: Recite the four words repeatedly, ensuring the nūn is pronounced clearly and the following letter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or wāw) is not geminated.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Dun-yaa (not duy-yaa)</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Bun-yaan (not buy-yaan)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Sin-waan (not siw-waan)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Qin-waan (not qiw-waan)</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DUNYĀ (</w:t>
            </w:r>
            <w:r>
              <w:rPr>
                <w:rFonts w:ascii="Amiri" w:cs="Amiri" w:eastAsia="Amiri" w:hAnsi="Amiri"/>
                <w:b/>
                <w:bCs/>
                <w:color w:val="6E1F29"/>
                <w:spacing w:val="30"/>
                <w:sz w:val="20"/>
                <w:szCs w:val="20"/>
                <w:rtl/>
              </w:rPr>
              <w:t xml:space="preserve">دُنْيَا</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الْحَيَاةُ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الدُّنْيَا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مَتَاعُ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الْغُرُورِ﴾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عمران</w:t>
            </w:r>
            <w:r>
              <w:rPr>
                <w:rFonts w:ascii="EB Garamond" w:cs="EB Garamond" w:eastAsia="EB Garamond" w:hAnsi="EB Garamond"/>
                <w:b w:val="false"/>
                <w:bCs w:val="false"/>
                <w:i w:val="false"/>
                <w:iCs w:val="false"/>
                <w:color w:val="211A16"/>
                <w:sz w:val="19"/>
                <w:szCs w:val="19"/>
              </w:rPr>
              <w:t xml:space="preserve">: 185]</w:t>
            </w:r>
          </w:p>
          <w:p>
            <w:pPr>
              <w:spacing w:after="60" w:line="260"/>
            </w:pPr>
            <w:r>
              <w:rPr>
                <w:rFonts w:ascii="EB Garamond" w:cs="EB Garamond" w:eastAsia="EB Garamond" w:hAnsi="EB Garamond"/>
                <w:b w:val="false"/>
                <w:bCs w:val="false"/>
                <w:i w:val="false"/>
                <w:iCs w:val="false"/>
                <w:color w:val="211A16"/>
                <w:sz w:val="19"/>
                <w:szCs w:val="19"/>
              </w:rPr>
              <w:t xml:space="preserve">Transliteration: Wa-mā l-ḥayātu d-dunyā illā matā</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u l-ghurūr</w:t>
            </w:r>
          </w:p>
          <w:p>
            <w:pPr>
              <w:spacing w:after="60" w:line="260"/>
            </w:pPr>
            <w:r>
              <w:rPr>
                <w:rFonts w:ascii="EB Garamond" w:cs="EB Garamond" w:eastAsia="EB Garamond" w:hAnsi="EB Garamond"/>
                <w:b w:val="false"/>
                <w:bCs w:val="false"/>
                <w:i w:val="false"/>
                <w:iCs w:val="false"/>
                <w:color w:val="211A16"/>
                <w:sz w:val="19"/>
                <w:szCs w:val="19"/>
              </w:rPr>
              <w:t xml:space="preserve">Translation: "And the life of this world is nothing but the enjoyment of delusion."</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الدُّنْيَا</w:t>
            </w:r>
            <w:r>
              <w:rPr>
                <w:rFonts w:ascii="EB Garamond" w:cs="EB Garamond" w:eastAsia="EB Garamond" w:hAnsi="EB Garamond"/>
                <w:b w:val="false"/>
                <w:bCs w:val="false"/>
                <w:i w:val="false"/>
                <w:iCs w:val="false"/>
                <w:color w:val="211A16"/>
                <w:sz w:val="19"/>
                <w:szCs w:val="19"/>
              </w:rPr>
              <w:t xml:space="preserve">. It contains a nūn sākinah (</w:t>
            </w:r>
            <w:r>
              <w:rPr>
                <w:rFonts w:ascii="Amiri" w:cs="Amiri" w:eastAsia="Amiri" w:hAnsi="Amiri"/>
                <w:b w:val="false"/>
                <w:bCs w:val="false"/>
                <w:i w:val="false"/>
                <w:iCs w:val="false"/>
                <w:color w:val="211A16"/>
                <w:sz w:val="23"/>
                <w:szCs w:val="23"/>
                <w:rtl/>
              </w:rPr>
              <w:t xml:space="preserve">نْ</w:t>
            </w:r>
            <w:r>
              <w:rPr>
                <w:rFonts w:ascii="EB Garamond" w:cs="EB Garamond" w:eastAsia="EB Garamond" w:hAnsi="EB Garamond"/>
                <w:b w:val="false"/>
                <w:bCs w:val="false"/>
                <w:i w:val="false"/>
                <w:iCs w:val="false"/>
                <w:color w:val="211A16"/>
                <w:sz w:val="19"/>
                <w:szCs w:val="19"/>
              </w:rPr>
              <w:t xml:space="preserve">) followed by a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w:t>
            </w:r>
            <w:r>
              <w:rPr>
                <w:rFonts w:ascii="EB Garamond" w:cs="EB Garamond" w:eastAsia="EB Garamond" w:hAnsi="EB Garamond"/>
                <w:b w:val="false"/>
                <w:bCs w:val="false"/>
                <w:i w:val="false"/>
                <w:iCs w:val="false"/>
                <w:color w:val="211A16"/>
                <w:sz w:val="19"/>
                <w:szCs w:val="19"/>
              </w:rPr>
              <w:t xml:space="preserve">). Despite the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being an idghām letter, the nūn is pronounced clearly: dun-yā. There is no ghunnah prolongation, and the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is not geminated. The muṣḥaf shows a sukūn on the nūn.</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BUNYĀN (</w:t>
            </w:r>
            <w:r>
              <w:rPr>
                <w:rFonts w:ascii="Amiri" w:cs="Amiri" w:eastAsia="Amiri" w:hAnsi="Amiri"/>
                <w:b/>
                <w:bCs/>
                <w:color w:val="6E1F29"/>
                <w:spacing w:val="30"/>
                <w:sz w:val="20"/>
                <w:szCs w:val="20"/>
                <w:rtl/>
              </w:rPr>
              <w:t xml:space="preserve">بُنْيَانٌ</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يُحِبُّ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يُقَاتِلُونَ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سَبِيلِهِ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صَفًّا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كَأَنَّهُمْ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بُنْيَانٌ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مَرْصُوصٌ﴾</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الصف</w:t>
            </w:r>
            <w:r>
              <w:rPr>
                <w:rFonts w:ascii="EB Garamond" w:cs="EB Garamond" w:eastAsia="EB Garamond" w:hAnsi="EB Garamond"/>
                <w:b w:val="false"/>
                <w:bCs w:val="false"/>
                <w:i w:val="false"/>
                <w:iCs w:val="false"/>
                <w:color w:val="211A16"/>
                <w:sz w:val="19"/>
                <w:szCs w:val="19"/>
              </w:rPr>
              <w:t xml:space="preserve">: 4]</w:t>
            </w:r>
          </w:p>
          <w:p>
            <w:pPr>
              <w:spacing w:after="60" w:line="260"/>
            </w:pPr>
            <w:r>
              <w:rPr>
                <w:rFonts w:ascii="EB Garamond" w:cs="EB Garamond" w:eastAsia="EB Garamond" w:hAnsi="EB Garamond"/>
                <w:b w:val="false"/>
                <w:bCs w:val="false"/>
                <w:i w:val="false"/>
                <w:iCs w:val="false"/>
                <w:color w:val="211A16"/>
                <w:sz w:val="19"/>
                <w:szCs w:val="19"/>
              </w:rPr>
              <w:t xml:space="preserve">Transliteration: Inna llāha yuḥibbu lladhīna yuqātilūna fī sabīlihī ṣaffan ka-annahum bunyānun marṣūṣ</w:t>
            </w:r>
          </w:p>
          <w:p>
            <w:pPr>
              <w:spacing w:after="60" w:line="260"/>
            </w:pPr>
            <w:r>
              <w:rPr>
                <w:rFonts w:ascii="EB Garamond" w:cs="EB Garamond" w:eastAsia="EB Garamond" w:hAnsi="EB Garamond"/>
                <w:b w:val="false"/>
                <w:bCs w:val="false"/>
                <w:i w:val="false"/>
                <w:iCs w:val="false"/>
                <w:color w:val="211A16"/>
                <w:sz w:val="19"/>
                <w:szCs w:val="19"/>
              </w:rPr>
              <w:t xml:space="preserve">Translation: "Indeed, Allah loves those who fight in His cause in a row as though they are a compact structure."</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بُنْيَانٌ</w:t>
            </w:r>
            <w:r>
              <w:rPr>
                <w:rFonts w:ascii="EB Garamond" w:cs="EB Garamond" w:eastAsia="EB Garamond" w:hAnsi="EB Garamond"/>
                <w:b w:val="false"/>
                <w:bCs w:val="false"/>
                <w:i w:val="false"/>
                <w:iCs w:val="false"/>
                <w:color w:val="211A16"/>
                <w:sz w:val="19"/>
                <w:szCs w:val="19"/>
              </w:rPr>
              <w:t xml:space="preserve">. The nūn sākinah is followed by a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The nūn is pronounced clearly: bun-yān.</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QINWĀN (</w:t>
            </w:r>
            <w:r>
              <w:rPr>
                <w:rFonts w:ascii="Amiri" w:cs="Amiri" w:eastAsia="Amiri" w:hAnsi="Amiri"/>
                <w:b/>
                <w:bCs/>
                <w:color w:val="6E1F29"/>
                <w:spacing w:val="30"/>
                <w:sz w:val="20"/>
                <w:szCs w:val="20"/>
                <w:rtl/>
              </w:rPr>
              <w:t xml:space="preserve">قِنْوَانٌ</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النَّخْلِ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طَلْعِهَا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قِنْوَانٌ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دَانِيَةٌ﴾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الأنعام</w:t>
            </w:r>
            <w:r>
              <w:rPr>
                <w:rFonts w:ascii="EB Garamond" w:cs="EB Garamond" w:eastAsia="EB Garamond" w:hAnsi="EB Garamond"/>
                <w:b w:val="false"/>
                <w:bCs w:val="false"/>
                <w:i w:val="false"/>
                <w:iCs w:val="false"/>
                <w:color w:val="211A16"/>
                <w:sz w:val="19"/>
                <w:szCs w:val="19"/>
              </w:rPr>
              <w:t xml:space="preserve">: 99]</w:t>
            </w:r>
          </w:p>
          <w:p>
            <w:pPr>
              <w:spacing w:after="60" w:line="260"/>
            </w:pPr>
            <w:r>
              <w:rPr>
                <w:rFonts w:ascii="EB Garamond" w:cs="EB Garamond" w:eastAsia="EB Garamond" w:hAnsi="EB Garamond"/>
                <w:b w:val="false"/>
                <w:bCs w:val="false"/>
                <w:i w:val="false"/>
                <w:iCs w:val="false"/>
                <w:color w:val="211A16"/>
                <w:sz w:val="19"/>
                <w:szCs w:val="19"/>
              </w:rPr>
              <w:t xml:space="preserve">Transliteration: Wa-mina n-nakhli min ṭal</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ihā qinwānun dāniyah</w:t>
            </w:r>
          </w:p>
          <w:p>
            <w:pPr>
              <w:spacing w:after="60" w:line="260"/>
            </w:pPr>
            <w:r>
              <w:rPr>
                <w:rFonts w:ascii="EB Garamond" w:cs="EB Garamond" w:eastAsia="EB Garamond" w:hAnsi="EB Garamond"/>
                <w:b w:val="false"/>
                <w:bCs w:val="false"/>
                <w:i w:val="false"/>
                <w:iCs w:val="false"/>
                <w:color w:val="211A16"/>
                <w:sz w:val="19"/>
                <w:szCs w:val="19"/>
              </w:rPr>
              <w:t xml:space="preserve">Translation: "And from the palm trees – of its emerging fruit are clusters hanging low."</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قِنْوَانٌ</w:t>
            </w:r>
            <w:r>
              <w:rPr>
                <w:rFonts w:ascii="EB Garamond" w:cs="EB Garamond" w:eastAsia="EB Garamond" w:hAnsi="EB Garamond"/>
                <w:b w:val="false"/>
                <w:bCs w:val="false"/>
                <w:i w:val="false"/>
                <w:iCs w:val="false"/>
                <w:color w:val="211A16"/>
                <w:sz w:val="19"/>
                <w:szCs w:val="19"/>
              </w:rPr>
              <w:t xml:space="preserve">. The nūn sākinah is followed by a wāw. The nūn is pronounced clearly: qin-wān.</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12</w:t>
      </w:r>
    </w:p>
    <w:p>
      <w:pPr>
        <w:keepNext/>
        <w:spacing w:after="140"/>
      </w:pPr>
      <w:r>
        <w:rPr>
          <w:rFonts w:ascii="EB Garamond" w:cs="EB Garamond" w:eastAsia="EB Garamond" w:hAnsi="EB Garamond"/>
          <w:b/>
          <w:bCs/>
          <w:i w:val="false"/>
          <w:iCs w:val="false"/>
          <w:color w:val="6E1F29"/>
          <w:sz w:val="26"/>
          <w:szCs w:val="26"/>
        </w:rPr>
        <w:t xml:space="preserve">Idghām bi-lā Ghunnah – Assimilation without Nasalization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وَالثَّانِ إِدْغَامٌ بِغَيْرِ غُنَّةْ</w:t>
      </w:r>
    </w:p>
    <w:p>
      <w:pPr>
        <w:bidi/>
        <w:spacing w:after="100" w:before="100" w:line="400"/>
        <w:jc w:val="center"/>
      </w:pPr>
      <w:r>
        <w:rPr>
          <w:rFonts w:ascii="Amiri" w:cs="Amiri" w:eastAsia="Amiri" w:hAnsi="Amiri"/>
          <w:b/>
          <w:bCs/>
          <w:color w:val="6E1F29"/>
          <w:sz w:val="32"/>
          <w:szCs w:val="32"/>
          <w:rtl/>
        </w:rPr>
        <w:t xml:space="preserve">فِي اللَّامِ وَالرَّا ثُمَّ كَرِّرَنَّهْ</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Wa-th-thānī idghāmun bi-ghayri ghunnah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Fi l-lāmi wa-r-rā thumma karrirannah</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وَالثَّانِ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wa-th-thānī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second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إِدْغَامٌ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idghāmun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Idghām</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بِغَيْرِ</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bi-ghayri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without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غُنَّةْ</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ghunnah</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nasalization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اللَّامِ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al-lāmi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lām</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وَالرَّا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wa-r-rā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rā</w:t>
            </w:r>
            <w:r>
              <w:rPr>
                <w:rFonts w:ascii="Amiri" w:cs="Amiri" w:eastAsia="Amiri" w:hAnsi="Amiri"/>
                <w:b w:val="false"/>
                <w:bCs w:val="false"/>
                <w:i w:val="false"/>
                <w:iCs w:val="false"/>
                <w:color w:val="211A16"/>
                <w:sz w:val="19"/>
                <w:szCs w:val="19"/>
              </w:rPr>
              <w:t xml:space="preserve">ʾ</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ثُمَّ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thumma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كَرِّرَنَّهْ</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karrirannah</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repeat them (or practice them repeatedly)</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second [division of Idghām] is assimilation without a ghunnah (nasalization). [It occurs] in [the letters]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 and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So, repeat them [or practice them diligently]!"</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Wa-th-thānī Idghāmun: This introduces the second division of the idghām rule. The definite article al- on thānī refers back to the qismāni (two divisions) mentioned in verse 10.</w:t>
      </w:r>
    </w:p>
    <w:p>
      <w:pPr>
        <w:spacing w:after="100" w:line="264"/>
        <w:ind w:left="260"/>
      </w:pPr>
      <w:r>
        <w:rPr>
          <w:rFonts w:ascii="EB Garamond" w:cs="EB Garamond" w:eastAsia="EB Garamond" w:hAnsi="EB Garamond"/>
          <w:b w:val="false"/>
          <w:bCs w:val="false"/>
          <w:i w:val="false"/>
          <w:iCs w:val="false"/>
          <w:color w:val="211A16"/>
          <w:sz w:val="20"/>
          <w:szCs w:val="20"/>
        </w:rPr>
        <w:t xml:space="preserve">2. Bi-ghayri Ghunnah: This is the defining characteristic of this division: it is performed without the nasal hum (ghunnah). The nūn is completely annihilated, both in its oral articulation and in its nasal attribute.</w:t>
      </w:r>
    </w:p>
    <w:p>
      <w:pPr>
        <w:spacing w:after="100" w:line="264"/>
        <w:ind w:left="260"/>
      </w:pPr>
      <w:r>
        <w:rPr>
          <w:rFonts w:ascii="EB Garamond" w:cs="EB Garamond" w:eastAsia="EB Garamond" w:hAnsi="EB Garamond"/>
          <w:b w:val="false"/>
          <w:bCs w:val="false"/>
          <w:i w:val="false"/>
          <w:iCs w:val="false"/>
          <w:color w:val="211A16"/>
          <w:sz w:val="20"/>
          <w:szCs w:val="20"/>
        </w:rPr>
        <w:t xml:space="preserve">3. Fi l-lāmi wa-r-rā: This specifies the two letters: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 and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These are the remaining two letters from the original six of YARMULŪNA after the four of YANMŪ have been accounted for.</w:t>
      </w:r>
    </w:p>
    <w:p>
      <w:pPr>
        <w:spacing w:after="100" w:line="264"/>
        <w:ind w:left="260"/>
      </w:pPr>
      <w:r>
        <w:rPr>
          <w:rFonts w:ascii="EB Garamond" w:cs="EB Garamond" w:eastAsia="EB Garamond" w:hAnsi="EB Garamond"/>
          <w:b w:val="false"/>
          <w:bCs w:val="false"/>
          <w:i w:val="false"/>
          <w:iCs w:val="false"/>
          <w:color w:val="211A16"/>
          <w:sz w:val="20"/>
          <w:szCs w:val="20"/>
        </w:rPr>
        <w:t xml:space="preserve">4. Thumma Karrirannah: The verb karrir is an imperative from karrara (to repeat). It is reinforced with the energetic nūn of emphasis (nūn al-tawkīd), making it a strong command: karriranna-hu → karrirannah (with the final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This command has a dual interpretation: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Pedagogical: "Repeat these two letters, practice them often, so that you master their correct pronunciation."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Phonetic: It alludes to the inherent quality of takrīr (repetition/trilling) in the letter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When the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geminated (as it is after idghām), the trill becomes more prominent. The student must be careful not to over-trill the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and produce multiple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s instead of a single geminated one.</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Idghām bi-lā Ghunnah (Complete Assimilation)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is also called Idghām Kāmil (</w:t>
      </w:r>
      <w:r>
        <w:rPr>
          <w:rFonts w:ascii="Amiri" w:cs="Amiri" w:eastAsia="Amiri" w:hAnsi="Amiri"/>
          <w:b w:val="false"/>
          <w:bCs w:val="false"/>
          <w:i w:val="false"/>
          <w:iCs w:val="false"/>
          <w:color w:val="211A16"/>
          <w:sz w:val="24"/>
          <w:szCs w:val="24"/>
          <w:rtl/>
        </w:rPr>
        <w:t xml:space="preserve">كامل</w:t>
      </w:r>
      <w:r>
        <w:rPr>
          <w:rFonts w:ascii="EB Garamond" w:cs="EB Garamond" w:eastAsia="EB Garamond" w:hAnsi="EB Garamond"/>
          <w:b w:val="false"/>
          <w:bCs w:val="false"/>
          <w:i w:val="false"/>
          <w:iCs w:val="false"/>
          <w:color w:val="211A16"/>
          <w:sz w:val="20"/>
          <w:szCs w:val="20"/>
        </w:rPr>
        <w:t xml:space="preserve">) – Complete Assimilation. It is "complete" because the nūn is entirely assimilated into the following letter, leaving no trace of either its oral articulation or its nasal attribute. The resulting sound is simply a geminated lām or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The Letters Lām (</w:t>
      </w:r>
      <w:r>
        <w:rPr>
          <w:rFonts w:ascii="Amiri" w:cs="Amiri" w:eastAsia="Amiri" w:hAnsi="Amiri"/>
          <w:b/>
          <w:bCs/>
          <w:i w:val="false"/>
          <w:iCs w:val="false"/>
          <w:color w:val="211A16"/>
          <w:sz w:val="24"/>
          <w:szCs w:val="24"/>
          <w:rtl/>
        </w:rPr>
        <w:t xml:space="preserve">ل</w:t>
      </w:r>
      <w:r>
        <w:rPr>
          <w:rFonts w:ascii="EB Garamond" w:cs="EB Garamond" w:eastAsia="EB Garamond" w:hAnsi="EB Garamond"/>
          <w:b/>
          <w:bCs/>
          <w:i/>
          <w:iCs/>
          <w:color w:val="211A16"/>
          <w:sz w:val="20"/>
          <w:szCs w:val="20"/>
        </w:rPr>
        <w:t xml:space="preserve">) and Rā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 (</w:t>
      </w:r>
      <w:r>
        <w:rPr>
          <w:rFonts w:ascii="Amiri" w:cs="Amiri" w:eastAsia="Amiri" w:hAnsi="Amiri"/>
          <w:b/>
          <w:bCs/>
          <w:i w:val="false"/>
          <w:iCs w:val="false"/>
          <w:color w:val="211A16"/>
          <w:sz w:val="24"/>
          <w:szCs w:val="24"/>
          <w:rtl/>
        </w:rPr>
        <w:t xml:space="preserve">ر</w:t>
      </w:r>
      <w:r>
        <w:rPr>
          <w:rFonts w:ascii="EB Garamond" w:cs="EB Garamond" w:eastAsia="EB Garamond" w:hAnsi="EB Garamond"/>
          <w:b/>
          <w:bCs/>
          <w:i/>
          <w:iCs/>
          <w:color w:val="211A16"/>
          <w:sz w:val="20"/>
          <w:szCs w:val="20"/>
        </w:rPr>
        <w:t xml:space="preserve">) and Their Attributes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Letter Name Makhraj (Articulation Point) Key Attributes</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 Tip of the tongue (ṭaraf al-lisān) and the gum ridge of the upper front teeth. Jahr (voiced), Tawassuṭ (intermediate), Infitāḥ (open), Isti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(light, not emphatic).</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Tip of the tongue (ṭaraf al-lisān), slightly further back on the alveolar ridge than lām and nūn. Jahr (voiced), Tawassuṭ (intermediate), Infitāḥ (open), Takrīr (trilled), Inḥirāf (deviated airflow). It can be light (muraqqaqah) or heavy (mufakhkhamah) depending on surrounding vowels.</w:t>
      </w:r>
    </w:p>
    <w:p>
      <w:pPr>
        <w:keepNext/>
        <w:spacing w:after="80" w:before="160"/>
      </w:pPr>
      <w:r>
        <w:rPr>
          <w:rFonts w:ascii="EB Garamond" w:cs="EB Garamond" w:eastAsia="EB Garamond" w:hAnsi="EB Garamond"/>
          <w:b/>
          <w:bCs/>
          <w:i/>
          <w:iCs/>
          <w:color w:val="211A16"/>
          <w:sz w:val="20"/>
          <w:szCs w:val="20"/>
        </w:rPr>
        <w:t xml:space="preserve">The Phonetic Rationale for Complete Assimilation without Ghunnah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Proximity: Both lām and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are articulated from the tip of the tongue, very close to the articulation point of nūn. This makes full assimilation phonetically natural.</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Absence of Nasality: Neither lām nor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possesses the attribute of ghunnah. In Arabic phonology, when a nasal sound (nūn) is fully assimilated into a non-nasal sound, the nasality is completely blocked. The velum raises to seal off the nasal cavity, forcing all air through the mouth.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Acoustic Clarity: The ghunnah is a soft, humming sound. The lām and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are clear, resonant, and somewhat "sharp" sounds (especially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with its trill). Prolonging a nasal hum before these sounds would create an acoustic clash. The complete elimination of the ghunnah preserves the clarity and crispness of the lām and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The Acoustic and Articulatory Process</w:t>
      </w:r>
    </w:p>
    <w:p>
      <w:pPr>
        <w:spacing w:after="100" w:line="264"/>
        <w:ind w:left="260"/>
      </w:pPr>
      <w:r>
        <w:rPr>
          <w:rFonts w:ascii="EB Garamond" w:cs="EB Garamond" w:eastAsia="EB Garamond" w:hAnsi="EB Garamond"/>
          <w:b w:val="false"/>
          <w:bCs w:val="false"/>
          <w:i w:val="false"/>
          <w:iCs w:val="false"/>
          <w:color w:val="211A16"/>
          <w:sz w:val="20"/>
          <w:szCs w:val="20"/>
        </w:rPr>
        <w:t xml:space="preserve">1. The reciter intends to pronounce the nūn sākinah before a lām or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spacing w:after="100" w:line="264"/>
        <w:ind w:left="260"/>
      </w:pPr>
      <w:r>
        <w:rPr>
          <w:rFonts w:ascii="EB Garamond" w:cs="EB Garamond" w:eastAsia="EB Garamond" w:hAnsi="EB Garamond"/>
          <w:b w:val="false"/>
          <w:bCs w:val="false"/>
          <w:i w:val="false"/>
          <w:iCs w:val="false"/>
          <w:color w:val="211A16"/>
          <w:sz w:val="20"/>
          <w:szCs w:val="20"/>
        </w:rPr>
        <w:t xml:space="preserve">2. The reciter completely bypasses the nūn. The tongue does not go to the nūn position.</w:t>
      </w:r>
    </w:p>
    <w:p>
      <w:pPr>
        <w:spacing w:after="100" w:line="264"/>
        <w:ind w:left="260"/>
      </w:pPr>
      <w:r>
        <w:rPr>
          <w:rFonts w:ascii="EB Garamond" w:cs="EB Garamond" w:eastAsia="EB Garamond" w:hAnsi="EB Garamond"/>
          <w:b w:val="false"/>
          <w:bCs w:val="false"/>
          <w:i w:val="false"/>
          <w:iCs w:val="false"/>
          <w:color w:val="211A16"/>
          <w:sz w:val="20"/>
          <w:szCs w:val="20"/>
        </w:rPr>
        <w:t xml:space="preserve">3. Instead, the tongue moves directly to the position of the lām or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spacing w:after="100" w:line="264"/>
        <w:ind w:left="260"/>
      </w:pPr>
      <w:r>
        <w:rPr>
          <w:rFonts w:ascii="EB Garamond" w:cs="EB Garamond" w:eastAsia="EB Garamond" w:hAnsi="EB Garamond"/>
          <w:b w:val="false"/>
          <w:bCs w:val="false"/>
          <w:i w:val="false"/>
          <w:iCs w:val="false"/>
          <w:color w:val="211A16"/>
          <w:sz w:val="20"/>
          <w:szCs w:val="20"/>
        </w:rPr>
        <w:t xml:space="preserve">4. The sound is held as a geminate consonant (indicated by the shaddah) for the duration of one vowel count.</w:t>
      </w:r>
    </w:p>
    <w:p>
      <w:pPr>
        <w:spacing w:after="100" w:line="264"/>
        <w:ind w:left="260"/>
      </w:pPr>
      <w:r>
        <w:rPr>
          <w:rFonts w:ascii="EB Garamond" w:cs="EB Garamond" w:eastAsia="EB Garamond" w:hAnsi="EB Garamond"/>
          <w:b w:val="false"/>
          <w:bCs w:val="false"/>
          <w:i w:val="false"/>
          <w:iCs w:val="false"/>
          <w:color w:val="211A16"/>
          <w:sz w:val="20"/>
          <w:szCs w:val="20"/>
        </w:rPr>
        <w:t xml:space="preserve">5. Crucially, no air escapes through the nose. The nasal passage is closed.</w:t>
      </w:r>
    </w:p>
    <w:p>
      <w:pPr>
        <w:keepNext/>
        <w:spacing w:after="80" w:before="160"/>
      </w:pPr>
      <w:r>
        <w:rPr>
          <w:rFonts w:ascii="EB Garamond" w:cs="EB Garamond" w:eastAsia="EB Garamond" w:hAnsi="EB Garamond"/>
          <w:b/>
          <w:bCs/>
          <w:i/>
          <w:iCs/>
          <w:color w:val="211A16"/>
          <w:sz w:val="20"/>
          <w:szCs w:val="20"/>
        </w:rPr>
        <w:t xml:space="preserve">The Command Karrirannah and the Takrīr of Rā</w:t>
      </w:r>
      <w:r>
        <w:rPr>
          <w:rFonts w:ascii="Amiri" w:cs="Amiri" w:eastAsia="Amiri" w:hAnsi="Amiri"/>
          <w:b/>
          <w:bCs/>
          <w:i/>
          <w:iCs/>
          <w:color w:val="211A16"/>
          <w:sz w:val="20"/>
          <w:szCs w:val="20"/>
        </w:rPr>
        <w:t xml:space="preserve">ʾ</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letter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inherently has the attribute of takrīr (repetition/trilling). This means the tip of the tongue vibrates slightly against the alveolar ridge. When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geminated (as in mir-rabbihim), this trill is naturally prolonged. However, the classical scholars warn against exaggerated trilling that would result in producing multiple separate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sounds. Ibn al-Jazarī advises:</w:t>
      </w:r>
    </w:p>
    <w:p>
      <w:pPr>
        <w:bidi/>
        <w:spacing w:after="100" w:before="100" w:line="400"/>
        <w:jc w:val="center"/>
      </w:pPr>
      <w:r>
        <w:rPr>
          <w:rFonts w:ascii="Amiri" w:cs="Amiri" w:eastAsia="Amiri" w:hAnsi="Amiri"/>
          <w:b/>
          <w:bCs/>
          <w:color w:val="6E1F29"/>
          <w:sz w:val="32"/>
          <w:szCs w:val="32"/>
          <w:rtl/>
        </w:rPr>
        <w:t xml:space="preserve">وَأَخْفِ تَكْرِيرًا إِذَا مَا شُدِّدَا</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conceal the repetition when it [the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geminated."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means the trill should be a smooth, single prolonged vibration, not a staccato series of taps. Al-Jamzūrī's instruction to karrirannah can be understood as "practice these letters repeatedly until you perfect them, especially being mindful of the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's trill."</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For Lām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The Arabic lām is a "light" /l/, similar to the English /l/ in "leaf" (as opposed to the "dark" /l/ in "full"). When geminated, it simply becomes longer. Practice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ladunhu → milladunhu. Hold the "ll" sound.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For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The Arabic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a single-trill /r/, like the Scottish "r" or the Spanish "r" in "pero." It is not the English approximant /ɹ/. The challenge is to produce a geminated /rː/ without multiple taps. Practice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rabbihim → mirrabbihim. Keep the tongue tip loose and let it vibrate once, but sustain the sound. Avoid "mir-r-r-rabbihim" (with multiple distinct taps).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Blocking Nasality: English speakers often inadvertently nasalize vowels before nasal consonants. When practicing idghām bi-lā ghunnah, consciously pinch your nose. If the sound is distorted or stops, you are still using nasal airflow. The sound should be unaffected when you pinch your nose.</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IDGHĀM BI-LĀ GHUNNAH BEFORE LĀM (</w:t>
            </w:r>
            <w:r>
              <w:rPr>
                <w:rFonts w:ascii="Amiri" w:cs="Amiri" w:eastAsia="Amiri" w:hAnsi="Amiri"/>
                <w:b/>
                <w:bCs/>
                <w:color w:val="6E1F29"/>
                <w:spacing w:val="30"/>
                <w:sz w:val="20"/>
                <w:szCs w:val="20"/>
                <w:rtl/>
              </w:rPr>
              <w:t xml:space="preserve">ل</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لِنَفْسٍ</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تَمُوتَ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بِإِذْنِ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كِتَابًا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مُؤَجَّلًا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يُرِدْ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ثَوَابَ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الدُّنْيَا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نُؤْتِهِ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يُرِدْ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ثَوَابَ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الْآخِرَةِ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نُؤْتِهِ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وَسَنَجْزِي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الشَّاكِرِينَ﴾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عمران</w:t>
            </w:r>
            <w:r>
              <w:rPr>
                <w:rFonts w:ascii="EB Garamond" w:cs="EB Garamond" w:eastAsia="EB Garamond" w:hAnsi="EB Garamond"/>
                <w:b w:val="false"/>
                <w:bCs w:val="false"/>
                <w:i w:val="false"/>
                <w:iCs w:val="false"/>
                <w:color w:val="211A16"/>
                <w:sz w:val="19"/>
                <w:szCs w:val="19"/>
              </w:rPr>
              <w:t xml:space="preserve">: 145] – Alternative: Better example is from Surah al-Kahf.</w:t>
            </w:r>
          </w:p>
          <w:p>
            <w:pPr>
              <w:spacing w:after="60" w:line="260"/>
            </w:pPr>
            <w:r>
              <w:rPr>
                <w:rFonts w:ascii="EB Garamond" w:cs="EB Garamond" w:eastAsia="EB Garamond" w:hAnsi="EB Garamond"/>
                <w:b w:val="false"/>
                <w:bCs w:val="false"/>
                <w:i w:val="false"/>
                <w:iCs w:val="false"/>
                <w:color w:val="211A16"/>
                <w:sz w:val="19"/>
                <w:szCs w:val="19"/>
              </w:rPr>
              <w:t xml:space="preserve">Better Example: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لَدُنْهُ﴾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الكهف</w:t>
            </w:r>
            <w:r>
              <w:rPr>
                <w:rFonts w:ascii="EB Garamond" w:cs="EB Garamond" w:eastAsia="EB Garamond" w:hAnsi="EB Garamond"/>
                <w:b w:val="false"/>
                <w:bCs w:val="false"/>
                <w:i w:val="false"/>
                <w:iCs w:val="false"/>
                <w:color w:val="211A16"/>
                <w:sz w:val="19"/>
                <w:szCs w:val="19"/>
              </w:rPr>
              <w:t xml:space="preserve">: 65]</w:t>
            </w:r>
          </w:p>
          <w:p>
            <w:pPr>
              <w:spacing w:after="60" w:line="260"/>
            </w:pPr>
            <w:r>
              <w:rPr>
                <w:rFonts w:ascii="EB Garamond" w:cs="EB Garamond" w:eastAsia="EB Garamond" w:hAnsi="EB Garamond"/>
                <w:b w:val="false"/>
                <w:bCs w:val="false"/>
                <w:i w:val="false"/>
                <w:iCs w:val="false"/>
                <w:color w:val="211A16"/>
                <w:sz w:val="19"/>
                <w:szCs w:val="19"/>
              </w:rPr>
              <w:t xml:space="preserve">Transliteration: ...wa-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allamnāhu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ladunnā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ilman</w:t>
            </w:r>
          </w:p>
          <w:p>
            <w:pPr>
              <w:spacing w:after="60" w:line="260"/>
            </w:pPr>
            <w:r>
              <w:rPr>
                <w:rFonts w:ascii="EB Garamond" w:cs="EB Garamond" w:eastAsia="EB Garamond" w:hAnsi="EB Garamond"/>
                <w:b w:val="false"/>
                <w:bCs w:val="false"/>
                <w:i w:val="false"/>
                <w:iCs w:val="false"/>
                <w:color w:val="211A16"/>
                <w:sz w:val="19"/>
                <w:szCs w:val="19"/>
              </w:rPr>
              <w:t xml:space="preserve">Translation: "...and We taught him from Us [certain] knowledge."</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لَدُنَّا</w:t>
            </w:r>
            <w:r>
              <w:rPr>
                <w:rFonts w:ascii="EB Garamond" w:cs="EB Garamond" w:eastAsia="EB Garamond" w:hAnsi="EB Garamond"/>
                <w:b w:val="false"/>
                <w:bCs w:val="false"/>
                <w:i w:val="false"/>
                <w:iCs w:val="false"/>
                <w:color w:val="211A16"/>
                <w:sz w:val="19"/>
                <w:szCs w:val="19"/>
              </w:rPr>
              <w:t xml:space="preserve">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ladunnā). The nūn of min is sākinah. The following letter is </w:t>
            </w:r>
            <w:r>
              <w:rPr>
                <w:rFonts w:ascii="Amiri" w:cs="Amiri" w:eastAsia="Amiri" w:hAnsi="Amiri"/>
                <w:b w:val="false"/>
                <w:bCs w:val="false"/>
                <w:i w:val="false"/>
                <w:iCs w:val="false"/>
                <w:color w:val="211A16"/>
                <w:sz w:val="23"/>
                <w:szCs w:val="23"/>
                <w:rtl/>
              </w:rPr>
              <w:t xml:space="preserve">ل</w:t>
            </w:r>
            <w:r>
              <w:rPr>
                <w:rFonts w:ascii="EB Garamond" w:cs="EB Garamond" w:eastAsia="EB Garamond" w:hAnsi="EB Garamond"/>
                <w:b w:val="false"/>
                <w:bCs w:val="false"/>
                <w:i w:val="false"/>
                <w:iCs w:val="false"/>
                <w:color w:val="211A16"/>
                <w:sz w:val="19"/>
                <w:szCs w:val="19"/>
              </w:rPr>
              <w:t xml:space="preserve"> (lām). The nūn is completely assimilated without ghunnah. The reciter pronounces a clear, geminated lām: mill-adunnā. The muṣḥaf shows the nūn unmarked and a shaddah on the lām: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لَّدُنَّا</w:t>
            </w:r>
            <w:r>
              <w:rPr>
                <w:rFonts w:ascii="EB Garamond" w:cs="EB Garamond" w:eastAsia="EB Garamond" w:hAnsi="EB Garamond"/>
                <w:b w:val="false"/>
                <w:bCs w:val="false"/>
                <w:i w:val="false"/>
                <w:iCs w:val="false"/>
                <w:color w:val="211A16"/>
                <w:sz w:val="19"/>
                <w:szCs w:val="19"/>
              </w:rPr>
              <w:t xml:space="preserve">.</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IDGHĀM BI-LĀ GHUNNAH BEFORE RĀ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w:t>
            </w:r>
            <w:r>
              <w:rPr>
                <w:rFonts w:ascii="Amiri" w:cs="Amiri" w:eastAsia="Amiri" w:hAnsi="Amiri"/>
                <w:b/>
                <w:bCs/>
                <w:color w:val="6E1F29"/>
                <w:spacing w:val="30"/>
                <w:sz w:val="20"/>
                <w:szCs w:val="20"/>
                <w:rtl/>
              </w:rPr>
              <w:t xml:space="preserve">ر</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﴿أُولَئِكَ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هُدًى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وَأُولَئِكَ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الْمُفْلِحُونَ﴾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5]</w:t>
            </w:r>
          </w:p>
          <w:p>
            <w:pPr>
              <w:spacing w:after="60" w:line="260"/>
            </w:pPr>
            <w:r>
              <w:rPr>
                <w:rFonts w:ascii="EB Garamond" w:cs="EB Garamond" w:eastAsia="EB Garamond" w:hAnsi="EB Garamond"/>
                <w:b w:val="false"/>
                <w:bCs w:val="false"/>
                <w:i w:val="false"/>
                <w:iCs w:val="false"/>
                <w:color w:val="211A16"/>
                <w:sz w:val="19"/>
                <w:szCs w:val="19"/>
              </w:rPr>
              <w:t xml:space="preserve">Transliteration: Ulā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ika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alā hudan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rabbihim wa-ulā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ika humu l-mufliḥūn</w:t>
            </w:r>
          </w:p>
          <w:p>
            <w:pPr>
              <w:spacing w:after="60" w:line="260"/>
            </w:pPr>
            <w:r>
              <w:rPr>
                <w:rFonts w:ascii="EB Garamond" w:cs="EB Garamond" w:eastAsia="EB Garamond" w:hAnsi="EB Garamond"/>
                <w:b w:val="false"/>
                <w:bCs w:val="false"/>
                <w:i w:val="false"/>
                <w:iCs w:val="false"/>
                <w:color w:val="211A16"/>
                <w:sz w:val="19"/>
                <w:szCs w:val="19"/>
              </w:rPr>
              <w:t xml:space="preserve">Translation: "Those are upon [right] guidance from their Lord, and it is those who are the successful."</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رَبِّهِمْ</w:t>
            </w:r>
            <w:r>
              <w:rPr>
                <w:rFonts w:ascii="EB Garamond" w:cs="EB Garamond" w:eastAsia="EB Garamond" w:hAnsi="EB Garamond"/>
                <w:b w:val="false"/>
                <w:bCs w:val="false"/>
                <w:i w:val="false"/>
                <w:iCs w:val="false"/>
                <w:color w:val="211A16"/>
                <w:sz w:val="19"/>
                <w:szCs w:val="19"/>
              </w:rPr>
              <w:t xml:space="preserve">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rabbihim). The nūn of min is sākinah. The following letter is </w:t>
            </w:r>
            <w:r>
              <w:rPr>
                <w:rFonts w:ascii="Amiri" w:cs="Amiri" w:eastAsia="Amiri" w:hAnsi="Amiri"/>
                <w:b w:val="false"/>
                <w:bCs w:val="false"/>
                <w:i w:val="false"/>
                <w:iCs w:val="false"/>
                <w:color w:val="211A16"/>
                <w:sz w:val="23"/>
                <w:szCs w:val="23"/>
                <w:rtl/>
              </w:rPr>
              <w:t xml:space="preserve">ر</w:t>
            </w:r>
            <w:r>
              <w:rPr>
                <w:rFonts w:ascii="EB Garamond" w:cs="EB Garamond" w:eastAsia="EB Garamond" w:hAnsi="EB Garamond"/>
                <w:b w:val="false"/>
                <w:bCs w:val="false"/>
                <w:i w:val="false"/>
                <w:iCs w:val="false"/>
                <w:color w:val="211A16"/>
                <w:sz w:val="19"/>
                <w:szCs w:val="19"/>
              </w:rPr>
              <w:t xml:space="preserve"> (rā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The nūn is completely assimilated without ghunnah. The reciter pronounces a geminated rā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mirr-abbihim. The rā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here is light (muraqqaqah) because it is followed by a kasrah. The muṣḥaf shows the nūn unmarked and a shaddah on the rā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رَّبِّهِمْ</w:t>
            </w:r>
            <w:r>
              <w:rPr>
                <w:rFonts w:ascii="EB Garamond" w:cs="EB Garamond" w:eastAsia="EB Garamond" w:hAnsi="EB Garamond"/>
                <w:b w:val="false"/>
                <w:bCs w:val="false"/>
                <w:i w:val="false"/>
                <w:iCs w:val="false"/>
                <w:color w:val="211A16"/>
                <w:sz w:val="19"/>
                <w:szCs w:val="19"/>
              </w:rPr>
              <w:t xml:space="preserve">.</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IDGHĀM BI-LĀ GHUNNAH WITH TANWĪN BEFORE RĀ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w:t>
            </w:r>
            <w:r>
              <w:rPr>
                <w:rFonts w:ascii="Amiri" w:cs="Amiri" w:eastAsia="Amiri" w:hAnsi="Amiri"/>
                <w:b/>
                <w:bCs/>
                <w:color w:val="6E1F29"/>
                <w:spacing w:val="30"/>
                <w:sz w:val="20"/>
                <w:szCs w:val="20"/>
                <w:rtl/>
              </w:rPr>
              <w:t xml:space="preserve">ر</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﴿غَفُورٌ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رَحِيمٌ﴾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173]</w:t>
            </w:r>
          </w:p>
          <w:p>
            <w:pPr>
              <w:spacing w:after="60" w:line="260"/>
            </w:pPr>
            <w:r>
              <w:rPr>
                <w:rFonts w:ascii="EB Garamond" w:cs="EB Garamond" w:eastAsia="EB Garamond" w:hAnsi="EB Garamond"/>
                <w:b w:val="false"/>
                <w:bCs w:val="false"/>
                <w:i w:val="false"/>
                <w:iCs w:val="false"/>
                <w:color w:val="211A16"/>
                <w:sz w:val="19"/>
                <w:szCs w:val="19"/>
              </w:rPr>
              <w:t xml:space="preserve">Transliteration: ...fa-inna llāha ghafūrun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raḥīm</w:t>
            </w:r>
          </w:p>
          <w:p>
            <w:pPr>
              <w:spacing w:after="60" w:line="260"/>
            </w:pPr>
            <w:r>
              <w:rPr>
                <w:rFonts w:ascii="EB Garamond" w:cs="EB Garamond" w:eastAsia="EB Garamond" w:hAnsi="EB Garamond"/>
                <w:b w:val="false"/>
                <w:bCs w:val="false"/>
                <w:i w:val="false"/>
                <w:iCs w:val="false"/>
                <w:color w:val="211A16"/>
                <w:sz w:val="19"/>
                <w:szCs w:val="19"/>
              </w:rPr>
              <w:t xml:space="preserve">Translation: "...then indeed, Allah is Forgiving and Merciful."</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غَفُورٌ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رَحِيمٌ</w:t>
            </w:r>
            <w:r>
              <w:rPr>
                <w:rFonts w:ascii="EB Garamond" w:cs="EB Garamond" w:eastAsia="EB Garamond" w:hAnsi="EB Garamond"/>
                <w:b w:val="false"/>
                <w:bCs w:val="false"/>
                <w:i w:val="false"/>
                <w:iCs w:val="false"/>
                <w:color w:val="211A16"/>
                <w:sz w:val="19"/>
                <w:szCs w:val="19"/>
              </w:rPr>
              <w:t xml:space="preserve"> (ghafūrun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raḥīm). The tanwīn on ghafūr represents a nūn sākinah. The following letter is </w:t>
            </w:r>
            <w:r>
              <w:rPr>
                <w:rFonts w:ascii="Amiri" w:cs="Amiri" w:eastAsia="Amiri" w:hAnsi="Amiri"/>
                <w:b w:val="false"/>
                <w:bCs w:val="false"/>
                <w:i w:val="false"/>
                <w:iCs w:val="false"/>
                <w:color w:val="211A16"/>
                <w:sz w:val="23"/>
                <w:szCs w:val="23"/>
                <w:rtl/>
              </w:rPr>
              <w:t xml:space="preserve">ر</w:t>
            </w:r>
            <w:r>
              <w:rPr>
                <w:rFonts w:ascii="EB Garamond" w:cs="EB Garamond" w:eastAsia="EB Garamond" w:hAnsi="EB Garamond"/>
                <w:b w:val="false"/>
                <w:bCs w:val="false"/>
                <w:i w:val="false"/>
                <w:iCs w:val="false"/>
                <w:color w:val="211A16"/>
                <w:sz w:val="19"/>
                <w:szCs w:val="19"/>
              </w:rPr>
              <w:t xml:space="preserve"> (rā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The tanwīn is completely assimilated without ghunnah. The reciter pronounces a geminated rā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ghafūrur-raḥīm. The rā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here is light because it is followed by a fatḥah but preceded by a kasrah (on the fā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of ghafūr). The muṣḥaf shows the tanwīn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and a shaddah on the rā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13</w:t>
      </w:r>
    </w:p>
    <w:p>
      <w:pPr>
        <w:keepNext/>
        <w:spacing w:after="140"/>
      </w:pPr>
      <w:r>
        <w:rPr>
          <w:rFonts w:ascii="EB Garamond" w:cs="EB Garamond" w:eastAsia="EB Garamond" w:hAnsi="EB Garamond"/>
          <w:b/>
          <w:bCs/>
          <w:i w:val="false"/>
          <w:iCs w:val="false"/>
          <w:color w:val="6E1F29"/>
          <w:sz w:val="26"/>
          <w:szCs w:val="26"/>
        </w:rPr>
        <w:t xml:space="preserve">Al-Iqlāb – The Conversion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وَالثَّالِثُ الإِقْلَابُ عِنْدَ الْبَاءِ</w:t>
      </w:r>
    </w:p>
    <w:p>
      <w:pPr>
        <w:bidi/>
        <w:spacing w:after="100" w:before="100" w:line="400"/>
        <w:jc w:val="center"/>
      </w:pPr>
      <w:r>
        <w:rPr>
          <w:rFonts w:ascii="Amiri" w:cs="Amiri" w:eastAsia="Amiri" w:hAnsi="Amiri"/>
          <w:b/>
          <w:bCs/>
          <w:color w:val="6E1F29"/>
          <w:sz w:val="32"/>
          <w:szCs w:val="32"/>
          <w:rtl/>
        </w:rPr>
        <w:t xml:space="preserve">مِيمًا بِغُنَّةٍ مَعَ الإِخْفَاءِ</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Wa-th-thālithu l-iqlābu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inda l-bā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mīman bi-ghunnatin ma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 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وَالثَّالِثُ</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wa-th-thālithu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third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الإِقْلَابُ</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al-iqlābu</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al-Iqlāb</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عِنْدَ</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ʿinda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at / before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الْبَاءِ</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al-bāʾi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bā</w:t>
            </w:r>
            <w:r>
              <w:rPr>
                <w:rFonts w:ascii="Amiri" w:cs="Amiri" w:eastAsia="Amiri" w:hAnsi="Amiri"/>
                <w:b w:val="false"/>
                <w:bCs w:val="false"/>
                <w:i w:val="false"/>
                <w:iCs w:val="false"/>
                <w:color w:val="211A16"/>
                <w:sz w:val="19"/>
                <w:szCs w:val="19"/>
              </w:rPr>
              <w:t xml:space="preserve">ʾ</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مِيمًا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mīman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(as) a mīm</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بِغُنَّةٍ</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bi-ghunnatin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with a ghunnah</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مَعَ</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maʿa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along with</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الإِخْفَاءِ</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al-ikhfāʾi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concealment</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third [rule] is al-Iqlāb (the Conversion). [It occurs] before [the letter]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 nūn or tanwīn is converted] into a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with a ghunnah (nasalization), accompanied by concealment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Wa-th-thālithu l-Iqlābu: The third ruling is introduced. Al-Iqlāb literally means "the turning over" or "the conversion."</w:t>
      </w:r>
    </w:p>
    <w:p>
      <w:pPr>
        <w:spacing w:after="100" w:line="264"/>
        <w:ind w:left="260"/>
      </w:pPr>
      <w:r>
        <w:rPr>
          <w:rFonts w:ascii="EB Garamond" w:cs="EB Garamond" w:eastAsia="EB Garamond" w:hAnsi="EB Garamond"/>
          <w:b w:val="false"/>
          <w:bCs w:val="false"/>
          <w:i w:val="false"/>
          <w:iCs w:val="false"/>
          <w:color w:val="211A16"/>
          <w:sz w:val="20"/>
          <w:szCs w:val="20"/>
        </w:rPr>
        <w:t xml:space="preserve">2.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Inda l-Bā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 This specifies the single letter that triggers this rule: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Unlike the previous rules which had multiple letters, iqlāb has only one.</w:t>
      </w:r>
    </w:p>
    <w:p>
      <w:pPr>
        <w:spacing w:after="100" w:line="264"/>
        <w:ind w:left="260"/>
      </w:pPr>
      <w:r>
        <w:rPr>
          <w:rFonts w:ascii="EB Garamond" w:cs="EB Garamond" w:eastAsia="EB Garamond" w:hAnsi="EB Garamond"/>
          <w:b w:val="false"/>
          <w:bCs w:val="false"/>
          <w:i w:val="false"/>
          <w:iCs w:val="false"/>
          <w:color w:val="211A16"/>
          <w:sz w:val="20"/>
          <w:szCs w:val="20"/>
        </w:rPr>
        <w:t xml:space="preserve">3. Mīman bi-Ghunnatin: This is the core of the rule. The nūn sākinah or tanwīn is not pronounced as a nūn at all. It is converted (qalb) into a pure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Furthermore, this mīm is pronounced with a full ghunnah (nasalization) lasting two counts.</w:t>
      </w:r>
    </w:p>
    <w:p>
      <w:pPr>
        <w:spacing w:after="100" w:line="264"/>
        <w:ind w:left="260"/>
      </w:pPr>
      <w:r>
        <w:rPr>
          <w:rFonts w:ascii="EB Garamond" w:cs="EB Garamond" w:eastAsia="EB Garamond" w:hAnsi="EB Garamond"/>
          <w:b w:val="false"/>
          <w:bCs w:val="false"/>
          <w:i w:val="false"/>
          <w:iCs w:val="false"/>
          <w:color w:val="211A16"/>
          <w:sz w:val="20"/>
          <w:szCs w:val="20"/>
        </w:rPr>
        <w:t xml:space="preserve">4. Ma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 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 This is a crucial detail. The converted mīm is not pronounced clearly (iẓhār). Instead, it is concealed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This means the lips do not fully close to produce a complete [m] sound. Instead, they come together loosely, allowing the nasal ghunnah to be the primary audible element before the release into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This is the same mechanism as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shafawī (the concealment of the mīm sākinah before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which al-Jamzūrī will cover in a later chapter (verse 20).</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Al-Iqlāb</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Meaning: Iqlāb (</w:t>
      </w:r>
      <w:r>
        <w:rPr>
          <w:rFonts w:ascii="Amiri" w:cs="Amiri" w:eastAsia="Amiri" w:hAnsi="Amiri"/>
          <w:b w:val="false"/>
          <w:bCs w:val="false"/>
          <w:i w:val="false"/>
          <w:iCs w:val="false"/>
          <w:color w:val="211A16"/>
          <w:sz w:val="24"/>
          <w:szCs w:val="24"/>
          <w:rtl/>
        </w:rPr>
        <w:t xml:space="preserve">إقلاب</w:t>
      </w:r>
      <w:r>
        <w:rPr>
          <w:rFonts w:ascii="EB Garamond" w:cs="EB Garamond" w:eastAsia="EB Garamond" w:hAnsi="EB Garamond"/>
          <w:b w:val="false"/>
          <w:bCs w:val="false"/>
          <w:i w:val="false"/>
          <w:iCs w:val="false"/>
          <w:color w:val="211A16"/>
          <w:sz w:val="20"/>
          <w:szCs w:val="20"/>
        </w:rPr>
        <w:t xml:space="preserve">) or Qalb (</w:t>
      </w:r>
      <w:r>
        <w:rPr>
          <w:rFonts w:ascii="Amiri" w:cs="Amiri" w:eastAsia="Amiri" w:hAnsi="Amiri"/>
          <w:b w:val="false"/>
          <w:bCs w:val="false"/>
          <w:i w:val="false"/>
          <w:iCs w:val="false"/>
          <w:color w:val="211A16"/>
          <w:sz w:val="24"/>
          <w:szCs w:val="24"/>
          <w:rtl/>
        </w:rPr>
        <w:t xml:space="preserve">قلب</w:t>
      </w:r>
      <w:r>
        <w:rPr>
          <w:rFonts w:ascii="EB Garamond" w:cs="EB Garamond" w:eastAsia="EB Garamond" w:hAnsi="EB Garamond"/>
          <w:b w:val="false"/>
          <w:bCs w:val="false"/>
          <w:i w:val="false"/>
          <w:iCs w:val="false"/>
          <w:color w:val="211A16"/>
          <w:sz w:val="20"/>
          <w:szCs w:val="20"/>
        </w:rPr>
        <w:t xml:space="preserve">) means "turning over," "inverting," or "converting" something from its original state to another.</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in Tajweed: It is the substitution of the nūn sākinah or tanwīn with a pure, quiescent mīm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when followed by the letter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This mīm is then concealed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and pronounced with a sustained ghunnah for two vowel counts.</w:t>
      </w:r>
    </w:p>
    <w:p>
      <w:pPr>
        <w:keepNext/>
        <w:spacing w:after="80" w:before="160"/>
      </w:pPr>
      <w:r>
        <w:rPr>
          <w:rFonts w:ascii="EB Garamond" w:cs="EB Garamond" w:eastAsia="EB Garamond" w:hAnsi="EB Garamond"/>
          <w:b/>
          <w:bCs/>
          <w:i/>
          <w:iCs/>
          <w:color w:val="211A16"/>
          <w:sz w:val="20"/>
          <w:szCs w:val="20"/>
        </w:rPr>
        <w:t xml:space="preserve">The Letter Bā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 (</w:t>
      </w:r>
      <w:r>
        <w:rPr>
          <w:rFonts w:ascii="Amiri" w:cs="Amiri" w:eastAsia="Amiri" w:hAnsi="Amiri"/>
          <w:b/>
          <w:bCs/>
          <w:i w:val="false"/>
          <w:iCs w:val="false"/>
          <w:color w:val="211A16"/>
          <w:sz w:val="24"/>
          <w:szCs w:val="24"/>
          <w:rtl/>
        </w:rPr>
        <w:t xml:space="preserve">ب</w:t>
      </w:r>
      <w:r>
        <w:rPr>
          <w:rFonts w:ascii="EB Garamond" w:cs="EB Garamond" w:eastAsia="EB Garamond" w:hAnsi="EB Garamond"/>
          <w:b/>
          <w:bCs/>
          <w:i/>
          <w:iCs/>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Makhraj: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articulated from the two lips (al-shafatān). Specifically, the inner portion of the lower lip meets the edges of the upper front teeth.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Ṣifāt: Jahr (voiced), Shiddah (plosive/stop), Infitāḥ (open), Isti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fāl (light), Qalqalah (echoing when sākin).</w:t>
      </w:r>
    </w:p>
    <w:p>
      <w:pPr>
        <w:keepNext/>
        <w:spacing w:after="80" w:before="160"/>
      </w:pPr>
      <w:r>
        <w:rPr>
          <w:rFonts w:ascii="EB Garamond" w:cs="EB Garamond" w:eastAsia="EB Garamond" w:hAnsi="EB Garamond"/>
          <w:b/>
          <w:bCs/>
          <w:i/>
          <w:iCs/>
          <w:color w:val="211A16"/>
          <w:sz w:val="20"/>
          <w:szCs w:val="20"/>
        </w:rPr>
        <w:t xml:space="preserve">The Phonetic Rationale for Iqlāb</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nūn is a lingual-alveolar sound (tip of the tongue).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a bilabial sound (two lips). The transition from a tongue-tip consonant to a lip consonant with a clear, separate nūn is phonetically awkward and disrupts the flow of speech. The options considered by the phonetic rules of classical Arabic were: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Iẓhār: Pronouncing a clear nūn then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heavy and inelegant (thaqīl).</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Idghām: Assimilating the nūn directly into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impossible due to the dissimilarity of their articulations.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Concealing the nūn near its own articulation point and then moving to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still awkward.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elegant solution is Iqlāb: The nūn is converted into a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Why a mīm? Because mīm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shares two crucial features with both nūn and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With Nūn: It shares the attribute of ghunnah (nasalization). The ghunnah of the original nūn is thus preserved, but through the body of a mīm.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With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It shares the bilabial articulation point. The mīm is produced by closing the two lips (dry portion), while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produced by the inner lip and teeth. The proximity is so close that the transition from mīm to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seamless and effortless.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By converting the nūn to a mīm, the reciter can flow smoothly from the lip position directly into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while still retaining the essential ghunnah that carries the identity of the original nūn.</w:t>
      </w:r>
    </w:p>
    <w:p>
      <w:pPr>
        <w:keepNext/>
        <w:spacing w:after="80" w:before="160"/>
      </w:pPr>
      <w:r>
        <w:rPr>
          <w:rFonts w:ascii="EB Garamond" w:cs="EB Garamond" w:eastAsia="EB Garamond" w:hAnsi="EB Garamond"/>
          <w:b/>
          <w:bCs/>
          <w:i/>
          <w:iCs/>
          <w:color w:val="211A16"/>
          <w:sz w:val="20"/>
          <w:szCs w:val="20"/>
        </w:rPr>
        <w:t xml:space="preserve">The Acoustic and Articulatory Process</w:t>
      </w:r>
    </w:p>
    <w:p>
      <w:pPr>
        <w:spacing w:after="100" w:line="264"/>
        <w:ind w:left="260"/>
      </w:pPr>
      <w:r>
        <w:rPr>
          <w:rFonts w:ascii="EB Garamond" w:cs="EB Garamond" w:eastAsia="EB Garamond" w:hAnsi="EB Garamond"/>
          <w:b w:val="false"/>
          <w:bCs w:val="false"/>
          <w:i w:val="false"/>
          <w:iCs w:val="false"/>
          <w:color w:val="211A16"/>
          <w:sz w:val="20"/>
          <w:szCs w:val="20"/>
        </w:rPr>
        <w:t xml:space="preserve">1. The reciter encounters a nūn sākinah (or tanwīn) followed by a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spacing w:after="100" w:line="264"/>
        <w:ind w:left="260"/>
      </w:pPr>
      <w:r>
        <w:rPr>
          <w:rFonts w:ascii="EB Garamond" w:cs="EB Garamond" w:eastAsia="EB Garamond" w:hAnsi="EB Garamond"/>
          <w:b w:val="false"/>
          <w:bCs w:val="false"/>
          <w:i w:val="false"/>
          <w:iCs w:val="false"/>
          <w:color w:val="211A16"/>
          <w:sz w:val="20"/>
          <w:szCs w:val="20"/>
        </w:rPr>
        <w:t xml:space="preserve">2. Do not pronounce the nūn.</w:t>
      </w:r>
    </w:p>
    <w:p>
      <w:pPr>
        <w:spacing w:after="100" w:line="264"/>
        <w:ind w:left="260"/>
      </w:pPr>
      <w:r>
        <w:rPr>
          <w:rFonts w:ascii="EB Garamond" w:cs="EB Garamond" w:eastAsia="EB Garamond" w:hAnsi="EB Garamond"/>
          <w:b w:val="false"/>
          <w:bCs w:val="false"/>
          <w:i w:val="false"/>
          <w:iCs w:val="false"/>
          <w:color w:val="211A16"/>
          <w:sz w:val="20"/>
          <w:szCs w:val="20"/>
        </w:rPr>
        <w:t xml:space="preserve">3. Instead, prepare to pronounce a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Bring the two lips together, but lightly and incompletely. Do not press them firmly shut as you would for a full mīm.</w:t>
      </w:r>
    </w:p>
    <w:p>
      <w:pPr>
        <w:spacing w:after="100" w:line="264"/>
        <w:ind w:left="260"/>
      </w:pPr>
      <w:r>
        <w:rPr>
          <w:rFonts w:ascii="EB Garamond" w:cs="EB Garamond" w:eastAsia="EB Garamond" w:hAnsi="EB Garamond"/>
          <w:b w:val="false"/>
          <w:bCs w:val="false"/>
          <w:i w:val="false"/>
          <w:iCs w:val="false"/>
          <w:color w:val="211A16"/>
          <w:sz w:val="20"/>
          <w:szCs w:val="20"/>
        </w:rPr>
        <w:t xml:space="preserve">4. Lower the velum to open the nasal passage. Produce a pure, sustained ghunnah (nasal hum) for the duration of two vowel counts (ḥarakatayn). The lips remain loosely closed during this hum.</w:t>
      </w:r>
    </w:p>
    <w:p>
      <w:pPr>
        <w:spacing w:after="100" w:line="264"/>
        <w:ind w:left="260"/>
      </w:pPr>
      <w:r>
        <w:rPr>
          <w:rFonts w:ascii="EB Garamond" w:cs="EB Garamond" w:eastAsia="EB Garamond" w:hAnsi="EB Garamond"/>
          <w:b w:val="false"/>
          <w:bCs w:val="false"/>
          <w:i w:val="false"/>
          <w:iCs w:val="false"/>
          <w:color w:val="211A16"/>
          <w:sz w:val="20"/>
          <w:szCs w:val="20"/>
        </w:rPr>
        <w:t xml:space="preserve">5. After the two counts, the lips open or adjust slightly to produce the following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pronounced normally.</w:t>
      </w:r>
    </w:p>
    <w:p>
      <w:pPr>
        <w:keepNext/>
        <w:spacing w:after="80" w:before="160"/>
      </w:pPr>
      <w:r>
        <w:rPr>
          <w:rFonts w:ascii="EB Garamond" w:cs="EB Garamond" w:eastAsia="EB Garamond" w:hAnsi="EB Garamond"/>
          <w:b/>
          <w:bCs/>
          <w:i/>
          <w:iCs/>
          <w:color w:val="211A16"/>
          <w:sz w:val="20"/>
          <w:szCs w:val="20"/>
        </w:rPr>
        <w:t xml:space="preserve">The Meaning of Ma</w:t>
      </w:r>
      <w:r>
        <w:rPr>
          <w:rFonts w:ascii="Amiri" w:cs="Amiri" w:eastAsia="Amiri" w:hAnsi="Amiri"/>
          <w:b/>
          <w:bCs/>
          <w:i/>
          <w:iCs/>
          <w:color w:val="211A16"/>
          <w:sz w:val="20"/>
          <w:szCs w:val="20"/>
        </w:rPr>
        <w:t xml:space="preserve">ʿ</w:t>
      </w:r>
      <w:r>
        <w:rPr>
          <w:rFonts w:ascii="EB Garamond" w:cs="EB Garamond" w:eastAsia="EB Garamond" w:hAnsi="EB Garamond"/>
          <w:b/>
          <w:bCs/>
          <w:i/>
          <w:iCs/>
          <w:color w:val="211A16"/>
          <w:sz w:val="20"/>
          <w:szCs w:val="20"/>
        </w:rPr>
        <w:t xml:space="preserve">a l-Ikhfā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phrase "with concealment" is critical. It distinguishes the mīm produced by iqlāb from a regular mīm sākinah. If the mīm were pronounced clearly (iẓhār), the reciter would say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di as mim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di with a clear [m] sound. This is incorrect. The correct pronunciation is with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 mīm is concealed, meaning the lips do not fully close, and the sound is dominated by the nasal hum. This is precisely the same rule as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Shafawī (Concealment of the Labial Letter), which applies to the mīm sākinah before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Al-Jamzūrī will say later (verse 20): Fa-l-awwalu 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inda l-bā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 ("The first [rule of mīm sākinah] is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before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Mark in the Muṣḥaf</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In the standard muṣḥaf, a nūn sākinah that undergoes iqlāb will have its sukūn replaced by a small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written above it. A tanwīn that undergoes iqlāb will have a small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written above or in place of the second vowel mark.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that follows will not have a shaddah.</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"Hum": This is the same nasal hum practiced for idghām bi-ghunnah, but the lips are brought together. Hum "mmmm" for two seconds.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Light Lip Closure: Practice the difference between a full "m" (lips firmly pressed) and a concealed "m" (lips just touching, air flowing mostly through the nose). For iqlāb, use the concealed "m."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Drill: Take the phrase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di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بَعْدِ</w:t>
      </w:r>
      <w:r>
        <w:rPr>
          <w:rFonts w:ascii="EB Garamond" w:cs="EB Garamond" w:eastAsia="EB Garamond" w:hAnsi="EB Garamond"/>
          <w:b w:val="false"/>
          <w:bCs w:val="false"/>
          <w:i w:val="false"/>
          <w:iCs w:val="false"/>
          <w:color w:val="211A16"/>
          <w:sz w:val="20"/>
          <w:szCs w:val="20"/>
        </w:rPr>
        <w:t xml:space="preserve">). Do not say "min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di." Hum "mmmm" with lips lightly touching, then release into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di." The result is "mimmm-ba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di" where the "m" is not fully pronounced.</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IQLĀB WITH NŪN SĀKINAH</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يَنْقُضُونَ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عَهْدَ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بَعْدِ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مِيثَاقِهِ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وَيَقْطَعُونَ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أَمَرَ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يُوصَلَ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وَيُفْسِدُونَ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الْأَرْضِ</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أُولَئِكَ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الْخَاسِرُونَ﴾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27]</w:t>
            </w:r>
          </w:p>
          <w:p>
            <w:pPr>
              <w:spacing w:after="60" w:line="260"/>
            </w:pPr>
            <w:r>
              <w:rPr>
                <w:rFonts w:ascii="EB Garamond" w:cs="EB Garamond" w:eastAsia="EB Garamond" w:hAnsi="EB Garamond"/>
                <w:b w:val="false"/>
                <w:bCs w:val="false"/>
                <w:i w:val="false"/>
                <w:iCs w:val="false"/>
                <w:color w:val="211A16"/>
                <w:sz w:val="19"/>
                <w:szCs w:val="19"/>
              </w:rPr>
              <w:t xml:space="preserve">Transliteration: Alladhīna yanquḍūna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ahda llāhi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ba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di mīthāqih...</w:t>
            </w:r>
          </w:p>
          <w:p>
            <w:pPr>
              <w:spacing w:after="60" w:line="260"/>
            </w:pPr>
            <w:r>
              <w:rPr>
                <w:rFonts w:ascii="EB Garamond" w:cs="EB Garamond" w:eastAsia="EB Garamond" w:hAnsi="EB Garamond"/>
                <w:b w:val="false"/>
                <w:bCs w:val="false"/>
                <w:i w:val="false"/>
                <w:iCs w:val="false"/>
                <w:color w:val="211A16"/>
                <w:sz w:val="19"/>
                <w:szCs w:val="19"/>
              </w:rPr>
              <w:t xml:space="preserve">Translation: "Those who break the covenant of Allah after its confirmation and sever that which Allah has ordered to be joined and cause corruption on earth – it is those who are the losers."</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بَعْدِ</w:t>
            </w:r>
            <w:r>
              <w:rPr>
                <w:rFonts w:ascii="EB Garamond" w:cs="EB Garamond" w:eastAsia="EB Garamond" w:hAnsi="EB Garamond"/>
                <w:b w:val="false"/>
                <w:bCs w:val="false"/>
                <w:i w:val="false"/>
                <w:iCs w:val="false"/>
                <w:color w:val="211A16"/>
                <w:sz w:val="19"/>
                <w:szCs w:val="19"/>
              </w:rPr>
              <w:t xml:space="preserve">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ba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di). The nūn of min is sākinah. The following letter is </w:t>
            </w:r>
            <w:r>
              <w:rPr>
                <w:rFonts w:ascii="Amiri" w:cs="Amiri" w:eastAsia="Amiri" w:hAnsi="Amiri"/>
                <w:b w:val="false"/>
                <w:bCs w:val="false"/>
                <w:i w:val="false"/>
                <w:iCs w:val="false"/>
                <w:color w:val="211A16"/>
                <w:sz w:val="23"/>
                <w:szCs w:val="23"/>
                <w:rtl/>
              </w:rPr>
              <w:t xml:space="preserve">ب</w:t>
            </w:r>
            <w:r>
              <w:rPr>
                <w:rFonts w:ascii="EB Garamond" w:cs="EB Garamond" w:eastAsia="EB Garamond" w:hAnsi="EB Garamond"/>
                <w:b w:val="false"/>
                <w:bCs w:val="false"/>
                <w:i w:val="false"/>
                <w:iCs w:val="false"/>
                <w:color w:val="211A16"/>
                <w:sz w:val="19"/>
                <w:szCs w:val="19"/>
              </w:rPr>
              <w:t xml:space="preserve"> (bā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The nūn is converted into a concealed mīm with a two-count ghunnah. The reciter hums with lips lightly closed, then pronounces the bā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mimmm-ba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di. The muṣḥaf has a small </w:t>
            </w:r>
            <w:r>
              <w:rPr>
                <w:rFonts w:ascii="Amiri" w:cs="Amiri" w:eastAsia="Amiri" w:hAnsi="Amiri"/>
                <w:b w:val="false"/>
                <w:bCs w:val="false"/>
                <w:i w:val="false"/>
                <w:iCs w:val="false"/>
                <w:color w:val="211A16"/>
                <w:sz w:val="23"/>
                <w:szCs w:val="23"/>
                <w:rtl/>
              </w:rPr>
              <w:t xml:space="preserve">م</w:t>
            </w:r>
            <w:r>
              <w:rPr>
                <w:rFonts w:ascii="EB Garamond" w:cs="EB Garamond" w:eastAsia="EB Garamond" w:hAnsi="EB Garamond"/>
                <w:b w:val="false"/>
                <w:bCs w:val="false"/>
                <w:i w:val="false"/>
                <w:iCs w:val="false"/>
                <w:color w:val="211A16"/>
                <w:sz w:val="19"/>
                <w:szCs w:val="19"/>
              </w:rPr>
              <w:t xml:space="preserve"> over the nūn.</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IQLĀB WITH TANWĪN</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سَمِيعٌ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بَصِيرٌ﴾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غافر</w:t>
            </w:r>
            <w:r>
              <w:rPr>
                <w:rFonts w:ascii="EB Garamond" w:cs="EB Garamond" w:eastAsia="EB Garamond" w:hAnsi="EB Garamond"/>
                <w:b w:val="false"/>
                <w:bCs w:val="false"/>
                <w:i w:val="false"/>
                <w:iCs w:val="false"/>
                <w:color w:val="211A16"/>
                <w:sz w:val="19"/>
                <w:szCs w:val="19"/>
              </w:rPr>
              <w:t xml:space="preserve">: 20]</w:t>
            </w:r>
          </w:p>
          <w:p>
            <w:pPr>
              <w:spacing w:after="60" w:line="260"/>
            </w:pPr>
            <w:r>
              <w:rPr>
                <w:rFonts w:ascii="EB Garamond" w:cs="EB Garamond" w:eastAsia="EB Garamond" w:hAnsi="EB Garamond"/>
                <w:b w:val="false"/>
                <w:bCs w:val="false"/>
                <w:i w:val="false"/>
                <w:iCs w:val="false"/>
                <w:color w:val="211A16"/>
                <w:sz w:val="19"/>
                <w:szCs w:val="19"/>
              </w:rPr>
              <w:t xml:space="preserve">Transliteration: Wa-llāhu samī</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un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baṣīr</w:t>
            </w:r>
          </w:p>
          <w:p>
            <w:pPr>
              <w:spacing w:after="60" w:line="260"/>
            </w:pPr>
            <w:r>
              <w:rPr>
                <w:rFonts w:ascii="EB Garamond" w:cs="EB Garamond" w:eastAsia="EB Garamond" w:hAnsi="EB Garamond"/>
                <w:b w:val="false"/>
                <w:bCs w:val="false"/>
                <w:i w:val="false"/>
                <w:iCs w:val="false"/>
                <w:color w:val="211A16"/>
                <w:sz w:val="19"/>
                <w:szCs w:val="19"/>
              </w:rPr>
              <w:t xml:space="preserve">Translation: "And Allah is All-Hearing, All-Seeing."</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سَمِيعٌ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بَصِيرٌ</w:t>
            </w:r>
            <w:r>
              <w:rPr>
                <w:rFonts w:ascii="EB Garamond" w:cs="EB Garamond" w:eastAsia="EB Garamond" w:hAnsi="EB Garamond"/>
                <w:b w:val="false"/>
                <w:bCs w:val="false"/>
                <w:i w:val="false"/>
                <w:iCs w:val="false"/>
                <w:color w:val="211A16"/>
                <w:sz w:val="19"/>
                <w:szCs w:val="19"/>
              </w:rPr>
              <w:t xml:space="preserve"> (samī</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un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baṣīr). The tanwīn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on samī</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 is a nūn sākinah. The following letter is </w:t>
            </w:r>
            <w:r>
              <w:rPr>
                <w:rFonts w:ascii="Amiri" w:cs="Amiri" w:eastAsia="Amiri" w:hAnsi="Amiri"/>
                <w:b w:val="false"/>
                <w:bCs w:val="false"/>
                <w:i w:val="false"/>
                <w:iCs w:val="false"/>
                <w:color w:val="211A16"/>
                <w:sz w:val="23"/>
                <w:szCs w:val="23"/>
                <w:rtl/>
              </w:rPr>
              <w:t xml:space="preserve">ب</w:t>
            </w:r>
            <w:r>
              <w:rPr>
                <w:rFonts w:ascii="EB Garamond" w:cs="EB Garamond" w:eastAsia="EB Garamond" w:hAnsi="EB Garamond"/>
                <w:b w:val="false"/>
                <w:bCs w:val="false"/>
                <w:i w:val="false"/>
                <w:iCs w:val="false"/>
                <w:color w:val="211A16"/>
                <w:sz w:val="19"/>
                <w:szCs w:val="19"/>
              </w:rPr>
              <w:t xml:space="preserve"> (bā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The tanwīn is converted into a concealed mīm with ghunnah: samī</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ummm-baṣīr. The muṣḥaf has a small </w:t>
            </w:r>
            <w:r>
              <w:rPr>
                <w:rFonts w:ascii="Amiri" w:cs="Amiri" w:eastAsia="Amiri" w:hAnsi="Amiri"/>
                <w:b w:val="false"/>
                <w:bCs w:val="false"/>
                <w:i w:val="false"/>
                <w:iCs w:val="false"/>
                <w:color w:val="211A16"/>
                <w:sz w:val="23"/>
                <w:szCs w:val="23"/>
                <w:rtl/>
              </w:rPr>
              <w:t xml:space="preserve">م</w:t>
            </w:r>
            <w:r>
              <w:rPr>
                <w:rFonts w:ascii="EB Garamond" w:cs="EB Garamond" w:eastAsia="EB Garamond" w:hAnsi="EB Garamond"/>
                <w:b w:val="false"/>
                <w:bCs w:val="false"/>
                <w:i w:val="false"/>
                <w:iCs w:val="false"/>
                <w:color w:val="211A16"/>
                <w:sz w:val="19"/>
                <w:szCs w:val="19"/>
              </w:rPr>
              <w:t xml:space="preserve"> over the tanwīn or replacing one of the ḍammahs.</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IQLĀB WITH NŪN SĀKINAH WITHIN A WORD</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آدَمُ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أَنْبِئْهُمْ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بِأَسْمَائِهِمْ﴾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33]</w:t>
            </w:r>
          </w:p>
          <w:p>
            <w:pPr>
              <w:spacing w:after="60" w:line="260"/>
            </w:pPr>
            <w:r>
              <w:rPr>
                <w:rFonts w:ascii="EB Garamond" w:cs="EB Garamond" w:eastAsia="EB Garamond" w:hAnsi="EB Garamond"/>
                <w:b w:val="false"/>
                <w:bCs w:val="false"/>
                <w:i w:val="false"/>
                <w:iCs w:val="false"/>
                <w:color w:val="211A16"/>
                <w:sz w:val="19"/>
                <w:szCs w:val="19"/>
              </w:rPr>
              <w:t xml:space="preserve">Transliteration: Qāla yā Ādamu an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bi</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hum bi-asmā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ihim</w:t>
            </w:r>
          </w:p>
          <w:p>
            <w:pPr>
              <w:spacing w:after="60" w:line="260"/>
            </w:pPr>
            <w:r>
              <w:rPr>
                <w:rFonts w:ascii="EB Garamond" w:cs="EB Garamond" w:eastAsia="EB Garamond" w:hAnsi="EB Garamond"/>
                <w:b w:val="false"/>
                <w:bCs w:val="false"/>
                <w:i w:val="false"/>
                <w:iCs w:val="false"/>
                <w:color w:val="211A16"/>
                <w:sz w:val="19"/>
                <w:szCs w:val="19"/>
              </w:rPr>
              <w:t xml:space="preserve">Translation: "He said, 'O Adam, inform them of their names.'"</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أَنْبِئْهُمْ</w:t>
            </w:r>
            <w:r>
              <w:rPr>
                <w:rFonts w:ascii="EB Garamond" w:cs="EB Garamond" w:eastAsia="EB Garamond" w:hAnsi="EB Garamond"/>
                <w:b w:val="false"/>
                <w:bCs w:val="false"/>
                <w:i w:val="false"/>
                <w:iCs w:val="false"/>
                <w:color w:val="211A16"/>
                <w:sz w:val="19"/>
                <w:szCs w:val="19"/>
              </w:rPr>
              <w:t xml:space="preserve"> (an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bi</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hum). It contains a nūn sākinah (the first letter after the hamzah) followed by a </w:t>
            </w:r>
            <w:r>
              <w:rPr>
                <w:rFonts w:ascii="Amiri" w:cs="Amiri" w:eastAsia="Amiri" w:hAnsi="Amiri"/>
                <w:b w:val="false"/>
                <w:bCs w:val="false"/>
                <w:i w:val="false"/>
                <w:iCs w:val="false"/>
                <w:color w:val="211A16"/>
                <w:sz w:val="23"/>
                <w:szCs w:val="23"/>
                <w:rtl/>
              </w:rPr>
              <w:t xml:space="preserve">ب</w:t>
            </w:r>
            <w:r>
              <w:rPr>
                <w:rFonts w:ascii="EB Garamond" w:cs="EB Garamond" w:eastAsia="EB Garamond" w:hAnsi="EB Garamond"/>
                <w:b w:val="false"/>
                <w:bCs w:val="false"/>
                <w:i w:val="false"/>
                <w:iCs w:val="false"/>
                <w:color w:val="211A16"/>
                <w:sz w:val="19"/>
                <w:szCs w:val="19"/>
              </w:rPr>
              <w:t xml:space="preserve"> (bā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within the same word. The nūn undergoes iqlāb. The reciter hums a concealed mīm and then pronounces the bā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ammm-bi</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hum. Note that the hamzah after the bā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is a separate sound. The muṣḥaf has a small </w:t>
            </w:r>
            <w:r>
              <w:rPr>
                <w:rFonts w:ascii="Amiri" w:cs="Amiri" w:eastAsia="Amiri" w:hAnsi="Amiri"/>
                <w:b w:val="false"/>
                <w:bCs w:val="false"/>
                <w:i w:val="false"/>
                <w:iCs w:val="false"/>
                <w:color w:val="211A16"/>
                <w:sz w:val="23"/>
                <w:szCs w:val="23"/>
                <w:rtl/>
              </w:rPr>
              <w:t xml:space="preserve">م</w:t>
            </w:r>
            <w:r>
              <w:rPr>
                <w:rFonts w:ascii="EB Garamond" w:cs="EB Garamond" w:eastAsia="EB Garamond" w:hAnsi="EB Garamond"/>
                <w:b w:val="false"/>
                <w:bCs w:val="false"/>
                <w:i w:val="false"/>
                <w:iCs w:val="false"/>
                <w:color w:val="211A16"/>
                <w:sz w:val="19"/>
                <w:szCs w:val="19"/>
              </w:rPr>
              <w:t xml:space="preserve"> over the nūn.</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14</w:t>
      </w:r>
    </w:p>
    <w:p>
      <w:pPr>
        <w:keepNext/>
        <w:spacing w:after="140"/>
      </w:pPr>
      <w:r>
        <w:rPr>
          <w:rFonts w:ascii="EB Garamond" w:cs="EB Garamond" w:eastAsia="EB Garamond" w:hAnsi="EB Garamond"/>
          <w:b/>
          <w:bCs/>
          <w:i w:val="false"/>
          <w:iCs w:val="false"/>
          <w:color w:val="6E1F29"/>
          <w:sz w:val="26"/>
          <w:szCs w:val="26"/>
        </w:rPr>
        <w:t xml:space="preserve">Al-Ikhfā</w:t>
      </w:r>
      <w:r>
        <w:rPr>
          <w:rFonts w:ascii="Amiri" w:cs="Amiri" w:eastAsia="Amiri" w:hAnsi="Amiri"/>
          <w:b/>
          <w:bCs/>
          <w:i w:val="false"/>
          <w:iCs w:val="false"/>
          <w:color w:val="6E1F29"/>
          <w:sz w:val="26"/>
          <w:szCs w:val="26"/>
        </w:rPr>
        <w:t xml:space="preserve">ʾ</w:t>
      </w:r>
      <w:r>
        <w:rPr>
          <w:rFonts w:ascii="EB Garamond" w:cs="EB Garamond" w:eastAsia="EB Garamond" w:hAnsi="EB Garamond"/>
          <w:b/>
          <w:bCs/>
          <w:i w:val="false"/>
          <w:iCs w:val="false"/>
          <w:color w:val="6E1F29"/>
          <w:sz w:val="26"/>
          <w:szCs w:val="26"/>
        </w:rPr>
        <w:t xml:space="preserve"> al-Ḥaqīqī – True Concealment</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وَالرَّابِعُ الإِخْفَاءُ عِنْدَ الْفَاضِلِ</w:t>
      </w:r>
    </w:p>
    <w:p>
      <w:pPr>
        <w:bidi/>
        <w:spacing w:after="100" w:before="100" w:line="400"/>
        <w:jc w:val="center"/>
      </w:pPr>
      <w:r>
        <w:rPr>
          <w:rFonts w:ascii="Amiri" w:cs="Amiri" w:eastAsia="Amiri" w:hAnsi="Amiri"/>
          <w:b/>
          <w:bCs/>
          <w:color w:val="6E1F29"/>
          <w:sz w:val="32"/>
          <w:szCs w:val="32"/>
          <w:rtl/>
        </w:rPr>
        <w:t xml:space="preserve">مِنَ الْحُرُوفِ وَاجِبٌ لِلْفَاضِلِ</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Wa-r-rābi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 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inda l-fāḍili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mina l-ḥurūfi wājibun li-l-fāḍili</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وَالرَّابِعُ</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wa-r-rābiʿu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fourth</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الإِخْفَاءُ</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al-ikhfāʾu</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al-Ikhfā</w:t>
            </w:r>
            <w:r>
              <w:rPr>
                <w:rFonts w:ascii="Amiri" w:cs="Amiri" w:eastAsia="Amiri" w:hAnsi="Amiri"/>
                <w:b w:val="false"/>
                <w:bCs w:val="false"/>
                <w:i w:val="false"/>
                <w:iCs w:val="false"/>
                <w:color w:val="211A16"/>
                <w:sz w:val="19"/>
                <w:szCs w:val="19"/>
              </w:rPr>
              <w:t xml:space="preserve">ʾ</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عِنْدَ</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ʿinda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according to</w:t>
            </w:r>
          </w:p>
        </w:tc>
      </w:tr>
    </w:tbl>
    <w:p>
      <w:pPr>
        <w:spacing w:after="100" w:before="0"/>
      </w:pP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الْفَاضِلِ</w:t>
      </w:r>
      <w:r>
        <w:rPr>
          <w:rFonts w:ascii="EB Garamond" w:cs="EB Garamond" w:eastAsia="EB Garamond" w:hAnsi="EB Garamond"/>
          <w:b w:val="false"/>
          <w:bCs w:val="false"/>
          <w:i w:val="false"/>
          <w:iCs w:val="false"/>
          <w:color w:val="211A16"/>
          <w:sz w:val="20"/>
          <w:szCs w:val="20"/>
        </w:rPr>
        <w:t xml:space="preserve"> al-fāḍili the eminent (scholar) / or: the one of excellence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mina of</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الْحُرُوفِ</w:t>
      </w:r>
      <w:r>
        <w:rPr>
          <w:rFonts w:ascii="EB Garamond" w:cs="EB Garamond" w:eastAsia="EB Garamond" w:hAnsi="EB Garamond"/>
          <w:b w:val="false"/>
          <w:bCs w:val="false"/>
          <w:i w:val="false"/>
          <w:iCs w:val="false"/>
          <w:color w:val="211A16"/>
          <w:sz w:val="20"/>
          <w:szCs w:val="20"/>
        </w:rPr>
        <w:t xml:space="preserve"> al-ḥurūfi the letters</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وَاجِبٌ</w:t>
      </w:r>
      <w:r>
        <w:rPr>
          <w:rFonts w:ascii="EB Garamond" w:cs="EB Garamond" w:eastAsia="EB Garamond" w:hAnsi="EB Garamond"/>
          <w:b w:val="false"/>
          <w:bCs w:val="false"/>
          <w:i w:val="false"/>
          <w:iCs w:val="false"/>
          <w:color w:val="211A16"/>
          <w:sz w:val="20"/>
          <w:szCs w:val="20"/>
        </w:rPr>
        <w:t xml:space="preserve"> wājibun (is) obligatory</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لِلْفَاضِلِ</w:t>
      </w:r>
      <w:r>
        <w:rPr>
          <w:rFonts w:ascii="EB Garamond" w:cs="EB Garamond" w:eastAsia="EB Garamond" w:hAnsi="EB Garamond"/>
          <w:b w:val="false"/>
          <w:bCs w:val="false"/>
          <w:i w:val="false"/>
          <w:iCs w:val="false"/>
          <w:color w:val="211A16"/>
          <w:sz w:val="20"/>
          <w:szCs w:val="20"/>
        </w:rPr>
        <w:t xml:space="preserve"> li-l-fāḍili for the excellent (reciter)</w:t>
      </w: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fourth [rule] is al-Ikhfā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 Concealment). According to the eminent scholar, it is [applied to the rest] of the letters, and it is obligatory for the excellent reciter [to observe it]."</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Wa-r-rābi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 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 The fourth and final rule for nūn sākinah and tanwīn is introduced.</w:t>
      </w:r>
    </w:p>
    <w:p>
      <w:pPr>
        <w:spacing w:after="100" w:line="264"/>
        <w:ind w:left="260"/>
      </w:pPr>
      <w:r>
        <w:rPr>
          <w:rFonts w:ascii="EB Garamond" w:cs="EB Garamond" w:eastAsia="EB Garamond" w:hAnsi="EB Garamond"/>
          <w:b w:val="false"/>
          <w:bCs w:val="false"/>
          <w:i w:val="false"/>
          <w:iCs w:val="false"/>
          <w:color w:val="211A16"/>
          <w:sz w:val="20"/>
          <w:szCs w:val="20"/>
        </w:rPr>
        <w:t xml:space="preserve">2.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Inda l-Fāḍili: The word fāḍil means "excellent," "eminent," or "virtuous." There are two primary interpretations among commentators: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Interpretation A: It refers to God (Allāh), the Truly Excellent One. Thus, "According to God's decree in His Book..."</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Interpretation B: It refers to an eminent scholar of Tajweed, such as the author's own teacher or a recognized authority like Ibn al-Jazarī. Thus, "According to the eminent authority [in this science]..."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Both interpretations are plausible and do not affect the legal ruling.</w:t>
      </w:r>
    </w:p>
    <w:p>
      <w:pPr>
        <w:spacing w:after="100" w:line="264"/>
        <w:ind w:left="260"/>
      </w:pPr>
      <w:r>
        <w:rPr>
          <w:rFonts w:ascii="EB Garamond" w:cs="EB Garamond" w:eastAsia="EB Garamond" w:hAnsi="EB Garamond"/>
          <w:b w:val="false"/>
          <w:bCs w:val="false"/>
          <w:i w:val="false"/>
          <w:iCs w:val="false"/>
          <w:color w:val="211A16"/>
          <w:sz w:val="20"/>
          <w:szCs w:val="20"/>
        </w:rPr>
        <w:t xml:space="preserve">3. Mina l-Ḥurūfi: This is an elliptical phrase meaning "[the rest] of the letters." It refers to the letters that remain after the six iẓhār letters, the six idghām letters, and the one iqlāb letter have been accounted for.</w:t>
      </w:r>
    </w:p>
    <w:p>
      <w:pPr>
        <w:spacing w:after="100" w:line="264"/>
        <w:ind w:left="260"/>
      </w:pPr>
      <w:r>
        <w:rPr>
          <w:rFonts w:ascii="EB Garamond" w:cs="EB Garamond" w:eastAsia="EB Garamond" w:hAnsi="EB Garamond"/>
          <w:b w:val="false"/>
          <w:bCs w:val="false"/>
          <w:i w:val="false"/>
          <w:iCs w:val="false"/>
          <w:color w:val="211A16"/>
          <w:sz w:val="20"/>
          <w:szCs w:val="20"/>
        </w:rPr>
        <w:t xml:space="preserve">4. Wājibun li-l-Fāḍili: The rule of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wājib (obligatory). The second occurrence of al-fāḍil refers to the reciter. It is obligatory for the excellent, accomplished reciter to apply this rule correctly. This implies that neglecting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a serious error (laḥn khafī) that mars the excellence of the recitation.</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Al-Ikhfā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 al-Ḥaqīqī (True Concealment)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Meaning: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إخفاء</w:t>
      </w:r>
      <w:r>
        <w:rPr>
          <w:rFonts w:ascii="EB Garamond" w:cs="EB Garamond" w:eastAsia="EB Garamond" w:hAnsi="EB Garamond"/>
          <w:b w:val="false"/>
          <w:bCs w:val="false"/>
          <w:i w:val="false"/>
          <w:iCs w:val="false"/>
          <w:color w:val="211A16"/>
          <w:sz w:val="20"/>
          <w:szCs w:val="20"/>
        </w:rPr>
        <w:t xml:space="preserve">) is the verbal noun of akhfā (</w:t>
      </w:r>
      <w:r>
        <w:rPr>
          <w:rFonts w:ascii="Amiri" w:cs="Amiri" w:eastAsia="Amiri" w:hAnsi="Amiri"/>
          <w:b w:val="false"/>
          <w:bCs w:val="false"/>
          <w:i w:val="false"/>
          <w:iCs w:val="false"/>
          <w:color w:val="211A16"/>
          <w:sz w:val="24"/>
          <w:szCs w:val="24"/>
          <w:rtl/>
        </w:rPr>
        <w:t xml:space="preserve">أخفى</w:t>
      </w:r>
      <w:r>
        <w:rPr>
          <w:rFonts w:ascii="EB Garamond" w:cs="EB Garamond" w:eastAsia="EB Garamond" w:hAnsi="EB Garamond"/>
          <w:b w:val="false"/>
          <w:bCs w:val="false"/>
          <w:i w:val="false"/>
          <w:iCs w:val="false"/>
          <w:color w:val="211A16"/>
          <w:sz w:val="20"/>
          <w:szCs w:val="20"/>
        </w:rPr>
        <w:t xml:space="preserve">), meaning "to hide," "to conceal," or "to make obscure."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in Tajweed: It is the pronunciation of the nūn sākinah or tanwīn in a state between clear articulation (iẓhār) and complete assimilation (idghām). The nūn is not pronounced clearly, nor is it entirely merged. Instead, it is "concealed." The key feature is the retention of a full, two-count ghunnah (nasalization), while the oral articulation of the nūn is suppressed or greatly reduced.</w:t>
      </w:r>
    </w:p>
    <w:p>
      <w:pPr>
        <w:keepNext/>
        <w:spacing w:after="80" w:before="160"/>
      </w:pPr>
      <w:r>
        <w:rPr>
          <w:rFonts w:ascii="EB Garamond" w:cs="EB Garamond" w:eastAsia="EB Garamond" w:hAnsi="EB Garamond"/>
          <w:b/>
          <w:bCs/>
          <w:i/>
          <w:iCs/>
          <w:color w:val="211A16"/>
          <w:sz w:val="20"/>
          <w:szCs w:val="20"/>
        </w:rPr>
        <w:t xml:space="preserve">The Letters of Ikhfā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 (Ḥurūf al-Ikhfā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These are the fifteen remaining letters of the Arabic alphabet after excluding the six ḥalqī letters, the six idghām letters, and the one iqlāb letter. They are:</w:t>
      </w:r>
    </w:p>
    <w:p>
      <w:pPr>
        <w:bidi/>
        <w:spacing w:after="100" w:before="100" w:line="400"/>
        <w:jc w:val="center"/>
      </w:pPr>
      <w:r>
        <w:rPr>
          <w:rFonts w:ascii="Amiri" w:cs="Amiri" w:eastAsia="Amiri" w:hAnsi="Amiri"/>
          <w:b/>
          <w:bCs/>
          <w:color w:val="6E1F29"/>
          <w:sz w:val="32"/>
          <w:szCs w:val="32"/>
          <w:rtl/>
        </w:rPr>
        <w:t xml:space="preserve">ت، ث، ج، د، ذ، ز، س، ش، ص، ض، ط، ظ، ف، ق، ك</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These letters represent a wide range of articulation points, from the tip of the tongue to the uvula and the lips. The common factor is that none of them are throat letters, none are the six idghām letters, and none are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The Phonetic Rationale for Ikhfā</w:t>
      </w:r>
      <w:r>
        <w:rPr>
          <w:rFonts w:ascii="Amiri" w:cs="Amiri" w:eastAsia="Amiri" w:hAnsi="Amiri"/>
          <w:b/>
          <w:bCs/>
          <w:i/>
          <w:iCs/>
          <w:color w:val="211A16"/>
          <w:sz w:val="20"/>
          <w:szCs w:val="20"/>
        </w:rPr>
        <w:t xml:space="preserve">ʾ</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nūn is articulated from the tip of the tongue. The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letters are neither extremely close to the nūn (like the idghām letters) nor extremely far (like the throat letters). They occupy an intermediate phonetic distance. Therefore, the rule applied to them is also intermediate: neither full separation (iẓhār) nor full merging (idghām). The nūn is "concealed" – its oral identity is obscured, but its nasal resonance (ghunnah) is preserved as a bridge to the following sound.</w:t>
      </w:r>
    </w:p>
    <w:p>
      <w:pPr>
        <w:keepNext/>
        <w:spacing w:after="80" w:before="160"/>
      </w:pPr>
      <w:r>
        <w:rPr>
          <w:rFonts w:ascii="EB Garamond" w:cs="EB Garamond" w:eastAsia="EB Garamond" w:hAnsi="EB Garamond"/>
          <w:b/>
          <w:bCs/>
          <w:i/>
          <w:iCs/>
          <w:color w:val="211A16"/>
          <w:sz w:val="20"/>
          <w:szCs w:val="20"/>
        </w:rPr>
        <w:t xml:space="preserve">The Acoustic and Articulatory Process</w:t>
      </w:r>
    </w:p>
    <w:p>
      <w:pPr>
        <w:spacing w:after="100" w:line="264"/>
        <w:ind w:left="260"/>
      </w:pPr>
      <w:r>
        <w:rPr>
          <w:rFonts w:ascii="EB Garamond" w:cs="EB Garamond" w:eastAsia="EB Garamond" w:hAnsi="EB Garamond"/>
          <w:b w:val="false"/>
          <w:bCs w:val="false"/>
          <w:i w:val="false"/>
          <w:iCs w:val="false"/>
          <w:color w:val="211A16"/>
          <w:sz w:val="20"/>
          <w:szCs w:val="20"/>
        </w:rPr>
        <w:t xml:space="preserve">1. The reciter encounters a nūn sākinah (or tanwīn) followed by an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letter.</w:t>
      </w:r>
    </w:p>
    <w:p>
      <w:pPr>
        <w:spacing w:after="100" w:line="264"/>
        <w:ind w:left="260"/>
      </w:pPr>
      <w:r>
        <w:rPr>
          <w:rFonts w:ascii="EB Garamond" w:cs="EB Garamond" w:eastAsia="EB Garamond" w:hAnsi="EB Garamond"/>
          <w:b w:val="false"/>
          <w:bCs w:val="false"/>
          <w:i w:val="false"/>
          <w:iCs w:val="false"/>
          <w:color w:val="211A16"/>
          <w:sz w:val="20"/>
          <w:szCs w:val="20"/>
        </w:rPr>
        <w:t xml:space="preserve">2. Do not pronounce a clear nūn.</w:t>
      </w:r>
    </w:p>
    <w:p>
      <w:pPr>
        <w:spacing w:after="100" w:line="264"/>
        <w:ind w:left="260"/>
      </w:pPr>
      <w:r>
        <w:rPr>
          <w:rFonts w:ascii="EB Garamond" w:cs="EB Garamond" w:eastAsia="EB Garamond" w:hAnsi="EB Garamond"/>
          <w:b w:val="false"/>
          <w:bCs w:val="false"/>
          <w:i w:val="false"/>
          <w:iCs w:val="false"/>
          <w:color w:val="211A16"/>
          <w:sz w:val="20"/>
          <w:szCs w:val="20"/>
        </w:rPr>
        <w:t xml:space="preserve">3. Do not fully assimilate the nūn.</w:t>
      </w:r>
    </w:p>
    <w:p>
      <w:pPr>
        <w:spacing w:after="100" w:line="264"/>
        <w:ind w:left="260"/>
      </w:pPr>
      <w:r>
        <w:rPr>
          <w:rFonts w:ascii="EB Garamond" w:cs="EB Garamond" w:eastAsia="EB Garamond" w:hAnsi="EB Garamond"/>
          <w:b w:val="false"/>
          <w:bCs w:val="false"/>
          <w:i w:val="false"/>
          <w:iCs w:val="false"/>
          <w:color w:val="211A16"/>
          <w:sz w:val="20"/>
          <w:szCs w:val="20"/>
        </w:rPr>
        <w:t xml:space="preserve">4. Instead, the tongue abandons its firm contact with the alveolar ridge for the nūn. It moves towards the position of the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letter but does not fully commit.</w:t>
      </w:r>
    </w:p>
    <w:p>
      <w:pPr>
        <w:spacing w:after="100" w:line="264"/>
        <w:ind w:left="260"/>
      </w:pPr>
      <w:r>
        <w:rPr>
          <w:rFonts w:ascii="EB Garamond" w:cs="EB Garamond" w:eastAsia="EB Garamond" w:hAnsi="EB Garamond"/>
          <w:b w:val="false"/>
          <w:bCs w:val="false"/>
          <w:i w:val="false"/>
          <w:iCs w:val="false"/>
          <w:color w:val="211A16"/>
          <w:sz w:val="20"/>
          <w:szCs w:val="20"/>
        </w:rPr>
        <w:t xml:space="preserve">5. The velum is lowered, and a pure ghunnah (nasal hum) is sustained for two vowel counts.</w:t>
      </w:r>
    </w:p>
    <w:p>
      <w:pPr>
        <w:spacing w:after="100" w:line="264"/>
        <w:ind w:left="260"/>
      </w:pPr>
      <w:r>
        <w:rPr>
          <w:rFonts w:ascii="EB Garamond" w:cs="EB Garamond" w:eastAsia="EB Garamond" w:hAnsi="EB Garamond"/>
          <w:b w:val="false"/>
          <w:bCs w:val="false"/>
          <w:i w:val="false"/>
          <w:iCs w:val="false"/>
          <w:color w:val="211A16"/>
          <w:sz w:val="20"/>
          <w:szCs w:val="20"/>
        </w:rPr>
        <w:t xml:space="preserve">6. At the end of the two counts, the tongue completes its movement to the articulation point of the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letter, and that letter is pronounced clearly (without gemination).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sound is a nasal hum that "glides" into the following consonant.</w:t>
      </w:r>
    </w:p>
    <w:p>
      <w:pPr>
        <w:keepNext/>
        <w:spacing w:after="80" w:before="160"/>
      </w:pPr>
      <w:r>
        <w:rPr>
          <w:rFonts w:ascii="EB Garamond" w:cs="EB Garamond" w:eastAsia="EB Garamond" w:hAnsi="EB Garamond"/>
          <w:b/>
          <w:bCs/>
          <w:i/>
          <w:iCs/>
          <w:color w:val="211A16"/>
          <w:sz w:val="20"/>
          <w:szCs w:val="20"/>
        </w:rPr>
        <w:t xml:space="preserve">Levels of Ikhfā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 (Marātib al-Ikhfā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Because the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letters vary in their distance from the nūn, the degree of concealment varies. This is traditionally divided into three levels: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lā al-Marātib (Highest/Strongest Concealment): At </w:t>
      </w: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د،</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(ṭā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dāl,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These are the closest to the nūn's articulation point (tip of the tongue). The concealment is strongest, meaning the nūn is almost assimilated, but the ghunnah remains. The tongue is very close to the nūn position.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Awsaṭ al-Marātib (Middle Concealment): At the remaining ten letters: </w:t>
      </w:r>
      <w:r>
        <w:rPr>
          <w:rFonts w:ascii="Amiri" w:cs="Amiri" w:eastAsia="Amiri" w:hAnsi="Amiri"/>
          <w:b w:val="false"/>
          <w:bCs w:val="false"/>
          <w:i w:val="false"/>
          <w:iCs w:val="false"/>
          <w:color w:val="211A16"/>
          <w:sz w:val="24"/>
          <w:szCs w:val="24"/>
          <w:rtl/>
        </w:rPr>
        <w:t xml:space="preserve">ث،</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ج،</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ذ،</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ز،</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ش،</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ض،</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ظ،</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ف</w:t>
      </w:r>
      <w:r>
        <w:rPr>
          <w:rFonts w:ascii="EB Garamond" w:cs="EB Garamond" w:eastAsia="EB Garamond" w:hAnsi="EB Garamond"/>
          <w:b w:val="false"/>
          <w:bCs w:val="false"/>
          <w:i w:val="false"/>
          <w:iCs w:val="false"/>
          <w:color w:val="211A16"/>
          <w:sz w:val="20"/>
          <w:szCs w:val="20"/>
        </w:rPr>
        <w:t xml:space="preserve">. The concealment is moderate.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Adnā al-Marātib (Lowest/Weakest Concealment): At </w:t>
      </w: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(qāf, kāf). These are the furthest from the nūn (articulated at the back of the tongue/uvula). The concealment is lightest, meaning the nūn is almost clear, but the ghunnah still connects the sounds. The tongue is relatively far from the nūn position.</w:t>
      </w:r>
    </w:p>
    <w:p>
      <w:pPr>
        <w:keepNext/>
        <w:spacing w:after="80" w:before="160"/>
      </w:pPr>
      <w:r>
        <w:rPr>
          <w:rFonts w:ascii="EB Garamond" w:cs="EB Garamond" w:eastAsia="EB Garamond" w:hAnsi="EB Garamond"/>
          <w:b/>
          <w:bCs/>
          <w:i/>
          <w:iCs/>
          <w:color w:val="211A16"/>
          <w:sz w:val="20"/>
          <w:szCs w:val="20"/>
        </w:rPr>
        <w:t xml:space="preserve">Mark in the Muṣḥaf</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In the standard muṣḥaf, a nūn sākinah that undergoes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will have no sukūn and no other mark above it. A tanwīn that undergoes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will be written with the two vowel marks parallel and sequential (e.g.,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or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not stacked or overlapping. The following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letter will not have a shaddah.</w:t>
      </w:r>
    </w:p>
    <w:p>
      <w:pPr>
        <w:keepNext/>
        <w:spacing w:after="80" w:before="160"/>
      </w:pPr>
      <w:r>
        <w:rPr>
          <w:rFonts w:ascii="EB Garamond" w:cs="EB Garamond" w:eastAsia="EB Garamond" w:hAnsi="EB Garamond"/>
          <w:b/>
          <w:bCs/>
          <w:i/>
          <w:iCs/>
          <w:color w:val="211A16"/>
          <w:sz w:val="20"/>
          <w:szCs w:val="20"/>
        </w:rPr>
        <w:t xml:space="preserve">Comparative Analysis with Ibn al-Jazarī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Ibn al-Jazarī's Muqaddimah is very concise on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bidi/>
        <w:spacing w:after="100" w:before="100" w:line="400"/>
        <w:jc w:val="center"/>
      </w:pPr>
      <w:r>
        <w:rPr>
          <w:rFonts w:ascii="Amiri" w:cs="Amiri" w:eastAsia="Amiri" w:hAnsi="Amiri"/>
          <w:b/>
          <w:bCs/>
          <w:color w:val="6E1F29"/>
          <w:sz w:val="32"/>
          <w:szCs w:val="32"/>
          <w:rtl/>
        </w:rPr>
        <w:t xml:space="preserve">وَالرَّابِعُ الإِخْفَاءُ عِنْدَ الْفَاضِلِ ... مِنَ الْحُرُوفِ وَاجِبٌ لِلْفَاضِلِ</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fourth is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according to the eminent one, from the [rest of the] letters; it is obligatory for the excellent reciter."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Al-Jamzūrī's wording is almost identical, showing the direct pedagogical lineage. He then provides the famous mnemonic verse for the fifteen letters, which is his own contribution (or a widely accepted one he incorporated).</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"Half-N": The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sound is notoriously difficult for English speakers. It is not a clear "n" and not a full assimilation. Think of it as a "half-n" – the tongue starts to go to the "n" position but stops short, leaving only the nasal hum.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Drill: Take the word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sharr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شَرِّ</w:t>
      </w:r>
      <w:r>
        <w:rPr>
          <w:rFonts w:ascii="EB Garamond" w:cs="EB Garamond" w:eastAsia="EB Garamond" w:hAnsi="EB Garamond"/>
          <w:b w:val="false"/>
          <w:bCs w:val="false"/>
          <w:i w:val="false"/>
          <w:iCs w:val="false"/>
          <w:color w:val="211A16"/>
          <w:sz w:val="20"/>
          <w:szCs w:val="20"/>
        </w:rPr>
        <w:t xml:space="preserve">). Do not say "min sharr." Do not say "mish-sharr" (that would be idghām, which is incorrect for shīn). Instead, try to say "min" but stop just as your tongue is about to touch the roof of your mouth. Let the air continue through your nose for two counts, and then say "sharr." The sound is "minnnn-sharr" where the "n" is not a crisp consonant but a nasal hum.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Pinch Test: Pinch your nose closed. If you are doing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correctly, the sound should stop or become severely distorted because the ghunnah requires nasal airflow.</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IKHFĀ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AT ṬĀ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w:t>
            </w:r>
            <w:r>
              <w:rPr>
                <w:rFonts w:ascii="Amiri" w:cs="Amiri" w:eastAsia="Amiri" w:hAnsi="Amiri"/>
                <w:b/>
                <w:bCs/>
                <w:color w:val="6E1F29"/>
                <w:spacing w:val="30"/>
                <w:sz w:val="20"/>
                <w:szCs w:val="20"/>
                <w:rtl/>
              </w:rPr>
              <w:t xml:space="preserve">ط</w:t>
            </w:r>
            <w:r>
              <w:rPr>
                <w:rFonts w:ascii="EB Garamond" w:cs="EB Garamond" w:eastAsia="EB Garamond" w:hAnsi="EB Garamond"/>
                <w:b/>
                <w:bCs/>
                <w:caps/>
                <w:color w:val="6E1F29"/>
                <w:spacing w:val="30"/>
                <w:sz w:val="16"/>
                <w:szCs w:val="16"/>
              </w:rPr>
              <w:t xml:space="preserve">) – HIGHEST LEVEL</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﴿وَلَقَدْ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خَلَقْنَا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الْإِنْسَانَ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سُلَالَةٍ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طِينٍ﴾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المؤمنون</w:t>
            </w:r>
            <w:r>
              <w:rPr>
                <w:rFonts w:ascii="EB Garamond" w:cs="EB Garamond" w:eastAsia="EB Garamond" w:hAnsi="EB Garamond"/>
                <w:b w:val="false"/>
                <w:bCs w:val="false"/>
                <w:i w:val="false"/>
                <w:iCs w:val="false"/>
                <w:color w:val="211A16"/>
                <w:sz w:val="19"/>
                <w:szCs w:val="19"/>
              </w:rPr>
              <w:t xml:space="preserve">: 12]</w:t>
            </w:r>
          </w:p>
          <w:p>
            <w:pPr>
              <w:spacing w:after="60" w:line="260"/>
            </w:pPr>
            <w:r>
              <w:rPr>
                <w:rFonts w:ascii="EB Garamond" w:cs="EB Garamond" w:eastAsia="EB Garamond" w:hAnsi="EB Garamond"/>
                <w:b w:val="false"/>
                <w:bCs w:val="false"/>
                <w:i w:val="false"/>
                <w:iCs w:val="false"/>
                <w:color w:val="211A16"/>
                <w:sz w:val="19"/>
                <w:szCs w:val="19"/>
              </w:rPr>
              <w:t xml:space="preserve">Transliteration: Wa-la-qad khalaqnā l-insāna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sulālatin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ṭīn</w:t>
            </w:r>
          </w:p>
          <w:p>
            <w:pPr>
              <w:spacing w:after="60" w:line="260"/>
            </w:pPr>
            <w:r>
              <w:rPr>
                <w:rFonts w:ascii="EB Garamond" w:cs="EB Garamond" w:eastAsia="EB Garamond" w:hAnsi="EB Garamond"/>
                <w:b w:val="false"/>
                <w:bCs w:val="false"/>
                <w:i w:val="false"/>
                <w:iCs w:val="false"/>
                <w:color w:val="211A16"/>
                <w:sz w:val="19"/>
                <w:szCs w:val="19"/>
              </w:rPr>
              <w:t xml:space="preserve">Translation: "And certainly did We create man from an extract of clay."</w:t>
            </w:r>
          </w:p>
          <w:p>
            <w:pPr>
              <w:spacing w:after="60" w:line="260"/>
            </w:pPr>
            <w:r>
              <w:rPr>
                <w:rFonts w:ascii="EB Garamond" w:cs="EB Garamond" w:eastAsia="EB Garamond" w:hAnsi="EB Garamond"/>
                <w:b w:val="false"/>
                <w:bCs w:val="false"/>
                <w:i w:val="false"/>
                <w:iCs w:val="false"/>
                <w:color w:val="211A16"/>
                <w:sz w:val="19"/>
                <w:szCs w:val="19"/>
              </w:rPr>
              <w:t xml:space="preserve">Application: The second phrase is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طِينٍ</w:t>
            </w:r>
            <w:r>
              <w:rPr>
                <w:rFonts w:ascii="EB Garamond" w:cs="EB Garamond" w:eastAsia="EB Garamond" w:hAnsi="EB Garamond"/>
                <w:b w:val="false"/>
                <w:bCs w:val="false"/>
                <w:i w:val="false"/>
                <w:iCs w:val="false"/>
                <w:color w:val="211A16"/>
                <w:sz w:val="19"/>
                <w:szCs w:val="19"/>
              </w:rPr>
              <w:t xml:space="preserve">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ṭīn). The nūn is sākinah. The following letter is </w:t>
            </w:r>
            <w:r>
              <w:rPr>
                <w:rFonts w:ascii="Amiri" w:cs="Amiri" w:eastAsia="Amiri" w:hAnsi="Amiri"/>
                <w:b w:val="false"/>
                <w:bCs w:val="false"/>
                <w:i w:val="false"/>
                <w:iCs w:val="false"/>
                <w:color w:val="211A16"/>
                <w:sz w:val="23"/>
                <w:szCs w:val="23"/>
                <w:rtl/>
              </w:rPr>
              <w:t xml:space="preserve">ط</w:t>
            </w:r>
            <w:r>
              <w:rPr>
                <w:rFonts w:ascii="EB Garamond" w:cs="EB Garamond" w:eastAsia="EB Garamond" w:hAnsi="EB Garamond"/>
                <w:b w:val="false"/>
                <w:bCs w:val="false"/>
                <w:i w:val="false"/>
                <w:iCs w:val="false"/>
                <w:color w:val="211A16"/>
                <w:sz w:val="19"/>
                <w:szCs w:val="19"/>
              </w:rPr>
              <w:t xml:space="preserve"> (ṭā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The nūn is concealed with a two-count ghunnah: minnnn-ṭīn. The tongue anticipates the emphatic ṭā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IKHFĀ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AT SHĪN (</w:t>
            </w:r>
            <w:r>
              <w:rPr>
                <w:rFonts w:ascii="Amiri" w:cs="Amiri" w:eastAsia="Amiri" w:hAnsi="Amiri"/>
                <w:b/>
                <w:bCs/>
                <w:color w:val="6E1F29"/>
                <w:spacing w:val="30"/>
                <w:sz w:val="20"/>
                <w:szCs w:val="20"/>
                <w:rtl/>
              </w:rPr>
              <w:t xml:space="preserve">ش</w:t>
            </w:r>
            <w:r>
              <w:rPr>
                <w:rFonts w:ascii="EB Garamond" w:cs="EB Garamond" w:eastAsia="EB Garamond" w:hAnsi="EB Garamond"/>
                <w:b/>
                <w:bCs/>
                <w:caps/>
                <w:color w:val="6E1F29"/>
                <w:spacing w:val="30"/>
                <w:sz w:val="16"/>
                <w:szCs w:val="16"/>
              </w:rPr>
              <w:t xml:space="preserve">) – MIDDLE LEVEL</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﴿قُلْ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أَعُوذُ</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بِرَبِّ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الْفَلَقِ</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شَرِّ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خَلَقَ﴾</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الفلق</w:t>
            </w:r>
            <w:r>
              <w:rPr>
                <w:rFonts w:ascii="EB Garamond" w:cs="EB Garamond" w:eastAsia="EB Garamond" w:hAnsi="EB Garamond"/>
                <w:b w:val="false"/>
                <w:bCs w:val="false"/>
                <w:i w:val="false"/>
                <w:iCs w:val="false"/>
                <w:color w:val="211A16"/>
                <w:sz w:val="19"/>
                <w:szCs w:val="19"/>
              </w:rPr>
              <w:t xml:space="preserve">: 1-2]</w:t>
            </w:r>
          </w:p>
          <w:p>
            <w:pPr>
              <w:spacing w:after="60" w:line="260"/>
            </w:pPr>
            <w:r>
              <w:rPr>
                <w:rFonts w:ascii="EB Garamond" w:cs="EB Garamond" w:eastAsia="EB Garamond" w:hAnsi="EB Garamond"/>
                <w:b w:val="false"/>
                <w:bCs w:val="false"/>
                <w:i w:val="false"/>
                <w:iCs w:val="false"/>
                <w:color w:val="211A16"/>
                <w:sz w:val="19"/>
                <w:szCs w:val="19"/>
              </w:rPr>
              <w:t xml:space="preserve">Transliteration: Qul 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ūdhu bi-rabbi l-falaq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sharri mā khalaq</w:t>
            </w:r>
          </w:p>
          <w:p>
            <w:pPr>
              <w:spacing w:after="60" w:line="260"/>
            </w:pPr>
            <w:r>
              <w:rPr>
                <w:rFonts w:ascii="EB Garamond" w:cs="EB Garamond" w:eastAsia="EB Garamond" w:hAnsi="EB Garamond"/>
                <w:b w:val="false"/>
                <w:bCs w:val="false"/>
                <w:i w:val="false"/>
                <w:iCs w:val="false"/>
                <w:color w:val="211A16"/>
                <w:sz w:val="19"/>
                <w:szCs w:val="19"/>
              </w:rPr>
              <w:t xml:space="preserve">Translation: "Say, 'I seek refuge in the Lord of daybreak, from the evil of that which He created.'"</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شَرِّ</w:t>
            </w:r>
            <w:r>
              <w:rPr>
                <w:rFonts w:ascii="EB Garamond" w:cs="EB Garamond" w:eastAsia="EB Garamond" w:hAnsi="EB Garamond"/>
                <w:b w:val="false"/>
                <w:bCs w:val="false"/>
                <w:i w:val="false"/>
                <w:iCs w:val="false"/>
                <w:color w:val="211A16"/>
                <w:sz w:val="19"/>
                <w:szCs w:val="19"/>
              </w:rPr>
              <w:t xml:space="preserve">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sharri). The nūn is sākinah. The following letter is </w:t>
            </w:r>
            <w:r>
              <w:rPr>
                <w:rFonts w:ascii="Amiri" w:cs="Amiri" w:eastAsia="Amiri" w:hAnsi="Amiri"/>
                <w:b w:val="false"/>
                <w:bCs w:val="false"/>
                <w:i w:val="false"/>
                <w:iCs w:val="false"/>
                <w:color w:val="211A16"/>
                <w:sz w:val="23"/>
                <w:szCs w:val="23"/>
                <w:rtl/>
              </w:rPr>
              <w:t xml:space="preserve">ش</w:t>
            </w:r>
            <w:r>
              <w:rPr>
                <w:rFonts w:ascii="EB Garamond" w:cs="EB Garamond" w:eastAsia="EB Garamond" w:hAnsi="EB Garamond"/>
                <w:b w:val="false"/>
                <w:bCs w:val="false"/>
                <w:i w:val="false"/>
                <w:iCs w:val="false"/>
                <w:color w:val="211A16"/>
                <w:sz w:val="19"/>
                <w:szCs w:val="19"/>
              </w:rPr>
              <w:t xml:space="preserve"> (shīn). The nūn is concealed with ghunnah: minnnn-sharri.</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IKHFĀ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AT QĀF (</w:t>
            </w:r>
            <w:r>
              <w:rPr>
                <w:rFonts w:ascii="Amiri" w:cs="Amiri" w:eastAsia="Amiri" w:hAnsi="Amiri"/>
                <w:b/>
                <w:bCs/>
                <w:color w:val="6E1F29"/>
                <w:spacing w:val="30"/>
                <w:sz w:val="20"/>
                <w:szCs w:val="20"/>
                <w:rtl/>
              </w:rPr>
              <w:t xml:space="preserve">ق</w:t>
            </w:r>
            <w:r>
              <w:rPr>
                <w:rFonts w:ascii="EB Garamond" w:cs="EB Garamond" w:eastAsia="EB Garamond" w:hAnsi="EB Garamond"/>
                <w:b/>
                <w:bCs/>
                <w:caps/>
                <w:color w:val="6E1F29"/>
                <w:spacing w:val="30"/>
                <w:sz w:val="16"/>
                <w:szCs w:val="16"/>
              </w:rPr>
              <w:t xml:space="preserve">) – LOWEST LEVEL</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أَرْسَلْنَا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قَبْلِكَ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رِجَالًا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نُوحِي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الأنبياء</w:t>
            </w:r>
            <w:r>
              <w:rPr>
                <w:rFonts w:ascii="EB Garamond" w:cs="EB Garamond" w:eastAsia="EB Garamond" w:hAnsi="EB Garamond"/>
                <w:b w:val="false"/>
                <w:bCs w:val="false"/>
                <w:i w:val="false"/>
                <w:iCs w:val="false"/>
                <w:color w:val="211A16"/>
                <w:sz w:val="19"/>
                <w:szCs w:val="19"/>
              </w:rPr>
              <w:t xml:space="preserve">: 7]</w:t>
            </w:r>
          </w:p>
          <w:p>
            <w:pPr>
              <w:spacing w:after="60" w:line="260"/>
            </w:pPr>
            <w:r>
              <w:rPr>
                <w:rFonts w:ascii="EB Garamond" w:cs="EB Garamond" w:eastAsia="EB Garamond" w:hAnsi="EB Garamond"/>
                <w:b w:val="false"/>
                <w:bCs w:val="false"/>
                <w:i w:val="false"/>
                <w:iCs w:val="false"/>
                <w:color w:val="211A16"/>
                <w:sz w:val="19"/>
                <w:szCs w:val="19"/>
              </w:rPr>
              <w:t xml:space="preserve">Transliteration: Wa-mā arsalnā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qablika illā rijālan nūḥī ilayhim</w:t>
            </w:r>
          </w:p>
          <w:p>
            <w:pPr>
              <w:spacing w:after="60" w:line="260"/>
            </w:pPr>
            <w:r>
              <w:rPr>
                <w:rFonts w:ascii="EB Garamond" w:cs="EB Garamond" w:eastAsia="EB Garamond" w:hAnsi="EB Garamond"/>
                <w:b w:val="false"/>
                <w:bCs w:val="false"/>
                <w:i w:val="false"/>
                <w:iCs w:val="false"/>
                <w:color w:val="211A16"/>
                <w:sz w:val="19"/>
                <w:szCs w:val="19"/>
              </w:rPr>
              <w:t xml:space="preserve">Translation: "And We sent not before you [as messengers] except men to whom We revealed."</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قَبْلِكَ</w:t>
            </w:r>
            <w:r>
              <w:rPr>
                <w:rFonts w:ascii="EB Garamond" w:cs="EB Garamond" w:eastAsia="EB Garamond" w:hAnsi="EB Garamond"/>
                <w:b w:val="false"/>
                <w:bCs w:val="false"/>
                <w:i w:val="false"/>
                <w:iCs w:val="false"/>
                <w:color w:val="211A16"/>
                <w:sz w:val="19"/>
                <w:szCs w:val="19"/>
              </w:rPr>
              <w:t xml:space="preserve">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qablika). The nūn is sākinah. The following letter is </w:t>
            </w:r>
            <w:r>
              <w:rPr>
                <w:rFonts w:ascii="Amiri" w:cs="Amiri" w:eastAsia="Amiri" w:hAnsi="Amiri"/>
                <w:b w:val="false"/>
                <w:bCs w:val="false"/>
                <w:i w:val="false"/>
                <w:iCs w:val="false"/>
                <w:color w:val="211A16"/>
                <w:sz w:val="23"/>
                <w:szCs w:val="23"/>
                <w:rtl/>
              </w:rPr>
              <w:t xml:space="preserve">ق</w:t>
            </w:r>
            <w:r>
              <w:rPr>
                <w:rFonts w:ascii="EB Garamond" w:cs="EB Garamond" w:eastAsia="EB Garamond" w:hAnsi="EB Garamond"/>
                <w:b w:val="false"/>
                <w:bCs w:val="false"/>
                <w:i w:val="false"/>
                <w:iCs w:val="false"/>
                <w:color w:val="211A16"/>
                <w:sz w:val="19"/>
                <w:szCs w:val="19"/>
              </w:rPr>
              <w:t xml:space="preserve"> (qāf). The nūn is concealed with ghunnah, but the concealment is light because of the distance between the nūn and the qāf: minnnn-qablika.</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VERSES 15-16</w:t>
      </w:r>
    </w:p>
    <w:p>
      <w:pPr>
        <w:keepNext/>
        <w:spacing w:after="140"/>
      </w:pPr>
      <w:r>
        <w:rPr>
          <w:rFonts w:ascii="EB Garamond" w:cs="EB Garamond" w:eastAsia="EB Garamond" w:hAnsi="EB Garamond"/>
          <w:b/>
          <w:bCs/>
          <w:i w:val="false"/>
          <w:iCs w:val="false"/>
          <w:color w:val="6E1F29"/>
          <w:sz w:val="26"/>
          <w:szCs w:val="26"/>
        </w:rPr>
        <w:t xml:space="preserve">The Mnemonic for the Fifteen Ikhfā</w:t>
      </w:r>
      <w:r>
        <w:rPr>
          <w:rFonts w:ascii="Amiri" w:cs="Amiri" w:eastAsia="Amiri" w:hAnsi="Amiri"/>
          <w:b/>
          <w:bCs/>
          <w:i w:val="false"/>
          <w:iCs w:val="false"/>
          <w:color w:val="6E1F29"/>
          <w:sz w:val="26"/>
          <w:szCs w:val="26"/>
        </w:rPr>
        <w:t xml:space="preserve">ʾ</w:t>
      </w:r>
      <w:r>
        <w:rPr>
          <w:rFonts w:ascii="EB Garamond" w:cs="EB Garamond" w:eastAsia="EB Garamond" w:hAnsi="EB Garamond"/>
          <w:b/>
          <w:bCs/>
          <w:i w:val="false"/>
          <w:iCs w:val="false"/>
          <w:color w:val="6E1F29"/>
          <w:sz w:val="26"/>
          <w:szCs w:val="26"/>
        </w:rPr>
        <w:t xml:space="preserve"> Letters</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فِي خَمْسَةٍ مِنْ بَعْدِ عَشْرٍ رَمْزُهَا</w:t>
      </w:r>
    </w:p>
    <w:p>
      <w:pPr>
        <w:bidi/>
        <w:spacing w:after="100" w:before="100" w:line="400"/>
        <w:jc w:val="center"/>
      </w:pPr>
      <w:r>
        <w:rPr>
          <w:rFonts w:ascii="Amiri" w:cs="Amiri" w:eastAsia="Amiri" w:hAnsi="Amiri"/>
          <w:b/>
          <w:bCs/>
          <w:color w:val="6E1F29"/>
          <w:sz w:val="32"/>
          <w:szCs w:val="32"/>
          <w:rtl/>
        </w:rPr>
        <w:t xml:space="preserve">فِي كِلْمِ هٰذَا الْبَيْتِ قَدْ ضَمَّنْتُهَا</w:t>
      </w:r>
    </w:p>
    <w:p>
      <w:pPr>
        <w:bidi/>
        <w:spacing w:after="100" w:before="100" w:line="400"/>
        <w:jc w:val="center"/>
      </w:pPr>
      <w:r>
        <w:rPr>
          <w:rFonts w:ascii="Amiri" w:cs="Amiri" w:eastAsia="Amiri" w:hAnsi="Amiri"/>
          <w:b/>
          <w:bCs/>
          <w:color w:val="6E1F29"/>
          <w:sz w:val="32"/>
          <w:szCs w:val="32"/>
          <w:rtl/>
        </w:rPr>
        <w:t xml:space="preserve">صِفْ ذَا ثَنَا كَمْ جَادَ شَخْصٌ قَدْ سَمَا</w:t>
      </w:r>
    </w:p>
    <w:p>
      <w:pPr>
        <w:bidi/>
        <w:spacing w:after="100" w:before="100" w:line="400"/>
        <w:jc w:val="center"/>
      </w:pPr>
      <w:r>
        <w:rPr>
          <w:rFonts w:ascii="Amiri" w:cs="Amiri" w:eastAsia="Amiri" w:hAnsi="Amiri"/>
          <w:b/>
          <w:bCs/>
          <w:color w:val="6E1F29"/>
          <w:sz w:val="32"/>
          <w:szCs w:val="32"/>
          <w:rtl/>
        </w:rPr>
        <w:t xml:space="preserve">دُمْ طَيِّبًا زِدْ فِي تُقَىً ضَعْ ظَالِمَا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Fī khamsatin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di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ashrin ramzuhā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Fī kilmi hādhā l-bayti qad ḍammantuhā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Ṣif dhā thanā kam jāda shakhṣun qad samā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Dum ṭayyiban zid fī tuqan ḍa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ẓālimā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خَمْسَةٍ</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khamsatin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five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بَعْدِ</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ba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di after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عَشْرٍ</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ʿashrin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ten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رَمْزُهَا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ramzuhā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their symbol / indication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fī</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كِلْمِ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kilmi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words of</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هٰذَا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hādhā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this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الْبَيْتِ</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al-bayti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verse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قَدْ</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qad</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indeed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ضَمَّنْتُهَا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ḍammantuhā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 have included them</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"[They are] fifteen [letters], after ten [i.e., ten plus five]. Their symbol [or mnemonic] I have indeed included in the words of this verse:"</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صِفْ</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ṣif</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Describe!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ذَا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dhā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possessor of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ثَنَا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thanā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praise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kam</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How (many)</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جَادَ</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jāda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excelled / was generous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شَخْصٌ</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shakhṣun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person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قَدْ</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qad</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who has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سَمَا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samā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risen high</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دُمْ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dum</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Remain!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طَيِّبًا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ṭayyiban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good / pure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زِدْ</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zid</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Increase!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fī</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تُقَىً</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tuqan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piety</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ضَعْ</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ḍaʿ</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Put down! / Humiliate!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ظَالِمَا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ẓālimā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oppressor</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"Ṣif dhā thanā kam jāda shakhṣun qad samā (Describe the possessor of praise; how many a person has excelled and risen high!) Dum ṭayyiban zid fī tuqan ḍa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ẓālimā (Remain good and pure; increase in piety; and humiliate the oppressor!)"</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Mathematical Reference: Fī khamsatin min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di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ashrin literally means "in five after ten." This is the classical Arabic way of expressing the number fifteen (10 + 5).</w:t>
      </w:r>
    </w:p>
    <w:p>
      <w:pPr>
        <w:spacing w:after="100" w:line="264"/>
        <w:ind w:left="260"/>
      </w:pPr>
      <w:r>
        <w:rPr>
          <w:rFonts w:ascii="EB Garamond" w:cs="EB Garamond" w:eastAsia="EB Garamond" w:hAnsi="EB Garamond"/>
          <w:b w:val="false"/>
          <w:bCs w:val="false"/>
          <w:i w:val="false"/>
          <w:iCs w:val="false"/>
          <w:color w:val="211A16"/>
          <w:sz w:val="20"/>
          <w:szCs w:val="20"/>
        </w:rPr>
        <w:t xml:space="preserve">2. Ramzuhā: Ramz means "symbol," "code," or "indication." The poet tells us that the symbolic representation or the mnemonic code for these fifteen letters is contained in the following words.</w:t>
      </w:r>
    </w:p>
    <w:p>
      <w:pPr>
        <w:spacing w:after="100" w:line="264"/>
        <w:ind w:left="260"/>
      </w:pPr>
      <w:r>
        <w:rPr>
          <w:rFonts w:ascii="EB Garamond" w:cs="EB Garamond" w:eastAsia="EB Garamond" w:hAnsi="EB Garamond"/>
          <w:b w:val="false"/>
          <w:bCs w:val="false"/>
          <w:i w:val="false"/>
          <w:iCs w:val="false"/>
          <w:color w:val="211A16"/>
          <w:sz w:val="20"/>
          <w:szCs w:val="20"/>
        </w:rPr>
        <w:t xml:space="preserve">3. The Dual Function of the Mnemonic Verse: This is the most famous and widely memorized verse of the Tuḥfah. It is a masterpiece of didactic poetry because it operates on two levels simultaneously:</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Tajweed Level: The first letter of each word in the verse is one of the fifteen letters of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Let us extract them:</w:t>
      </w:r>
    </w:p>
    <w:p>
      <w:pPr>
        <w:keepNext/>
        <w:spacing w:after="80" w:before="160"/>
      </w:pPr>
      <w:r>
        <w:rPr>
          <w:rFonts w:ascii="Amiri" w:cs="Amiri" w:eastAsia="Amiri" w:hAnsi="Amiri"/>
          <w:b/>
          <w:bCs/>
          <w:i w:val="false"/>
          <w:iCs w:val="false"/>
          <w:color w:val="211A16"/>
          <w:sz w:val="24"/>
          <w:szCs w:val="24"/>
          <w:rtl/>
        </w:rPr>
        <w:t xml:space="preserve">ص</w:t>
      </w:r>
      <w:r>
        <w:rPr>
          <w:rFonts w:ascii="EB Garamond" w:cs="EB Garamond" w:eastAsia="EB Garamond" w:hAnsi="EB Garamond"/>
          <w:b/>
          <w:bCs/>
          <w:i/>
          <w:iCs/>
          <w:color w:val="211A16"/>
          <w:sz w:val="20"/>
          <w:szCs w:val="20"/>
        </w:rPr>
        <w:t xml:space="preserve"> – Ṣif</w:t>
      </w:r>
    </w:p>
    <w:p>
      <w:pPr>
        <w:keepNext/>
        <w:spacing w:after="80" w:before="160"/>
      </w:pPr>
      <w:r>
        <w:rPr>
          <w:rFonts w:ascii="Amiri" w:cs="Amiri" w:eastAsia="Amiri" w:hAnsi="Amiri"/>
          <w:b/>
          <w:bCs/>
          <w:i w:val="false"/>
          <w:iCs w:val="false"/>
          <w:color w:val="211A16"/>
          <w:sz w:val="24"/>
          <w:szCs w:val="24"/>
          <w:rtl/>
        </w:rPr>
        <w:t xml:space="preserve">ذ</w:t>
      </w:r>
      <w:r>
        <w:rPr>
          <w:rFonts w:ascii="EB Garamond" w:cs="EB Garamond" w:eastAsia="EB Garamond" w:hAnsi="EB Garamond"/>
          <w:b/>
          <w:bCs/>
          <w:i/>
          <w:iCs/>
          <w:color w:val="211A16"/>
          <w:sz w:val="20"/>
          <w:szCs w:val="20"/>
        </w:rPr>
        <w:t xml:space="preserve"> – Dhā</w:t>
      </w:r>
    </w:p>
    <w:p>
      <w:pPr>
        <w:keepNext/>
        <w:spacing w:after="80" w:before="160"/>
      </w:pPr>
      <w:r>
        <w:rPr>
          <w:rFonts w:ascii="Amiri" w:cs="Amiri" w:eastAsia="Amiri" w:hAnsi="Amiri"/>
          <w:b/>
          <w:bCs/>
          <w:i w:val="false"/>
          <w:iCs w:val="false"/>
          <w:color w:val="211A16"/>
          <w:sz w:val="24"/>
          <w:szCs w:val="24"/>
          <w:rtl/>
        </w:rPr>
        <w:t xml:space="preserve">ث</w:t>
      </w:r>
      <w:r>
        <w:rPr>
          <w:rFonts w:ascii="EB Garamond" w:cs="EB Garamond" w:eastAsia="EB Garamond" w:hAnsi="EB Garamond"/>
          <w:b/>
          <w:bCs/>
          <w:i/>
          <w:iCs/>
          <w:color w:val="211A16"/>
          <w:sz w:val="20"/>
          <w:szCs w:val="20"/>
        </w:rPr>
        <w:t xml:space="preserve"> – Thanā</w:t>
      </w:r>
    </w:p>
    <w:p>
      <w:pPr>
        <w:keepNext/>
        <w:spacing w:after="80" w:before="160"/>
      </w:pPr>
      <w:r>
        <w:rPr>
          <w:rFonts w:ascii="Amiri" w:cs="Amiri" w:eastAsia="Amiri" w:hAnsi="Amiri"/>
          <w:b/>
          <w:bCs/>
          <w:i w:val="false"/>
          <w:iCs w:val="false"/>
          <w:color w:val="211A16"/>
          <w:sz w:val="24"/>
          <w:szCs w:val="24"/>
          <w:rtl/>
        </w:rPr>
        <w:t xml:space="preserve">ك</w:t>
      </w:r>
      <w:r>
        <w:rPr>
          <w:rFonts w:ascii="EB Garamond" w:cs="EB Garamond" w:eastAsia="EB Garamond" w:hAnsi="EB Garamond"/>
          <w:b/>
          <w:bCs/>
          <w:i/>
          <w:iCs/>
          <w:color w:val="211A16"/>
          <w:sz w:val="20"/>
          <w:szCs w:val="20"/>
        </w:rPr>
        <w:t xml:space="preserve"> – Kam</w:t>
      </w:r>
    </w:p>
    <w:p>
      <w:pPr>
        <w:keepNext/>
        <w:spacing w:after="80" w:before="160"/>
      </w:pPr>
      <w:r>
        <w:rPr>
          <w:rFonts w:ascii="Amiri" w:cs="Amiri" w:eastAsia="Amiri" w:hAnsi="Amiri"/>
          <w:b/>
          <w:bCs/>
          <w:i w:val="false"/>
          <w:iCs w:val="false"/>
          <w:color w:val="211A16"/>
          <w:sz w:val="24"/>
          <w:szCs w:val="24"/>
          <w:rtl/>
        </w:rPr>
        <w:t xml:space="preserve">ج</w:t>
      </w:r>
      <w:r>
        <w:rPr>
          <w:rFonts w:ascii="EB Garamond" w:cs="EB Garamond" w:eastAsia="EB Garamond" w:hAnsi="EB Garamond"/>
          <w:b/>
          <w:bCs/>
          <w:i/>
          <w:iCs/>
          <w:color w:val="211A16"/>
          <w:sz w:val="20"/>
          <w:szCs w:val="20"/>
        </w:rPr>
        <w:t xml:space="preserve"> – Jāda</w:t>
      </w:r>
    </w:p>
    <w:p>
      <w:pPr>
        <w:keepNext/>
        <w:spacing w:after="80" w:before="160"/>
      </w:pPr>
      <w:r>
        <w:rPr>
          <w:rFonts w:ascii="Amiri" w:cs="Amiri" w:eastAsia="Amiri" w:hAnsi="Amiri"/>
          <w:b/>
          <w:bCs/>
          <w:i w:val="false"/>
          <w:iCs w:val="false"/>
          <w:color w:val="211A16"/>
          <w:sz w:val="24"/>
          <w:szCs w:val="24"/>
          <w:rtl/>
        </w:rPr>
        <w:t xml:space="preserve">ش</w:t>
      </w:r>
      <w:r>
        <w:rPr>
          <w:rFonts w:ascii="EB Garamond" w:cs="EB Garamond" w:eastAsia="EB Garamond" w:hAnsi="EB Garamond"/>
          <w:b/>
          <w:bCs/>
          <w:i/>
          <w:iCs/>
          <w:color w:val="211A16"/>
          <w:sz w:val="20"/>
          <w:szCs w:val="20"/>
        </w:rPr>
        <w:t xml:space="preserve"> – Shakhṣun</w:t>
      </w:r>
    </w:p>
    <w:p>
      <w:pPr>
        <w:keepNext/>
        <w:spacing w:after="80" w:before="160"/>
      </w:pPr>
      <w:r>
        <w:rPr>
          <w:rFonts w:ascii="Amiri" w:cs="Amiri" w:eastAsia="Amiri" w:hAnsi="Amiri"/>
          <w:b/>
          <w:bCs/>
          <w:i w:val="false"/>
          <w:iCs w:val="false"/>
          <w:color w:val="211A16"/>
          <w:sz w:val="24"/>
          <w:szCs w:val="24"/>
          <w:rtl/>
        </w:rPr>
        <w:t xml:space="preserve">ق</w:t>
      </w:r>
      <w:r>
        <w:rPr>
          <w:rFonts w:ascii="EB Garamond" w:cs="EB Garamond" w:eastAsia="EB Garamond" w:hAnsi="EB Garamond"/>
          <w:b/>
          <w:bCs/>
          <w:i/>
          <w:iCs/>
          <w:color w:val="211A16"/>
          <w:sz w:val="20"/>
          <w:szCs w:val="20"/>
        </w:rPr>
        <w:t xml:space="preserve"> – Qad</w:t>
      </w:r>
    </w:p>
    <w:p>
      <w:pPr>
        <w:keepNext/>
        <w:spacing w:after="80" w:before="160"/>
      </w:pPr>
      <w:r>
        <w:rPr>
          <w:rFonts w:ascii="Amiri" w:cs="Amiri" w:eastAsia="Amiri" w:hAnsi="Amiri"/>
          <w:b/>
          <w:bCs/>
          <w:i w:val="false"/>
          <w:iCs w:val="false"/>
          <w:color w:val="211A16"/>
          <w:sz w:val="24"/>
          <w:szCs w:val="24"/>
          <w:rtl/>
        </w:rPr>
        <w:t xml:space="preserve">س</w:t>
      </w:r>
      <w:r>
        <w:rPr>
          <w:rFonts w:ascii="EB Garamond" w:cs="EB Garamond" w:eastAsia="EB Garamond" w:hAnsi="EB Garamond"/>
          <w:b/>
          <w:bCs/>
          <w:i/>
          <w:iCs/>
          <w:color w:val="211A16"/>
          <w:sz w:val="20"/>
          <w:szCs w:val="20"/>
        </w:rPr>
        <w:t xml:space="preserve"> – Samā</w:t>
      </w:r>
    </w:p>
    <w:p>
      <w:pPr>
        <w:keepNext/>
        <w:spacing w:after="80" w:before="160"/>
      </w:pPr>
      <w:r>
        <w:rPr>
          <w:rFonts w:ascii="Amiri" w:cs="Amiri" w:eastAsia="Amiri" w:hAnsi="Amiri"/>
          <w:b/>
          <w:bCs/>
          <w:i w:val="false"/>
          <w:iCs w:val="false"/>
          <w:color w:val="211A16"/>
          <w:sz w:val="24"/>
          <w:szCs w:val="24"/>
          <w:rtl/>
        </w:rPr>
        <w:t xml:space="preserve">د</w:t>
      </w:r>
      <w:r>
        <w:rPr>
          <w:rFonts w:ascii="EB Garamond" w:cs="EB Garamond" w:eastAsia="EB Garamond" w:hAnsi="EB Garamond"/>
          <w:b/>
          <w:bCs/>
          <w:i/>
          <w:iCs/>
          <w:color w:val="211A16"/>
          <w:sz w:val="20"/>
          <w:szCs w:val="20"/>
        </w:rPr>
        <w:t xml:space="preserve"> – Dum</w:t>
      </w:r>
    </w:p>
    <w:p>
      <w:pPr>
        <w:keepNext/>
        <w:spacing w:after="80" w:before="160"/>
      </w:pPr>
      <w:r>
        <w:rPr>
          <w:rFonts w:ascii="Amiri" w:cs="Amiri" w:eastAsia="Amiri" w:hAnsi="Amiri"/>
          <w:b/>
          <w:bCs/>
          <w:i w:val="false"/>
          <w:iCs w:val="false"/>
          <w:color w:val="211A16"/>
          <w:sz w:val="24"/>
          <w:szCs w:val="24"/>
          <w:rtl/>
        </w:rPr>
        <w:t xml:space="preserve">ط</w:t>
      </w:r>
      <w:r>
        <w:rPr>
          <w:rFonts w:ascii="EB Garamond" w:cs="EB Garamond" w:eastAsia="EB Garamond" w:hAnsi="EB Garamond"/>
          <w:b/>
          <w:bCs/>
          <w:i/>
          <w:iCs/>
          <w:color w:val="211A16"/>
          <w:sz w:val="20"/>
          <w:szCs w:val="20"/>
        </w:rPr>
        <w:t xml:space="preserve"> – Ṭayyiban</w:t>
      </w:r>
    </w:p>
    <w:p>
      <w:pPr>
        <w:keepNext/>
        <w:spacing w:after="80" w:before="160"/>
      </w:pPr>
      <w:r>
        <w:rPr>
          <w:rFonts w:ascii="Amiri" w:cs="Amiri" w:eastAsia="Amiri" w:hAnsi="Amiri"/>
          <w:b/>
          <w:bCs/>
          <w:i w:val="false"/>
          <w:iCs w:val="false"/>
          <w:color w:val="211A16"/>
          <w:sz w:val="24"/>
          <w:szCs w:val="24"/>
          <w:rtl/>
        </w:rPr>
        <w:t xml:space="preserve">ز</w:t>
      </w:r>
      <w:r>
        <w:rPr>
          <w:rFonts w:ascii="EB Garamond" w:cs="EB Garamond" w:eastAsia="EB Garamond" w:hAnsi="EB Garamond"/>
          <w:b/>
          <w:bCs/>
          <w:i/>
          <w:iCs/>
          <w:color w:val="211A16"/>
          <w:sz w:val="20"/>
          <w:szCs w:val="20"/>
        </w:rPr>
        <w:t xml:space="preserve"> – Zid</w:t>
      </w:r>
    </w:p>
    <w:p>
      <w:pPr>
        <w:keepNext/>
        <w:spacing w:after="80" w:before="160"/>
      </w:pPr>
      <w:r>
        <w:rPr>
          <w:rFonts w:ascii="Amiri" w:cs="Amiri" w:eastAsia="Amiri" w:hAnsi="Amiri"/>
          <w:b/>
          <w:bCs/>
          <w:i w:val="false"/>
          <w:iCs w:val="false"/>
          <w:color w:val="211A16"/>
          <w:sz w:val="24"/>
          <w:szCs w:val="24"/>
          <w:rtl/>
        </w:rPr>
        <w:t xml:space="preserve">ف</w:t>
      </w:r>
      <w:r>
        <w:rPr>
          <w:rFonts w:ascii="EB Garamond" w:cs="EB Garamond" w:eastAsia="EB Garamond" w:hAnsi="EB Garamond"/>
          <w:b/>
          <w:bCs/>
          <w:i/>
          <w:iCs/>
          <w:color w:val="211A16"/>
          <w:sz w:val="20"/>
          <w:szCs w:val="20"/>
        </w:rPr>
        <w:t xml:space="preserve"> – Fī</w:t>
      </w:r>
    </w:p>
    <w:p>
      <w:pPr>
        <w:keepNext/>
        <w:spacing w:after="80" w:before="160"/>
      </w:pPr>
      <w:r>
        <w:rPr>
          <w:rFonts w:ascii="Amiri" w:cs="Amiri" w:eastAsia="Amiri" w:hAnsi="Amiri"/>
          <w:b/>
          <w:bCs/>
          <w:i w:val="false"/>
          <w:iCs w:val="false"/>
          <w:color w:val="211A16"/>
          <w:sz w:val="24"/>
          <w:szCs w:val="24"/>
          <w:rtl/>
        </w:rPr>
        <w:t xml:space="preserve">ت</w:t>
      </w:r>
      <w:r>
        <w:rPr>
          <w:rFonts w:ascii="EB Garamond" w:cs="EB Garamond" w:eastAsia="EB Garamond" w:hAnsi="EB Garamond"/>
          <w:b/>
          <w:bCs/>
          <w:i/>
          <w:iCs/>
          <w:color w:val="211A16"/>
          <w:sz w:val="20"/>
          <w:szCs w:val="20"/>
        </w:rPr>
        <w:t xml:space="preserve"> – Tuqan</w:t>
      </w:r>
    </w:p>
    <w:p>
      <w:pPr>
        <w:keepNext/>
        <w:spacing w:after="80" w:before="160"/>
      </w:pPr>
      <w:r>
        <w:rPr>
          <w:rFonts w:ascii="Amiri" w:cs="Amiri" w:eastAsia="Amiri" w:hAnsi="Amiri"/>
          <w:b/>
          <w:bCs/>
          <w:i w:val="false"/>
          <w:iCs w:val="false"/>
          <w:color w:val="211A16"/>
          <w:sz w:val="24"/>
          <w:szCs w:val="24"/>
          <w:rtl/>
        </w:rPr>
        <w:t xml:space="preserve">ض</w:t>
      </w:r>
      <w:r>
        <w:rPr>
          <w:rFonts w:ascii="EB Garamond" w:cs="EB Garamond" w:eastAsia="EB Garamond" w:hAnsi="EB Garamond"/>
          <w:b/>
          <w:bCs/>
          <w:i/>
          <w:iCs/>
          <w:color w:val="211A16"/>
          <w:sz w:val="20"/>
          <w:szCs w:val="20"/>
        </w:rPr>
        <w:t xml:space="preserve"> – Ḍa</w:t>
      </w:r>
      <w:r>
        <w:rPr>
          <w:rFonts w:ascii="Amiri" w:cs="Amiri" w:eastAsia="Amiri" w:hAnsi="Amiri"/>
          <w:b/>
          <w:bCs/>
          <w:i/>
          <w:iCs/>
          <w:color w:val="211A16"/>
          <w:sz w:val="20"/>
          <w:szCs w:val="20"/>
        </w:rPr>
        <w:t xml:space="preserve">ʿ</w:t>
      </w:r>
    </w:p>
    <w:p>
      <w:pPr>
        <w:keepNext/>
        <w:spacing w:after="80" w:before="160"/>
      </w:pPr>
      <w:r>
        <w:rPr>
          <w:rFonts w:ascii="Amiri" w:cs="Amiri" w:eastAsia="Amiri" w:hAnsi="Amiri"/>
          <w:b/>
          <w:bCs/>
          <w:i w:val="false"/>
          <w:iCs w:val="false"/>
          <w:color w:val="211A16"/>
          <w:sz w:val="24"/>
          <w:szCs w:val="24"/>
          <w:rtl/>
        </w:rPr>
        <w:t xml:space="preserve">ظ</w:t>
      </w:r>
      <w:r>
        <w:rPr>
          <w:rFonts w:ascii="EB Garamond" w:cs="EB Garamond" w:eastAsia="EB Garamond" w:hAnsi="EB Garamond"/>
          <w:b/>
          <w:bCs/>
          <w:i/>
          <w:iCs/>
          <w:color w:val="211A16"/>
          <w:sz w:val="20"/>
          <w:szCs w:val="20"/>
        </w:rPr>
        <w:t xml:space="preserve"> – Ẓālimā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These are precisely the fifteen letters of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 mnemonic is complete and flawless.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Ethical Level: The verse is also a piece of moral instruction (adab). It commands the student (and the reciter) to:</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Praise and recognize those who are worthy (Ṣif dhā thanā).</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Acknowledge excellence and generosity (Kam jāda shakhṣun qad samā).</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Remain in a state of purity and goodness (Dum ṭayyiban).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Strive for spiritual growth (Zid fī tuqan).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Stand against oppression and injustice (Ḍa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ẓālimā).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intertwining of technical knowledge with ethical exhortation is a hallmark of classical Islamic pedagogy.</w:t>
      </w:r>
    </w:p>
    <w:p>
      <w:pPr>
        <w:keepNext/>
        <w:spacing w:after="80" w:before="160"/>
      </w:pPr>
      <w:r>
        <w:rPr>
          <w:rFonts w:ascii="EB Garamond" w:cs="EB Garamond" w:eastAsia="EB Garamond" w:hAnsi="EB Garamond"/>
          <w:b/>
          <w:bCs/>
          <w:i/>
          <w:iCs/>
          <w:color w:val="211A16"/>
          <w:sz w:val="20"/>
          <w:szCs w:val="20"/>
        </w:rPr>
        <w:t xml:space="preserve">Grammatical Notes on the Mnemonic Verse: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Ṣif: Imperative verb from waṣafa (to describe).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Dhā: One of the six nouns, meaning "possessor of." It is in the accusative case (manṣūb) because it is the object of ṣif. The alif is written but not pronounced in the nominative and genitive; here it is pronounced dhā.</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Thanā: Praise.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Kam: Interrogative particle meaning "how many." It is in the nominative case as the subject of jāda.</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Jāda: Verb meaning "to be excellent" or "to be generous."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Samā: Verb meaning "to be high" or "to be elevated."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Dum: Imperative verb from dāma (to last, to remain).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Ṭayyiban: Accusative circumstantial qualifier (ḥāl).</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Zid: Imperative verb from zāda (to increase).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Tuqan: Accusative object of fī. The word is tuqā (piety), which is a defective noun (manqūṣ) with the final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elided.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Ḍa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Imperative verb from waḍa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 (to put down, to humiliate). The middle radical wāw is elided in the imperative.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Ẓālimā: Accusative object of ḍa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with an alif al-iṭlāq for the rhyme.</w:t>
      </w:r>
    </w:p>
    <w:p>
      <w:pPr>
        <w:keepNext/>
        <w:spacing w:after="70" w:before="140"/>
      </w:pPr>
      <w:r>
        <w:rPr>
          <w:rFonts w:ascii="EB Garamond" w:cs="EB Garamond" w:eastAsia="EB Garamond" w:hAnsi="EB Garamond"/>
          <w:b/>
          <w:bCs/>
          <w:caps/>
          <w:color w:val="C6A244"/>
          <w:spacing w:val="30"/>
          <w:sz w:val="16"/>
          <w:szCs w:val="16"/>
        </w:rPr>
        <w:t xml:space="preserve">TAJWEED AND PHONETIC COMMENTARY</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Reciting the Mnemonic: The verse itself is recited with Tajweed. For example, in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di, the nūn undergoes iqlāb and is pronounced as a concealed mīm (mimmm-ba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di). In qad</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ḍammantuhā, the dāl of qad is assimilated into the ḍād of ḍammantu (this is a rule from a later section, idghām mutajānisayn).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Pronunciation of the Letters:</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(ṣād): Emphatic, voiceless alveolar sibilant [sˤ].</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ذ</w:t>
      </w:r>
      <w:r>
        <w:rPr>
          <w:rFonts w:ascii="EB Garamond" w:cs="EB Garamond" w:eastAsia="EB Garamond" w:hAnsi="EB Garamond"/>
          <w:b w:val="false"/>
          <w:bCs w:val="false"/>
          <w:i w:val="false"/>
          <w:iCs w:val="false"/>
          <w:color w:val="211A16"/>
          <w:sz w:val="20"/>
          <w:szCs w:val="20"/>
        </w:rPr>
        <w:t xml:space="preserve"> (dhāl): Voiced interdental fricative [ð].</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ث</w:t>
      </w:r>
      <w:r>
        <w:rPr>
          <w:rFonts w:ascii="EB Garamond" w:cs="EB Garamond" w:eastAsia="EB Garamond" w:hAnsi="EB Garamond"/>
          <w:b w:val="false"/>
          <w:bCs w:val="false"/>
          <w:i w:val="false"/>
          <w:iCs w:val="false"/>
          <w:color w:val="211A16"/>
          <w:sz w:val="20"/>
          <w:szCs w:val="20"/>
        </w:rPr>
        <w:t xml:space="preserve"> (thā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Voiceless interdental fricative [θ].</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ظ</w:t>
      </w:r>
      <w:r>
        <w:rPr>
          <w:rFonts w:ascii="EB Garamond" w:cs="EB Garamond" w:eastAsia="EB Garamond" w:hAnsi="EB Garamond"/>
          <w:b w:val="false"/>
          <w:bCs w:val="false"/>
          <w:i w:val="false"/>
          <w:iCs w:val="false"/>
          <w:color w:val="211A16"/>
          <w:sz w:val="20"/>
          <w:szCs w:val="20"/>
        </w:rPr>
        <w:t xml:space="preserve"> (ẓā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Emphatic, voiced interdental fricative [ðˤ].</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ض</w:t>
      </w:r>
      <w:r>
        <w:rPr>
          <w:rFonts w:ascii="EB Garamond" w:cs="EB Garamond" w:eastAsia="EB Garamond" w:hAnsi="EB Garamond"/>
          <w:b w:val="false"/>
          <w:bCs w:val="false"/>
          <w:i w:val="false"/>
          <w:iCs w:val="false"/>
          <w:color w:val="211A16"/>
          <w:sz w:val="20"/>
          <w:szCs w:val="20"/>
        </w:rPr>
        <w:t xml:space="preserve"> (ḍād): Emphatic, voiced alveolar stop or fricative [dˤ] or [ɮˤ].</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(ṭā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Emphatic, voiceless alveolar stop [tˤ].</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(qāf): Voiceless uvular stop [q].</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(kāf): Voiceless velar stop [k].</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FOR EACH LETTER OF IKHFĀ</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 (CONCISE TABLE)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Letter Example Ayah Transliteration of Phrase Rule Applied</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(t) </w:t>
      </w:r>
      <w:r>
        <w:rPr>
          <w:rFonts w:ascii="Amiri" w:cs="Amiri" w:eastAsia="Amiri" w:hAnsi="Amiri"/>
          <w:b w:val="false"/>
          <w:bCs w:val="false"/>
          <w:i w:val="false"/>
          <w:iCs w:val="false"/>
          <w:color w:val="211A16"/>
          <w:sz w:val="24"/>
          <w:szCs w:val="24"/>
          <w:rtl/>
        </w:rPr>
        <w:t xml:space="preserve">﴿أَنْ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تَقُولُوا﴾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البقرة</w:t>
      </w:r>
      <w:r>
        <w:rPr>
          <w:rFonts w:ascii="EB Garamond" w:cs="EB Garamond" w:eastAsia="EB Garamond" w:hAnsi="EB Garamond"/>
          <w:b w:val="false"/>
          <w:bCs w:val="false"/>
          <w:i w:val="false"/>
          <w:iCs w:val="false"/>
          <w:color w:val="211A16"/>
          <w:sz w:val="20"/>
          <w:szCs w:val="20"/>
        </w:rPr>
        <w:t xml:space="preserve">: 23] an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taqūlū Ikhfā</w:t>
      </w:r>
      <w:r>
        <w:rPr>
          <w:rFonts w:ascii="Amiri" w:cs="Amiri" w:eastAsia="Amiri" w:hAnsi="Amiri"/>
          <w:b w:val="false"/>
          <w:bCs w:val="false"/>
          <w:i w:val="false"/>
          <w:iCs w:val="false"/>
          <w:color w:val="211A16"/>
          <w:sz w:val="20"/>
          <w:szCs w:val="20"/>
        </w:rPr>
        <w:t xml:space="preserve">ʾ</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ث</w:t>
      </w:r>
      <w:r>
        <w:rPr>
          <w:rFonts w:ascii="EB Garamond" w:cs="EB Garamond" w:eastAsia="EB Garamond" w:hAnsi="EB Garamond"/>
          <w:b w:val="false"/>
          <w:bCs w:val="false"/>
          <w:i w:val="false"/>
          <w:iCs w:val="false"/>
          <w:color w:val="211A16"/>
          <w:sz w:val="20"/>
          <w:szCs w:val="20"/>
        </w:rPr>
        <w:t xml:space="preserve"> (th)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ثَمَرَةٍ﴾</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البقرة</w:t>
      </w:r>
      <w:r>
        <w:rPr>
          <w:rFonts w:ascii="EB Garamond" w:cs="EB Garamond" w:eastAsia="EB Garamond" w:hAnsi="EB Garamond"/>
          <w:b w:val="false"/>
          <w:bCs w:val="false"/>
          <w:i w:val="false"/>
          <w:iCs w:val="false"/>
          <w:color w:val="211A16"/>
          <w:sz w:val="20"/>
          <w:szCs w:val="20"/>
        </w:rPr>
        <w:t xml:space="preserve">: 25]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thamaratin Ikhfā</w:t>
      </w:r>
      <w:r>
        <w:rPr>
          <w:rFonts w:ascii="Amiri" w:cs="Amiri" w:eastAsia="Amiri" w:hAnsi="Amiri"/>
          <w:b w:val="false"/>
          <w:bCs w:val="false"/>
          <w:i w:val="false"/>
          <w:iCs w:val="false"/>
          <w:color w:val="211A16"/>
          <w:sz w:val="20"/>
          <w:szCs w:val="20"/>
        </w:rPr>
        <w:t xml:space="preserve">ʾ</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ج</w:t>
      </w:r>
      <w:r>
        <w:rPr>
          <w:rFonts w:ascii="EB Garamond" w:cs="EB Garamond" w:eastAsia="EB Garamond" w:hAnsi="EB Garamond"/>
          <w:b w:val="false"/>
          <w:bCs w:val="false"/>
          <w:i w:val="false"/>
          <w:iCs w:val="false"/>
          <w:color w:val="211A16"/>
          <w:sz w:val="20"/>
          <w:szCs w:val="20"/>
        </w:rPr>
        <w:t xml:space="preserve"> (j)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جُوعٍ﴾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قريش</w:t>
      </w:r>
      <w:r>
        <w:rPr>
          <w:rFonts w:ascii="EB Garamond" w:cs="EB Garamond" w:eastAsia="EB Garamond" w:hAnsi="EB Garamond"/>
          <w:b w:val="false"/>
          <w:bCs w:val="false"/>
          <w:i w:val="false"/>
          <w:iCs w:val="false"/>
          <w:color w:val="211A16"/>
          <w:sz w:val="20"/>
          <w:szCs w:val="20"/>
        </w:rPr>
        <w:t xml:space="preserve">: 4]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jū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 Ikhfā</w:t>
      </w:r>
      <w:r>
        <w:rPr>
          <w:rFonts w:ascii="Amiri" w:cs="Amiri" w:eastAsia="Amiri" w:hAnsi="Amiri"/>
          <w:b w:val="false"/>
          <w:bCs w:val="false"/>
          <w:i w:val="false"/>
          <w:iCs w:val="false"/>
          <w:color w:val="211A16"/>
          <w:sz w:val="20"/>
          <w:szCs w:val="20"/>
        </w:rPr>
        <w:t xml:space="preserve">ʾ</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د</w:t>
      </w:r>
      <w:r>
        <w:rPr>
          <w:rFonts w:ascii="EB Garamond" w:cs="EB Garamond" w:eastAsia="EB Garamond" w:hAnsi="EB Garamond"/>
          <w:b w:val="false"/>
          <w:bCs w:val="false"/>
          <w:i w:val="false"/>
          <w:iCs w:val="false"/>
          <w:color w:val="211A16"/>
          <w:sz w:val="20"/>
          <w:szCs w:val="20"/>
        </w:rPr>
        <w:t xml:space="preserve"> (d)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دُونِ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اللَّهِ﴾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البقرة</w:t>
      </w:r>
      <w:r>
        <w:rPr>
          <w:rFonts w:ascii="EB Garamond" w:cs="EB Garamond" w:eastAsia="EB Garamond" w:hAnsi="EB Garamond"/>
          <w:b w:val="false"/>
          <w:bCs w:val="false"/>
          <w:i w:val="false"/>
          <w:iCs w:val="false"/>
          <w:color w:val="211A16"/>
          <w:sz w:val="20"/>
          <w:szCs w:val="20"/>
        </w:rPr>
        <w:t xml:space="preserve">: 23]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dūni llāh Ikhfā</w:t>
      </w:r>
      <w:r>
        <w:rPr>
          <w:rFonts w:ascii="Amiri" w:cs="Amiri" w:eastAsia="Amiri" w:hAnsi="Amiri"/>
          <w:b w:val="false"/>
          <w:bCs w:val="false"/>
          <w:i w:val="false"/>
          <w:iCs w:val="false"/>
          <w:color w:val="211A16"/>
          <w:sz w:val="20"/>
          <w:szCs w:val="20"/>
        </w:rPr>
        <w:t xml:space="preserve">ʾ</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ذ</w:t>
      </w:r>
      <w:r>
        <w:rPr>
          <w:rFonts w:ascii="EB Garamond" w:cs="EB Garamond" w:eastAsia="EB Garamond" w:hAnsi="EB Garamond"/>
          <w:b w:val="false"/>
          <w:bCs w:val="false"/>
          <w:i w:val="false"/>
          <w:iCs w:val="false"/>
          <w:color w:val="211A16"/>
          <w:sz w:val="20"/>
          <w:szCs w:val="20"/>
        </w:rPr>
        <w:t xml:space="preserve"> (dh)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ذَكَرٍ﴾</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النساء</w:t>
      </w:r>
      <w:r>
        <w:rPr>
          <w:rFonts w:ascii="EB Garamond" w:cs="EB Garamond" w:eastAsia="EB Garamond" w:hAnsi="EB Garamond"/>
          <w:b w:val="false"/>
          <w:bCs w:val="false"/>
          <w:i w:val="false"/>
          <w:iCs w:val="false"/>
          <w:color w:val="211A16"/>
          <w:sz w:val="20"/>
          <w:szCs w:val="20"/>
        </w:rPr>
        <w:t xml:space="preserve">: 124]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dhakarin Ikhfā</w:t>
      </w:r>
      <w:r>
        <w:rPr>
          <w:rFonts w:ascii="Amiri" w:cs="Amiri" w:eastAsia="Amiri" w:hAnsi="Amiri"/>
          <w:b w:val="false"/>
          <w:bCs w:val="false"/>
          <w:i w:val="false"/>
          <w:iCs w:val="false"/>
          <w:color w:val="211A16"/>
          <w:sz w:val="20"/>
          <w:szCs w:val="20"/>
        </w:rPr>
        <w:t xml:space="preserve">ʾ</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ز</w:t>
      </w:r>
      <w:r>
        <w:rPr>
          <w:rFonts w:ascii="EB Garamond" w:cs="EB Garamond" w:eastAsia="EB Garamond" w:hAnsi="EB Garamond"/>
          <w:b w:val="false"/>
          <w:bCs w:val="false"/>
          <w:i w:val="false"/>
          <w:iCs w:val="false"/>
          <w:color w:val="211A16"/>
          <w:sz w:val="20"/>
          <w:szCs w:val="20"/>
        </w:rPr>
        <w:t xml:space="preserve"> (z)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زَوْجٍ﴾</w:t>
      </w:r>
      <w:r>
        <w:rPr>
          <w:rFonts w:ascii="EB Garamond" w:cs="EB Garamond" w:eastAsia="EB Garamond" w:hAnsi="EB Garamond"/>
          <w:b w:val="false"/>
          <w:bCs w:val="false"/>
          <w:i w:val="false"/>
          <w:iCs w:val="false"/>
          <w:color w:val="211A16"/>
          <w:sz w:val="20"/>
          <w:szCs w:val="20"/>
        </w:rPr>
        <w:t xml:space="preserve"> (implied, e.g.,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zawjin)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zawjin Ikhfā</w:t>
      </w:r>
      <w:r>
        <w:rPr>
          <w:rFonts w:ascii="Amiri" w:cs="Amiri" w:eastAsia="Amiri" w:hAnsi="Amiri"/>
          <w:b w:val="false"/>
          <w:bCs w:val="false"/>
          <w:i w:val="false"/>
          <w:iCs w:val="false"/>
          <w:color w:val="211A16"/>
          <w:sz w:val="20"/>
          <w:szCs w:val="20"/>
        </w:rPr>
        <w:t xml:space="preserve">ʾ</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(s)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سَيِّئَاتِهِمْ﴾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آل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عمران</w:t>
      </w:r>
      <w:r>
        <w:rPr>
          <w:rFonts w:ascii="EB Garamond" w:cs="EB Garamond" w:eastAsia="EB Garamond" w:hAnsi="EB Garamond"/>
          <w:b w:val="false"/>
          <w:bCs w:val="false"/>
          <w:i w:val="false"/>
          <w:iCs w:val="false"/>
          <w:color w:val="211A16"/>
          <w:sz w:val="20"/>
          <w:szCs w:val="20"/>
        </w:rPr>
        <w:t xml:space="preserve">: 193]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sayyi</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ātihim Ikhfā</w:t>
      </w:r>
      <w:r>
        <w:rPr>
          <w:rFonts w:ascii="Amiri" w:cs="Amiri" w:eastAsia="Amiri" w:hAnsi="Amiri"/>
          <w:b w:val="false"/>
          <w:bCs w:val="false"/>
          <w:i w:val="false"/>
          <w:iCs w:val="false"/>
          <w:color w:val="211A16"/>
          <w:sz w:val="20"/>
          <w:szCs w:val="20"/>
        </w:rPr>
        <w:t xml:space="preserve">ʾ</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ش</w:t>
      </w:r>
      <w:r>
        <w:rPr>
          <w:rFonts w:ascii="EB Garamond" w:cs="EB Garamond" w:eastAsia="EB Garamond" w:hAnsi="EB Garamond"/>
          <w:b w:val="false"/>
          <w:bCs w:val="false"/>
          <w:i w:val="false"/>
          <w:iCs w:val="false"/>
          <w:color w:val="211A16"/>
          <w:sz w:val="20"/>
          <w:szCs w:val="20"/>
        </w:rPr>
        <w:t xml:space="preserve"> (sh)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شَرِّ﴾</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الفلق</w:t>
      </w:r>
      <w:r>
        <w:rPr>
          <w:rFonts w:ascii="EB Garamond" w:cs="EB Garamond" w:eastAsia="EB Garamond" w:hAnsi="EB Garamond"/>
          <w:b w:val="false"/>
          <w:bCs w:val="false"/>
          <w:i w:val="false"/>
          <w:iCs w:val="false"/>
          <w:color w:val="211A16"/>
          <w:sz w:val="20"/>
          <w:szCs w:val="20"/>
        </w:rPr>
        <w:t xml:space="preserve">: 2]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sharri Ikhfā</w:t>
      </w:r>
      <w:r>
        <w:rPr>
          <w:rFonts w:ascii="Amiri" w:cs="Amiri" w:eastAsia="Amiri" w:hAnsi="Amiri"/>
          <w:b w:val="false"/>
          <w:bCs w:val="false"/>
          <w:i w:val="false"/>
          <w:iCs w:val="false"/>
          <w:color w:val="211A16"/>
          <w:sz w:val="20"/>
          <w:szCs w:val="20"/>
        </w:rPr>
        <w:t xml:space="preserve">ʾ</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(ṣ)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صَلْصَالٍ﴾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الحجر</w:t>
      </w:r>
      <w:r>
        <w:rPr>
          <w:rFonts w:ascii="EB Garamond" w:cs="EB Garamond" w:eastAsia="EB Garamond" w:hAnsi="EB Garamond"/>
          <w:b w:val="false"/>
          <w:bCs w:val="false"/>
          <w:i w:val="false"/>
          <w:iCs w:val="false"/>
          <w:color w:val="211A16"/>
          <w:sz w:val="20"/>
          <w:szCs w:val="20"/>
        </w:rPr>
        <w:t xml:space="preserve">: 26]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ṣalṣālin Ikhfā</w:t>
      </w:r>
      <w:r>
        <w:rPr>
          <w:rFonts w:ascii="Amiri" w:cs="Amiri" w:eastAsia="Amiri" w:hAnsi="Amiri"/>
          <w:b w:val="false"/>
          <w:bCs w:val="false"/>
          <w:i w:val="false"/>
          <w:iCs w:val="false"/>
          <w:color w:val="211A16"/>
          <w:sz w:val="20"/>
          <w:szCs w:val="20"/>
        </w:rPr>
        <w:t xml:space="preserve">ʾ</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ض</w:t>
      </w:r>
      <w:r>
        <w:rPr>
          <w:rFonts w:ascii="EB Garamond" w:cs="EB Garamond" w:eastAsia="EB Garamond" w:hAnsi="EB Garamond"/>
          <w:b w:val="false"/>
          <w:bCs w:val="false"/>
          <w:i w:val="false"/>
          <w:iCs w:val="false"/>
          <w:color w:val="211A16"/>
          <w:sz w:val="20"/>
          <w:szCs w:val="20"/>
        </w:rPr>
        <w:t xml:space="preserve"> (ḍ)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ضَرِيعٍ﴾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الغاشية</w:t>
      </w:r>
      <w:r>
        <w:rPr>
          <w:rFonts w:ascii="EB Garamond" w:cs="EB Garamond" w:eastAsia="EB Garamond" w:hAnsi="EB Garamond"/>
          <w:b w:val="false"/>
          <w:bCs w:val="false"/>
          <w:i w:val="false"/>
          <w:iCs w:val="false"/>
          <w:color w:val="211A16"/>
          <w:sz w:val="20"/>
          <w:szCs w:val="20"/>
        </w:rPr>
        <w:t xml:space="preserve">: 6]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ḍarī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 Ikhfā</w:t>
      </w:r>
      <w:r>
        <w:rPr>
          <w:rFonts w:ascii="Amiri" w:cs="Amiri" w:eastAsia="Amiri" w:hAnsi="Amiri"/>
          <w:b w:val="false"/>
          <w:bCs w:val="false"/>
          <w:i w:val="false"/>
          <w:iCs w:val="false"/>
          <w:color w:val="211A16"/>
          <w:sz w:val="20"/>
          <w:szCs w:val="20"/>
        </w:rPr>
        <w:t xml:space="preserve">ʾ</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(ṭ)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طِينٍ﴾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المؤمنون</w:t>
      </w:r>
      <w:r>
        <w:rPr>
          <w:rFonts w:ascii="EB Garamond" w:cs="EB Garamond" w:eastAsia="EB Garamond" w:hAnsi="EB Garamond"/>
          <w:b w:val="false"/>
          <w:bCs w:val="false"/>
          <w:i w:val="false"/>
          <w:iCs w:val="false"/>
          <w:color w:val="211A16"/>
          <w:sz w:val="20"/>
          <w:szCs w:val="20"/>
        </w:rPr>
        <w:t xml:space="preserve">: 12]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ṭīnin Ikhfā</w:t>
      </w:r>
      <w:r>
        <w:rPr>
          <w:rFonts w:ascii="Amiri" w:cs="Amiri" w:eastAsia="Amiri" w:hAnsi="Amiri"/>
          <w:b w:val="false"/>
          <w:bCs w:val="false"/>
          <w:i w:val="false"/>
          <w:iCs w:val="false"/>
          <w:color w:val="211A16"/>
          <w:sz w:val="20"/>
          <w:szCs w:val="20"/>
        </w:rPr>
        <w:t xml:space="preserve">ʾ</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ظ</w:t>
      </w:r>
      <w:r>
        <w:rPr>
          <w:rFonts w:ascii="EB Garamond" w:cs="EB Garamond" w:eastAsia="EB Garamond" w:hAnsi="EB Garamond"/>
          <w:b w:val="false"/>
          <w:bCs w:val="false"/>
          <w:i w:val="false"/>
          <w:iCs w:val="false"/>
          <w:color w:val="211A16"/>
          <w:sz w:val="20"/>
          <w:szCs w:val="20"/>
        </w:rPr>
        <w:t xml:space="preserve"> (ẓ)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ظَهِيرٍ﴾</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الإسراء</w:t>
      </w:r>
      <w:r>
        <w:rPr>
          <w:rFonts w:ascii="EB Garamond" w:cs="EB Garamond" w:eastAsia="EB Garamond" w:hAnsi="EB Garamond"/>
          <w:b w:val="false"/>
          <w:bCs w:val="false"/>
          <w:i w:val="false"/>
          <w:iCs w:val="false"/>
          <w:color w:val="211A16"/>
          <w:sz w:val="20"/>
          <w:szCs w:val="20"/>
        </w:rPr>
        <w:t xml:space="preserve">: 92]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ẓahīrin Ikhfā</w:t>
      </w:r>
      <w:r>
        <w:rPr>
          <w:rFonts w:ascii="Amiri" w:cs="Amiri" w:eastAsia="Amiri" w:hAnsi="Amiri"/>
          <w:b w:val="false"/>
          <w:bCs w:val="false"/>
          <w:i w:val="false"/>
          <w:iCs w:val="false"/>
          <w:color w:val="211A16"/>
          <w:sz w:val="20"/>
          <w:szCs w:val="20"/>
        </w:rPr>
        <w:t xml:space="preserve">ʾ</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ف</w:t>
      </w:r>
      <w:r>
        <w:rPr>
          <w:rFonts w:ascii="EB Garamond" w:cs="EB Garamond" w:eastAsia="EB Garamond" w:hAnsi="EB Garamond"/>
          <w:b w:val="false"/>
          <w:bCs w:val="false"/>
          <w:i w:val="false"/>
          <w:iCs w:val="false"/>
          <w:color w:val="211A16"/>
          <w:sz w:val="20"/>
          <w:szCs w:val="20"/>
        </w:rPr>
        <w:t xml:space="preserve"> (f)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فَضْلِ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اللَّهِ﴾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الجمعة</w:t>
      </w:r>
      <w:r>
        <w:rPr>
          <w:rFonts w:ascii="EB Garamond" w:cs="EB Garamond" w:eastAsia="EB Garamond" w:hAnsi="EB Garamond"/>
          <w:b w:val="false"/>
          <w:bCs w:val="false"/>
          <w:i w:val="false"/>
          <w:iCs w:val="false"/>
          <w:color w:val="211A16"/>
          <w:sz w:val="20"/>
          <w:szCs w:val="20"/>
        </w:rPr>
        <w:t xml:space="preserve">: 10]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faḍli llāh Ikhfā</w:t>
      </w:r>
      <w:r>
        <w:rPr>
          <w:rFonts w:ascii="Amiri" w:cs="Amiri" w:eastAsia="Amiri" w:hAnsi="Amiri"/>
          <w:b w:val="false"/>
          <w:bCs w:val="false"/>
          <w:i w:val="false"/>
          <w:iCs w:val="false"/>
          <w:color w:val="211A16"/>
          <w:sz w:val="20"/>
          <w:szCs w:val="20"/>
        </w:rPr>
        <w:t xml:space="preserve">ʾ</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(q)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قَبْلُ﴾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البقرة</w:t>
      </w:r>
      <w:r>
        <w:rPr>
          <w:rFonts w:ascii="EB Garamond" w:cs="EB Garamond" w:eastAsia="EB Garamond" w:hAnsi="EB Garamond"/>
          <w:b w:val="false"/>
          <w:bCs w:val="false"/>
          <w:i w:val="false"/>
          <w:iCs w:val="false"/>
          <w:color w:val="211A16"/>
          <w:sz w:val="20"/>
          <w:szCs w:val="20"/>
        </w:rPr>
        <w:t xml:space="preserve">: 25]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qablu Ikhfā</w:t>
      </w:r>
      <w:r>
        <w:rPr>
          <w:rFonts w:ascii="Amiri" w:cs="Amiri" w:eastAsia="Amiri" w:hAnsi="Amiri"/>
          <w:b w:val="false"/>
          <w:bCs w:val="false"/>
          <w:i w:val="false"/>
          <w:iCs w:val="false"/>
          <w:color w:val="211A16"/>
          <w:sz w:val="20"/>
          <w:szCs w:val="20"/>
        </w:rPr>
        <w:t xml:space="preserve">ʾ</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(k)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كُلِّ﴾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آل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عمران</w:t>
      </w:r>
      <w:r>
        <w:rPr>
          <w:rFonts w:ascii="EB Garamond" w:cs="EB Garamond" w:eastAsia="EB Garamond" w:hAnsi="EB Garamond"/>
          <w:b w:val="false"/>
          <w:bCs w:val="false"/>
          <w:i w:val="false"/>
          <w:iCs w:val="false"/>
          <w:color w:val="211A16"/>
          <w:sz w:val="20"/>
          <w:szCs w:val="20"/>
        </w:rPr>
        <w:t xml:space="preserve">: 37]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kulli Ikhfā</w:t>
      </w:r>
      <w:r>
        <w:rPr>
          <w:rFonts w:ascii="Amiri" w:cs="Amiri" w:eastAsia="Amiri" w:hAnsi="Amiri"/>
          <w:b w:val="false"/>
          <w:bCs w:val="false"/>
          <w:i w:val="false"/>
          <w:iCs w:val="false"/>
          <w:color w:val="211A16"/>
          <w:sz w:val="20"/>
          <w:szCs w:val="20"/>
        </w:rPr>
        <w:t xml:space="preserve">ʾ</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 Critical English Edition of Tuḥfat al-Aṭfāl wa-l-Ghilmān fī Tajwīd al-Qur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w:t>
      </w:r>
    </w:p>
    <w:p>
      <w:r>
        <w:br w:type="page"/>
      </w:r>
    </w:p>
    <w:p>
      <w:pPr>
        <w:spacing w:before="400"/>
      </w:pPr>
    </w:p>
    <w:p>
      <w:pPr>
        <w:spacing w:after="100"/>
        <w:jc w:val="center"/>
      </w:pPr>
      <w:r>
        <w:rPr>
          <w:rFonts w:ascii="EB Garamond" w:cs="EB Garamond" w:eastAsia="EB Garamond" w:hAnsi="EB Garamond"/>
          <w:b/>
          <w:bCs/>
          <w:color w:val="C6A244"/>
          <w:spacing w:val="30"/>
          <w:sz w:val="22"/>
          <w:szCs w:val="22"/>
        </w:rPr>
        <w:t xml:space="preserve">PART III</w:t>
      </w:r>
    </w:p>
    <w:p>
      <w:pPr>
        <w:spacing w:after="200"/>
        <w:jc w:val="center"/>
      </w:pPr>
      <w:r>
        <w:rPr>
          <w:rFonts w:ascii="EB Garamond" w:cs="EB Garamond" w:eastAsia="EB Garamond" w:hAnsi="EB Garamond"/>
          <w:b/>
          <w:bCs/>
          <w:i w:val="false"/>
          <w:iCs w:val="false"/>
          <w:color w:val="6E1F29"/>
          <w:sz w:val="34"/>
          <w:szCs w:val="34"/>
        </w:rPr>
        <w:t xml:space="preserve">The Rules of Mīm and Nūn with Shaddah (Verse 17)</w:t>
      </w:r>
    </w:p>
    <w:p>
      <w:pPr>
        <w:spacing w:after="400" w:before="0"/>
        <w:jc w:val="center"/>
      </w:pPr>
      <w:r>
        <w:drawing>
          <wp:inline distT="0" distB="0" distL="0" distR="0">
            <wp:extent cx="1714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52400"/>
                    </a:xfrm>
                    <a:prstGeom prst="rect">
                      <a:avLst/>
                    </a:prstGeom>
                  </pic:spPr>
                </pic:pic>
              </a:graphicData>
            </a:graphic>
          </wp:inline>
        </w:drawing>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Overview</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After establishing the detailed rules governing the nūn sākinah and tanwīn, al-Jamzūrī turns to a brief but essential rule concerning the letters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and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when they appear with a shaddah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 i.e., when they are geminated (doubled). This rule is foundational because the correct pronunciation of geminated mīm and nūn is a prerequisite for the proper application of many other rules, including idghām and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 single verse suffices to convey this rule, demonstrating the poet's economy of language.</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17</w:t>
      </w:r>
    </w:p>
    <w:p>
      <w:pPr>
        <w:keepNext/>
        <w:spacing w:after="140"/>
      </w:pPr>
      <w:r>
        <w:rPr>
          <w:rFonts w:ascii="EB Garamond" w:cs="EB Garamond" w:eastAsia="EB Garamond" w:hAnsi="EB Garamond"/>
          <w:b/>
          <w:bCs/>
          <w:i w:val="false"/>
          <w:iCs w:val="false"/>
          <w:color w:val="6E1F29"/>
          <w:sz w:val="26"/>
          <w:szCs w:val="26"/>
        </w:rPr>
        <w:t xml:space="preserve">The Obligation of Ghunnah in Geminated Mīm and Nūn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وَغُنَّ مِيمًا ثُمَّ نُونًا شُدِّدَا</w:t>
      </w:r>
    </w:p>
    <w:p>
      <w:pPr>
        <w:bidi/>
        <w:spacing w:after="100" w:before="100" w:line="400"/>
        <w:jc w:val="center"/>
      </w:pPr>
      <w:r>
        <w:rPr>
          <w:rFonts w:ascii="Amiri" w:cs="Amiri" w:eastAsia="Amiri" w:hAnsi="Amiri"/>
          <w:b/>
          <w:bCs/>
          <w:color w:val="6E1F29"/>
          <w:sz w:val="32"/>
          <w:szCs w:val="32"/>
          <w:rtl/>
        </w:rPr>
        <w:t xml:space="preserve">وَسَمِّ كُلًّا حَرْفَ غُنَّةٍ بَدَا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Wa-ghunna mīman thumma nūnan shuddidā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wa-sammi kullan ḥarfa ghunnatin badā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وَغُنَّ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wa-ghunna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apply ghunnah (nasalization)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مِيمًا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mīman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(to) a mīm</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ثُمَّ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thumma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then (also)</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نُونًا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nūnan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(to) a nūn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شُدِّدَا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shuddidā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when they are geminated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وَسَمِّ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wa-sammi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call</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كُلًّا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kullan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each (of them)</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حَرْفَ</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ḥarfa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letter of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غُنَّةٍ</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ghunnatin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ghunnah</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بَدَا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badā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(that) is apparent / evident</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apply ghunnah (nasalization) to a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and also to a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when they are geminated. And call each [of them] a letter of ghunnah [whose nasal quality] is clearly evident."</w:t>
      </w:r>
    </w:p>
    <w:p>
      <w:pPr>
        <w:keepNext/>
        <w:spacing w:after="70" w:before="140"/>
      </w:pPr>
      <w:r>
        <w:rPr>
          <w:rFonts w:ascii="EB Garamond" w:cs="EB Garamond" w:eastAsia="EB Garamond" w:hAnsi="EB Garamond"/>
          <w:b/>
          <w:bCs/>
          <w:caps/>
          <w:color w:val="C6A244"/>
          <w:spacing w:val="30"/>
          <w:sz w:val="16"/>
          <w:szCs w:val="16"/>
        </w:rPr>
        <w:t xml:space="preserve">LINGUISTIC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Wa-ghunna: The verb ghunna is an imperative (amr) from the root gh-n-n. It is in the second-person masculine singular form, instructing the reciter: "Apply ghunnah!" The nūn at the end is the nūn al-tawkīd al-khafīfah (light energetic nūn), which emphasizes the command. It is vocalized with a fatḥah because the verb is built upon it (mabnī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 l-fatḥ). The meaning is: "You must definitely nasalize."</w:t>
      </w:r>
    </w:p>
    <w:p>
      <w:pPr>
        <w:spacing w:after="100" w:line="264"/>
        <w:ind w:left="260"/>
      </w:pPr>
      <w:r>
        <w:rPr>
          <w:rFonts w:ascii="EB Garamond" w:cs="EB Garamond" w:eastAsia="EB Garamond" w:hAnsi="EB Garamond"/>
          <w:b w:val="false"/>
          <w:bCs w:val="false"/>
          <w:i w:val="false"/>
          <w:iCs w:val="false"/>
          <w:color w:val="211A16"/>
          <w:sz w:val="20"/>
          <w:szCs w:val="20"/>
        </w:rPr>
        <w:t xml:space="preserve">2. Mīman thumma Nūnan: Both mīman and nūnan are in the accusative case (manṣūb) as the direct objects of the verb ghunna. The particle thumma indicates a sequential order, but here it simply means "and also." The order is not hierarchically significant; both letters are equal in this rule.</w:t>
      </w:r>
    </w:p>
    <w:p>
      <w:pPr>
        <w:spacing w:after="100" w:line="264"/>
        <w:ind w:left="260"/>
      </w:pPr>
      <w:r>
        <w:rPr>
          <w:rFonts w:ascii="EB Garamond" w:cs="EB Garamond" w:eastAsia="EB Garamond" w:hAnsi="EB Garamond"/>
          <w:b w:val="false"/>
          <w:bCs w:val="false"/>
          <w:i w:val="false"/>
          <w:iCs w:val="false"/>
          <w:color w:val="211A16"/>
          <w:sz w:val="20"/>
          <w:szCs w:val="20"/>
        </w:rPr>
        <w:t xml:space="preserve">3. Shuddidā: This is a passive verb in the perfect tense (māḍī mabnī li-l-majhūl), in the dual form, meaning "they (both) have been geminated." It is a circumstantial qualifier (ḥāl) or a conditional clause meaning "when they are geminated." The alif al-iṭlāq is added for the meter and rhyme.</w:t>
      </w:r>
    </w:p>
    <w:p>
      <w:pPr>
        <w:spacing w:after="100" w:line="264"/>
        <w:ind w:left="260"/>
      </w:pPr>
      <w:r>
        <w:rPr>
          <w:rFonts w:ascii="EB Garamond" w:cs="EB Garamond" w:eastAsia="EB Garamond" w:hAnsi="EB Garamond"/>
          <w:b w:val="false"/>
          <w:bCs w:val="false"/>
          <w:i w:val="false"/>
          <w:iCs w:val="false"/>
          <w:color w:val="211A16"/>
          <w:sz w:val="20"/>
          <w:szCs w:val="20"/>
        </w:rPr>
        <w:t xml:space="preserve">4. Wa-sammi kullan ḥarfa ghunnatin badā: This is a nominal sentence with an imperative. Sammi is an imperative verb meaning "call" or "name." Kullan is the direct object, meaning "each [of them]." The phrase ḥarfa ghunnatin badā is a compound noun phrase: ḥarfa (letter of) + ghunnatin (nasalization) + the relative clause badā (which is apparent/evident). The full predicate is "call each of them 'a letter of ghunnah that is clearly apparent'."</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Ghunnah and Gemination (Shaddah)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Ghunnah (</w:t>
      </w:r>
      <w:r>
        <w:rPr>
          <w:rFonts w:ascii="Amiri" w:cs="Amiri" w:eastAsia="Amiri" w:hAnsi="Amiri"/>
          <w:b w:val="false"/>
          <w:bCs w:val="false"/>
          <w:i w:val="false"/>
          <w:iCs w:val="false"/>
          <w:color w:val="211A16"/>
          <w:sz w:val="24"/>
          <w:szCs w:val="24"/>
          <w:rtl/>
        </w:rPr>
        <w:t xml:space="preserve">غُنَّة</w:t>
      </w:r>
      <w:r>
        <w:rPr>
          <w:rFonts w:ascii="EB Garamond" w:cs="EB Garamond" w:eastAsia="EB Garamond" w:hAnsi="EB Garamond"/>
          <w:b w:val="false"/>
          <w:bCs w:val="false"/>
          <w:i w:val="false"/>
          <w:iCs w:val="false"/>
          <w:color w:val="211A16"/>
          <w:sz w:val="20"/>
          <w:szCs w:val="20"/>
        </w:rPr>
        <w:t xml:space="preserve">): Linguistically, it is a nasal twang or resonance. In Tajweed terminology, it is a pure, melodious sound that is inherent to the letters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and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It originates from the nasal cavity (al-khayshūm). It is an essential attribute (ṣifah lāzimah) of these two letters, present whether they are voweled, quiescent, or geminated.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Shaddah (</w:t>
      </w:r>
      <w:r>
        <w:rPr>
          <w:rFonts w:ascii="Amiri" w:cs="Amiri" w:eastAsia="Amiri" w:hAnsi="Amiri"/>
          <w:b w:val="false"/>
          <w:bCs w:val="false"/>
          <w:i w:val="false"/>
          <w:iCs w:val="false"/>
          <w:color w:val="211A16"/>
          <w:sz w:val="24"/>
          <w:szCs w:val="24"/>
          <w:rtl/>
        </w:rPr>
        <w:t xml:space="preserve">شَدَّة</w:t>
      </w:r>
      <w:r>
        <w:rPr>
          <w:rFonts w:ascii="EB Garamond" w:cs="EB Garamond" w:eastAsia="EB Garamond" w:hAnsi="EB Garamond"/>
          <w:b w:val="false"/>
          <w:bCs w:val="false"/>
          <w:i w:val="false"/>
          <w:iCs w:val="false"/>
          <w:color w:val="211A16"/>
          <w:sz w:val="20"/>
          <w:szCs w:val="20"/>
        </w:rPr>
        <w:t xml:space="preserve">) or Tashdīd (</w:t>
      </w:r>
      <w:r>
        <w:rPr>
          <w:rFonts w:ascii="Amiri" w:cs="Amiri" w:eastAsia="Amiri" w:hAnsi="Amiri"/>
          <w:b w:val="false"/>
          <w:bCs w:val="false"/>
          <w:i w:val="false"/>
          <w:iCs w:val="false"/>
          <w:color w:val="211A16"/>
          <w:sz w:val="24"/>
          <w:szCs w:val="24"/>
          <w:rtl/>
        </w:rPr>
        <w:t xml:space="preserve">تَشْدِيد</w:t>
      </w:r>
      <w:r>
        <w:rPr>
          <w:rFonts w:ascii="EB Garamond" w:cs="EB Garamond" w:eastAsia="EB Garamond" w:hAnsi="EB Garamond"/>
          <w:b w:val="false"/>
          <w:bCs w:val="false"/>
          <w:i w:val="false"/>
          <w:iCs w:val="false"/>
          <w:color w:val="211A16"/>
          <w:sz w:val="20"/>
          <w:szCs w:val="20"/>
        </w:rPr>
        <w:t xml:space="preserve">): This is the diacritical mark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 that indicates the gemination (doubling) of a consonant. A letter with a shaddah is, in phonetic reality, two identical letters: the first is sākin (quiescent), and the second is mutaḥarrik (voweled). For example, mīm mushaddadah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 mīm sākinah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 mīm mutaḥarrikah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or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The Ruling: Obligatory Ghunnah for Two Counts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rule stated in this verse is universally agreed upon (ijmā</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and is absolutely obligatory (wājib). When a reciter encounters a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or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with a shaddah, they must produce a clear, full ghunnah (nasalization) lasting for the duration of two vowel counts (ḥarakatayn).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Why two counts? Because the geminated letter comprises two components: a quiescent letter and a voweled letter. The ghunnah is an inherent attribute of the quiescent mīm or nūn. When this quiescent letter is followed by its voweled counterpart, the ghunnah of the first letter is fully realized during the "hold" of the gemination. Thus, the sound we hear is the ghunnah of the first letter sustained for two counts, followed by the release of the voweled second letter. The total sound is a prolonged nasal resonance.</w:t>
      </w:r>
    </w:p>
    <w:p>
      <w:pPr>
        <w:keepNext/>
        <w:spacing w:after="80" w:before="160"/>
      </w:pPr>
      <w:r>
        <w:rPr>
          <w:rFonts w:ascii="EB Garamond" w:cs="EB Garamond" w:eastAsia="EB Garamond" w:hAnsi="EB Garamond"/>
          <w:b/>
          <w:bCs/>
          <w:i/>
          <w:iCs/>
          <w:color w:val="211A16"/>
          <w:sz w:val="20"/>
          <w:szCs w:val="20"/>
        </w:rPr>
        <w:t xml:space="preserve">Acoustic and Articulatory Process</w:t>
      </w:r>
    </w:p>
    <w:p>
      <w:pPr>
        <w:spacing w:after="100" w:line="264"/>
        <w:ind w:left="260"/>
      </w:pPr>
      <w:r>
        <w:rPr>
          <w:rFonts w:ascii="EB Garamond" w:cs="EB Garamond" w:eastAsia="EB Garamond" w:hAnsi="EB Garamond"/>
          <w:b w:val="false"/>
          <w:bCs w:val="false"/>
          <w:i w:val="false"/>
          <w:iCs w:val="false"/>
          <w:color w:val="211A16"/>
          <w:sz w:val="20"/>
          <w:szCs w:val="20"/>
        </w:rPr>
        <w:t xml:space="preserve">1. The reciter encounters a mīm or nūn with a shaddah.</w:t>
      </w:r>
    </w:p>
    <w:p>
      <w:pPr>
        <w:spacing w:after="100" w:line="264"/>
        <w:ind w:left="260"/>
      </w:pPr>
      <w:r>
        <w:rPr>
          <w:rFonts w:ascii="EB Garamond" w:cs="EB Garamond" w:eastAsia="EB Garamond" w:hAnsi="EB Garamond"/>
          <w:b w:val="false"/>
          <w:bCs w:val="false"/>
          <w:i w:val="false"/>
          <w:iCs w:val="false"/>
          <w:color w:val="211A16"/>
          <w:sz w:val="20"/>
          <w:szCs w:val="20"/>
        </w:rPr>
        <w:t xml:space="preserve">2. For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mushaddadah): The two lips are firmly closed (for the first, sākin mīm). The velum is lowered, opening the nasal passage. Air flows through the nose, producing a pure, humming ghunnah [m̩ː] for exactly two counts. After the two counts, the lips open to release the voweled second mīm (e.g., ma, mu, mi). The sound is a continuous hum that transitions into the vowel.</w:t>
      </w:r>
    </w:p>
    <w:p>
      <w:pPr>
        <w:spacing w:after="100" w:line="264"/>
        <w:ind w:left="260"/>
      </w:pPr>
      <w:r>
        <w:rPr>
          <w:rFonts w:ascii="EB Garamond" w:cs="EB Garamond" w:eastAsia="EB Garamond" w:hAnsi="EB Garamond"/>
          <w:b w:val="false"/>
          <w:bCs w:val="false"/>
          <w:i w:val="false"/>
          <w:iCs w:val="false"/>
          <w:color w:val="211A16"/>
          <w:sz w:val="20"/>
          <w:szCs w:val="20"/>
        </w:rPr>
        <w:t xml:space="preserve">3. For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mushaddadah): The tip of the tongue is pressed against the upper alveolar ridge (for the first, sākin nūn). The velum is lowered. Air flows through the nose, producing a pure, humming ghunnah [n̩ː] for exactly two counts. After the two counts, the tongue releases to pronounce the voweled second nūn. The sound is a continuous hum from the tongue-tip position.</w:t>
      </w:r>
    </w:p>
    <w:p>
      <w:pPr>
        <w:keepNext/>
        <w:spacing w:after="80" w:before="160"/>
      </w:pPr>
      <w:r>
        <w:rPr>
          <w:rFonts w:ascii="EB Garamond" w:cs="EB Garamond" w:eastAsia="EB Garamond" w:hAnsi="EB Garamond"/>
          <w:b/>
          <w:bCs/>
          <w:i/>
          <w:iCs/>
          <w:color w:val="211A16"/>
          <w:sz w:val="20"/>
          <w:szCs w:val="20"/>
        </w:rPr>
        <w:t xml:space="preserve">The Phrase "Letter of Ghunnah that is Apparent"</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Al-Jamzūrī instructs the student to identify mīm and nūn as ḥarfā ghunnah (letters of ghunnah). This is a crucial terminological designation. It signifies that ghunnah is not merely an incidental feature of these letters; it is their defining characteristic. This is why the ghunnah "survives" when these letters are concealed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or partially assimilated (idghām bi-ghunnah). The nasal resonance is the enduring identity of the mīm and nūn.</w:t>
      </w:r>
    </w:p>
    <w:p>
      <w:pPr>
        <w:keepNext/>
        <w:spacing w:after="80" w:before="160"/>
      </w:pPr>
      <w:r>
        <w:rPr>
          <w:rFonts w:ascii="EB Garamond" w:cs="EB Garamond" w:eastAsia="EB Garamond" w:hAnsi="EB Garamond"/>
          <w:b/>
          <w:bCs/>
          <w:i/>
          <w:iCs/>
          <w:color w:val="211A16"/>
          <w:sz w:val="20"/>
          <w:szCs w:val="20"/>
        </w:rPr>
        <w:t xml:space="preserve">Comparative Analysis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Ibn al-Jazarī in his Muqaddimah states:</w:t>
      </w:r>
    </w:p>
    <w:p>
      <w:pPr>
        <w:bidi/>
        <w:spacing w:after="100" w:before="100" w:line="400"/>
        <w:jc w:val="center"/>
      </w:pPr>
      <w:r>
        <w:rPr>
          <w:rFonts w:ascii="Amiri" w:cs="Amiri" w:eastAsia="Amiri" w:hAnsi="Amiri"/>
          <w:b/>
          <w:bCs/>
          <w:color w:val="6E1F29"/>
          <w:sz w:val="32"/>
          <w:szCs w:val="32"/>
          <w:rtl/>
        </w:rPr>
        <w:t xml:space="preserve">وَغُنَّ مِيمًا ثُمَّ نُونًا شُدِّدَا</w:t>
      </w:r>
    </w:p>
    <w:p>
      <w:pPr>
        <w:bidi/>
        <w:spacing w:after="100" w:before="100" w:line="400"/>
        <w:jc w:val="center"/>
      </w:pPr>
      <w:r>
        <w:rPr>
          <w:rFonts w:ascii="Amiri" w:cs="Amiri" w:eastAsia="Amiri" w:hAnsi="Amiri"/>
          <w:b/>
          <w:bCs/>
          <w:color w:val="6E1F29"/>
          <w:sz w:val="32"/>
          <w:szCs w:val="32"/>
          <w:rtl/>
        </w:rPr>
        <w:t xml:space="preserve">وَسَمِّ كُلًّا حَرْفَ غُنَّةٍ بَدَا</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apply ghunnah to a mīm, then a nūn, when geminated; and call each a letter of ghunnah that is apparent."</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verse is identical. This indicates that al-Jamzūrī directly incorporated this line from the Jazariyyah into his own poem, a common practice in the didactic tradition, serving to connect his work to the authoritative source and to benefit from its precise phrasing.</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English Nasal Sounds: English has nasal consonants (/m/, /n/, /ŋ/), but we do not normally sustain them for a prolonged duration as independent sounds. The concept of a "two-count hum" is foreign and requires conscious practice.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Drill for Mīm: Take the word </w:t>
      </w:r>
      <w:r>
        <w:rPr>
          <w:rFonts w:ascii="Amiri" w:cs="Amiri" w:eastAsia="Amiri" w:hAnsi="Amiri"/>
          <w:b w:val="false"/>
          <w:bCs w:val="false"/>
          <w:i w:val="false"/>
          <w:iCs w:val="false"/>
          <w:color w:val="211A16"/>
          <w:sz w:val="24"/>
          <w:szCs w:val="24"/>
          <w:rtl/>
        </w:rPr>
        <w:t xml:space="preserve">ثُمَّ</w:t>
      </w:r>
      <w:r>
        <w:rPr>
          <w:rFonts w:ascii="EB Garamond" w:cs="EB Garamond" w:eastAsia="EB Garamond" w:hAnsi="EB Garamond"/>
          <w:b w:val="false"/>
          <w:bCs w:val="false"/>
          <w:i w:val="false"/>
          <w:iCs w:val="false"/>
          <w:color w:val="211A16"/>
          <w:sz w:val="20"/>
          <w:szCs w:val="20"/>
        </w:rPr>
        <w:t xml:space="preserve"> (thumma). Pronounce the th sound [θ], then close your lips and hum "mmmm" for a full two seconds. Then, without stopping the hum, open your lips to an "a" sound: "thu-mmm-ma." The transition should be smooth, not "thum-ma" (with a short 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Drill for Nūn: Take the word </w:t>
      </w:r>
      <w:r>
        <w:rPr>
          <w:rFonts w:ascii="Amiri" w:cs="Amiri" w:eastAsia="Amiri" w:hAnsi="Amiri"/>
          <w:b w:val="false"/>
          <w:bCs w:val="false"/>
          <w:i w:val="false"/>
          <w:iCs w:val="false"/>
          <w:color w:val="211A16"/>
          <w:sz w:val="24"/>
          <w:szCs w:val="24"/>
          <w:rtl/>
        </w:rPr>
        <w:t xml:space="preserve">إِنَّ</w:t>
      </w:r>
      <w:r>
        <w:rPr>
          <w:rFonts w:ascii="EB Garamond" w:cs="EB Garamond" w:eastAsia="EB Garamond" w:hAnsi="EB Garamond"/>
          <w:b w:val="false"/>
          <w:bCs w:val="false"/>
          <w:i w:val="false"/>
          <w:iCs w:val="false"/>
          <w:color w:val="211A16"/>
          <w:sz w:val="20"/>
          <w:szCs w:val="20"/>
        </w:rPr>
        <w:t xml:space="preserve"> (inna). Pronounce the i sound, then put your tongue tip to the roof of your mouth and hum "nnnn" for two seconds. Then release to an "a" sound: "i-nnn-na."</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Error to Avoid: The most common error is shortening the ghunnah to the length of a regular single consonant. This is laḥn jalī (a major error) because it effectively reduces the geminated letter to a single letter, changing the word's meaning or structure.</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MĪM MUSHADDADAH (</w:t>
            </w:r>
            <w:r>
              <w:rPr>
                <w:rFonts w:ascii="Amiri" w:cs="Amiri" w:eastAsia="Amiri" w:hAnsi="Amiri"/>
                <w:b/>
                <w:bCs/>
                <w:color w:val="6E1F29"/>
                <w:spacing w:val="30"/>
                <w:sz w:val="20"/>
                <w:szCs w:val="20"/>
                <w:rtl/>
              </w:rPr>
              <w:t xml:space="preserve">مّ</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﴿ثُمَّ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رَدَدْنَاهُ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أَسْفَلَ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سَافِلِينَ﴾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التين</w:t>
            </w:r>
            <w:r>
              <w:rPr>
                <w:rFonts w:ascii="EB Garamond" w:cs="EB Garamond" w:eastAsia="EB Garamond" w:hAnsi="EB Garamond"/>
                <w:b w:val="false"/>
                <w:bCs w:val="false"/>
                <w:i w:val="false"/>
                <w:iCs w:val="false"/>
                <w:color w:val="211A16"/>
                <w:sz w:val="19"/>
                <w:szCs w:val="19"/>
              </w:rPr>
              <w:t xml:space="preserve">: 5]</w:t>
            </w:r>
          </w:p>
          <w:p>
            <w:pPr>
              <w:spacing w:after="60" w:line="260"/>
            </w:pPr>
            <w:r>
              <w:rPr>
                <w:rFonts w:ascii="EB Garamond" w:cs="EB Garamond" w:eastAsia="EB Garamond" w:hAnsi="EB Garamond"/>
                <w:b w:val="false"/>
                <w:bCs w:val="false"/>
                <w:i w:val="false"/>
                <w:iCs w:val="false"/>
                <w:color w:val="211A16"/>
                <w:sz w:val="19"/>
                <w:szCs w:val="19"/>
              </w:rPr>
              <w:t xml:space="preserve">Transliteration: Thumma radadnāhu asfala sāfilīn</w:t>
            </w:r>
          </w:p>
          <w:p>
            <w:pPr>
              <w:spacing w:after="60" w:line="260"/>
            </w:pPr>
            <w:r>
              <w:rPr>
                <w:rFonts w:ascii="EB Garamond" w:cs="EB Garamond" w:eastAsia="EB Garamond" w:hAnsi="EB Garamond"/>
                <w:b w:val="false"/>
                <w:bCs w:val="false"/>
                <w:i w:val="false"/>
                <w:iCs w:val="false"/>
                <w:color w:val="211A16"/>
                <w:sz w:val="19"/>
                <w:szCs w:val="19"/>
              </w:rPr>
              <w:t xml:space="preserve">Translation: "Then We returned him to the lowest of the low."</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ثُمَّ</w:t>
            </w:r>
            <w:r>
              <w:rPr>
                <w:rFonts w:ascii="EB Garamond" w:cs="EB Garamond" w:eastAsia="EB Garamond" w:hAnsi="EB Garamond"/>
                <w:b w:val="false"/>
                <w:bCs w:val="false"/>
                <w:i w:val="false"/>
                <w:iCs w:val="false"/>
                <w:color w:val="211A16"/>
                <w:sz w:val="19"/>
                <w:szCs w:val="19"/>
              </w:rPr>
              <w:t xml:space="preserve"> (thumma). It contains a mīm with a shaddah. The reciter must sustain the ghunnah for two counts: thu-mmm-ma. The lips are closed for the hum, then opened for the fatḥah.</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NŪN MUSHADDADAH (</w:t>
            </w:r>
            <w:r>
              <w:rPr>
                <w:rFonts w:ascii="Amiri" w:cs="Amiri" w:eastAsia="Amiri" w:hAnsi="Amiri"/>
                <w:b/>
                <w:bCs/>
                <w:color w:val="6E1F29"/>
                <w:spacing w:val="30"/>
                <w:sz w:val="20"/>
                <w:szCs w:val="20"/>
                <w:rtl/>
              </w:rPr>
              <w:t xml:space="preserve">نّ</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﴿إِنَّا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أَنْزَلْنَاهُ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لَيْلَةِ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الْقَدْرِ﴾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القدر</w:t>
            </w:r>
            <w:r>
              <w:rPr>
                <w:rFonts w:ascii="EB Garamond" w:cs="EB Garamond" w:eastAsia="EB Garamond" w:hAnsi="EB Garamond"/>
                <w:b w:val="false"/>
                <w:bCs w:val="false"/>
                <w:i w:val="false"/>
                <w:iCs w:val="false"/>
                <w:color w:val="211A16"/>
                <w:sz w:val="19"/>
                <w:szCs w:val="19"/>
              </w:rPr>
              <w:t xml:space="preserve">: 1]</w:t>
            </w:r>
          </w:p>
          <w:p>
            <w:pPr>
              <w:spacing w:after="60" w:line="260"/>
            </w:pPr>
            <w:r>
              <w:rPr>
                <w:rFonts w:ascii="EB Garamond" w:cs="EB Garamond" w:eastAsia="EB Garamond" w:hAnsi="EB Garamond"/>
                <w:b w:val="false"/>
                <w:bCs w:val="false"/>
                <w:i w:val="false"/>
                <w:iCs w:val="false"/>
                <w:color w:val="211A16"/>
                <w:sz w:val="19"/>
                <w:szCs w:val="19"/>
              </w:rPr>
              <w:t xml:space="preserve">Transliteration: Innā anzalnāhu fī laylati l-qadr</w:t>
            </w:r>
          </w:p>
          <w:p>
            <w:pPr>
              <w:spacing w:after="60" w:line="260"/>
            </w:pPr>
            <w:r>
              <w:rPr>
                <w:rFonts w:ascii="EB Garamond" w:cs="EB Garamond" w:eastAsia="EB Garamond" w:hAnsi="EB Garamond"/>
                <w:b w:val="false"/>
                <w:bCs w:val="false"/>
                <w:i w:val="false"/>
                <w:iCs w:val="false"/>
                <w:color w:val="211A16"/>
                <w:sz w:val="19"/>
                <w:szCs w:val="19"/>
              </w:rPr>
              <w:t xml:space="preserve">Translation: "Indeed, We sent it down during the Night of Decree."</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إِنَّا</w:t>
            </w:r>
            <w:r>
              <w:rPr>
                <w:rFonts w:ascii="EB Garamond" w:cs="EB Garamond" w:eastAsia="EB Garamond" w:hAnsi="EB Garamond"/>
                <w:b w:val="false"/>
                <w:bCs w:val="false"/>
                <w:i w:val="false"/>
                <w:iCs w:val="false"/>
                <w:color w:val="211A16"/>
                <w:sz w:val="19"/>
                <w:szCs w:val="19"/>
              </w:rPr>
              <w:t xml:space="preserve"> (innā). It begins with a nūn with a shaddah. The reciter sustains the ghunnah: i-nnn-nā. The tongue tip is on the alveolar ridge for the hum, then releases for the fatḥah.</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NŪN MUSHADDADAH RESULTING FROM IDGHĀM</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نِعْمَةٍ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النحل</w:t>
            </w:r>
            <w:r>
              <w:rPr>
                <w:rFonts w:ascii="EB Garamond" w:cs="EB Garamond" w:eastAsia="EB Garamond" w:hAnsi="EB Garamond"/>
                <w:b w:val="false"/>
                <w:bCs w:val="false"/>
                <w:i w:val="false"/>
                <w:iCs w:val="false"/>
                <w:color w:val="211A16"/>
                <w:sz w:val="19"/>
                <w:szCs w:val="19"/>
              </w:rPr>
              <w:t xml:space="preserve">: 53]</w:t>
            </w:r>
          </w:p>
          <w:p>
            <w:pPr>
              <w:spacing w:after="60" w:line="260"/>
            </w:pPr>
            <w:r>
              <w:rPr>
                <w:rFonts w:ascii="EB Garamond" w:cs="EB Garamond" w:eastAsia="EB Garamond" w:hAnsi="EB Garamond"/>
                <w:b w:val="false"/>
                <w:bCs w:val="false"/>
                <w:i w:val="false"/>
                <w:iCs w:val="false"/>
                <w:color w:val="211A16"/>
                <w:sz w:val="19"/>
                <w:szCs w:val="19"/>
              </w:rPr>
              <w:t xml:space="preserve">Transliteration: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ni</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matin fa-mina llāh → minn-ni</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matin</w:t>
            </w:r>
          </w:p>
          <w:p>
            <w:pPr>
              <w:spacing w:after="60" w:line="260"/>
            </w:pPr>
            <w:r>
              <w:rPr>
                <w:rFonts w:ascii="EB Garamond" w:cs="EB Garamond" w:eastAsia="EB Garamond" w:hAnsi="EB Garamond"/>
                <w:b w:val="false"/>
                <w:bCs w:val="false"/>
                <w:i w:val="false"/>
                <w:iCs w:val="false"/>
                <w:color w:val="211A16"/>
                <w:sz w:val="19"/>
                <w:szCs w:val="19"/>
              </w:rPr>
              <w:t xml:space="preserve">Translation: "Whatever blessing you have, it is from Allah."</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نِعْمَةٍ</w:t>
            </w:r>
            <w:r>
              <w:rPr>
                <w:rFonts w:ascii="EB Garamond" w:cs="EB Garamond" w:eastAsia="EB Garamond" w:hAnsi="EB Garamond"/>
                <w:b w:val="false"/>
                <w:bCs w:val="false"/>
                <w:i w:val="false"/>
                <w:iCs w:val="false"/>
                <w:color w:val="211A16"/>
                <w:sz w:val="19"/>
                <w:szCs w:val="19"/>
              </w:rPr>
              <w:t xml:space="preserve">. The nūn of min is sākinah, and it is followed by a voweled nūn. The nūn sākinah is assimilated into the following nūn (idghām bi-ghunnah), resulting in a single geminated nūn with a shaddah. The reciter sustains the ghunnah for two counts: minn-ni</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matin. This demonstrates how the rule of idghām bi-ghunnah produces a geminated nūn that then must be pronounced according to the rule in this verse.</w:t>
            </w:r>
          </w:p>
        </w:tc>
      </w:tr>
    </w:tbl>
    <w:p>
      <w:pPr>
        <w:spacing w:after="80" w:before="0"/>
      </w:pPr>
    </w:p>
    <w:p>
      <w:r>
        <w:br w:type="page"/>
      </w:r>
    </w:p>
    <w:p>
      <w:pPr>
        <w:spacing w:before="400"/>
      </w:pPr>
    </w:p>
    <w:p>
      <w:pPr>
        <w:spacing w:after="100"/>
        <w:jc w:val="center"/>
      </w:pPr>
      <w:r>
        <w:rPr>
          <w:rFonts w:ascii="EB Garamond" w:cs="EB Garamond" w:eastAsia="EB Garamond" w:hAnsi="EB Garamond"/>
          <w:b/>
          <w:bCs/>
          <w:color w:val="C6A244"/>
          <w:spacing w:val="30"/>
          <w:sz w:val="22"/>
          <w:szCs w:val="22"/>
        </w:rPr>
        <w:t xml:space="preserve">PART IV</w:t>
      </w:r>
    </w:p>
    <w:p>
      <w:pPr>
        <w:spacing w:after="200"/>
        <w:jc w:val="center"/>
      </w:pPr>
      <w:r>
        <w:rPr>
          <w:rFonts w:ascii="EB Garamond" w:cs="EB Garamond" w:eastAsia="EB Garamond" w:hAnsi="EB Garamond"/>
          <w:b/>
          <w:bCs/>
          <w:i w:val="false"/>
          <w:iCs w:val="false"/>
          <w:color w:val="6E1F29"/>
          <w:sz w:val="34"/>
          <w:szCs w:val="34"/>
        </w:rPr>
        <w:t xml:space="preserve">The Rules of Mīm Sākinah (Verses 18–23)</w:t>
      </w:r>
    </w:p>
    <w:p>
      <w:pPr>
        <w:spacing w:after="400" w:before="0"/>
        <w:jc w:val="center"/>
      </w:pPr>
      <w:r>
        <w:drawing>
          <wp:inline distT="0" distB="0" distL="0" distR="0">
            <wp:extent cx="1714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52400"/>
                    </a:xfrm>
                    <a:prstGeom prst="rect">
                      <a:avLst/>
                    </a:prstGeom>
                  </pic:spPr>
                </pic:pic>
              </a:graphicData>
            </a:graphic>
          </wp:inline>
        </w:drawing>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Overview</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rules for the quiescent mīm (al-mīm al-sākinah) are simpler than those for the nūn sākinah, as they involve only three possible rulings instead of four. The mīm sākinah is a mīm devoid of any vowel, occurring in nouns, verbs, and particles. Al-Jamzūrī dedicates six verses (18–23) to this topic, outlining the three rules: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Shafawī (Labial Concealment), Idghām Mithlayn Ṣaghīr (Small Assimilation of Identical Letters), and Iẓhār Shafawī (Labial Clarification).</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18</w:t>
      </w:r>
    </w:p>
    <w:p>
      <w:pPr>
        <w:keepNext/>
        <w:spacing w:after="140"/>
      </w:pPr>
      <w:r>
        <w:rPr>
          <w:rFonts w:ascii="EB Garamond" w:cs="EB Garamond" w:eastAsia="EB Garamond" w:hAnsi="EB Garamond"/>
          <w:b/>
          <w:bCs/>
          <w:i w:val="false"/>
          <w:iCs w:val="false"/>
          <w:color w:val="6E1F29"/>
          <w:sz w:val="26"/>
          <w:szCs w:val="26"/>
        </w:rPr>
        <w:t xml:space="preserve">Introduction and Condition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وَالْمِيمُ إِنْ تَسْكُنْ تَجِي قَبْلَ الْهِجَا</w:t>
      </w:r>
    </w:p>
    <w:p>
      <w:pPr>
        <w:bidi/>
        <w:spacing w:after="100" w:before="100" w:line="400"/>
        <w:jc w:val="center"/>
      </w:pPr>
      <w:r>
        <w:rPr>
          <w:rFonts w:ascii="Amiri" w:cs="Amiri" w:eastAsia="Amiri" w:hAnsi="Amiri"/>
          <w:b/>
          <w:bCs/>
          <w:color w:val="6E1F29"/>
          <w:sz w:val="32"/>
          <w:szCs w:val="32"/>
          <w:rtl/>
        </w:rPr>
        <w:t xml:space="preserve">لَا أَلِفٍ لَيِّنَةٍ لِذِي الْحِجَا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Wa-l-mīmu in taskun tajī qabla l-hijā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lā alifin layyinatin li-dhī l-ḥijā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وَالْمِيمُ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wa-l-mīmu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mīm</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تَسْكُنْ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taskun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it is quiescent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تَجِي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tajī</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it comes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قَبْلَ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qabla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before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الْهِجَا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al-hijā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letters of the alphabet</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not (excluding)</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أَلِفٍ</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alifin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alif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لَيِّنَةٍ</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layyinatin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(which is) soft / flexible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لِذِي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li-dhī</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for the possessor of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الْحِجَا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al-ḥijā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intellect / understanding</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the mīm, when it is quiescent and occurs before any of the letters of the alphabet—with the exception of the soft alif—[this is a matter] for the possessor of intellect [to understand]."</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Wa-l-mīmu in taskun: The verse begins with a conditional clause. The subject is al-mīm, and the condition is in taskun ("if it is quiescent"). The verb taskun is in the jussive (majzūm) mood after the conditional particle in.</w:t>
      </w:r>
    </w:p>
    <w:p>
      <w:pPr>
        <w:spacing w:after="100" w:line="264"/>
        <w:ind w:left="260"/>
      </w:pPr>
      <w:r>
        <w:rPr>
          <w:rFonts w:ascii="EB Garamond" w:cs="EB Garamond" w:eastAsia="EB Garamond" w:hAnsi="EB Garamond"/>
          <w:b w:val="false"/>
          <w:bCs w:val="false"/>
          <w:i w:val="false"/>
          <w:iCs w:val="false"/>
          <w:color w:val="211A16"/>
          <w:sz w:val="20"/>
          <w:szCs w:val="20"/>
        </w:rPr>
        <w:t xml:space="preserve">2. Tajī qabla l-hijā: Tajī is the apocopated form of tajī</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 (it comes), also in the jussive mood, linked to taskun by the implied conjunction wa- ("and"). The phrase means "and it occurs before the letters of the alphabet." Al-hijā is a shortened form of al-hijā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الهجاء</w:t>
      </w:r>
      <w:r>
        <w:rPr>
          <w:rFonts w:ascii="EB Garamond" w:cs="EB Garamond" w:eastAsia="EB Garamond" w:hAnsi="EB Garamond"/>
          <w:b w:val="false"/>
          <w:bCs w:val="false"/>
          <w:i w:val="false"/>
          <w:iCs w:val="false"/>
          <w:color w:val="211A16"/>
          <w:sz w:val="20"/>
          <w:szCs w:val="20"/>
        </w:rPr>
        <w:t xml:space="preserve">), meaning the spelling or the alphabet. This establishes that the rules for mīm sākinah are determined by the letter that follows it.</w:t>
      </w:r>
    </w:p>
    <w:p>
      <w:pPr>
        <w:spacing w:after="100" w:line="264"/>
        <w:ind w:left="260"/>
      </w:pPr>
      <w:r>
        <w:rPr>
          <w:rFonts w:ascii="EB Garamond" w:cs="EB Garamond" w:eastAsia="EB Garamond" w:hAnsi="EB Garamond"/>
          <w:b w:val="false"/>
          <w:bCs w:val="false"/>
          <w:i w:val="false"/>
          <w:iCs w:val="false"/>
          <w:color w:val="211A16"/>
          <w:sz w:val="20"/>
          <w:szCs w:val="20"/>
        </w:rPr>
        <w:t xml:space="preserve">3. Lā alifin layyinatin: This is a crucial exception. The "soft alif" (al-alif al-layyinah) refers to the alif that functions as a long vowel (alif al-madd), which is always sākinah (quiescent) and is preceded by a fatḥah. The poet excludes it because a mīm sākinah is never followed directly by a long-vowel alif. The phonetic structure of Arabic prohibits the meeting of two sākin letters in this specific sequence (a consonant followed by a long vowel without an intervening vowel). The alif is not an independent consonant; it is an extension of the preceding fatḥah. Therefore, the mīm sākinah always faces a true consonant letter (one of the other 28 letters).</w:t>
      </w:r>
    </w:p>
    <w:p>
      <w:pPr>
        <w:spacing w:after="100" w:line="264"/>
        <w:ind w:left="260"/>
      </w:pPr>
      <w:r>
        <w:rPr>
          <w:rFonts w:ascii="EB Garamond" w:cs="EB Garamond" w:eastAsia="EB Garamond" w:hAnsi="EB Garamond"/>
          <w:b w:val="false"/>
          <w:bCs w:val="false"/>
          <w:i w:val="false"/>
          <w:iCs w:val="false"/>
          <w:color w:val="211A16"/>
          <w:sz w:val="20"/>
          <w:szCs w:val="20"/>
        </w:rPr>
        <w:t xml:space="preserve">4. Li-dhī l-ḥijā: Dhī is one of the six nouns, meaning "possessor of." It is in the genitive case (majrūr) because of the preposition li-. Al-ḥijā means "intellect," "understanding," or "reason." The phrase li-dhī l-ḥijā is a parenthetical remark: "[This explanation is intended] for the one who possesses intelligence." It is a common rhetorical device to flatter the student and encourage attentive study, implying that only the thoughtful will grasp these subtleties.</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Mīm Sākinah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mīm sākinah (</w:t>
      </w:r>
      <w:r>
        <w:rPr>
          <w:rFonts w:ascii="Amiri" w:cs="Amiri" w:eastAsia="Amiri" w:hAnsi="Amiri"/>
          <w:b w:val="false"/>
          <w:bCs w:val="false"/>
          <w:i w:val="false"/>
          <w:iCs w:val="false"/>
          <w:color w:val="211A16"/>
          <w:sz w:val="24"/>
          <w:szCs w:val="24"/>
          <w:rtl/>
        </w:rPr>
        <w:t xml:space="preserve">الميم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الساكنة</w:t>
      </w:r>
      <w:r>
        <w:rPr>
          <w:rFonts w:ascii="EB Garamond" w:cs="EB Garamond" w:eastAsia="EB Garamond" w:hAnsi="EB Garamond"/>
          <w:b w:val="false"/>
          <w:bCs w:val="false"/>
          <w:i w:val="false"/>
          <w:iCs w:val="false"/>
          <w:color w:val="211A16"/>
          <w:sz w:val="20"/>
          <w:szCs w:val="20"/>
        </w:rPr>
        <w:t xml:space="preserve">) is the letter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that is devoid of the three short vowels and is marked by a sukūn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It is a bilabial nasal consonant, articulated by closing the two lips together and allowing air to resonate through the nasal cavity. Like the nūn sākinah, it can occur in any part of speech (noun, verb, or particle) and remains present both in continuous recitation (waṣl) and when pausing (waqf). Examples include: al-ḥam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du (noun), lam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(particle), ya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lam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(verb).</w:t>
      </w:r>
    </w:p>
    <w:p>
      <w:pPr>
        <w:keepNext/>
        <w:spacing w:after="80" w:before="160"/>
      </w:pPr>
      <w:r>
        <w:rPr>
          <w:rFonts w:ascii="EB Garamond" w:cs="EB Garamond" w:eastAsia="EB Garamond" w:hAnsi="EB Garamond"/>
          <w:b/>
          <w:bCs/>
          <w:i/>
          <w:iCs/>
          <w:color w:val="211A16"/>
          <w:sz w:val="20"/>
          <w:szCs w:val="20"/>
        </w:rPr>
        <w:t xml:space="preserve">The Three Rulings (al-Aḥkām al-Thalāthah)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Unlike the nūn sākinah which has four rulings, the mīm sākinah has only three, based on the following letter:</w:t>
      </w:r>
    </w:p>
    <w:p>
      <w:pPr>
        <w:spacing w:after="100" w:line="264"/>
        <w:ind w:left="260"/>
      </w:pPr>
      <w:r>
        <w:rPr>
          <w:rFonts w:ascii="EB Garamond" w:cs="EB Garamond" w:eastAsia="EB Garamond" w:hAnsi="EB Garamond"/>
          <w:b w:val="false"/>
          <w:bCs w:val="false"/>
          <w:i w:val="false"/>
          <w:iCs w:val="false"/>
          <w:color w:val="211A16"/>
          <w:sz w:val="20"/>
          <w:szCs w:val="20"/>
        </w:rPr>
        <w:t xml:space="preserve">1. Al-Ikhfā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al-Shafawī (Labial Concealment): Before the letter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spacing w:after="100" w:line="264"/>
        <w:ind w:left="260"/>
      </w:pPr>
      <w:r>
        <w:rPr>
          <w:rFonts w:ascii="EB Garamond" w:cs="EB Garamond" w:eastAsia="EB Garamond" w:hAnsi="EB Garamond"/>
          <w:b w:val="false"/>
          <w:bCs w:val="false"/>
          <w:i w:val="false"/>
          <w:iCs w:val="false"/>
          <w:color w:val="211A16"/>
          <w:sz w:val="20"/>
          <w:szCs w:val="20"/>
        </w:rPr>
        <w:t xml:space="preserve">2. Al-Idghām al-Ṣaghīr (Small Assimilation): Before the letter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w:t>
      </w:r>
    </w:p>
    <w:p>
      <w:pPr>
        <w:spacing w:after="100" w:line="264"/>
        <w:ind w:left="260"/>
      </w:pPr>
      <w:r>
        <w:rPr>
          <w:rFonts w:ascii="EB Garamond" w:cs="EB Garamond" w:eastAsia="EB Garamond" w:hAnsi="EB Garamond"/>
          <w:b w:val="false"/>
          <w:bCs w:val="false"/>
          <w:i w:val="false"/>
          <w:iCs w:val="false"/>
          <w:color w:val="211A16"/>
          <w:sz w:val="20"/>
          <w:szCs w:val="20"/>
        </w:rPr>
        <w:t xml:space="preserve">3. Al-Iẓhār al-Shafawī (Labial Clarification): Before the remaining 26 letters.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These will be detailed in the following verses.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Phonetic Note for English Speakers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Arabic mīm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is a voiced bilabial nasal [m], identical to the English /m/ in "moon." The sukūn simply means it is not followed by a vowel; it is a pure consonant closure.</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19</w:t>
      </w:r>
    </w:p>
    <w:p>
      <w:pPr>
        <w:keepNext/>
        <w:spacing w:after="140"/>
      </w:pPr>
      <w:r>
        <w:rPr>
          <w:rFonts w:ascii="EB Garamond" w:cs="EB Garamond" w:eastAsia="EB Garamond" w:hAnsi="EB Garamond"/>
          <w:b/>
          <w:bCs/>
          <w:i w:val="false"/>
          <w:iCs w:val="false"/>
          <w:color w:val="6E1F29"/>
          <w:sz w:val="26"/>
          <w:szCs w:val="26"/>
        </w:rPr>
        <w:t xml:space="preserve">The Three Rulings Enumerated</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أَحْكَامُهَا ثَلَاثَةٌ لِمَنْ ضَبَطْ</w:t>
      </w:r>
    </w:p>
    <w:p>
      <w:pPr>
        <w:bidi/>
        <w:spacing w:after="100" w:before="100" w:line="400"/>
        <w:jc w:val="center"/>
      </w:pPr>
      <w:r>
        <w:rPr>
          <w:rFonts w:ascii="Amiri" w:cs="Amiri" w:eastAsia="Amiri" w:hAnsi="Amiri"/>
          <w:b/>
          <w:bCs/>
          <w:color w:val="6E1F29"/>
          <w:sz w:val="32"/>
          <w:szCs w:val="32"/>
          <w:rtl/>
        </w:rPr>
        <w:t xml:space="preserve">إِخْفَاءٌ ادْغَامٌ وَإِظْهَارٌ فَقَطْ</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Aḥkāmuhā thalāthatun li-man ḍabaṭ</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un idghāmun wa-iẓhārun faqaṭ</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أَحْكَامُهَا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aḥkāmuhā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Its rulings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ثَلَاثَةٌ</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thalāthatun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(are) three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لِمَنْ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li-man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for the one who</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ضَبَطْ</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ḍabaṭ</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precise / accurate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إِخْفَاءٌ</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ikhfāʾun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Ikhfā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(Concealment)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ادْغَامٌ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idghāmun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Idghām (Assimilation)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وَإِظْهَارٌ</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wa-iẓhārun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Iẓhār (Clarification)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فَقَطْ</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faqaṭ</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only / exclusively</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"Its rulings are three, for the one who is precise [in his knowledge]: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Idghām, and Iẓhār – only [these three]."</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Aḥkāmuhā thalāthatun: A simple nominal sentence. Aḥkāmu is the plural of ḥukm (ruling). The feminine singular possessive pronoun -hā refers back to al-mīm (which is a feminine noun in Arabic).</w:t>
      </w:r>
    </w:p>
    <w:p>
      <w:pPr>
        <w:spacing w:after="100" w:line="264"/>
        <w:ind w:left="260"/>
      </w:pPr>
      <w:r>
        <w:rPr>
          <w:rFonts w:ascii="EB Garamond" w:cs="EB Garamond" w:eastAsia="EB Garamond" w:hAnsi="EB Garamond"/>
          <w:b w:val="false"/>
          <w:bCs w:val="false"/>
          <w:i w:val="false"/>
          <w:iCs w:val="false"/>
          <w:color w:val="211A16"/>
          <w:sz w:val="20"/>
          <w:szCs w:val="20"/>
        </w:rPr>
        <w:t xml:space="preserve">2. Li-man ḍabaṭ: Man is a relative pronoun meaning "the one who." Ḍabaṭ is a perfect verb meaning "he was precise," "he mastered," or "he held firmly." The phrase means "for the one who has mastered [the science]." This is a pedagogical nudge: the student who has studied diligently will appreciate the clarity and sufficiency of these three rules.</w:t>
      </w:r>
    </w:p>
    <w:p>
      <w:pPr>
        <w:spacing w:after="100" w:line="264"/>
        <w:ind w:left="260"/>
      </w:pPr>
      <w:r>
        <w:rPr>
          <w:rFonts w:ascii="EB Garamond" w:cs="EB Garamond" w:eastAsia="EB Garamond" w:hAnsi="EB Garamond"/>
          <w:b w:val="false"/>
          <w:bCs w:val="false"/>
          <w:i w:val="false"/>
          <w:iCs w:val="false"/>
          <w:color w:val="211A16"/>
          <w:sz w:val="20"/>
          <w:szCs w:val="20"/>
        </w:rPr>
        <w:t xml:space="preserve">3.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un Idghāmun wa-Iẓhārun Faqaṭ: This is a list of the three rules. The word faqaṭ (</w:t>
      </w:r>
      <w:r>
        <w:rPr>
          <w:rFonts w:ascii="Amiri" w:cs="Amiri" w:eastAsia="Amiri" w:hAnsi="Amiri"/>
          <w:b w:val="false"/>
          <w:bCs w:val="false"/>
          <w:i w:val="false"/>
          <w:iCs w:val="false"/>
          <w:color w:val="211A16"/>
          <w:sz w:val="24"/>
          <w:szCs w:val="24"/>
          <w:rtl/>
        </w:rPr>
        <w:t xml:space="preserve">فَقَطْ</w:t>
      </w:r>
      <w:r>
        <w:rPr>
          <w:rFonts w:ascii="EB Garamond" w:cs="EB Garamond" w:eastAsia="EB Garamond" w:hAnsi="EB Garamond"/>
          <w:b w:val="false"/>
          <w:bCs w:val="false"/>
          <w:i w:val="false"/>
          <w:iCs w:val="false"/>
          <w:color w:val="211A16"/>
          <w:sz w:val="20"/>
          <w:szCs w:val="20"/>
        </w:rPr>
        <w:t xml:space="preserve">) is a particle of restriction, meaning "only" or "exclusively." It firmly closes the door to any suggestion of a fourth rule for the mīm sākinah. This is important because students might mistakenly think that iqlāb (which applies to nūn) might also apply to mīm, or that there is a separate rule for mīm before a throat letter. The restriction faqaṭ clarifies that the matter is settled at three.</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Comparison with Nūn Sākinah Rules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Feature Nūn Sākinah Mīm Sākinah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Number of Rules Four Three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Rule 1 Iẓhār Ḥalqī (6 letters)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Shafawī (1 letter: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Rule 2 Idghām bi-Ghunnah (4 letters) Idghām Mithlayn (1 letter: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Rule 3 Idghām bi-lā Ghunnah (2 letters) Iẓhār Shafawī (26 letters)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Rule 4 Iqlāb (1 letter: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(None)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Rule 5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Ḥaqīqī (15 letters) (None)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mīm's rules are fewer because its articulation (bilabial) is less versatile than the nūn's (lingual-alveolar). It has no separate iqlāb rule (because converting mīm to another letter before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unnecessary; instead, it is concealed). It has no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at multiple letters; instead, it simply clarifies (iẓhār) before the vast majority of letters.</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20</w:t>
      </w:r>
    </w:p>
    <w:p>
      <w:pPr>
        <w:keepNext/>
        <w:spacing w:after="140"/>
      </w:pPr>
      <w:r>
        <w:rPr>
          <w:rFonts w:ascii="EB Garamond" w:cs="EB Garamond" w:eastAsia="EB Garamond" w:hAnsi="EB Garamond"/>
          <w:b/>
          <w:bCs/>
          <w:i w:val="false"/>
          <w:iCs w:val="false"/>
          <w:color w:val="6E1F29"/>
          <w:sz w:val="26"/>
          <w:szCs w:val="26"/>
        </w:rPr>
        <w:t xml:space="preserve">Al-Ikhfā</w:t>
      </w:r>
      <w:r>
        <w:rPr>
          <w:rFonts w:ascii="Amiri" w:cs="Amiri" w:eastAsia="Amiri" w:hAnsi="Amiri"/>
          <w:b/>
          <w:bCs/>
          <w:i w:val="false"/>
          <w:iCs w:val="false"/>
          <w:color w:val="6E1F29"/>
          <w:sz w:val="26"/>
          <w:szCs w:val="26"/>
        </w:rPr>
        <w:t xml:space="preserve">ʾ</w:t>
      </w:r>
      <w:r>
        <w:rPr>
          <w:rFonts w:ascii="EB Garamond" w:cs="EB Garamond" w:eastAsia="EB Garamond" w:hAnsi="EB Garamond"/>
          <w:b/>
          <w:bCs/>
          <w:i w:val="false"/>
          <w:iCs w:val="false"/>
          <w:color w:val="6E1F29"/>
          <w:sz w:val="26"/>
          <w:szCs w:val="26"/>
        </w:rPr>
        <w:t xml:space="preserve"> al-Shafawī (Labial Concealment)</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فَالأَوَّلُ الإِخْفَاءُ عِنْدَ الْبَاءِ</w:t>
      </w:r>
    </w:p>
    <w:p>
      <w:pPr>
        <w:bidi/>
        <w:spacing w:after="100" w:before="100" w:line="400"/>
        <w:jc w:val="center"/>
      </w:pPr>
      <w:r>
        <w:rPr>
          <w:rFonts w:ascii="Amiri" w:cs="Amiri" w:eastAsia="Amiri" w:hAnsi="Amiri"/>
          <w:b/>
          <w:bCs/>
          <w:color w:val="6E1F29"/>
          <w:sz w:val="32"/>
          <w:szCs w:val="32"/>
          <w:rtl/>
        </w:rPr>
        <w:t xml:space="preserve">وَسَمِّهِ الشَّفْوِيَّ لِلْقُرَّاءِ</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Fa-l-awwalu 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inda l-bā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wa-sammihi sh-shafawiyya li-l-qurrā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فَالأَوَّلُ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fa-l-awwalu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So the first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الإِخْفَاءُ</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al-ikhfāʾu</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Ikhfā</w:t>
            </w:r>
            <w:r>
              <w:rPr>
                <w:rFonts w:ascii="Amiri" w:cs="Amiri" w:eastAsia="Amiri" w:hAnsi="Amiri"/>
                <w:b w:val="false"/>
                <w:bCs w:val="false"/>
                <w:i w:val="false"/>
                <w:iCs w:val="false"/>
                <w:color w:val="211A16"/>
                <w:sz w:val="19"/>
                <w:szCs w:val="19"/>
              </w:rPr>
              <w:t xml:space="preserve">ʾ</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عِنْدَ</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ʿinda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at / before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الْبَاءِ</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al-bāʾi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bā</w:t>
            </w:r>
            <w:r>
              <w:rPr>
                <w:rFonts w:ascii="Amiri" w:cs="Amiri" w:eastAsia="Amiri" w:hAnsi="Amiri"/>
                <w:b w:val="false"/>
                <w:bCs w:val="false"/>
                <w:i w:val="false"/>
                <w:iCs w:val="false"/>
                <w:color w:val="211A16"/>
                <w:sz w:val="19"/>
                <w:szCs w:val="19"/>
              </w:rPr>
              <w:t xml:space="preserve">ʾ</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وَسَمِّهِ</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wa-sammihi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call it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الشَّفْوِيَّ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ash-shafawiyya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Labial (Concealment)</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لِلْقُرَّاءِ</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li-l-qurrāʾi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according to the reciters</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first [rule] is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(Concealment), [which occurs] before the letter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And call it 'the Labial Concealment' (al-Ikhfā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al-Shafawī), according to the terminology of the reciters."</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Fa-l-awwalu 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inda l-bā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 This is a direct parallel to the structure used for the nūn sākinah rules. The rule is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and the single triggering letter is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spacing w:after="100" w:line="264"/>
        <w:ind w:left="260"/>
      </w:pPr>
      <w:r>
        <w:rPr>
          <w:rFonts w:ascii="EB Garamond" w:cs="EB Garamond" w:eastAsia="EB Garamond" w:hAnsi="EB Garamond"/>
          <w:b w:val="false"/>
          <w:bCs w:val="false"/>
          <w:i w:val="false"/>
          <w:iCs w:val="false"/>
          <w:color w:val="211A16"/>
          <w:sz w:val="20"/>
          <w:szCs w:val="20"/>
        </w:rPr>
        <w:t xml:space="preserve">2. Wa-sammihi sh-shafawiyya: Sammi is an imperative verb ("call it," "name it"). The attached pronoun -hi refers to al-ikhfā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Ash-Shafawī is an adjective derived from shafah (</w:t>
      </w:r>
      <w:r>
        <w:rPr>
          <w:rFonts w:ascii="Amiri" w:cs="Amiri" w:eastAsia="Amiri" w:hAnsi="Amiri"/>
          <w:b w:val="false"/>
          <w:bCs w:val="false"/>
          <w:i w:val="false"/>
          <w:iCs w:val="false"/>
          <w:color w:val="211A16"/>
          <w:sz w:val="24"/>
          <w:szCs w:val="24"/>
          <w:rtl/>
        </w:rPr>
        <w:t xml:space="preserve">شفة</w:t>
      </w:r>
      <w:r>
        <w:rPr>
          <w:rFonts w:ascii="EB Garamond" w:cs="EB Garamond" w:eastAsia="EB Garamond" w:hAnsi="EB Garamond"/>
          <w:b w:val="false"/>
          <w:bCs w:val="false"/>
          <w:i w:val="false"/>
          <w:iCs w:val="false"/>
          <w:color w:val="211A16"/>
          <w:sz w:val="20"/>
          <w:szCs w:val="20"/>
        </w:rPr>
        <w:t xml:space="preserve">), meaning "lip." Thus, al-ikhfā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al-shafawī means "the labial concealment" or "the concealment using the lips." This term distinguishes it from al-ikhfā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al-ḥaqīqī (the true concealment of the nūn).</w:t>
      </w:r>
    </w:p>
    <w:p>
      <w:pPr>
        <w:spacing w:after="100" w:line="264"/>
        <w:ind w:left="260"/>
      </w:pPr>
      <w:r>
        <w:rPr>
          <w:rFonts w:ascii="EB Garamond" w:cs="EB Garamond" w:eastAsia="EB Garamond" w:hAnsi="EB Garamond"/>
          <w:b w:val="false"/>
          <w:bCs w:val="false"/>
          <w:i w:val="false"/>
          <w:iCs w:val="false"/>
          <w:color w:val="211A16"/>
          <w:sz w:val="20"/>
          <w:szCs w:val="20"/>
        </w:rPr>
        <w:t xml:space="preserve">3. Li-l-qurrā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 This phrase attributes the terminology to the authoritative community of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reciters (al-qurrā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It emphasizes that this is not merely al-Jamzūrī's personal coinage but the established technical language of the science.</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Al-Ikhfā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 al-Shafawī (Labial Concealment)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Meaning: Same as before: "to hide" or "to conceal."</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in Tajweed: It is the pronunciation of the mīm sākinah in a concealed manner when followed by the letter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 lips do not close completely to produce a full, clear mīm. Instead, they close lightly and loosely, allowing a pure ghunnah (nasal hum) to be the dominant sound for a duration of two vowel counts (ḥarakatayn).</w:t>
      </w:r>
    </w:p>
    <w:p>
      <w:pPr>
        <w:keepNext/>
        <w:spacing w:after="80" w:before="160"/>
      </w:pPr>
      <w:r>
        <w:rPr>
          <w:rFonts w:ascii="EB Garamond" w:cs="EB Garamond" w:eastAsia="EB Garamond" w:hAnsi="EB Garamond"/>
          <w:b/>
          <w:bCs/>
          <w:i/>
          <w:iCs/>
          <w:color w:val="211A16"/>
          <w:sz w:val="20"/>
          <w:szCs w:val="20"/>
        </w:rPr>
        <w:t xml:space="preserve">The Phonetic Rationale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rule is identical in its phonetic execution to the rule of iqlāb for the nūn sākinah before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(see verse 13). Let us review the rationale in the context of the mīm: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mīm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and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are both labial sounds (articulated with the lips).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Mīm: Dry portion of both lips.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Inner portion of the lower lip against the edges of the upper teeth.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They are extremely close in articulation. If the mīm were pronounced with full, clear closure (iẓhār), the transition to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would be somewhat heavy, requiring a full release of the lips and then a new closure.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If the mīm were fully assimilated (idghām) into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it would lose its identity and, more importantly, its ghunnah.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not a nasal sound, so complete assimilation would eliminate the nasal resonance.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optimal solution is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 mīm is concealed. The lips close lightly and incompletely. The ghunnah (nasal hum) is sustained for two counts. This preserves the essential nasal quality of the mīm while allowing a smooth, effortless transition to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 tongue and lips are already in the general vicinity for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Acoustic and Articulatory Process</w:t>
      </w:r>
    </w:p>
    <w:p>
      <w:pPr>
        <w:spacing w:after="100" w:line="264"/>
        <w:ind w:left="260"/>
      </w:pPr>
      <w:r>
        <w:rPr>
          <w:rFonts w:ascii="EB Garamond" w:cs="EB Garamond" w:eastAsia="EB Garamond" w:hAnsi="EB Garamond"/>
          <w:b w:val="false"/>
          <w:bCs w:val="false"/>
          <w:i w:val="false"/>
          <w:iCs w:val="false"/>
          <w:color w:val="211A16"/>
          <w:sz w:val="20"/>
          <w:szCs w:val="20"/>
        </w:rPr>
        <w:t xml:space="preserve">1. The reciter encounters a mīm sākinah followed by a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(e.g., hum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bihi).</w:t>
      </w:r>
    </w:p>
    <w:p>
      <w:pPr>
        <w:spacing w:after="100" w:line="264"/>
        <w:ind w:left="260"/>
      </w:pPr>
      <w:r>
        <w:rPr>
          <w:rFonts w:ascii="EB Garamond" w:cs="EB Garamond" w:eastAsia="EB Garamond" w:hAnsi="EB Garamond"/>
          <w:b w:val="false"/>
          <w:bCs w:val="false"/>
          <w:i w:val="false"/>
          <w:iCs w:val="false"/>
          <w:color w:val="211A16"/>
          <w:sz w:val="20"/>
          <w:szCs w:val="20"/>
        </w:rPr>
        <w:t xml:space="preserve">2. Do not pronounce a clear, firm mīm (lips pressed hard together).</w:t>
      </w:r>
    </w:p>
    <w:p>
      <w:pPr>
        <w:spacing w:after="100" w:line="264"/>
        <w:ind w:left="260"/>
      </w:pPr>
      <w:r>
        <w:rPr>
          <w:rFonts w:ascii="EB Garamond" w:cs="EB Garamond" w:eastAsia="EB Garamond" w:hAnsi="EB Garamond"/>
          <w:b w:val="false"/>
          <w:bCs w:val="false"/>
          <w:i w:val="false"/>
          <w:iCs w:val="false"/>
          <w:color w:val="211A16"/>
          <w:sz w:val="20"/>
          <w:szCs w:val="20"/>
        </w:rPr>
        <w:t xml:space="preserve">3. Instead, bring the two lips together lightly, as if you are about to hum. There should be a tiny gap or very gentle contact.</w:t>
      </w:r>
    </w:p>
    <w:p>
      <w:pPr>
        <w:spacing w:after="100" w:line="264"/>
        <w:ind w:left="260"/>
      </w:pPr>
      <w:r>
        <w:rPr>
          <w:rFonts w:ascii="EB Garamond" w:cs="EB Garamond" w:eastAsia="EB Garamond" w:hAnsi="EB Garamond"/>
          <w:b w:val="false"/>
          <w:bCs w:val="false"/>
          <w:i w:val="false"/>
          <w:iCs w:val="false"/>
          <w:color w:val="211A16"/>
          <w:sz w:val="20"/>
          <w:szCs w:val="20"/>
        </w:rPr>
        <w:t xml:space="preserve">4. Lower the velum to open the nasal passage. Produce a pure, sustained ghunnah (nasal hum) for exactly two vowel counts. The sound is a continuous "mmmm" but without the strong labial closure.</w:t>
      </w:r>
    </w:p>
    <w:p>
      <w:pPr>
        <w:spacing w:after="100" w:line="264"/>
        <w:ind w:left="260"/>
      </w:pPr>
      <w:r>
        <w:rPr>
          <w:rFonts w:ascii="EB Garamond" w:cs="EB Garamond" w:eastAsia="EB Garamond" w:hAnsi="EB Garamond"/>
          <w:b w:val="false"/>
          <w:bCs w:val="false"/>
          <w:i w:val="false"/>
          <w:iCs w:val="false"/>
          <w:color w:val="211A16"/>
          <w:sz w:val="20"/>
          <w:szCs w:val="20"/>
        </w:rPr>
        <w:t xml:space="preserve">5. After the two counts, the lips adjust to the position for the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and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pronounced normally.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does not receive a shaddah.</w:t>
      </w:r>
    </w:p>
    <w:p>
      <w:pPr>
        <w:keepNext/>
        <w:spacing w:after="80" w:before="160"/>
      </w:pPr>
      <w:r>
        <w:rPr>
          <w:rFonts w:ascii="EB Garamond" w:cs="EB Garamond" w:eastAsia="EB Garamond" w:hAnsi="EB Garamond"/>
          <w:b/>
          <w:bCs/>
          <w:i/>
          <w:iCs/>
          <w:color w:val="211A16"/>
          <w:sz w:val="20"/>
          <w:szCs w:val="20"/>
        </w:rPr>
        <w:t xml:space="preserve">Mark in the Muṣḥaf</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 mīm sākinah that undergoes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shafawī is usually written with its sukūn replaced by a small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above it, or it is left unmarked. The following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has no shaddah. The tanwīn does not apply here, as the rule is for mīm sākinah only.</w:t>
      </w:r>
    </w:p>
    <w:p>
      <w:pPr>
        <w:keepNext/>
        <w:spacing w:after="80" w:before="160"/>
      </w:pPr>
      <w:r>
        <w:rPr>
          <w:rFonts w:ascii="EB Garamond" w:cs="EB Garamond" w:eastAsia="EB Garamond" w:hAnsi="EB Garamond"/>
          <w:b/>
          <w:bCs/>
          <w:i/>
          <w:iCs/>
          <w:color w:val="211A16"/>
          <w:sz w:val="20"/>
          <w:szCs w:val="20"/>
        </w:rPr>
        <w:t xml:space="preserve">Comparative Analysis with Iqlāb</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Feature Iqlāb (Nūn Sākinah)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Shafawī (Mīm Sākinah)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Original Letter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Following Letter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Transformation Converted to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Remains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Pronunciation Concealed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with ghunnah Concealed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with ghunnah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Acoustic Result Identical: A two-count nasal hum with light lip closure Identical: A two-count nasal hum with light lip closure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student will notice that the sound produced by iqlāb and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shafawī is exactly the same. In iqlāb, the nūn becomes a concealed mīm; in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shafawī, the original mīm is itself concealed. The end result is a seamless, hummed transition to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"Light M": English speakers must learn to produce a nasal hum without firmly closing the lips. Practice humming "mmmm" with your lips barely touching. Then, practice transitioning from that hum to a "b" sound. It should feel like "mmmm-ba" where the "m" is not a crisp consonant.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Drill: Take the phrase </w:t>
      </w:r>
      <w:r>
        <w:rPr>
          <w:rFonts w:ascii="Amiri" w:cs="Amiri" w:eastAsia="Amiri" w:hAnsi="Amiri"/>
          <w:b w:val="false"/>
          <w:bCs w:val="false"/>
          <w:i w:val="false"/>
          <w:iCs w:val="false"/>
          <w:color w:val="211A16"/>
          <w:sz w:val="24"/>
          <w:szCs w:val="24"/>
          <w:rtl/>
        </w:rPr>
        <w:t xml:space="preserve">لَهُمْ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بِهِ</w:t>
      </w:r>
      <w:r>
        <w:rPr>
          <w:rFonts w:ascii="EB Garamond" w:cs="EB Garamond" w:eastAsia="EB Garamond" w:hAnsi="EB Garamond"/>
          <w:b w:val="false"/>
          <w:bCs w:val="false"/>
          <w:i w:val="false"/>
          <w:iCs w:val="false"/>
          <w:color w:val="211A16"/>
          <w:sz w:val="20"/>
          <w:szCs w:val="20"/>
        </w:rPr>
        <w:t xml:space="preserve"> (lahum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bihi). Do not say "lahum bihi" with a strong "m." Do not say "lahub bihi" (omitting the m). Say "lahu-mmmm-bihi." The "mmmm" should be a smooth, two-count hum with light lip closure, followed directly by the "b."</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IKHFĀ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SHAFAWĪ WITH MĪM SĀKINAH AT THE END OF A WORD</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﴿خَتَمَ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قُلُوبِهِمْ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سَمْعِهِمْ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أَبْصَارِهِمْ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غِشَاوَةٌ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عَذَابٌ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عَظِيمٌ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النَّاسِ</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يَقُولُ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وَبِالْيَوْمِ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الْآخِرِ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بِمُؤْمِنِينَ﴾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7-8]</w:t>
            </w:r>
          </w:p>
          <w:p>
            <w:pPr>
              <w:spacing w:after="60" w:line="260"/>
            </w:pPr>
            <w:r>
              <w:rPr>
                <w:rFonts w:ascii="EB Garamond" w:cs="EB Garamond" w:eastAsia="EB Garamond" w:hAnsi="EB Garamond"/>
                <w:b w:val="false"/>
                <w:bCs w:val="false"/>
                <w:i w:val="false"/>
                <w:iCs w:val="false"/>
                <w:color w:val="211A16"/>
                <w:sz w:val="19"/>
                <w:szCs w:val="19"/>
              </w:rPr>
              <w:t xml:space="preserve">Transliteration: ...wa-mā 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bi-mu</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minīn</w:t>
            </w:r>
          </w:p>
          <w:p>
            <w:pPr>
              <w:spacing w:after="60" w:line="260"/>
            </w:pPr>
            <w:r>
              <w:rPr>
                <w:rFonts w:ascii="EB Garamond" w:cs="EB Garamond" w:eastAsia="EB Garamond" w:hAnsi="EB Garamond"/>
                <w:b w:val="false"/>
                <w:bCs w:val="false"/>
                <w:i w:val="false"/>
                <w:iCs w:val="false"/>
                <w:color w:val="211A16"/>
                <w:sz w:val="19"/>
                <w:szCs w:val="19"/>
              </w:rPr>
              <w:t xml:space="preserve">Translation: "...and they are not believers."</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بِمُؤْمِنِينَ</w:t>
            </w:r>
            <w:r>
              <w:rPr>
                <w:rFonts w:ascii="EB Garamond" w:cs="EB Garamond" w:eastAsia="EB Garamond" w:hAnsi="EB Garamond"/>
                <w:b w:val="false"/>
                <w:bCs w:val="false"/>
                <w:i w:val="false"/>
                <w:iCs w:val="false"/>
                <w:color w:val="211A16"/>
                <w:sz w:val="19"/>
                <w:szCs w:val="19"/>
              </w:rPr>
              <w:t xml:space="preserve"> (hum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bi-mu</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minīn). The mīm of hum is sākinah. The following letter is </w:t>
            </w:r>
            <w:r>
              <w:rPr>
                <w:rFonts w:ascii="Amiri" w:cs="Amiri" w:eastAsia="Amiri" w:hAnsi="Amiri"/>
                <w:b w:val="false"/>
                <w:bCs w:val="false"/>
                <w:i w:val="false"/>
                <w:iCs w:val="false"/>
                <w:color w:val="211A16"/>
                <w:sz w:val="23"/>
                <w:szCs w:val="23"/>
                <w:rtl/>
              </w:rPr>
              <w:t xml:space="preserve">ب</w:t>
            </w:r>
            <w:r>
              <w:rPr>
                <w:rFonts w:ascii="EB Garamond" w:cs="EB Garamond" w:eastAsia="EB Garamond" w:hAnsi="EB Garamond"/>
                <w:b w:val="false"/>
                <w:bCs w:val="false"/>
                <w:i w:val="false"/>
                <w:iCs w:val="false"/>
                <w:color w:val="211A16"/>
                <w:sz w:val="19"/>
                <w:szCs w:val="19"/>
              </w:rPr>
              <w:t xml:space="preserve"> (bā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The mīm is concealed with a two-count ghunnah: hummm-bi-mu</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minīn. The lips are lightly closed for the hum, then released for the bā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IKHFĀ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SHAFAWĪ WITH MĪM SĀKINAH WITHIN A WORD</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﴿أَمْ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جِنَّةٌ﴾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المؤمنون</w:t>
            </w:r>
            <w:r>
              <w:rPr>
                <w:rFonts w:ascii="EB Garamond" w:cs="EB Garamond" w:eastAsia="EB Garamond" w:hAnsi="EB Garamond"/>
                <w:b w:val="false"/>
                <w:bCs w:val="false"/>
                <w:i w:val="false"/>
                <w:iCs w:val="false"/>
                <w:color w:val="211A16"/>
                <w:sz w:val="19"/>
                <w:szCs w:val="19"/>
              </w:rPr>
              <w:t xml:space="preserve">: 70]</w:t>
            </w:r>
          </w:p>
          <w:p>
            <w:pPr>
              <w:spacing w:after="60" w:line="260"/>
            </w:pPr>
            <w:r>
              <w:rPr>
                <w:rFonts w:ascii="EB Garamond" w:cs="EB Garamond" w:eastAsia="EB Garamond" w:hAnsi="EB Garamond"/>
                <w:b w:val="false"/>
                <w:bCs w:val="false"/>
                <w:i w:val="false"/>
                <w:iCs w:val="false"/>
                <w:color w:val="211A16"/>
                <w:sz w:val="19"/>
                <w:szCs w:val="19"/>
              </w:rPr>
              <w:t xml:space="preserve">Transliteration: Am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bihi jinnah</w:t>
            </w:r>
          </w:p>
          <w:p>
            <w:pPr>
              <w:spacing w:after="60" w:line="260"/>
            </w:pPr>
            <w:r>
              <w:rPr>
                <w:rFonts w:ascii="EB Garamond" w:cs="EB Garamond" w:eastAsia="EB Garamond" w:hAnsi="EB Garamond"/>
                <w:b w:val="false"/>
                <w:bCs w:val="false"/>
                <w:i w:val="false"/>
                <w:iCs w:val="false"/>
                <w:color w:val="211A16"/>
                <w:sz w:val="19"/>
                <w:szCs w:val="19"/>
              </w:rPr>
              <w:t xml:space="preserve">Translation: "Or is there in him madness?"</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أَمْ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w:t>
            </w:r>
            <w:r>
              <w:rPr>
                <w:rFonts w:ascii="EB Garamond" w:cs="EB Garamond" w:eastAsia="EB Garamond" w:hAnsi="EB Garamond"/>
                <w:b w:val="false"/>
                <w:bCs w:val="false"/>
                <w:i w:val="false"/>
                <w:iCs w:val="false"/>
                <w:color w:val="211A16"/>
                <w:sz w:val="19"/>
                <w:szCs w:val="19"/>
              </w:rPr>
              <w:t xml:space="preserve"> (am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bihi). The mīm of am is sākinah. The following letter is </w:t>
            </w:r>
            <w:r>
              <w:rPr>
                <w:rFonts w:ascii="Amiri" w:cs="Amiri" w:eastAsia="Amiri" w:hAnsi="Amiri"/>
                <w:b w:val="false"/>
                <w:bCs w:val="false"/>
                <w:i w:val="false"/>
                <w:iCs w:val="false"/>
                <w:color w:val="211A16"/>
                <w:sz w:val="23"/>
                <w:szCs w:val="23"/>
                <w:rtl/>
              </w:rPr>
              <w:t xml:space="preserve">ب</w:t>
            </w:r>
            <w:r>
              <w:rPr>
                <w:rFonts w:ascii="EB Garamond" w:cs="EB Garamond" w:eastAsia="EB Garamond" w:hAnsi="EB Garamond"/>
                <w:b w:val="false"/>
                <w:bCs w:val="false"/>
                <w:i w:val="false"/>
                <w:iCs w:val="false"/>
                <w:color w:val="211A16"/>
                <w:sz w:val="19"/>
                <w:szCs w:val="19"/>
              </w:rPr>
              <w:t xml:space="preserve"> (bā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within the same prepositional phrase. The mīm is concealed: ammm-bihi.</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IKHFĀ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SHAFAWĪ WITH MĪM SĀKINAH IN THE MIDDLE OF A WORD</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﴿لَيُنْبَذَنَّ﴾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الهمزة</w:t>
            </w:r>
            <w:r>
              <w:rPr>
                <w:rFonts w:ascii="EB Garamond" w:cs="EB Garamond" w:eastAsia="EB Garamond" w:hAnsi="EB Garamond"/>
                <w:b w:val="false"/>
                <w:bCs w:val="false"/>
                <w:i w:val="false"/>
                <w:iCs w:val="false"/>
                <w:color w:val="211A16"/>
                <w:sz w:val="19"/>
                <w:szCs w:val="19"/>
              </w:rPr>
              <w:t xml:space="preserve">: 4] (This is actually iqlāb from nūn. For a pure mīm, consider:)</w:t>
            </w:r>
          </w:p>
          <w:p>
            <w:pPr>
              <w:spacing w:after="60" w:line="260"/>
            </w:pPr>
            <w:r>
              <w:rPr>
                <w:rFonts w:ascii="EB Garamond" w:cs="EB Garamond" w:eastAsia="EB Garamond" w:hAnsi="EB Garamond"/>
                <w:b w:val="false"/>
                <w:bCs w:val="false"/>
                <w:i w:val="false"/>
                <w:iCs w:val="false"/>
                <w:color w:val="211A16"/>
                <w:sz w:val="19"/>
                <w:szCs w:val="19"/>
              </w:rPr>
              <w:t xml:space="preserve">Alternative Example: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بِمُؤْمِنِينَ﴾</w:t>
            </w:r>
            <w:r>
              <w:rPr>
                <w:rFonts w:ascii="EB Garamond" w:cs="EB Garamond" w:eastAsia="EB Garamond" w:hAnsi="EB Garamond"/>
                <w:b w:val="false"/>
                <w:bCs w:val="false"/>
                <w:i w:val="false"/>
                <w:iCs w:val="false"/>
                <w:color w:val="211A16"/>
                <w:sz w:val="19"/>
                <w:szCs w:val="19"/>
              </w:rPr>
              <w:t xml:space="preserve"> is a perfect example. Another common one is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بَارِزُونَ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الكهف</w:t>
            </w:r>
            <w:r>
              <w:rPr>
                <w:rFonts w:ascii="EB Garamond" w:cs="EB Garamond" w:eastAsia="EB Garamond" w:hAnsi="EB Garamond"/>
                <w:b w:val="false"/>
                <w:bCs w:val="false"/>
                <w:i w:val="false"/>
                <w:iCs w:val="false"/>
                <w:color w:val="211A16"/>
                <w:sz w:val="19"/>
                <w:szCs w:val="19"/>
              </w:rPr>
              <w:t xml:space="preserve">: 47].</w:t>
            </w:r>
          </w:p>
          <w:p>
            <w:pPr>
              <w:spacing w:after="60" w:line="260"/>
            </w:pPr>
            <w:r>
              <w:rPr>
                <w:rFonts w:ascii="EB Garamond" w:cs="EB Garamond" w:eastAsia="EB Garamond" w:hAnsi="EB Garamond"/>
                <w:b w:val="false"/>
                <w:bCs w:val="false"/>
                <w:i w:val="false"/>
                <w:iCs w:val="false"/>
                <w:color w:val="211A16"/>
                <w:sz w:val="19"/>
                <w:szCs w:val="19"/>
              </w:rPr>
              <w:t xml:space="preserve">Transliteration: 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bārizūn</w:t>
            </w:r>
          </w:p>
          <w:p>
            <w:pPr>
              <w:spacing w:after="60" w:line="260"/>
            </w:pPr>
            <w:r>
              <w:rPr>
                <w:rFonts w:ascii="EB Garamond" w:cs="EB Garamond" w:eastAsia="EB Garamond" w:hAnsi="EB Garamond"/>
                <w:b w:val="false"/>
                <w:bCs w:val="false"/>
                <w:i w:val="false"/>
                <w:iCs w:val="false"/>
                <w:color w:val="211A16"/>
                <w:sz w:val="19"/>
                <w:szCs w:val="19"/>
              </w:rPr>
              <w:t xml:space="preserve">Translation: "They will come forth."</w:t>
            </w:r>
          </w:p>
          <w:p>
            <w:pPr>
              <w:spacing w:after="60" w:line="260"/>
            </w:pPr>
            <w:r>
              <w:rPr>
                <w:rFonts w:ascii="EB Garamond" w:cs="EB Garamond" w:eastAsia="EB Garamond" w:hAnsi="EB Garamond"/>
                <w:b w:val="false"/>
                <w:bCs w:val="false"/>
                <w:i w:val="false"/>
                <w:iCs w:val="false"/>
                <w:color w:val="211A16"/>
                <w:sz w:val="19"/>
                <w:szCs w:val="19"/>
              </w:rPr>
              <w:t xml:space="preserve">Application: 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bārizūn. The mīm is concealed: hummm-bārizūn.</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21</w:t>
      </w:r>
    </w:p>
    <w:p>
      <w:pPr>
        <w:keepNext/>
        <w:spacing w:after="140"/>
      </w:pPr>
      <w:r>
        <w:rPr>
          <w:rFonts w:ascii="EB Garamond" w:cs="EB Garamond" w:eastAsia="EB Garamond" w:hAnsi="EB Garamond"/>
          <w:b/>
          <w:bCs/>
          <w:i w:val="false"/>
          <w:iCs w:val="false"/>
          <w:color w:val="6E1F29"/>
          <w:sz w:val="26"/>
          <w:szCs w:val="26"/>
        </w:rPr>
        <w:t xml:space="preserve">Al-Idghām al-Ṣaghīr (Small Assimilation)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وَالثَّانِ إِدْغَامٌ بِمِثْلِهَا أَتَىٰ</w:t>
      </w:r>
    </w:p>
    <w:p>
      <w:pPr>
        <w:bidi/>
        <w:spacing w:after="100" w:before="100" w:line="400"/>
        <w:jc w:val="center"/>
      </w:pPr>
      <w:r>
        <w:rPr>
          <w:rFonts w:ascii="Amiri" w:cs="Amiri" w:eastAsia="Amiri" w:hAnsi="Amiri"/>
          <w:b/>
          <w:bCs/>
          <w:color w:val="6E1F29"/>
          <w:sz w:val="32"/>
          <w:szCs w:val="32"/>
          <w:rtl/>
        </w:rPr>
        <w:t xml:space="preserve">وَسَمِّ إِدْغَامًا صَغِيرًا يَا فَتَىٰ</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Wa-th-thānī idghāmun bi-mithlihā atā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wa-sammi idghāman ṣaghīran yā fatā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وَالثَّانِ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wa-th-thānī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second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إِدْغَامٌ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idghāmun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Idghām</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بِمِثْلِهَا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bi-mithlihā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with its like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أَتَىٰ</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atā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(which) comes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وَسَمِّ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wa-sammi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call</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إِدْغَامًا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idghāman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(it) Idghām</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صَغِيرًا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ṣaghīran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Small</w:t>
            </w:r>
          </w:p>
        </w:tc>
      </w:tr>
    </w:tbl>
    <w:p>
      <w:pPr>
        <w:spacing w:after="100" w:before="0"/>
      </w:pP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يَا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فَتَىٰ</w:t>
      </w:r>
      <w:r>
        <w:rPr>
          <w:rFonts w:ascii="EB Garamond" w:cs="EB Garamond" w:eastAsia="EB Garamond" w:hAnsi="EB Garamond"/>
          <w:b w:val="false"/>
          <w:bCs w:val="false"/>
          <w:i w:val="false"/>
          <w:iCs w:val="false"/>
          <w:color w:val="211A16"/>
          <w:sz w:val="20"/>
          <w:szCs w:val="20"/>
        </w:rPr>
        <w:t xml:space="preserve"> yā fatā O young man / O student</w:t>
      </w: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second [rule] is Idghām (Assimilation). It occurs with [a letter] like itself. And call it 'Small Assimilation' (Idghām Ṣaghīr), O young student!"</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Wa-th-thānī Idghāmun: The second rule for mīm sākinah is idghām.</w:t>
      </w:r>
    </w:p>
    <w:p>
      <w:pPr>
        <w:spacing w:after="100" w:line="264"/>
        <w:ind w:left="260"/>
      </w:pPr>
      <w:r>
        <w:rPr>
          <w:rFonts w:ascii="EB Garamond" w:cs="EB Garamond" w:eastAsia="EB Garamond" w:hAnsi="EB Garamond"/>
          <w:b w:val="false"/>
          <w:bCs w:val="false"/>
          <w:i w:val="false"/>
          <w:iCs w:val="false"/>
          <w:color w:val="211A16"/>
          <w:sz w:val="20"/>
          <w:szCs w:val="20"/>
        </w:rPr>
        <w:t xml:space="preserve">2. Bi-mithlihā Atā: The phrase bi-mithlihā means "with a letter like it." The feminine pronoun -hā refers to the mīm. Thus, this idghām occurs when the mīm sākinah is followed by another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The verb atā means "it comes" or "it occurs."</w:t>
      </w:r>
    </w:p>
    <w:p>
      <w:pPr>
        <w:spacing w:after="100" w:line="264"/>
        <w:ind w:left="260"/>
      </w:pPr>
      <w:r>
        <w:rPr>
          <w:rFonts w:ascii="EB Garamond" w:cs="EB Garamond" w:eastAsia="EB Garamond" w:hAnsi="EB Garamond"/>
          <w:b w:val="false"/>
          <w:bCs w:val="false"/>
          <w:i w:val="false"/>
          <w:iCs w:val="false"/>
          <w:color w:val="211A16"/>
          <w:sz w:val="20"/>
          <w:szCs w:val="20"/>
        </w:rPr>
        <w:t xml:space="preserve">3. Wa-sammi Idghāman Ṣaghīran: The poet instructs the student to call this specific type of assimilation idghām ṣaghīr (small assimilation). This terminology is crucial and will be explained in detail later in the poem (verses 33-34) when discussing the three types of similar letters (mithlayn, mutajānisayn, mutaqāribayn). For now, the student learns the name.</w:t>
      </w:r>
    </w:p>
    <w:p>
      <w:pPr>
        <w:spacing w:after="100" w:line="264"/>
        <w:ind w:left="260"/>
      </w:pPr>
      <w:r>
        <w:rPr>
          <w:rFonts w:ascii="EB Garamond" w:cs="EB Garamond" w:eastAsia="EB Garamond" w:hAnsi="EB Garamond"/>
          <w:b w:val="false"/>
          <w:bCs w:val="false"/>
          <w:i w:val="false"/>
          <w:iCs w:val="false"/>
          <w:color w:val="211A16"/>
          <w:sz w:val="20"/>
          <w:szCs w:val="20"/>
        </w:rPr>
        <w:t xml:space="preserve">4. Yā Fatā: Fatā literally means a young man, a youth, or a noble, generous person. It is a term of endearment and encouragement used by teachers for their students. It creates a friendly, supportive pedagogical tone.</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Al-Idghām al-Ṣaghīr (Small Assimilation)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Meaning: As previously defined, idghām is "insertion" or "merging."</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in Tajweed: This is the complete assimilation of a mīm sākinah into a following voweled mīm. The two mīms become a single, geminated mīm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Because the first letter is sākin and the second is mutaḥarrik, it is classified as Idghām Ṣaghīr (Small Assimilation). "Small" refers to the fact that the first letter is already quiescent, making the assimilation phonetically "easy" or "light."</w:t>
      </w:r>
    </w:p>
    <w:p>
      <w:pPr>
        <w:keepNext/>
        <w:spacing w:after="80" w:before="160"/>
      </w:pPr>
      <w:r>
        <w:rPr>
          <w:rFonts w:ascii="EB Garamond" w:cs="EB Garamond" w:eastAsia="EB Garamond" w:hAnsi="EB Garamond"/>
          <w:b/>
          <w:bCs/>
          <w:i/>
          <w:iCs/>
          <w:color w:val="211A16"/>
          <w:sz w:val="20"/>
          <w:szCs w:val="20"/>
        </w:rPr>
        <w:t xml:space="preserve">The Phonetic Rationale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is a case of Idghām Mithlayn (Assimilation of Two Identical Letters). When two identical consonants meet, with the first being quiescent and the second voweled, assimilation is phonetically natural and almost universal in connected speech across languages. It is easier to pronounce a single, prolonged consonant than two separate ones. The Arabic script explicitly indicates this by writing a shaddah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 on the second mīm.</w:t>
      </w:r>
    </w:p>
    <w:p>
      <w:pPr>
        <w:keepNext/>
        <w:spacing w:after="80" w:before="160"/>
      </w:pPr>
      <w:r>
        <w:rPr>
          <w:rFonts w:ascii="EB Garamond" w:cs="EB Garamond" w:eastAsia="EB Garamond" w:hAnsi="EB Garamond"/>
          <w:b/>
          <w:bCs/>
          <w:i/>
          <w:iCs/>
          <w:color w:val="211A16"/>
          <w:sz w:val="20"/>
          <w:szCs w:val="20"/>
        </w:rPr>
        <w:t xml:space="preserve">Acoustic and Articulatory Process</w:t>
      </w:r>
    </w:p>
    <w:p>
      <w:pPr>
        <w:spacing w:after="100" w:line="264"/>
        <w:ind w:left="260"/>
      </w:pPr>
      <w:r>
        <w:rPr>
          <w:rFonts w:ascii="EB Garamond" w:cs="EB Garamond" w:eastAsia="EB Garamond" w:hAnsi="EB Garamond"/>
          <w:b w:val="false"/>
          <w:bCs w:val="false"/>
          <w:i w:val="false"/>
          <w:iCs w:val="false"/>
          <w:color w:val="211A16"/>
          <w:sz w:val="20"/>
          <w:szCs w:val="20"/>
        </w:rPr>
        <w:t xml:space="preserve">1. The reciter encounters a mīm sākinah followed by a voweled mīm (e.g., lahum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mā).</w:t>
      </w:r>
    </w:p>
    <w:p>
      <w:pPr>
        <w:spacing w:after="100" w:line="264"/>
        <w:ind w:left="260"/>
      </w:pPr>
      <w:r>
        <w:rPr>
          <w:rFonts w:ascii="EB Garamond" w:cs="EB Garamond" w:eastAsia="EB Garamond" w:hAnsi="EB Garamond"/>
          <w:b w:val="false"/>
          <w:bCs w:val="false"/>
          <w:i w:val="false"/>
          <w:iCs w:val="false"/>
          <w:color w:val="211A16"/>
          <w:sz w:val="20"/>
          <w:szCs w:val="20"/>
        </w:rPr>
        <w:t xml:space="preserve">2. The two lips close once for the mīm.</w:t>
      </w:r>
    </w:p>
    <w:p>
      <w:pPr>
        <w:spacing w:after="100" w:line="264"/>
        <w:ind w:left="260"/>
      </w:pPr>
      <w:r>
        <w:rPr>
          <w:rFonts w:ascii="EB Garamond" w:cs="EB Garamond" w:eastAsia="EB Garamond" w:hAnsi="EB Garamond"/>
          <w:b w:val="false"/>
          <w:bCs w:val="false"/>
          <w:i w:val="false"/>
          <w:iCs w:val="false"/>
          <w:color w:val="211A16"/>
          <w:sz w:val="20"/>
          <w:szCs w:val="20"/>
        </w:rPr>
        <w:t xml:space="preserve">3. Instead of releasing the lips after the first mīm, the reciter sustains the closure for the duration of two vowel counts (ḥarakatayn). During this hold, the ghunnah (nasal hum) is fully realized.</w:t>
      </w:r>
    </w:p>
    <w:p>
      <w:pPr>
        <w:spacing w:after="100" w:line="264"/>
        <w:ind w:left="260"/>
      </w:pPr>
      <w:r>
        <w:rPr>
          <w:rFonts w:ascii="EB Garamond" w:cs="EB Garamond" w:eastAsia="EB Garamond" w:hAnsi="EB Garamond"/>
          <w:b w:val="false"/>
          <w:bCs w:val="false"/>
          <w:i w:val="false"/>
          <w:iCs w:val="false"/>
          <w:color w:val="211A16"/>
          <w:sz w:val="20"/>
          <w:szCs w:val="20"/>
        </w:rPr>
        <w:t xml:space="preserve">4. After the two counts, the lips release directly into the vowel of the second mīm. The result is a single, geminated mīm with a clear, two-count ghunnah.</w:t>
      </w:r>
    </w:p>
    <w:p>
      <w:pPr>
        <w:keepNext/>
        <w:spacing w:after="80" w:before="160"/>
      </w:pPr>
      <w:r>
        <w:rPr>
          <w:rFonts w:ascii="EB Garamond" w:cs="EB Garamond" w:eastAsia="EB Garamond" w:hAnsi="EB Garamond"/>
          <w:b/>
          <w:bCs/>
          <w:i/>
          <w:iCs/>
          <w:color w:val="211A16"/>
          <w:sz w:val="20"/>
          <w:szCs w:val="20"/>
        </w:rPr>
        <w:t xml:space="preserve">Comparison with the Rule for Geminated Mīm (Verse 17)</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rule is, in fact, a specific application of the general rule given in verse 17. The assimilation of mīm sākinah into mīm mutaḥarrikah creates a mīm mushaddadah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And verse 17 commanded: Wa-ghunna mīman... shuddidā ("Apply ghunnah to a mīm when it is geminated"). Thus, the pronunciation of idghām mithlayn for mīm is exactly the same as the pronunciation of any other geminated mīm. The ghunnah is obligatory for two counts.</w:t>
      </w:r>
    </w:p>
    <w:p>
      <w:pPr>
        <w:keepNext/>
        <w:spacing w:after="80" w:before="160"/>
      </w:pPr>
      <w:r>
        <w:rPr>
          <w:rFonts w:ascii="EB Garamond" w:cs="EB Garamond" w:eastAsia="EB Garamond" w:hAnsi="EB Garamond"/>
          <w:b/>
          <w:bCs/>
          <w:i/>
          <w:iCs/>
          <w:color w:val="211A16"/>
          <w:sz w:val="20"/>
          <w:szCs w:val="20"/>
        </w:rPr>
        <w:t xml:space="preserve">Mark in the Muṣḥaf</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mīm sākinah will be written without a sukūn, and the following mīm will have a shaddah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 For example: lahum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mā is written </w:t>
      </w:r>
      <w:r>
        <w:rPr>
          <w:rFonts w:ascii="Amiri" w:cs="Amiri" w:eastAsia="Amiri" w:hAnsi="Amiri"/>
          <w:b w:val="false"/>
          <w:bCs w:val="false"/>
          <w:i w:val="false"/>
          <w:iCs w:val="false"/>
          <w:color w:val="211A16"/>
          <w:sz w:val="24"/>
          <w:szCs w:val="24"/>
          <w:rtl/>
        </w:rPr>
        <w:t xml:space="preserve">لَهُمْ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مَّا</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This rule is relatively easy for English speakers, as we naturally geminate identical consonants across word boundaries to some extent (e.g., "roommate" pronounced with a prolonged /m/). The key is to ensure the ghunnah is sustained for the full two counts and not shortened.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Drill: Take </w:t>
      </w:r>
      <w:r>
        <w:rPr>
          <w:rFonts w:ascii="Amiri" w:cs="Amiri" w:eastAsia="Amiri" w:hAnsi="Amiri"/>
          <w:b w:val="false"/>
          <w:bCs w:val="false"/>
          <w:i w:val="false"/>
          <w:iCs w:val="false"/>
          <w:color w:val="211A16"/>
          <w:sz w:val="24"/>
          <w:szCs w:val="24"/>
          <w:rtl/>
        </w:rPr>
        <w:t xml:space="preserve">لَهُمْ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مَا</w:t>
      </w:r>
      <w:r>
        <w:rPr>
          <w:rFonts w:ascii="EB Garamond" w:cs="EB Garamond" w:eastAsia="EB Garamond" w:hAnsi="EB Garamond"/>
          <w:b w:val="false"/>
          <w:bCs w:val="false"/>
          <w:i w:val="false"/>
          <w:iCs w:val="false"/>
          <w:color w:val="211A16"/>
          <w:sz w:val="20"/>
          <w:szCs w:val="20"/>
        </w:rPr>
        <w:t xml:space="preserve"> (lahum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mā). Do not say "lahum mā" with a single, short m. Say "lahu-mmm-mā." Hold the "mmm" for two full seconds before releasing the "ā."</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IDGHĀM ṢAGHĪR WITH MĪM SĀKINAH AT THE END OF A WORD</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يَشْتَهُونَ﴾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الأنبياء</w:t>
            </w:r>
            <w:r>
              <w:rPr>
                <w:rFonts w:ascii="EB Garamond" w:cs="EB Garamond" w:eastAsia="EB Garamond" w:hAnsi="EB Garamond"/>
                <w:b w:val="false"/>
                <w:bCs w:val="false"/>
                <w:i w:val="false"/>
                <w:iCs w:val="false"/>
                <w:color w:val="211A16"/>
                <w:sz w:val="19"/>
                <w:szCs w:val="19"/>
              </w:rPr>
              <w:t xml:space="preserve">: 102]</w:t>
            </w:r>
          </w:p>
          <w:p>
            <w:pPr>
              <w:spacing w:after="60" w:line="260"/>
            </w:pPr>
            <w:r>
              <w:rPr>
                <w:rFonts w:ascii="EB Garamond" w:cs="EB Garamond" w:eastAsia="EB Garamond" w:hAnsi="EB Garamond"/>
                <w:b w:val="false"/>
                <w:bCs w:val="false"/>
                <w:i w:val="false"/>
                <w:iCs w:val="false"/>
                <w:color w:val="211A16"/>
                <w:sz w:val="19"/>
                <w:szCs w:val="19"/>
              </w:rPr>
              <w:t xml:space="preserve">Transliteration: Wa-lahum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mā yashtahūn</w:t>
            </w:r>
          </w:p>
          <w:p>
            <w:pPr>
              <w:spacing w:after="60" w:line="260"/>
            </w:pPr>
            <w:r>
              <w:rPr>
                <w:rFonts w:ascii="EB Garamond" w:cs="EB Garamond" w:eastAsia="EB Garamond" w:hAnsi="EB Garamond"/>
                <w:b w:val="false"/>
                <w:bCs w:val="false"/>
                <w:i w:val="false"/>
                <w:iCs w:val="false"/>
                <w:color w:val="211A16"/>
                <w:sz w:val="19"/>
                <w:szCs w:val="19"/>
              </w:rPr>
              <w:t xml:space="preserve">Translation: "And they will have whatever they desire."</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(lahum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mā). The mīm of lahum is sākinah. The following word begins with a voweled mīm (mā). The mīm sākinah is assimilated into the following mīm, producing a geminated mīm with a two-count ghunnah: lahummmā. The muṣḥaf writes it with a shaddah on the second mīm: </w:t>
            </w:r>
            <w:r>
              <w:rPr>
                <w:rFonts w:ascii="Amiri" w:cs="Amiri" w:eastAsia="Amiri" w:hAnsi="Amiri"/>
                <w:b w:val="false"/>
                <w:bCs w:val="false"/>
                <w:i w:val="false"/>
                <w:iCs w:val="false"/>
                <w:color w:val="211A16"/>
                <w:sz w:val="23"/>
                <w:szCs w:val="23"/>
                <w:rtl/>
              </w:rPr>
              <w:t xml:space="preserve">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IDGHĀM ṢAGHĪR WITH MĪM SĀKINAH WITHIN A WORD</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﴿أَمَّنْ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قَانِتٌ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آنَاءَ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اللَّيْلِ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سَاجِدًا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وَقَائِمًا﴾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الزمر</w:t>
            </w:r>
            <w:r>
              <w:rPr>
                <w:rFonts w:ascii="EB Garamond" w:cs="EB Garamond" w:eastAsia="EB Garamond" w:hAnsi="EB Garamond"/>
                <w:b w:val="false"/>
                <w:bCs w:val="false"/>
                <w:i w:val="false"/>
                <w:iCs w:val="false"/>
                <w:color w:val="211A16"/>
                <w:sz w:val="19"/>
                <w:szCs w:val="19"/>
              </w:rPr>
              <w:t xml:space="preserve">: 9]</w:t>
            </w:r>
          </w:p>
          <w:p>
            <w:pPr>
              <w:spacing w:after="60" w:line="260"/>
            </w:pPr>
            <w:r>
              <w:rPr>
                <w:rFonts w:ascii="EB Garamond" w:cs="EB Garamond" w:eastAsia="EB Garamond" w:hAnsi="EB Garamond"/>
                <w:b w:val="false"/>
                <w:bCs w:val="false"/>
                <w:i w:val="false"/>
                <w:iCs w:val="false"/>
                <w:color w:val="211A16"/>
                <w:sz w:val="19"/>
                <w:szCs w:val="19"/>
              </w:rPr>
              <w:t xml:space="preserve">Transliteration: Amman huwa qānitun...</w:t>
            </w:r>
          </w:p>
          <w:p>
            <w:pPr>
              <w:spacing w:after="60" w:line="260"/>
            </w:pPr>
            <w:r>
              <w:rPr>
                <w:rFonts w:ascii="EB Garamond" w:cs="EB Garamond" w:eastAsia="EB Garamond" w:hAnsi="EB Garamond"/>
                <w:b w:val="false"/>
                <w:bCs w:val="false"/>
                <w:i w:val="false"/>
                <w:iCs w:val="false"/>
                <w:color w:val="211A16"/>
                <w:sz w:val="19"/>
                <w:szCs w:val="19"/>
              </w:rPr>
              <w:t xml:space="preserve">Translation: "Is one who is devoutly obedient during periods of the night..."</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w:t>
            </w:r>
            <w:r>
              <w:rPr>
                <w:rFonts w:ascii="Amiri" w:cs="Amiri" w:eastAsia="Amiri" w:hAnsi="Amiri"/>
                <w:b w:val="false"/>
                <w:bCs w:val="false"/>
                <w:i w:val="false"/>
                <w:iCs w:val="false"/>
                <w:color w:val="211A16"/>
                <w:sz w:val="23"/>
                <w:szCs w:val="23"/>
                <w:rtl/>
              </w:rPr>
              <w:t xml:space="preserve">أَمَّنْ</w:t>
            </w:r>
            <w:r>
              <w:rPr>
                <w:rFonts w:ascii="EB Garamond" w:cs="EB Garamond" w:eastAsia="EB Garamond" w:hAnsi="EB Garamond"/>
                <w:b w:val="false"/>
                <w:bCs w:val="false"/>
                <w:i w:val="false"/>
                <w:iCs w:val="false"/>
                <w:color w:val="211A16"/>
                <w:sz w:val="19"/>
                <w:szCs w:val="19"/>
              </w:rPr>
              <w:t xml:space="preserve"> (amman) is derived from am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 man. The mīm of am is sākinah, and it is followed by the mīm of man. The two mīms are assimilated into a single geminated mīm: amm-man. The ghunnah is sustained for two counts. The muṣḥaf has a shaddah on the first mīm: </w:t>
            </w:r>
            <w:r>
              <w:rPr>
                <w:rFonts w:ascii="Amiri" w:cs="Amiri" w:eastAsia="Amiri" w:hAnsi="Amiri"/>
                <w:b w:val="false"/>
                <w:bCs w:val="false"/>
                <w:i w:val="false"/>
                <w:iCs w:val="false"/>
                <w:color w:val="211A16"/>
                <w:sz w:val="23"/>
                <w:szCs w:val="23"/>
                <w:rtl/>
              </w:rPr>
              <w:t xml:space="preserve">أَمَّنْ</w:t>
            </w:r>
            <w:r>
              <w:rPr>
                <w:rFonts w:ascii="EB Garamond" w:cs="EB Garamond" w:eastAsia="EB Garamond" w:hAnsi="EB Garamond"/>
                <w:b w:val="false"/>
                <w:bCs w:val="false"/>
                <w:i w:val="false"/>
                <w:iCs w:val="false"/>
                <w:color w:val="211A16"/>
                <w:sz w:val="19"/>
                <w:szCs w:val="19"/>
              </w:rPr>
              <w:t xml:space="preserve">.</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IDGHĀM ṢAGHĪR IN A COMMON QUR</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ĀNIC PHRASE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﴿أَمْ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يَكُونُ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وَكِيلًا﴾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النساء</w:t>
            </w:r>
            <w:r>
              <w:rPr>
                <w:rFonts w:ascii="EB Garamond" w:cs="EB Garamond" w:eastAsia="EB Garamond" w:hAnsi="EB Garamond"/>
                <w:b w:val="false"/>
                <w:bCs w:val="false"/>
                <w:i w:val="false"/>
                <w:iCs w:val="false"/>
                <w:color w:val="211A16"/>
                <w:sz w:val="19"/>
                <w:szCs w:val="19"/>
              </w:rPr>
              <w:t xml:space="preserve">: 109]</w:t>
            </w:r>
          </w:p>
          <w:p>
            <w:pPr>
              <w:spacing w:after="60" w:line="260"/>
            </w:pPr>
            <w:r>
              <w:rPr>
                <w:rFonts w:ascii="EB Garamond" w:cs="EB Garamond" w:eastAsia="EB Garamond" w:hAnsi="EB Garamond"/>
                <w:b w:val="false"/>
                <w:bCs w:val="false"/>
                <w:i w:val="false"/>
                <w:iCs w:val="false"/>
                <w:color w:val="211A16"/>
                <w:sz w:val="19"/>
                <w:szCs w:val="19"/>
              </w:rPr>
              <w:t xml:space="preserve">Transliteration: Am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man yakūnu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alayhim wakīlā</w:t>
            </w:r>
          </w:p>
          <w:p>
            <w:pPr>
              <w:spacing w:after="60" w:line="260"/>
            </w:pPr>
            <w:r>
              <w:rPr>
                <w:rFonts w:ascii="EB Garamond" w:cs="EB Garamond" w:eastAsia="EB Garamond" w:hAnsi="EB Garamond"/>
                <w:b w:val="false"/>
                <w:bCs w:val="false"/>
                <w:i w:val="false"/>
                <w:iCs w:val="false"/>
                <w:color w:val="211A16"/>
                <w:sz w:val="19"/>
                <w:szCs w:val="19"/>
              </w:rPr>
              <w:t xml:space="preserve">Translation: "Or who could be against them a manager?"</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أَمْ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(am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man). The mīm of am is sākinah, followed by the mīm of man. Assimilated to amm-man with a two-count ghunnah.</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22</w:t>
      </w:r>
    </w:p>
    <w:p>
      <w:pPr>
        <w:keepNext/>
        <w:spacing w:after="140"/>
      </w:pPr>
      <w:r>
        <w:rPr>
          <w:rFonts w:ascii="EB Garamond" w:cs="EB Garamond" w:eastAsia="EB Garamond" w:hAnsi="EB Garamond"/>
          <w:b/>
          <w:bCs/>
          <w:i w:val="false"/>
          <w:iCs w:val="false"/>
          <w:color w:val="6E1F29"/>
          <w:sz w:val="26"/>
          <w:szCs w:val="26"/>
        </w:rPr>
        <w:t xml:space="preserve">Al-Iẓhār al-Shafawī (Labial Clarification)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وَالثَّالِثُ الْإِظْهَارُ فِي الْبَقِيَّةْ</w:t>
      </w:r>
    </w:p>
    <w:p>
      <w:pPr>
        <w:bidi/>
        <w:spacing w:after="100" w:before="100" w:line="400"/>
        <w:jc w:val="center"/>
      </w:pPr>
      <w:r>
        <w:rPr>
          <w:rFonts w:ascii="Amiri" w:cs="Amiri" w:eastAsia="Amiri" w:hAnsi="Amiri"/>
          <w:b/>
          <w:bCs/>
          <w:color w:val="6E1F29"/>
          <w:sz w:val="32"/>
          <w:szCs w:val="32"/>
          <w:rtl/>
        </w:rPr>
        <w:t xml:space="preserve">مِنْ أَحْرُفٍ وَسَمِّهَا شَفْوِيَّهْ</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Wa-th-thālithu l-iẓhāru fi l-baqiyyah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min aḥrufin wa-sammihā shafawiyyah</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وَالثَّالِثُ</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wa-th-thālithu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third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الْإِظْهَارُ</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al-iẓhāru</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Iẓhār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 / before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الْبَقِيَّةْ</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al-baqiyyah</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remainder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of</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أَحْرُفٍ</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aḥrufin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letters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وَسَمِّهَا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wa-sammihā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call it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شَفْوِيَّهْ</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shafawiyyah</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Labial</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third [rule] is Iẓhār (Clarification) before the remainder of the letters. And call it 'the Labial Clarification' (al-Iẓhār al-Shafawī)."</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Wa-th-thālithu l-iẓhāru fi l-baqiyyah: The third and final rule is iẓhār. It applies to al-baqiyyah (the remainder) of the Arabic letters. This is an economical way of saying "all letters except the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and the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Since there are 28 letters total, and two have specific rules, iẓhār applies to the remaining 26 letters.</w:t>
      </w:r>
    </w:p>
    <w:p>
      <w:pPr>
        <w:spacing w:after="100" w:line="264"/>
        <w:ind w:left="260"/>
      </w:pPr>
      <w:r>
        <w:rPr>
          <w:rFonts w:ascii="EB Garamond" w:cs="EB Garamond" w:eastAsia="EB Garamond" w:hAnsi="EB Garamond"/>
          <w:b w:val="false"/>
          <w:bCs w:val="false"/>
          <w:i w:val="false"/>
          <w:iCs w:val="false"/>
          <w:color w:val="211A16"/>
          <w:sz w:val="20"/>
          <w:szCs w:val="20"/>
        </w:rPr>
        <w:t xml:space="preserve">2. Min aḥrufin: This is an explicative min (</w:t>
      </w:r>
      <w:r>
        <w:rPr>
          <w:rFonts w:ascii="Amiri" w:cs="Amiri" w:eastAsia="Amiri" w:hAnsi="Amiri"/>
          <w:b w:val="false"/>
          <w:bCs w:val="false"/>
          <w:i w:val="false"/>
          <w:iCs w:val="false"/>
          <w:color w:val="211A16"/>
          <w:sz w:val="24"/>
          <w:szCs w:val="24"/>
          <w:rtl/>
        </w:rPr>
        <w:t xml:space="preserve">بَيَانِيَّة</w:t>
      </w:r>
      <w:r>
        <w:rPr>
          <w:rFonts w:ascii="EB Garamond" w:cs="EB Garamond" w:eastAsia="EB Garamond" w:hAnsi="EB Garamond"/>
          <w:b w:val="false"/>
          <w:bCs w:val="false"/>
          <w:i w:val="false"/>
          <w:iCs w:val="false"/>
          <w:color w:val="211A16"/>
          <w:sz w:val="20"/>
          <w:szCs w:val="20"/>
        </w:rPr>
        <w:t xml:space="preserve">), meaning "consisting of the letters" or simply "of the letters."</w:t>
      </w:r>
    </w:p>
    <w:p>
      <w:pPr>
        <w:spacing w:after="100" w:line="264"/>
        <w:ind w:left="260"/>
      </w:pPr>
      <w:r>
        <w:rPr>
          <w:rFonts w:ascii="EB Garamond" w:cs="EB Garamond" w:eastAsia="EB Garamond" w:hAnsi="EB Garamond"/>
          <w:b w:val="false"/>
          <w:bCs w:val="false"/>
          <w:i w:val="false"/>
          <w:iCs w:val="false"/>
          <w:color w:val="211A16"/>
          <w:sz w:val="20"/>
          <w:szCs w:val="20"/>
        </w:rPr>
        <w:t xml:space="preserve">3. Wa-sammihā shafawiyyah: The pronoun -hā is feminine singular, referring to al-iẓhār (which is a masculine noun? Actually, iẓhār is masculine, but perhaps it refers to al-baqiyyah or al-aḥruf? It likely refers to al-qā</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idah (the rule) which is feminine, or simply iẓhār is treated as feminine in this context. The meaning is clear: "Call this rule al-iẓhār al-shafawī." It is "labial" because it concerns the clear pronunciation of the labial letter mīm.</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Al-Iẓhār al-Shafawī (Labial Clarification)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Meaning: Iẓhār means "making apparent" or "clarifying."</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in Tajweed: It is the clear, distinct pronunciation of the mīm sākinah from its own articulation point (the two lips), without any prolongation of the ghunnah, when it is followed by any letter other than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and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The mīm is heard as a crisp, clear [m] sound, and the reciter then moves immediately to the following letter.</w:t>
      </w:r>
    </w:p>
    <w:p>
      <w:pPr>
        <w:keepNext/>
        <w:spacing w:after="80" w:before="160"/>
      </w:pPr>
      <w:r>
        <w:rPr>
          <w:rFonts w:ascii="EB Garamond" w:cs="EB Garamond" w:eastAsia="EB Garamond" w:hAnsi="EB Garamond"/>
          <w:b/>
          <w:bCs/>
          <w:i/>
          <w:iCs/>
          <w:color w:val="211A16"/>
          <w:sz w:val="20"/>
          <w:szCs w:val="20"/>
        </w:rPr>
        <w:t xml:space="preserve">The Remaining Letters (26 Letters)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These are all the letters of the Arabic alphabet except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and mīm. They include throat letters, emphatic letters, sibilants, etc. Because the mīm and the following letter do not share the specific relationship of being identical (mīm) or being a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 default rule of clear pronunciation applies.</w:t>
      </w:r>
    </w:p>
    <w:p>
      <w:pPr>
        <w:keepNext/>
        <w:spacing w:after="80" w:before="160"/>
      </w:pPr>
      <w:r>
        <w:rPr>
          <w:rFonts w:ascii="EB Garamond" w:cs="EB Garamond" w:eastAsia="EB Garamond" w:hAnsi="EB Garamond"/>
          <w:b/>
          <w:bCs/>
          <w:i/>
          <w:iCs/>
          <w:color w:val="211A16"/>
          <w:sz w:val="20"/>
          <w:szCs w:val="20"/>
        </w:rPr>
        <w:t xml:space="preserve">Acoustic and Articulatory Process</w:t>
      </w:r>
    </w:p>
    <w:p>
      <w:pPr>
        <w:spacing w:after="100" w:line="264"/>
        <w:ind w:left="260"/>
      </w:pPr>
      <w:r>
        <w:rPr>
          <w:rFonts w:ascii="EB Garamond" w:cs="EB Garamond" w:eastAsia="EB Garamond" w:hAnsi="EB Garamond"/>
          <w:b w:val="false"/>
          <w:bCs w:val="false"/>
          <w:i w:val="false"/>
          <w:iCs w:val="false"/>
          <w:color w:val="211A16"/>
          <w:sz w:val="20"/>
          <w:szCs w:val="20"/>
        </w:rPr>
        <w:t xml:space="preserve">1. The reciter encounters a mīm sākinah followed by any letter other than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or mīm.</w:t>
      </w:r>
    </w:p>
    <w:p>
      <w:pPr>
        <w:spacing w:after="100" w:line="264"/>
        <w:ind w:left="260"/>
      </w:pPr>
      <w:r>
        <w:rPr>
          <w:rFonts w:ascii="EB Garamond" w:cs="EB Garamond" w:eastAsia="EB Garamond" w:hAnsi="EB Garamond"/>
          <w:b w:val="false"/>
          <w:bCs w:val="false"/>
          <w:i w:val="false"/>
          <w:iCs w:val="false"/>
          <w:color w:val="211A16"/>
          <w:sz w:val="20"/>
          <w:szCs w:val="20"/>
        </w:rPr>
        <w:t xml:space="preserve">2. The two lips are firmly closed to produce a full, clear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sound. The ghunnah is present (as it is inherent to mīm), but it is not prolonged. It is the natural, brief nasalization of a single consonant.</w:t>
      </w:r>
    </w:p>
    <w:p>
      <w:pPr>
        <w:spacing w:after="100" w:line="264"/>
        <w:ind w:left="260"/>
      </w:pPr>
      <w:r>
        <w:rPr>
          <w:rFonts w:ascii="EB Garamond" w:cs="EB Garamond" w:eastAsia="EB Garamond" w:hAnsi="EB Garamond"/>
          <w:b w:val="false"/>
          <w:bCs w:val="false"/>
          <w:i w:val="false"/>
          <w:iCs w:val="false"/>
          <w:color w:val="211A16"/>
          <w:sz w:val="20"/>
          <w:szCs w:val="20"/>
        </w:rPr>
        <w:t xml:space="preserve">3. The lips then open, and the reciter immediately moves to the articulation of the following letter. There is no hesitation, no hum, and no merging.</w:t>
      </w:r>
    </w:p>
    <w:p>
      <w:pPr>
        <w:keepNext/>
        <w:spacing w:after="80" w:before="160"/>
      </w:pPr>
      <w:r>
        <w:rPr>
          <w:rFonts w:ascii="EB Garamond" w:cs="EB Garamond" w:eastAsia="EB Garamond" w:hAnsi="EB Garamond"/>
          <w:b/>
          <w:bCs/>
          <w:i/>
          <w:iCs/>
          <w:color w:val="211A16"/>
          <w:sz w:val="20"/>
          <w:szCs w:val="20"/>
        </w:rPr>
        <w:t xml:space="preserve">The Exception: Caution with Wāw (</w:t>
      </w:r>
      <w:r>
        <w:rPr>
          <w:rFonts w:ascii="Amiri" w:cs="Amiri" w:eastAsia="Amiri" w:hAnsi="Amiri"/>
          <w:b/>
          <w:bCs/>
          <w:i w:val="false"/>
          <w:iCs w:val="false"/>
          <w:color w:val="211A16"/>
          <w:sz w:val="24"/>
          <w:szCs w:val="24"/>
          <w:rtl/>
        </w:rPr>
        <w:t xml:space="preserve">و</w:t>
      </w:r>
      <w:r>
        <w:rPr>
          <w:rFonts w:ascii="EB Garamond" w:cs="EB Garamond" w:eastAsia="EB Garamond" w:hAnsi="EB Garamond"/>
          <w:b/>
          <w:bCs/>
          <w:i/>
          <w:iCs/>
          <w:color w:val="211A16"/>
          <w:sz w:val="20"/>
          <w:szCs w:val="20"/>
        </w:rPr>
        <w:t xml:space="preserve">) and Fā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 (</w:t>
      </w:r>
      <w:r>
        <w:rPr>
          <w:rFonts w:ascii="Amiri" w:cs="Amiri" w:eastAsia="Amiri" w:hAnsi="Amiri"/>
          <w:b/>
          <w:bCs/>
          <w:i w:val="false"/>
          <w:iCs w:val="false"/>
          <w:color w:val="211A16"/>
          <w:sz w:val="24"/>
          <w:szCs w:val="24"/>
          <w:rtl/>
        </w:rPr>
        <w:t xml:space="preserve">ف</w:t>
      </w:r>
      <w:r>
        <w:rPr>
          <w:rFonts w:ascii="EB Garamond" w:cs="EB Garamond" w:eastAsia="EB Garamond" w:hAnsi="EB Garamond"/>
          <w:b/>
          <w:bCs/>
          <w:i/>
          <w:iCs/>
          <w:color w:val="211A16"/>
          <w:sz w:val="20"/>
          <w:szCs w:val="20"/>
        </w:rPr>
        <w:t xml:space="preser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Al-Jamzūrī will address this in the very next verse. The letters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and </w:t>
      </w:r>
      <w:r>
        <w:rPr>
          <w:rFonts w:ascii="Amiri" w:cs="Amiri" w:eastAsia="Amiri" w:hAnsi="Amiri"/>
          <w:b w:val="false"/>
          <w:bCs w:val="false"/>
          <w:i w:val="false"/>
          <w:iCs w:val="false"/>
          <w:color w:val="211A16"/>
          <w:sz w:val="24"/>
          <w:szCs w:val="24"/>
          <w:rtl/>
        </w:rPr>
        <w:t xml:space="preserve">ف</w:t>
      </w:r>
      <w:r>
        <w:rPr>
          <w:rFonts w:ascii="EB Garamond" w:cs="EB Garamond" w:eastAsia="EB Garamond" w:hAnsi="EB Garamond"/>
          <w:b w:val="false"/>
          <w:bCs w:val="false"/>
          <w:i w:val="false"/>
          <w:iCs w:val="false"/>
          <w:color w:val="211A16"/>
          <w:sz w:val="20"/>
          <w:szCs w:val="20"/>
        </w:rPr>
        <w:t xml:space="preserve">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share the labial articulation point with the mīm. Because of this proximity, there is a risk that a careless reciter might inadvertently conceal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or assimilate (idghām) the mīm into these letters. The poet will explicitly warn against this, emphasizing that the iẓhār must be exceptionally clear before wāw and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Mark in the Muṣḥaf</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mīm sākinah is written with its standard sukūn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 The following letter has no shaddah. There is no special symbol.</w:t>
      </w:r>
    </w:p>
    <w:p>
      <w:pPr>
        <w:keepNext/>
        <w:spacing w:after="80" w:before="160"/>
      </w:pPr>
      <w:r>
        <w:rPr>
          <w:rFonts w:ascii="EB Garamond" w:cs="EB Garamond" w:eastAsia="EB Garamond" w:hAnsi="EB Garamond"/>
          <w:b/>
          <w:bCs/>
          <w:i/>
          <w:iCs/>
          <w:color w:val="211A16"/>
          <w:sz w:val="20"/>
          <w:szCs w:val="20"/>
        </w:rPr>
        <w:t xml:space="preserve">Comparative Analysis with Iẓhār Ḥalqī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Feature Iẓhār Ḥalqī (for Nūn) Iẓhār Shafawī (for Mīm)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Original Letter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Following Letters 6 throat letters 26 letters (all but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and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Articulation Clear [n] from tongue tip Clear [m] from lips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Rationale Distance of makhraj Default rule / non-specific relationship</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Clear "M": This is the easiest rule for English speakers, as it simply requires pronouncing a clear, distinct [m] sound. The key is to ensure the lips close fully for the mīm and then release cleanly to the next sound.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Drill: Take </w:t>
      </w:r>
      <w:r>
        <w:rPr>
          <w:rFonts w:ascii="Amiri" w:cs="Amiri" w:eastAsia="Amiri" w:hAnsi="Amiri"/>
          <w:b w:val="false"/>
          <w:bCs w:val="false"/>
          <w:i w:val="false"/>
          <w:iCs w:val="false"/>
          <w:color w:val="211A16"/>
          <w:sz w:val="24"/>
          <w:szCs w:val="24"/>
          <w:rtl/>
        </w:rPr>
        <w:t xml:space="preserve">لَهُمْ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أَجْرٌ</w:t>
      </w:r>
      <w:r>
        <w:rPr>
          <w:rFonts w:ascii="EB Garamond" w:cs="EB Garamond" w:eastAsia="EB Garamond" w:hAnsi="EB Garamond"/>
          <w:b w:val="false"/>
          <w:bCs w:val="false"/>
          <w:i w:val="false"/>
          <w:iCs w:val="false"/>
          <w:color w:val="211A16"/>
          <w:sz w:val="20"/>
          <w:szCs w:val="20"/>
        </w:rPr>
        <w:t xml:space="preserve"> (lahum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ajrun). Pronounce "lahum" with a full "m" sound, then pause imperceptibly and say "ajrun." Do not let the "m" blend into the "a." The result is "lahum-ajrun."</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IẒHĀR SHAFAWĪ BEFORE A THROAT LETTER</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﴿أُولَٰئِكَ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أَجْرٌ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كَبِيرٌ﴾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62]</w:t>
            </w:r>
          </w:p>
          <w:p>
            <w:pPr>
              <w:spacing w:after="60" w:line="260"/>
            </w:pPr>
            <w:r>
              <w:rPr>
                <w:rFonts w:ascii="EB Garamond" w:cs="EB Garamond" w:eastAsia="EB Garamond" w:hAnsi="EB Garamond"/>
                <w:b w:val="false"/>
                <w:bCs w:val="false"/>
                <w:i w:val="false"/>
                <w:iCs w:val="false"/>
                <w:color w:val="211A16"/>
                <w:sz w:val="19"/>
                <w:szCs w:val="19"/>
              </w:rPr>
              <w:t xml:space="preserve">Transliteration: Ulā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ika lahum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ajrun kabīr</w:t>
            </w:r>
          </w:p>
          <w:p>
            <w:pPr>
              <w:spacing w:after="60" w:line="260"/>
            </w:pPr>
            <w:r>
              <w:rPr>
                <w:rFonts w:ascii="EB Garamond" w:cs="EB Garamond" w:eastAsia="EB Garamond" w:hAnsi="EB Garamond"/>
                <w:b w:val="false"/>
                <w:bCs w:val="false"/>
                <w:i w:val="false"/>
                <w:iCs w:val="false"/>
                <w:color w:val="211A16"/>
                <w:sz w:val="19"/>
                <w:szCs w:val="19"/>
              </w:rPr>
              <w:t xml:space="preserve">Translation: "Those will have a great reward."</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أَجْرٌ</w:t>
            </w:r>
            <w:r>
              <w:rPr>
                <w:rFonts w:ascii="EB Garamond" w:cs="EB Garamond" w:eastAsia="EB Garamond" w:hAnsi="EB Garamond"/>
                <w:b w:val="false"/>
                <w:bCs w:val="false"/>
                <w:i w:val="false"/>
                <w:iCs w:val="false"/>
                <w:color w:val="211A16"/>
                <w:sz w:val="19"/>
                <w:szCs w:val="19"/>
              </w:rPr>
              <w:t xml:space="preserve"> (lahum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ajrun). The mīm is sākinah. The following letter is </w:t>
            </w:r>
            <w:r>
              <w:rPr>
                <w:rFonts w:ascii="Amiri" w:cs="Amiri" w:eastAsia="Amiri" w:hAnsi="Amiri"/>
                <w:b w:val="false"/>
                <w:bCs w:val="false"/>
                <w:i w:val="false"/>
                <w:iCs w:val="false"/>
                <w:color w:val="211A16"/>
                <w:sz w:val="23"/>
                <w:szCs w:val="23"/>
                <w:rtl/>
              </w:rPr>
              <w:t xml:space="preserve">أ</w:t>
            </w:r>
            <w:r>
              <w:rPr>
                <w:rFonts w:ascii="EB Garamond" w:cs="EB Garamond" w:eastAsia="EB Garamond" w:hAnsi="EB Garamond"/>
                <w:b w:val="false"/>
                <w:bCs w:val="false"/>
                <w:i w:val="false"/>
                <w:iCs w:val="false"/>
                <w:color w:val="211A16"/>
                <w:sz w:val="19"/>
                <w:szCs w:val="19"/>
              </w:rPr>
              <w:t xml:space="preserve"> (hamzah), a throat letter. The mīm is pronounced clearly and fully from the lips: lahum-ajrun. The lips close for the "m," then open for the "a."</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IẒHĀR SHAFAWĪ BEFORE A LINGUAL LETTER</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بِضَارِّينَ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أَحَدٍ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بِإِذْنِ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102]</w:t>
            </w:r>
          </w:p>
          <w:p>
            <w:pPr>
              <w:spacing w:after="60" w:line="260"/>
            </w:pPr>
            <w:r>
              <w:rPr>
                <w:rFonts w:ascii="EB Garamond" w:cs="EB Garamond" w:eastAsia="EB Garamond" w:hAnsi="EB Garamond"/>
                <w:b w:val="false"/>
                <w:bCs w:val="false"/>
                <w:i w:val="false"/>
                <w:iCs w:val="false"/>
                <w:color w:val="211A16"/>
                <w:sz w:val="19"/>
                <w:szCs w:val="19"/>
              </w:rPr>
              <w:t xml:space="preserve">Transliteration: ...wa-mā 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bi-ḍārrīna...</w:t>
            </w:r>
          </w:p>
          <w:p>
            <w:pPr>
              <w:spacing w:after="60" w:line="260"/>
            </w:pPr>
            <w:r>
              <w:rPr>
                <w:rFonts w:ascii="EB Garamond" w:cs="EB Garamond" w:eastAsia="EB Garamond" w:hAnsi="EB Garamond"/>
                <w:b w:val="false"/>
                <w:bCs w:val="false"/>
                <w:i w:val="false"/>
                <w:iCs w:val="false"/>
                <w:color w:val="211A16"/>
                <w:sz w:val="19"/>
                <w:szCs w:val="19"/>
              </w:rPr>
              <w:t xml:space="preserve">Translation: "...and they were not harming anyone through it except by permission of Allah."</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بِضَارِّينَ</w:t>
            </w:r>
            <w:r>
              <w:rPr>
                <w:rFonts w:ascii="EB Garamond" w:cs="EB Garamond" w:eastAsia="EB Garamond" w:hAnsi="EB Garamond"/>
                <w:b w:val="false"/>
                <w:bCs w:val="false"/>
                <w:i w:val="false"/>
                <w:iCs w:val="false"/>
                <w:color w:val="211A16"/>
                <w:sz w:val="19"/>
                <w:szCs w:val="19"/>
              </w:rPr>
              <w:t xml:space="preserve"> (hum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bi-ḍārrīna). Wait, this is ikhfā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shafawī because the following letter is </w:t>
            </w:r>
            <w:r>
              <w:rPr>
                <w:rFonts w:ascii="Amiri" w:cs="Amiri" w:eastAsia="Amiri" w:hAnsi="Amiri"/>
                <w:b w:val="false"/>
                <w:bCs w:val="false"/>
                <w:i w:val="false"/>
                <w:iCs w:val="false"/>
                <w:color w:val="211A16"/>
                <w:sz w:val="23"/>
                <w:szCs w:val="23"/>
                <w:rtl/>
              </w:rPr>
              <w:t xml:space="preserve">ب</w:t>
            </w:r>
            <w:r>
              <w:rPr>
                <w:rFonts w:ascii="EB Garamond" w:cs="EB Garamond" w:eastAsia="EB Garamond" w:hAnsi="EB Garamond"/>
                <w:b w:val="false"/>
                <w:bCs w:val="false"/>
                <w:i w:val="false"/>
                <w:iCs w:val="false"/>
                <w:color w:val="211A16"/>
                <w:sz w:val="19"/>
                <w:szCs w:val="19"/>
              </w:rPr>
              <w:t xml:space="preserve"> (bā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Let us find a clear example with a lingual letter: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فِيهَا</w:t>
            </w:r>
            <w:r>
              <w:rPr>
                <w:rFonts w:ascii="EB Garamond" w:cs="EB Garamond" w:eastAsia="EB Garamond" w:hAnsi="EB Garamond"/>
                <w:b w:val="false"/>
                <w:bCs w:val="false"/>
                <w:i w:val="false"/>
                <w:iCs w:val="false"/>
                <w:color w:val="211A16"/>
                <w:sz w:val="19"/>
                <w:szCs w:val="19"/>
              </w:rPr>
              <w:t xml:space="preserve"> (hum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fīhā) – wait, fā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is also labial and will be cautioned against. A better example: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نَائِمُونَ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الأعراف</w:t>
            </w:r>
            <w:r>
              <w:rPr>
                <w:rFonts w:ascii="EB Garamond" w:cs="EB Garamond" w:eastAsia="EB Garamond" w:hAnsi="EB Garamond"/>
                <w:b w:val="false"/>
                <w:bCs w:val="false"/>
                <w:i w:val="false"/>
                <w:iCs w:val="false"/>
                <w:color w:val="211A16"/>
                <w:sz w:val="19"/>
                <w:szCs w:val="19"/>
              </w:rPr>
              <w:t xml:space="preserve">: 97] (hum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nā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imūn). The mīm is followed by a nūn. The mīm is pronounced clearly: hum-nā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imūn.</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IẒHĀR SHAFAWĪ BEFORE AN EMPHATIC LETTER</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صَاغِرُونَ﴾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النمل</w:t>
            </w:r>
            <w:r>
              <w:rPr>
                <w:rFonts w:ascii="EB Garamond" w:cs="EB Garamond" w:eastAsia="EB Garamond" w:hAnsi="EB Garamond"/>
                <w:b w:val="false"/>
                <w:bCs w:val="false"/>
                <w:i w:val="false"/>
                <w:iCs w:val="false"/>
                <w:color w:val="211A16"/>
                <w:sz w:val="19"/>
                <w:szCs w:val="19"/>
              </w:rPr>
              <w:t xml:space="preserve">: 87]</w:t>
            </w:r>
          </w:p>
          <w:p>
            <w:pPr>
              <w:spacing w:after="60" w:line="260"/>
            </w:pPr>
            <w:r>
              <w:rPr>
                <w:rFonts w:ascii="EB Garamond" w:cs="EB Garamond" w:eastAsia="EB Garamond" w:hAnsi="EB Garamond"/>
                <w:b w:val="false"/>
                <w:bCs w:val="false"/>
                <w:i w:val="false"/>
                <w:iCs w:val="false"/>
                <w:color w:val="211A16"/>
                <w:sz w:val="19"/>
                <w:szCs w:val="19"/>
              </w:rPr>
              <w:t xml:space="preserve">Transliteration: Wa-hum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ṣāghirūn</w:t>
            </w:r>
          </w:p>
          <w:p>
            <w:pPr>
              <w:spacing w:after="60" w:line="260"/>
            </w:pPr>
            <w:r>
              <w:rPr>
                <w:rFonts w:ascii="EB Garamond" w:cs="EB Garamond" w:eastAsia="EB Garamond" w:hAnsi="EB Garamond"/>
                <w:b w:val="false"/>
                <w:bCs w:val="false"/>
                <w:i w:val="false"/>
                <w:iCs w:val="false"/>
                <w:color w:val="211A16"/>
                <w:sz w:val="19"/>
                <w:szCs w:val="19"/>
              </w:rPr>
              <w:t xml:space="preserve">Translation: "...and they will be humiliated."</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صَاغِرُونَ</w:t>
            </w:r>
            <w:r>
              <w:rPr>
                <w:rFonts w:ascii="EB Garamond" w:cs="EB Garamond" w:eastAsia="EB Garamond" w:hAnsi="EB Garamond"/>
                <w:b w:val="false"/>
                <w:bCs w:val="false"/>
                <w:i w:val="false"/>
                <w:iCs w:val="false"/>
                <w:color w:val="211A16"/>
                <w:sz w:val="19"/>
                <w:szCs w:val="19"/>
              </w:rPr>
              <w:t xml:space="preserve"> (hum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ṣāghirūn). The mīm is sākinah. The following letter is </w:t>
            </w:r>
            <w:r>
              <w:rPr>
                <w:rFonts w:ascii="Amiri" w:cs="Amiri" w:eastAsia="Amiri" w:hAnsi="Amiri"/>
                <w:b w:val="false"/>
                <w:bCs w:val="false"/>
                <w:i w:val="false"/>
                <w:iCs w:val="false"/>
                <w:color w:val="211A16"/>
                <w:sz w:val="23"/>
                <w:szCs w:val="23"/>
                <w:rtl/>
              </w:rPr>
              <w:t xml:space="preserve">ص</w:t>
            </w:r>
            <w:r>
              <w:rPr>
                <w:rFonts w:ascii="EB Garamond" w:cs="EB Garamond" w:eastAsia="EB Garamond" w:hAnsi="EB Garamond"/>
                <w:b w:val="false"/>
                <w:bCs w:val="false"/>
                <w:i w:val="false"/>
                <w:iCs w:val="false"/>
                <w:color w:val="211A16"/>
                <w:sz w:val="19"/>
                <w:szCs w:val="19"/>
              </w:rPr>
              <w:t xml:space="preserve"> (ṣād). The mīm is pronounced clearly: hum-ṣāghirūn. The lips close for the "m," then open, and the tongue moves to the emphatic ṣād position.</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23</w:t>
      </w:r>
    </w:p>
    <w:p>
      <w:pPr>
        <w:keepNext/>
        <w:spacing w:after="140"/>
      </w:pPr>
      <w:r>
        <w:rPr>
          <w:rFonts w:ascii="EB Garamond" w:cs="EB Garamond" w:eastAsia="EB Garamond" w:hAnsi="EB Garamond"/>
          <w:b/>
          <w:bCs/>
          <w:i w:val="false"/>
          <w:iCs w:val="false"/>
          <w:color w:val="6E1F29"/>
          <w:sz w:val="26"/>
          <w:szCs w:val="26"/>
        </w:rPr>
        <w:t xml:space="preserve">The Warning Regarding Wāw and Fā</w:t>
      </w:r>
      <w:r>
        <w:rPr>
          <w:rFonts w:ascii="Amiri" w:cs="Amiri" w:eastAsia="Amiri" w:hAnsi="Amiri"/>
          <w:b/>
          <w:bCs/>
          <w:i w:val="false"/>
          <w:iCs w:val="false"/>
          <w:color w:val="6E1F29"/>
          <w:sz w:val="26"/>
          <w:szCs w:val="26"/>
        </w:rPr>
        <w:t xml:space="preserve">ʾ</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وَاحْذَرْ لَدَى وَاوٍ وَفَا أَنْ تَخْتَفِي</w:t>
      </w:r>
    </w:p>
    <w:p>
      <w:pPr>
        <w:bidi/>
        <w:spacing w:after="100" w:before="100" w:line="400"/>
        <w:jc w:val="center"/>
      </w:pPr>
      <w:r>
        <w:rPr>
          <w:rFonts w:ascii="Amiri" w:cs="Amiri" w:eastAsia="Amiri" w:hAnsi="Amiri"/>
          <w:b/>
          <w:bCs/>
          <w:color w:val="6E1F29"/>
          <w:sz w:val="32"/>
          <w:szCs w:val="32"/>
          <w:rtl/>
        </w:rPr>
        <w:t xml:space="preserve">لِقُرْبِهَا وَلِاتِّحَادِ فَاعْرِفِ</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Wa-ḥdhar ladā wāwin wa-fā an takhtafī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li-qurbihā wa-li-ttiḥādi fa-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rifi</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وَاحْذَرْ</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wa-ḥdhar</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beware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لَدَى</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ladā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at / before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وَاوٍ</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wāwin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wāw</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وَفَا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wa-fā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a fā</w:t>
            </w:r>
            <w:r>
              <w:rPr>
                <w:rFonts w:ascii="Amiri" w:cs="Amiri" w:eastAsia="Amiri" w:hAnsi="Amiri"/>
                <w:b w:val="false"/>
                <w:bCs w:val="false"/>
                <w:i w:val="false"/>
                <w:iCs w:val="false"/>
                <w:color w:val="211A16"/>
                <w:sz w:val="19"/>
                <w:szCs w:val="19"/>
              </w:rPr>
              <w:t xml:space="preserve">ʾ</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that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تَخْتَفِي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takhtafī</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it (the mīm) becomes concealed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لِقُرْبِهَا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li-qurbihā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because of their proximity</w:t>
            </w:r>
          </w:p>
        </w:tc>
      </w:tr>
    </w:tbl>
    <w:p>
      <w:pPr>
        <w:spacing w:after="100" w:before="0"/>
      </w:pP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وَلِاتِّحَادِ</w:t>
      </w:r>
      <w:r>
        <w:rPr>
          <w:rFonts w:ascii="EB Garamond" w:cs="EB Garamond" w:eastAsia="EB Garamond" w:hAnsi="EB Garamond"/>
          <w:b w:val="false"/>
          <w:bCs w:val="false"/>
          <w:i w:val="false"/>
          <w:iCs w:val="false"/>
          <w:color w:val="211A16"/>
          <w:sz w:val="20"/>
          <w:szCs w:val="20"/>
        </w:rPr>
        <w:t xml:space="preserve"> wa-li-ttiḥādi and because of (their) union / similarity</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فَاعْرِفِ</w:t>
      </w:r>
      <w:r>
        <w:rPr>
          <w:rFonts w:ascii="EB Garamond" w:cs="EB Garamond" w:eastAsia="EB Garamond" w:hAnsi="EB Garamond"/>
          <w:b w:val="false"/>
          <w:bCs w:val="false"/>
          <w:i w:val="false"/>
          <w:iCs w:val="false"/>
          <w:color w:val="211A16"/>
          <w:sz w:val="20"/>
          <w:szCs w:val="20"/>
        </w:rPr>
        <w:t xml:space="preserve"> fa-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rifi so know!</w:t>
      </w: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beware, before [the letters]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and </w:t>
      </w:r>
      <w:r>
        <w:rPr>
          <w:rFonts w:ascii="Amiri" w:cs="Amiri" w:eastAsia="Amiri" w:hAnsi="Amiri"/>
          <w:b w:val="false"/>
          <w:bCs w:val="false"/>
          <w:i w:val="false"/>
          <w:iCs w:val="false"/>
          <w:color w:val="211A16"/>
          <w:sz w:val="24"/>
          <w:szCs w:val="24"/>
          <w:rtl/>
        </w:rPr>
        <w:t xml:space="preserve">ف</w:t>
      </w:r>
      <w:r>
        <w:rPr>
          <w:rFonts w:ascii="EB Garamond" w:cs="EB Garamond" w:eastAsia="EB Garamond" w:hAnsi="EB Garamond"/>
          <w:b w:val="false"/>
          <w:bCs w:val="false"/>
          <w:i w:val="false"/>
          <w:iCs w:val="false"/>
          <w:color w:val="211A16"/>
          <w:sz w:val="20"/>
          <w:szCs w:val="20"/>
        </w:rPr>
        <w:t xml:space="preserve">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lest the [mīm] become concealed! [This warning is] due to their proximity [in articulation] and due to [their] similarity. So, know [this]!"</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Wa-ḥdhar: A direct imperative from ḥadhira (to beware, to be cautious). The poet is issuing a strong warning.</w:t>
      </w:r>
    </w:p>
    <w:p>
      <w:pPr>
        <w:spacing w:after="100" w:line="264"/>
        <w:ind w:left="260"/>
      </w:pPr>
      <w:r>
        <w:rPr>
          <w:rFonts w:ascii="EB Garamond" w:cs="EB Garamond" w:eastAsia="EB Garamond" w:hAnsi="EB Garamond"/>
          <w:b w:val="false"/>
          <w:bCs w:val="false"/>
          <w:i w:val="false"/>
          <w:iCs w:val="false"/>
          <w:color w:val="211A16"/>
          <w:sz w:val="20"/>
          <w:szCs w:val="20"/>
        </w:rPr>
        <w:t xml:space="preserve">2. Ladā wāwin wa-fā: Ladā is a locative adverb meaning "at" or "before." Wāwin and fā are in the genitive case as the objects of the preposition implied by ladā.</w:t>
      </w:r>
    </w:p>
    <w:p>
      <w:pPr>
        <w:spacing w:after="100" w:line="264"/>
        <w:ind w:left="260"/>
      </w:pPr>
      <w:r>
        <w:rPr>
          <w:rFonts w:ascii="EB Garamond" w:cs="EB Garamond" w:eastAsia="EB Garamond" w:hAnsi="EB Garamond"/>
          <w:b w:val="false"/>
          <w:bCs w:val="false"/>
          <w:i w:val="false"/>
          <w:iCs w:val="false"/>
          <w:color w:val="211A16"/>
          <w:sz w:val="20"/>
          <w:szCs w:val="20"/>
        </w:rPr>
        <w:t xml:space="preserve">3. An takhtafī: An is a subordinating particle, and takhtafī is a subjunctive verb. The phrase means "that it becomes concealed." The subject of takhtafī is the mīm sākinah (feminine). The warning is: "Do not let the mīm be concealed before wāw and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spacing w:after="100" w:line="264"/>
        <w:ind w:left="260"/>
      </w:pPr>
      <w:r>
        <w:rPr>
          <w:rFonts w:ascii="EB Garamond" w:cs="EB Garamond" w:eastAsia="EB Garamond" w:hAnsi="EB Garamond"/>
          <w:b w:val="false"/>
          <w:bCs w:val="false"/>
          <w:i w:val="false"/>
          <w:iCs w:val="false"/>
          <w:color w:val="211A16"/>
          <w:sz w:val="20"/>
          <w:szCs w:val="20"/>
        </w:rPr>
        <w:t xml:space="preserve">4. Li-qurbihā wa-li-ttiḥādi: The lām is for causation (lām 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līl). The poet gives two reasons for the warning:</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Qurb (Proximity): The letters wāw and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are articulated very close to the mīm. Mīm is bilabial (two lips). Wāw (as a consonant) is a bilabial glide (lips rounded).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labiodental (lower lip and upper teeth). Because the articulators are so close, the tongue (or lips) might slip into concealment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instead of clear iẓhār.</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Ittiḥād (Union/Similarity): This refers to the fact that mīm and wāw share the same general area of articulation (the lips). Mīm and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also share a labial component. This "union" or "similarity" of makhraj creates a phonetic environment where assimilation or concealment is tempting but incorrect according to the rule of iẓhār.</w:t>
      </w:r>
    </w:p>
    <w:p>
      <w:pPr>
        <w:spacing w:after="100" w:line="264"/>
        <w:ind w:left="260"/>
      </w:pPr>
      <w:r>
        <w:rPr>
          <w:rFonts w:ascii="EB Garamond" w:cs="EB Garamond" w:eastAsia="EB Garamond" w:hAnsi="EB Garamond"/>
          <w:b w:val="false"/>
          <w:bCs w:val="false"/>
          <w:i w:val="false"/>
          <w:iCs w:val="false"/>
          <w:color w:val="211A16"/>
          <w:sz w:val="20"/>
          <w:szCs w:val="20"/>
        </w:rPr>
        <w:t xml:space="preserve">5. Fa-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rifi: "So know [this]!" or "So be aware!" The imperative verb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arafa in the jussive mood (due to the imperative lām being implied or simply as a command) emphasizes the importance of this exception.</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The Core Warning</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rule is iẓhār shafawī for all letters except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and mīm. This includes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and </w:t>
      </w:r>
      <w:r>
        <w:rPr>
          <w:rFonts w:ascii="Amiri" w:cs="Amiri" w:eastAsia="Amiri" w:hAnsi="Amiri"/>
          <w:b w:val="false"/>
          <w:bCs w:val="false"/>
          <w:i w:val="false"/>
          <w:iCs w:val="false"/>
          <w:color w:val="211A16"/>
          <w:sz w:val="24"/>
          <w:szCs w:val="24"/>
          <w:rtl/>
        </w:rPr>
        <w:t xml:space="preserve">ف</w:t>
      </w:r>
      <w:r>
        <w:rPr>
          <w:rFonts w:ascii="EB Garamond" w:cs="EB Garamond" w:eastAsia="EB Garamond" w:hAnsi="EB Garamond"/>
          <w:b w:val="false"/>
          <w:bCs w:val="false"/>
          <w:i w:val="false"/>
          <w:iCs w:val="false"/>
          <w:color w:val="211A16"/>
          <w:sz w:val="20"/>
          <w:szCs w:val="20"/>
        </w:rPr>
        <w:t xml:space="preserve">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 mīm must be pronounced clearly and distinctly before these two letters. The warning is necessary because the phonetic closeness can easily lead to an incorrect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(concealment), where the mīm's ghunnah is prolonged and the lip closure is light, similar to what happens before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This is a common error among students and even some experienced reciters.</w:t>
      </w:r>
    </w:p>
    <w:p>
      <w:pPr>
        <w:keepNext/>
        <w:spacing w:after="80" w:before="160"/>
      </w:pPr>
      <w:r>
        <w:rPr>
          <w:rFonts w:ascii="EB Garamond" w:cs="EB Garamond" w:eastAsia="EB Garamond" w:hAnsi="EB Garamond"/>
          <w:b/>
          <w:bCs/>
          <w:i/>
          <w:iCs/>
          <w:color w:val="211A16"/>
          <w:sz w:val="20"/>
          <w:szCs w:val="20"/>
        </w:rPr>
        <w:t xml:space="preserve">Why is Ikhfā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 Incorrect Before Wāw and Fā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shafawī rule is a specific exception granted only before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because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a stop consonant that benefits from the smooth, hummed transition. The wāw and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are not stop consonants in the same way; wāw is a glide, and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a fricative. Concealing the mīm before them would distort the clear articulation of the mīm and is not sanctioned by the transmitted rules of recitation. The iẓhār preserves the distinct identity of the mīm and the following letter.</w:t>
      </w:r>
    </w:p>
    <w:p>
      <w:pPr>
        <w:keepNext/>
        <w:spacing w:after="80" w:before="160"/>
      </w:pPr>
      <w:r>
        <w:rPr>
          <w:rFonts w:ascii="EB Garamond" w:cs="EB Garamond" w:eastAsia="EB Garamond" w:hAnsi="EB Garamond"/>
          <w:b/>
          <w:bCs/>
          <w:i/>
          <w:iCs/>
          <w:color w:val="211A16"/>
          <w:sz w:val="20"/>
          <w:szCs w:val="20"/>
        </w:rPr>
        <w:t xml:space="preserve">How to Achieve Clear Iẓhār Before Wāw and Fā</w:t>
      </w:r>
      <w:r>
        <w:rPr>
          <w:rFonts w:ascii="Amiri" w:cs="Amiri" w:eastAsia="Amiri" w:hAnsi="Amiri"/>
          <w:b/>
          <w:bCs/>
          <w:i/>
          <w:iCs/>
          <w:color w:val="211A16"/>
          <w:sz w:val="20"/>
          <w:szCs w:val="20"/>
        </w:rPr>
        <w:t xml:space="preserve">ʾ</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For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(mīm + wāw): After the mīm, the lips must fully open before rounding again for the wāw. There should be a clear release of the mīm. Example: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alayhim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wa-lā (</w:t>
      </w:r>
      <w:r>
        <w:rPr>
          <w:rFonts w:ascii="Amiri" w:cs="Amiri" w:eastAsia="Amiri" w:hAnsi="Amiri"/>
          <w:b w:val="false"/>
          <w:bCs w:val="false"/>
          <w:i w:val="false"/>
          <w:iCs w:val="false"/>
          <w:color w:val="211A16"/>
          <w:sz w:val="24"/>
          <w:szCs w:val="24"/>
          <w:rtl/>
        </w:rPr>
        <w:t xml:space="preserve">عَلَيْهِمْ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وَلَا</w:t>
      </w:r>
      <w:r>
        <w:rPr>
          <w:rFonts w:ascii="EB Garamond" w:cs="EB Garamond" w:eastAsia="EB Garamond" w:hAnsi="EB Garamond"/>
          <w:b w:val="false"/>
          <w:bCs w:val="false"/>
          <w:i w:val="false"/>
          <w:iCs w:val="false"/>
          <w:color w:val="211A16"/>
          <w:sz w:val="20"/>
          <w:szCs w:val="20"/>
        </w:rPr>
        <w:t xml:space="preserve">). Pronounce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alayhim" with a firm "m." Open the lips slightly, then round them for "wa-lā." Do not say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alayhimmm-wa-lā" with a prolonged hum.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For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 </w:t>
      </w:r>
      <w:r>
        <w:rPr>
          <w:rFonts w:ascii="Amiri" w:cs="Amiri" w:eastAsia="Amiri" w:hAnsi="Amiri"/>
          <w:b w:val="false"/>
          <w:bCs w:val="false"/>
          <w:i w:val="false"/>
          <w:iCs w:val="false"/>
          <w:color w:val="211A16"/>
          <w:sz w:val="24"/>
          <w:szCs w:val="24"/>
          <w:rtl/>
        </w:rPr>
        <w:t xml:space="preserve">ف</w:t>
      </w:r>
      <w:r>
        <w:rPr>
          <w:rFonts w:ascii="EB Garamond" w:cs="EB Garamond" w:eastAsia="EB Garamond" w:hAnsi="EB Garamond"/>
          <w:b w:val="false"/>
          <w:bCs w:val="false"/>
          <w:i w:val="false"/>
          <w:iCs w:val="false"/>
          <w:color w:val="211A16"/>
          <w:sz w:val="20"/>
          <w:szCs w:val="20"/>
        </w:rPr>
        <w:t xml:space="preserve"> (mīm +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After the mīm, the lower lip must move from the upper lip (for mīm) to the edge of the upper teeth (for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without hesitation. Example: hum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fīhā (</w:t>
      </w:r>
      <w:r>
        <w:rPr>
          <w:rFonts w:ascii="Amiri" w:cs="Amiri" w:eastAsia="Amiri" w:hAnsi="Amiri"/>
          <w:b w:val="false"/>
          <w:bCs w:val="false"/>
          <w:i w:val="false"/>
          <w:iCs w:val="false"/>
          <w:color w:val="211A16"/>
          <w:sz w:val="24"/>
          <w:szCs w:val="24"/>
          <w:rtl/>
        </w:rPr>
        <w:t xml:space="preserve">هُمْ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فِيهَا</w:t>
      </w:r>
      <w:r>
        <w:rPr>
          <w:rFonts w:ascii="EB Garamond" w:cs="EB Garamond" w:eastAsia="EB Garamond" w:hAnsi="EB Garamond"/>
          <w:b w:val="false"/>
          <w:bCs w:val="false"/>
          <w:i w:val="false"/>
          <w:iCs w:val="false"/>
          <w:color w:val="211A16"/>
          <w:sz w:val="20"/>
          <w:szCs w:val="20"/>
        </w:rPr>
        <w:t xml:space="preserve">). Pronounce "hum" with a firm "m." Then immediately place the lower lip against the upper teeth for "fīhā." Do not say "hummm-fīhā" with a hum.</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"M-W" Transition: In English, the phrase "some way" often has a smooth, almost hummed transition from /m/ to /w/. The student must consciously break this habit for Arabic. Practice saying "hum" (with a strong /m/), pause, then say "wa." Gradually reduce the pause until it is imperceptible, but keep the /m/ crisp and distinct.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"M-F" Transition: This is less prone to humming but can still be sloppy. Practice "hum" (strong /m/), then "fee." Ensure the /m/ is fully released before the /f/ begins.</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IẒHĀR SHAFAWĪ BEFORE WĀW (</w:t>
            </w:r>
            <w:r>
              <w:rPr>
                <w:rFonts w:ascii="Amiri" w:cs="Amiri" w:eastAsia="Amiri" w:hAnsi="Amiri"/>
                <w:b/>
                <w:bCs/>
                <w:color w:val="6E1F29"/>
                <w:spacing w:val="30"/>
                <w:sz w:val="20"/>
                <w:szCs w:val="20"/>
                <w:rtl/>
              </w:rPr>
              <w:t xml:space="preserve">و</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﴿صِرَاطَ</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أَنْعَمْتَ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غَيْرِ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الْمَغْضُوبِ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الضَّالِّينَ﴾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الفاتحة</w:t>
            </w:r>
            <w:r>
              <w:rPr>
                <w:rFonts w:ascii="EB Garamond" w:cs="EB Garamond" w:eastAsia="EB Garamond" w:hAnsi="EB Garamond"/>
                <w:b w:val="false"/>
                <w:bCs w:val="false"/>
                <w:i w:val="false"/>
                <w:iCs w:val="false"/>
                <w:color w:val="211A16"/>
                <w:sz w:val="19"/>
                <w:szCs w:val="19"/>
              </w:rPr>
              <w:t xml:space="preserve">: 7]</w:t>
            </w:r>
          </w:p>
          <w:p>
            <w:pPr>
              <w:spacing w:after="60" w:line="260"/>
            </w:pPr>
            <w:r>
              <w:rPr>
                <w:rFonts w:ascii="EB Garamond" w:cs="EB Garamond" w:eastAsia="EB Garamond" w:hAnsi="EB Garamond"/>
                <w:b w:val="false"/>
                <w:bCs w:val="false"/>
                <w:i w:val="false"/>
                <w:iCs w:val="false"/>
                <w:color w:val="211A16"/>
                <w:sz w:val="19"/>
                <w:szCs w:val="19"/>
              </w:rPr>
              <w:t xml:space="preserve">Transliteration: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alayhim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wa-lā ḍ-ḍāllīn</w:t>
            </w:r>
          </w:p>
          <w:p>
            <w:pPr>
              <w:spacing w:after="60" w:line="260"/>
            </w:pPr>
            <w:r>
              <w:rPr>
                <w:rFonts w:ascii="EB Garamond" w:cs="EB Garamond" w:eastAsia="EB Garamond" w:hAnsi="EB Garamond"/>
                <w:b w:val="false"/>
                <w:bCs w:val="false"/>
                <w:i w:val="false"/>
                <w:iCs w:val="false"/>
                <w:color w:val="211A16"/>
                <w:sz w:val="19"/>
                <w:szCs w:val="19"/>
              </w:rPr>
              <w:t xml:space="preserve">Translation: "...not of those who have evoked [Your] anger or of those who are astray."</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عَلَيْهِمْ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alayhim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wa-lā). The mīm is sākinah. The following letter is </w:t>
            </w:r>
            <w:r>
              <w:rPr>
                <w:rFonts w:ascii="Amiri" w:cs="Amiri" w:eastAsia="Amiri" w:hAnsi="Amiri"/>
                <w:b w:val="false"/>
                <w:bCs w:val="false"/>
                <w:i w:val="false"/>
                <w:iCs w:val="false"/>
                <w:color w:val="211A16"/>
                <w:sz w:val="23"/>
                <w:szCs w:val="23"/>
                <w:rtl/>
              </w:rPr>
              <w:t xml:space="preserve">و</w:t>
            </w:r>
            <w:r>
              <w:rPr>
                <w:rFonts w:ascii="EB Garamond" w:cs="EB Garamond" w:eastAsia="EB Garamond" w:hAnsi="EB Garamond"/>
                <w:b w:val="false"/>
                <w:bCs w:val="false"/>
                <w:i w:val="false"/>
                <w:iCs w:val="false"/>
                <w:color w:val="211A16"/>
                <w:sz w:val="19"/>
                <w:szCs w:val="19"/>
              </w:rPr>
              <w:t xml:space="preserve"> (wāw). The mīm must be pronounced with clear iẓhār: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alayhim-wa-lā. The lips close for the "m," release, and then round for the "w." There is no prolonged ghunnah.</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IẒHĀR SHAFAWĪ BEFORE FĀ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w:t>
            </w:r>
            <w:r>
              <w:rPr>
                <w:rFonts w:ascii="Amiri" w:cs="Amiri" w:eastAsia="Amiri" w:hAnsi="Amiri"/>
                <w:b/>
                <w:bCs/>
                <w:color w:val="6E1F29"/>
                <w:spacing w:val="30"/>
                <w:sz w:val="20"/>
                <w:szCs w:val="20"/>
                <w:rtl/>
              </w:rPr>
              <w:t xml:space="preserve">ف</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بِمُخْرَجِينَ﴾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الحجر</w:t>
            </w:r>
            <w:r>
              <w:rPr>
                <w:rFonts w:ascii="EB Garamond" w:cs="EB Garamond" w:eastAsia="EB Garamond" w:hAnsi="EB Garamond"/>
                <w:b w:val="false"/>
                <w:bCs w:val="false"/>
                <w:i w:val="false"/>
                <w:iCs w:val="false"/>
                <w:color w:val="211A16"/>
                <w:sz w:val="19"/>
                <w:szCs w:val="19"/>
              </w:rPr>
              <w:t xml:space="preserve">: 48]</w:t>
            </w:r>
          </w:p>
          <w:p>
            <w:pPr>
              <w:spacing w:after="60" w:line="260"/>
            </w:pPr>
            <w:r>
              <w:rPr>
                <w:rFonts w:ascii="EB Garamond" w:cs="EB Garamond" w:eastAsia="EB Garamond" w:hAnsi="EB Garamond"/>
                <w:b w:val="false"/>
                <w:bCs w:val="false"/>
                <w:i w:val="false"/>
                <w:iCs w:val="false"/>
                <w:color w:val="211A16"/>
                <w:sz w:val="19"/>
                <w:szCs w:val="19"/>
              </w:rPr>
              <w:t xml:space="preserve">Transliteration: Wa-mā 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fīhā bi-mukhrajīn</w:t>
            </w:r>
          </w:p>
          <w:p>
            <w:pPr>
              <w:spacing w:after="60" w:line="260"/>
            </w:pPr>
            <w:r>
              <w:rPr>
                <w:rFonts w:ascii="EB Garamond" w:cs="EB Garamond" w:eastAsia="EB Garamond" w:hAnsi="EB Garamond"/>
                <w:b w:val="false"/>
                <w:bCs w:val="false"/>
                <w:i w:val="false"/>
                <w:iCs w:val="false"/>
                <w:color w:val="211A16"/>
                <w:sz w:val="19"/>
                <w:szCs w:val="19"/>
              </w:rPr>
              <w:t xml:space="preserve">Translation: "And they will not be removed from it."</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فِيهَا</w:t>
            </w:r>
            <w:r>
              <w:rPr>
                <w:rFonts w:ascii="EB Garamond" w:cs="EB Garamond" w:eastAsia="EB Garamond" w:hAnsi="EB Garamond"/>
                <w:b w:val="false"/>
                <w:bCs w:val="false"/>
                <w:i w:val="false"/>
                <w:iCs w:val="false"/>
                <w:color w:val="211A16"/>
                <w:sz w:val="19"/>
                <w:szCs w:val="19"/>
              </w:rPr>
              <w:t xml:space="preserve"> (hum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fīhā). The mīm is sākinah. The following letter is </w:t>
            </w:r>
            <w:r>
              <w:rPr>
                <w:rFonts w:ascii="Amiri" w:cs="Amiri" w:eastAsia="Amiri" w:hAnsi="Amiri"/>
                <w:b w:val="false"/>
                <w:bCs w:val="false"/>
                <w:i w:val="false"/>
                <w:iCs w:val="false"/>
                <w:color w:val="211A16"/>
                <w:sz w:val="23"/>
                <w:szCs w:val="23"/>
                <w:rtl/>
              </w:rPr>
              <w:t xml:space="preserve">ف</w:t>
            </w:r>
            <w:r>
              <w:rPr>
                <w:rFonts w:ascii="EB Garamond" w:cs="EB Garamond" w:eastAsia="EB Garamond" w:hAnsi="EB Garamond"/>
                <w:b w:val="false"/>
                <w:bCs w:val="false"/>
                <w:i w:val="false"/>
                <w:iCs w:val="false"/>
                <w:color w:val="211A16"/>
                <w:sz w:val="19"/>
                <w:szCs w:val="19"/>
              </w:rPr>
              <w:t xml:space="preserve"> (fā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The mīm must be pronounced clearly: hum-fīhā. The lips close for the "m," then the lower lip moves to the teeth for the "f." There is no hum.</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IẒHĀR SHAFAWĪ BEFORE FĀ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WITHIN A WORD</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يَكُنْ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كُفُوًا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أَحَدٌ﴾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الإخلاص</w:t>
            </w:r>
            <w:r>
              <w:rPr>
                <w:rFonts w:ascii="EB Garamond" w:cs="EB Garamond" w:eastAsia="EB Garamond" w:hAnsi="EB Garamond"/>
                <w:b w:val="false"/>
                <w:bCs w:val="false"/>
                <w:i w:val="false"/>
                <w:iCs w:val="false"/>
                <w:color w:val="211A16"/>
                <w:sz w:val="19"/>
                <w:szCs w:val="19"/>
              </w:rPr>
              <w:t xml:space="preserve">: 4] – Wait, kufuwan has a tanwīn, not mīm sākinah.</w:t>
            </w:r>
          </w:p>
          <w:p>
            <w:pPr>
              <w:spacing w:after="60" w:line="260"/>
            </w:pPr>
            <w:r>
              <w:rPr>
                <w:rFonts w:ascii="EB Garamond" w:cs="EB Garamond" w:eastAsia="EB Garamond" w:hAnsi="EB Garamond"/>
                <w:b w:val="false"/>
                <w:bCs w:val="false"/>
                <w:i w:val="false"/>
                <w:iCs w:val="false"/>
                <w:color w:val="211A16"/>
                <w:sz w:val="19"/>
                <w:szCs w:val="19"/>
              </w:rPr>
              <w:t xml:space="preserve">Alternative Example: The word </w:t>
            </w:r>
            <w:r>
              <w:rPr>
                <w:rFonts w:ascii="Amiri" w:cs="Amiri" w:eastAsia="Amiri" w:hAnsi="Amiri"/>
                <w:b w:val="false"/>
                <w:bCs w:val="false"/>
                <w:i w:val="false"/>
                <w:iCs w:val="false"/>
                <w:color w:val="211A16"/>
                <w:sz w:val="23"/>
                <w:szCs w:val="23"/>
                <w:rtl/>
              </w:rPr>
              <w:t xml:space="preserve">يَلْهَثْ</w:t>
            </w:r>
            <w:r>
              <w:rPr>
                <w:rFonts w:ascii="EB Garamond" w:cs="EB Garamond" w:eastAsia="EB Garamond" w:hAnsi="EB Garamond"/>
                <w:b w:val="false"/>
                <w:bCs w:val="false"/>
                <w:i w:val="false"/>
                <w:iCs w:val="false"/>
                <w:color w:val="211A16"/>
                <w:sz w:val="19"/>
                <w:szCs w:val="19"/>
              </w:rPr>
              <w:t xml:space="preserve"> does not contain mīm. A better example is </w:t>
            </w:r>
            <w:r>
              <w:rPr>
                <w:rFonts w:ascii="Amiri" w:cs="Amiri" w:eastAsia="Amiri" w:hAnsi="Amiri"/>
                <w:b w:val="false"/>
                <w:bCs w:val="false"/>
                <w:i w:val="false"/>
                <w:iCs w:val="false"/>
                <w:color w:val="211A16"/>
                <w:sz w:val="23"/>
                <w:szCs w:val="23"/>
                <w:rtl/>
              </w:rPr>
              <w:t xml:space="preserve">أَمْ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الرعد</w:t>
            </w:r>
            <w:r>
              <w:rPr>
                <w:rFonts w:ascii="EB Garamond" w:cs="EB Garamond" w:eastAsia="EB Garamond" w:hAnsi="EB Garamond"/>
                <w:b w:val="false"/>
                <w:bCs w:val="false"/>
                <w:i w:val="false"/>
                <w:iCs w:val="false"/>
                <w:color w:val="211A16"/>
                <w:sz w:val="19"/>
                <w:szCs w:val="19"/>
              </w:rPr>
              <w:t xml:space="preserve">: 16].</w:t>
            </w:r>
          </w:p>
          <w:p>
            <w:pPr>
              <w:spacing w:after="60" w:line="260"/>
            </w:pPr>
            <w:r>
              <w:rPr>
                <w:rFonts w:ascii="EB Garamond" w:cs="EB Garamond" w:eastAsia="EB Garamond" w:hAnsi="EB Garamond"/>
                <w:b w:val="false"/>
                <w:bCs w:val="false"/>
                <w:i w:val="false"/>
                <w:iCs w:val="false"/>
                <w:color w:val="211A16"/>
                <w:sz w:val="19"/>
                <w:szCs w:val="19"/>
              </w:rPr>
              <w:t xml:space="preserve">Transliteration: Am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fī qulūbihim maraḍ</w:t>
            </w:r>
          </w:p>
          <w:p>
            <w:pPr>
              <w:spacing w:after="60" w:line="260"/>
            </w:pPr>
            <w:r>
              <w:rPr>
                <w:rFonts w:ascii="EB Garamond" w:cs="EB Garamond" w:eastAsia="EB Garamond" w:hAnsi="EB Garamond"/>
                <w:b w:val="false"/>
                <w:bCs w:val="false"/>
                <w:i w:val="false"/>
                <w:iCs w:val="false"/>
                <w:color w:val="211A16"/>
                <w:sz w:val="19"/>
                <w:szCs w:val="19"/>
              </w:rPr>
              <w:t xml:space="preserve">Translation: "Or is there in their hearts disease?"</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أَمْ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(am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fī). The mīm is sākinah. The following letter is </w:t>
            </w:r>
            <w:r>
              <w:rPr>
                <w:rFonts w:ascii="Amiri" w:cs="Amiri" w:eastAsia="Amiri" w:hAnsi="Amiri"/>
                <w:b w:val="false"/>
                <w:bCs w:val="false"/>
                <w:i w:val="false"/>
                <w:iCs w:val="false"/>
                <w:color w:val="211A16"/>
                <w:sz w:val="23"/>
                <w:szCs w:val="23"/>
                <w:rtl/>
              </w:rPr>
              <w:t xml:space="preserve">ف</w:t>
            </w:r>
            <w:r>
              <w:rPr>
                <w:rFonts w:ascii="EB Garamond" w:cs="EB Garamond" w:eastAsia="EB Garamond" w:hAnsi="EB Garamond"/>
                <w:b w:val="false"/>
                <w:bCs w:val="false"/>
                <w:i w:val="false"/>
                <w:iCs w:val="false"/>
                <w:color w:val="211A16"/>
                <w:sz w:val="19"/>
                <w:szCs w:val="19"/>
              </w:rPr>
              <w:t xml:space="preserve"> (fā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The mīm is pronounced clearly: am-fī.</w:t>
            </w:r>
          </w:p>
        </w:tc>
      </w:tr>
    </w:tbl>
    <w:p>
      <w:pPr>
        <w:spacing w:after="80" w:before="0"/>
      </w:pP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 Critical English Edition of Tuḥfat al-Aṭfāl wa-l-Ghilmān fī Tajwīd al-Qur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w:t>
      </w:r>
    </w:p>
    <w:p>
      <w:r>
        <w:br w:type="page"/>
      </w:r>
    </w:p>
    <w:p>
      <w:pPr>
        <w:spacing w:before="400"/>
      </w:pPr>
    </w:p>
    <w:p>
      <w:pPr>
        <w:spacing w:after="100"/>
        <w:jc w:val="center"/>
      </w:pPr>
      <w:r>
        <w:rPr>
          <w:rFonts w:ascii="EB Garamond" w:cs="EB Garamond" w:eastAsia="EB Garamond" w:hAnsi="EB Garamond"/>
          <w:b/>
          <w:bCs/>
          <w:color w:val="C6A244"/>
          <w:spacing w:val="30"/>
          <w:sz w:val="22"/>
          <w:szCs w:val="22"/>
        </w:rPr>
        <w:t xml:space="preserve">PART V</w:t>
      </w:r>
    </w:p>
    <w:p>
      <w:pPr>
        <w:spacing w:after="200"/>
        <w:jc w:val="center"/>
      </w:pPr>
      <w:r>
        <w:rPr>
          <w:rFonts w:ascii="EB Garamond" w:cs="EB Garamond" w:eastAsia="EB Garamond" w:hAnsi="EB Garamond"/>
          <w:b/>
          <w:bCs/>
          <w:i w:val="false"/>
          <w:iCs w:val="false"/>
          <w:color w:val="6E1F29"/>
          <w:sz w:val="34"/>
          <w:szCs w:val="34"/>
        </w:rPr>
        <w:t xml:space="preserve">The Rules of Lām al-Ta</w:t>
      </w:r>
      <w:r>
        <w:rPr>
          <w:rFonts w:ascii="Amiri" w:cs="Amiri" w:eastAsia="Amiri" w:hAnsi="Amiri"/>
          <w:b/>
          <w:bCs/>
          <w:i w:val="false"/>
          <w:iCs w:val="false"/>
          <w:color w:val="6E1F29"/>
          <w:sz w:val="34"/>
          <w:szCs w:val="34"/>
        </w:rPr>
        <w:t xml:space="preserve">ʿ</w:t>
      </w:r>
      <w:r>
        <w:rPr>
          <w:rFonts w:ascii="EB Garamond" w:cs="EB Garamond" w:eastAsia="EB Garamond" w:hAnsi="EB Garamond"/>
          <w:b/>
          <w:bCs/>
          <w:i w:val="false"/>
          <w:iCs w:val="false"/>
          <w:color w:val="6E1F29"/>
          <w:sz w:val="34"/>
          <w:szCs w:val="34"/>
        </w:rPr>
        <w:t xml:space="preserve">rīf and Lām al-Fi</w:t>
      </w:r>
      <w:r>
        <w:rPr>
          <w:rFonts w:ascii="Amiri" w:cs="Amiri" w:eastAsia="Amiri" w:hAnsi="Amiri"/>
          <w:b/>
          <w:bCs/>
          <w:i w:val="false"/>
          <w:iCs w:val="false"/>
          <w:color w:val="6E1F29"/>
          <w:sz w:val="34"/>
          <w:szCs w:val="34"/>
        </w:rPr>
        <w:t xml:space="preserve">ʿ</w:t>
      </w:r>
      <w:r>
        <w:rPr>
          <w:rFonts w:ascii="EB Garamond" w:cs="EB Garamond" w:eastAsia="EB Garamond" w:hAnsi="EB Garamond"/>
          <w:b/>
          <w:bCs/>
          <w:i w:val="false"/>
          <w:iCs w:val="false"/>
          <w:color w:val="6E1F29"/>
          <w:sz w:val="34"/>
          <w:szCs w:val="34"/>
        </w:rPr>
        <w:t xml:space="preserve">l (Verses 24–29)</w:t>
      </w:r>
    </w:p>
    <w:p>
      <w:pPr>
        <w:spacing w:after="400" w:before="0"/>
        <w:jc w:val="center"/>
      </w:pPr>
      <w:r>
        <w:drawing>
          <wp:inline distT="0" distB="0" distL="0" distR="0">
            <wp:extent cx="1714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52400"/>
                    </a:xfrm>
                    <a:prstGeom prst="rect">
                      <a:avLst/>
                    </a:prstGeom>
                  </pic:spPr>
                </pic:pic>
              </a:graphicData>
            </a:graphic>
          </wp:inline>
        </w:drawing>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Overview</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After establishing the rules for nūn sākinah, tanwīn, and mīm sākinah, al-Jamzūrī turns to the rules governing the lām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in two specific contexts: the lām of the definite article (lām 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rīf) and the lām that is part of a verb (lām al-fi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 The lām 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rīf is the prefixed </w:t>
      </w:r>
      <w:r>
        <w:rPr>
          <w:rFonts w:ascii="Amiri" w:cs="Amiri" w:eastAsia="Amiri" w:hAnsi="Amiri"/>
          <w:b w:val="false"/>
          <w:bCs w:val="false"/>
          <w:i w:val="false"/>
          <w:iCs w:val="false"/>
          <w:color w:val="211A16"/>
          <w:sz w:val="24"/>
          <w:szCs w:val="24"/>
          <w:rtl/>
        </w:rPr>
        <w:t xml:space="preserve">ال</w:t>
      </w:r>
      <w:r>
        <w:rPr>
          <w:rFonts w:ascii="EB Garamond" w:cs="EB Garamond" w:eastAsia="EB Garamond" w:hAnsi="EB Garamond"/>
          <w:b w:val="false"/>
          <w:bCs w:val="false"/>
          <w:i w:val="false"/>
          <w:iCs w:val="false"/>
          <w:color w:val="211A16"/>
          <w:sz w:val="20"/>
          <w:szCs w:val="20"/>
        </w:rPr>
        <w:t xml:space="preserve"> (al-) that makes a noun definite. Its pronunciation depends on the letter that follows it, leading to the famous distinction between "sun letters" (al-ḥurūf al-shamsiyyah) and "moon letters" (al-ḥurūf al-qamariyyah). The lām al-fi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 on the other hand, is always pronounced clearly. Al-Jamzūrī dedicates six verses (24–29) to these topics.</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24</w:t>
      </w:r>
    </w:p>
    <w:p>
      <w:pPr>
        <w:keepNext/>
        <w:spacing w:after="140"/>
      </w:pPr>
      <w:r>
        <w:rPr>
          <w:rFonts w:ascii="EB Garamond" w:cs="EB Garamond" w:eastAsia="EB Garamond" w:hAnsi="EB Garamond"/>
          <w:b/>
          <w:bCs/>
          <w:i w:val="false"/>
          <w:iCs w:val="false"/>
          <w:color w:val="6E1F29"/>
          <w:sz w:val="26"/>
          <w:szCs w:val="26"/>
        </w:rPr>
        <w:t xml:space="preserve">The Two States of Lām al-Ta</w:t>
      </w:r>
      <w:r>
        <w:rPr>
          <w:rFonts w:ascii="Amiri" w:cs="Amiri" w:eastAsia="Amiri" w:hAnsi="Amiri"/>
          <w:b/>
          <w:bCs/>
          <w:i w:val="false"/>
          <w:iCs w:val="false"/>
          <w:color w:val="6E1F29"/>
          <w:sz w:val="26"/>
          <w:szCs w:val="26"/>
        </w:rPr>
        <w:t xml:space="preserve">ʿ</w:t>
      </w:r>
      <w:r>
        <w:rPr>
          <w:rFonts w:ascii="EB Garamond" w:cs="EB Garamond" w:eastAsia="EB Garamond" w:hAnsi="EB Garamond"/>
          <w:b/>
          <w:bCs/>
          <w:i w:val="false"/>
          <w:iCs w:val="false"/>
          <w:color w:val="6E1F29"/>
          <w:sz w:val="26"/>
          <w:szCs w:val="26"/>
        </w:rPr>
        <w:t xml:space="preserve">rīf</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لِلَامِ أَلْ حَالَانِ قَبْلَ الْأَحْرُفِ</w:t>
      </w:r>
    </w:p>
    <w:p>
      <w:pPr>
        <w:bidi/>
        <w:spacing w:after="100" w:before="100" w:line="400"/>
        <w:jc w:val="center"/>
      </w:pPr>
      <w:r>
        <w:rPr>
          <w:rFonts w:ascii="Amiri" w:cs="Amiri" w:eastAsia="Amiri" w:hAnsi="Amiri"/>
          <w:b/>
          <w:bCs/>
          <w:color w:val="6E1F29"/>
          <w:sz w:val="32"/>
          <w:szCs w:val="32"/>
          <w:rtl/>
        </w:rPr>
        <w:t xml:space="preserve">أُولَاهُمَا إِظْهَارُهَا فَلْتَعْرِفِ</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Li-lāmi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 ḥālāni qabla l-aḥrufi</w:t>
      </w:r>
    </w:p>
    <w:p>
      <w:pPr>
        <w:keepNext w:val="false"/>
        <w:spacing w:after="130" w:before="0" w:line="268"/>
        <w:jc w:val="both"/>
      </w:pP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ūlāhumā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iẓhāruhā fa-l-ta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rifi</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لِلَامِ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li-lāmi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For the lām of</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أَلْ</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ʾal</w:t>
            </w:r>
          </w:p>
        </w:tc>
        <w:tc>
          <w:tcPr>
            <w:tcW w:type="dxa" w:w="2486"/>
            <w:shd w:fill="FFFFFF" w:val="clear"/>
            <w:tcMar>
              <w:top w:type="dxa" w:w="60"/>
              <w:left w:type="dxa" w:w="120"/>
              <w:bottom w:type="dxa" w:w="60"/>
              <w:right w:type="dxa" w:w="120"/>
            </w:tcMar>
          </w:tcPr>
          <w:p>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Al (the definite article)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حَالَانِ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ḥālāni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(there are) two states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قَبْلَ</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qabla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before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الْأَحْرُفِ</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al-aḥrufi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letters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أُولَاهُمَا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ʾūlāhumā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first of them</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إِظْهَارُهَا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ʾiẓhāruhā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its clarification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فَلْتَعْرِفِ</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fa-l-taʿrifi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so know (it)</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"For the lām of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 [the definite article], there are two states before the letters [of the alphabet]. The first of them is its clarification (iẓhār), so know it!"</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Li-lāmi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 The lām is in the genitive case (majrūr) because of the preposition li-.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 is the name of the definite article. The phrase literally means "For the lām of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w:t>
      </w:r>
    </w:p>
    <w:p>
      <w:pPr>
        <w:spacing w:after="100" w:line="264"/>
        <w:ind w:left="260"/>
      </w:pPr>
      <w:r>
        <w:rPr>
          <w:rFonts w:ascii="EB Garamond" w:cs="EB Garamond" w:eastAsia="EB Garamond" w:hAnsi="EB Garamond"/>
          <w:b w:val="false"/>
          <w:bCs w:val="false"/>
          <w:i w:val="false"/>
          <w:iCs w:val="false"/>
          <w:color w:val="211A16"/>
          <w:sz w:val="20"/>
          <w:szCs w:val="20"/>
        </w:rPr>
        <w:t xml:space="preserve">2. Ḥālāni qabla l-aḥrufi: Ḥālāni is the dual of ḥāl (state, condition). It is the predicate of the nominal sentence. The phrase qabla l-aḥrufi ("before the letters") specifies the context: these two states are determined by the letter that immediately follows the lām.</w:t>
      </w:r>
    </w:p>
    <w:p>
      <w:pPr>
        <w:spacing w:after="100" w:line="264"/>
        <w:ind w:left="260"/>
      </w:pPr>
      <w:r>
        <w:rPr>
          <w:rFonts w:ascii="EB Garamond" w:cs="EB Garamond" w:eastAsia="EB Garamond" w:hAnsi="EB Garamond"/>
          <w:b w:val="false"/>
          <w:bCs w:val="false"/>
          <w:i w:val="false"/>
          <w:iCs w:val="false"/>
          <w:color w:val="211A16"/>
          <w:sz w:val="20"/>
          <w:szCs w:val="20"/>
        </w:rPr>
        <w:t xml:space="preserve">3.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Ūlāhumā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iẓhāruhā: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Ūlā is the feminine form of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awwal (first). The feminine dual pronoun -humā refers back to ḥālāni. The meaning is "the first of the two states is its clarification." The feminine pronoun -hā in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iẓhāruhā refers back to al-lām (which is a feminine noun in Arabic).</w:t>
      </w:r>
    </w:p>
    <w:p>
      <w:pPr>
        <w:spacing w:after="100" w:line="264"/>
        <w:ind w:left="260"/>
      </w:pPr>
      <w:r>
        <w:rPr>
          <w:rFonts w:ascii="EB Garamond" w:cs="EB Garamond" w:eastAsia="EB Garamond" w:hAnsi="EB Garamond"/>
          <w:b w:val="false"/>
          <w:bCs w:val="false"/>
          <w:i w:val="false"/>
          <w:iCs w:val="false"/>
          <w:color w:val="211A16"/>
          <w:sz w:val="20"/>
          <w:szCs w:val="20"/>
        </w:rPr>
        <w:t xml:space="preserve">4. Fa-l-ta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rifi: The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links the information to the command. Lām of command + jussive verb 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rif + final kasrah to avoid two sukūns. It means "so know it!" or "so recognize this state!"</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Lām al-Ta</w:t>
      </w:r>
      <w:r>
        <w:rPr>
          <w:rFonts w:ascii="Amiri" w:cs="Amiri" w:eastAsia="Amiri" w:hAnsi="Amiri"/>
          <w:b/>
          <w:bCs/>
          <w:i/>
          <w:iCs/>
          <w:color w:val="211A16"/>
          <w:sz w:val="20"/>
          <w:szCs w:val="20"/>
        </w:rPr>
        <w:t xml:space="preserve">ʿ</w:t>
      </w:r>
      <w:r>
        <w:rPr>
          <w:rFonts w:ascii="EB Garamond" w:cs="EB Garamond" w:eastAsia="EB Garamond" w:hAnsi="EB Garamond"/>
          <w:b/>
          <w:bCs/>
          <w:i/>
          <w:iCs/>
          <w:color w:val="211A16"/>
          <w:sz w:val="20"/>
          <w:szCs w:val="20"/>
        </w:rPr>
        <w:t xml:space="preserve">rīf</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lām 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rīf (</w:t>
      </w:r>
      <w:r>
        <w:rPr>
          <w:rFonts w:ascii="Amiri" w:cs="Amiri" w:eastAsia="Amiri" w:hAnsi="Amiri"/>
          <w:b w:val="false"/>
          <w:bCs w:val="false"/>
          <w:i w:val="false"/>
          <w:iCs w:val="false"/>
          <w:color w:val="211A16"/>
          <w:sz w:val="24"/>
          <w:szCs w:val="24"/>
          <w:rtl/>
        </w:rPr>
        <w:t xml:space="preserve">لام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التعريف</w:t>
      </w:r>
      <w:r>
        <w:rPr>
          <w:rFonts w:ascii="EB Garamond" w:cs="EB Garamond" w:eastAsia="EB Garamond" w:hAnsi="EB Garamond"/>
          <w:b w:val="false"/>
          <w:bCs w:val="false"/>
          <w:i w:val="false"/>
          <w:iCs w:val="false"/>
          <w:color w:val="211A16"/>
          <w:sz w:val="20"/>
          <w:szCs w:val="20"/>
        </w:rPr>
        <w:t xml:space="preserve">) is the lām of the definite article </w:t>
      </w:r>
      <w:r>
        <w:rPr>
          <w:rFonts w:ascii="Amiri" w:cs="Amiri" w:eastAsia="Amiri" w:hAnsi="Amiri"/>
          <w:b w:val="false"/>
          <w:bCs w:val="false"/>
          <w:i w:val="false"/>
          <w:iCs w:val="false"/>
          <w:color w:val="211A16"/>
          <w:sz w:val="24"/>
          <w:szCs w:val="24"/>
          <w:rtl/>
        </w:rPr>
        <w:t xml:space="preserve">ال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 It is always sākinah (quiescent). It is prefixed to indefinite nouns to make them definite (e.g., kitāb "a book" → al-kitāb "the book"). The hamzah that precedes it is hamzat al-waṣl (a connecting hamzah), which is pronounced only when beginning the word; in continuous recitation, it is elided, and the lām sākinah is pronounced directly after the preceding vowel.</w:t>
      </w:r>
    </w:p>
    <w:p>
      <w:pPr>
        <w:keepNext/>
        <w:spacing w:after="80" w:before="160"/>
      </w:pPr>
      <w:r>
        <w:rPr>
          <w:rFonts w:ascii="EB Garamond" w:cs="EB Garamond" w:eastAsia="EB Garamond" w:hAnsi="EB Garamond"/>
          <w:b/>
          <w:bCs/>
          <w:i/>
          <w:iCs/>
          <w:color w:val="211A16"/>
          <w:sz w:val="20"/>
          <w:szCs w:val="20"/>
        </w:rPr>
        <w:t xml:space="preserve">The Two States: Iẓhār and Idghām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lām 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rīf has only two possible realizations, depending on the letter that follows it:</w:t>
      </w:r>
    </w:p>
    <w:p>
      <w:pPr>
        <w:spacing w:after="100" w:line="264"/>
        <w:ind w:left="260"/>
      </w:pPr>
      <w:r>
        <w:rPr>
          <w:rFonts w:ascii="EB Garamond" w:cs="EB Garamond" w:eastAsia="EB Garamond" w:hAnsi="EB Garamond"/>
          <w:b w:val="false"/>
          <w:bCs w:val="false"/>
          <w:i w:val="false"/>
          <w:iCs w:val="false"/>
          <w:color w:val="211A16"/>
          <w:sz w:val="20"/>
          <w:szCs w:val="20"/>
        </w:rPr>
        <w:t xml:space="preserve">1. Al-Iẓhār al-Qamarī (Moon Clarification): The lām is pronounced clearly. This occurs before 14 letters known as the Moon Letters (al-ḥurūf al-qamariyyah).</w:t>
      </w:r>
    </w:p>
    <w:p>
      <w:pPr>
        <w:spacing w:after="100" w:line="264"/>
        <w:ind w:left="260"/>
      </w:pPr>
      <w:r>
        <w:rPr>
          <w:rFonts w:ascii="EB Garamond" w:cs="EB Garamond" w:eastAsia="EB Garamond" w:hAnsi="EB Garamond"/>
          <w:b w:val="false"/>
          <w:bCs w:val="false"/>
          <w:i w:val="false"/>
          <w:iCs w:val="false"/>
          <w:color w:val="211A16"/>
          <w:sz w:val="20"/>
          <w:szCs w:val="20"/>
        </w:rPr>
        <w:t xml:space="preserve">2. Al-Idghām al-Shamsī (Sun Assimilation): The lām is completely assimilated into the following letter, which then receives a shaddah. This occurs before the other 14 letters, known as the Sun Letters (al-ḥurūf al-shamsiyyah).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terms "moon" and "sun" derive from the words al-qamar (</w:t>
      </w:r>
      <w:r>
        <w:rPr>
          <w:rFonts w:ascii="Amiri" w:cs="Amiri" w:eastAsia="Amiri" w:hAnsi="Amiri"/>
          <w:b w:val="false"/>
          <w:bCs w:val="false"/>
          <w:i w:val="false"/>
          <w:iCs w:val="false"/>
          <w:color w:val="211A16"/>
          <w:sz w:val="24"/>
          <w:szCs w:val="24"/>
          <w:rtl/>
        </w:rPr>
        <w:t xml:space="preserve">القمر</w:t>
      </w:r>
      <w:r>
        <w:rPr>
          <w:rFonts w:ascii="EB Garamond" w:cs="EB Garamond" w:eastAsia="EB Garamond" w:hAnsi="EB Garamond"/>
          <w:b w:val="false"/>
          <w:bCs w:val="false"/>
          <w:i w:val="false"/>
          <w:iCs w:val="false"/>
          <w:color w:val="211A16"/>
          <w:sz w:val="20"/>
          <w:szCs w:val="20"/>
        </w:rPr>
        <w:t xml:space="preserve">) and ash-shams (</w:t>
      </w:r>
      <w:r>
        <w:rPr>
          <w:rFonts w:ascii="Amiri" w:cs="Amiri" w:eastAsia="Amiri" w:hAnsi="Amiri"/>
          <w:b w:val="false"/>
          <w:bCs w:val="false"/>
          <w:i w:val="false"/>
          <w:iCs w:val="false"/>
          <w:color w:val="211A16"/>
          <w:sz w:val="24"/>
          <w:szCs w:val="24"/>
          <w:rtl/>
        </w:rPr>
        <w:t xml:space="preserve">الشمس</w:t>
      </w:r>
      <w:r>
        <w:rPr>
          <w:rFonts w:ascii="EB Garamond" w:cs="EB Garamond" w:eastAsia="EB Garamond" w:hAnsi="EB Garamond"/>
          <w:b w:val="false"/>
          <w:bCs w:val="false"/>
          <w:i w:val="false"/>
          <w:iCs w:val="false"/>
          <w:color w:val="211A16"/>
          <w:sz w:val="20"/>
          <w:szCs w:val="20"/>
        </w:rPr>
        <w:t xml:space="preserve">). In al-qamar, the lām is pronounced (iẓhār). In ash-shams, the lām is assimilated into the shīn (idghām).</w:t>
      </w:r>
    </w:p>
    <w:p>
      <w:pPr>
        <w:keepNext/>
        <w:spacing w:after="80" w:before="160"/>
      </w:pPr>
      <w:r>
        <w:rPr>
          <w:rFonts w:ascii="EB Garamond" w:cs="EB Garamond" w:eastAsia="EB Garamond" w:hAnsi="EB Garamond"/>
          <w:b/>
          <w:bCs/>
          <w:i/>
          <w:iCs/>
          <w:color w:val="211A16"/>
          <w:sz w:val="20"/>
          <w:szCs w:val="20"/>
        </w:rPr>
        <w:t xml:space="preserve">The Phonetic Rationale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For Iẓhār Qamarī: The moon letters are articulated relatively far from the lām's articulation point (the tip of the tongue). They include throat letters, uvular sounds, and labial sounds. Because of this distance, assimilation is not phonetically natural. The lām remains clear and distinct.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For Idghām Shamsī: The sun letters are all articulated from the tip or blade of the tongue, extremely close to the lām's articulation point. In fact, many of them share the exact same makhraj as the lām or are immediately adjacent. Assimilation in this environment is phonetically natural and facilitates smooth, connected speech. The lām is "swallowed" by the following sound.</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concept of a definite article that changes pronunciation is not foreign to English speakers (consider the pronunciation of "the" before a consonant vs. a vowel: /ðə/ vs. /ði/). However, the complete assimilation in "sun letters" is more extreme than English.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Drill for Moon Letters: al-kitāb (</w:t>
      </w:r>
      <w:r>
        <w:rPr>
          <w:rFonts w:ascii="Amiri" w:cs="Amiri" w:eastAsia="Amiri" w:hAnsi="Amiri"/>
          <w:b w:val="false"/>
          <w:bCs w:val="false"/>
          <w:i w:val="false"/>
          <w:iCs w:val="false"/>
          <w:color w:val="211A16"/>
          <w:sz w:val="24"/>
          <w:szCs w:val="24"/>
          <w:rtl/>
        </w:rPr>
        <w:t xml:space="preserve">الكتاب</w:t>
      </w:r>
      <w:r>
        <w:rPr>
          <w:rFonts w:ascii="EB Garamond" w:cs="EB Garamond" w:eastAsia="EB Garamond" w:hAnsi="EB Garamond"/>
          <w:b w:val="false"/>
          <w:bCs w:val="false"/>
          <w:i w:val="false"/>
          <w:iCs w:val="false"/>
          <w:color w:val="211A16"/>
          <w:sz w:val="20"/>
          <w:szCs w:val="20"/>
        </w:rPr>
        <w:t xml:space="preserve">). Pronounce the lām clearly: "al-kitāb."</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Drill for Sun Letters: ash-shams (</w:t>
      </w:r>
      <w:r>
        <w:rPr>
          <w:rFonts w:ascii="Amiri" w:cs="Amiri" w:eastAsia="Amiri" w:hAnsi="Amiri"/>
          <w:b w:val="false"/>
          <w:bCs w:val="false"/>
          <w:i w:val="false"/>
          <w:iCs w:val="false"/>
          <w:color w:val="211A16"/>
          <w:sz w:val="24"/>
          <w:szCs w:val="24"/>
          <w:rtl/>
        </w:rPr>
        <w:t xml:space="preserve">الشمس</w:t>
      </w:r>
      <w:r>
        <w:rPr>
          <w:rFonts w:ascii="EB Garamond" w:cs="EB Garamond" w:eastAsia="EB Garamond" w:hAnsi="EB Garamond"/>
          <w:b w:val="false"/>
          <w:bCs w:val="false"/>
          <w:i w:val="false"/>
          <w:iCs w:val="false"/>
          <w:color w:val="211A16"/>
          <w:sz w:val="20"/>
          <w:szCs w:val="20"/>
        </w:rPr>
        <w:t xml:space="preserve">). Do not say "al-shams." Instead, say "ash-shams," holding the shīn for two counts. The lām is not heard at all.</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25</w:t>
      </w:r>
    </w:p>
    <w:p>
      <w:pPr>
        <w:keepNext/>
        <w:spacing w:after="140"/>
      </w:pPr>
      <w:r>
        <w:rPr>
          <w:rFonts w:ascii="EB Garamond" w:cs="EB Garamond" w:eastAsia="EB Garamond" w:hAnsi="EB Garamond"/>
          <w:b/>
          <w:bCs/>
          <w:i w:val="false"/>
          <w:iCs w:val="false"/>
          <w:color w:val="6E1F29"/>
          <w:sz w:val="26"/>
          <w:szCs w:val="26"/>
        </w:rPr>
        <w:t xml:space="preserve">The Moon Letters (Al-Ḥurūf al-Qamariyyah)</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قَبْلَ ارْبَعٍ مَعَ عَشْرَةٍ خُذْ عِلْمَهُ</w:t>
      </w:r>
    </w:p>
    <w:p>
      <w:pPr>
        <w:bidi/>
        <w:spacing w:after="100" w:before="100" w:line="400"/>
        <w:jc w:val="center"/>
      </w:pPr>
      <w:r>
        <w:rPr>
          <w:rFonts w:ascii="Amiri" w:cs="Amiri" w:eastAsia="Amiri" w:hAnsi="Amiri"/>
          <w:b/>
          <w:bCs/>
          <w:color w:val="6E1F29"/>
          <w:sz w:val="32"/>
          <w:szCs w:val="32"/>
          <w:rtl/>
        </w:rPr>
        <w:t xml:space="preserve">مِنْ إِبْغِ حَجَّكَ وَخَفْ عَقِيمَهُ</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Qabla 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 ma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ashratin khudh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ilmah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min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ibghi ḥajjaka wa-khaf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aqīmah</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قَبْلَ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qabla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Before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ارْبَعٍ</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arbaʿin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four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مَعَ</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maʿa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with</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عَشْرَةٍ</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ʿashratin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ten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خُذْ</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khudh</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take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عِلْمَهُ</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ʿilmah</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its knowledge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from</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إِبْغِ</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ʾibghi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"Seek!"</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حَجَّكَ</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ḥajjaka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"your pilgrimage!"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وَخَفْ</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wa-khaf</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fear!"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عَقِيمَهُ</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ʿaqīmah</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"its barrenness!"</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"[It occurs] before fourteen [letters]. Take its knowledge from [the initial letters of the phrase]: </w:t>
      </w:r>
      <w:r>
        <w:rPr>
          <w:rFonts w:ascii="Amiri" w:cs="Amiri" w:eastAsia="Amiri" w:hAnsi="Amiri"/>
          <w:b w:val="false"/>
          <w:bCs w:val="false"/>
          <w:i w:val="false"/>
          <w:iCs w:val="false"/>
          <w:color w:val="211A16"/>
          <w:sz w:val="24"/>
          <w:szCs w:val="24"/>
          <w:rtl/>
        </w:rPr>
        <w:t xml:space="preserve">إِبْغِ</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حَجَّكَ</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وَخَفْ</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عَقِيمَهُ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Ibghi ḥajjaka wa-khaf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aqīmah – 'Seek your pilgrimage and fear its barrenness!')."</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Qabla 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 ma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ashratin: Arba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 (four) is in the genitive case because it is the object of the preposition qabla. The hamzat al-waṣl of arba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is elided in the poetic meter (rba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 Ma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ashratin means "with ten." Four with ten equals fourteen. This is the number of moon letters.</w:t>
      </w:r>
    </w:p>
    <w:p>
      <w:pPr>
        <w:spacing w:after="100" w:line="264"/>
        <w:ind w:left="260"/>
      </w:pPr>
      <w:r>
        <w:rPr>
          <w:rFonts w:ascii="EB Garamond" w:cs="EB Garamond" w:eastAsia="EB Garamond" w:hAnsi="EB Garamond"/>
          <w:b w:val="false"/>
          <w:bCs w:val="false"/>
          <w:i w:val="false"/>
          <w:iCs w:val="false"/>
          <w:color w:val="211A16"/>
          <w:sz w:val="20"/>
          <w:szCs w:val="20"/>
        </w:rPr>
        <w:t xml:space="preserve">2. Khudh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ilmah: "Take its knowledge." The imperative khudh is from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akhadha (to take). The pronoun -h refers to the knowledge of these fourteen letters.</w:t>
      </w:r>
    </w:p>
    <w:p>
      <w:pPr>
        <w:spacing w:after="100" w:line="264"/>
        <w:ind w:left="260"/>
      </w:pPr>
      <w:r>
        <w:rPr>
          <w:rFonts w:ascii="EB Garamond" w:cs="EB Garamond" w:eastAsia="EB Garamond" w:hAnsi="EB Garamond"/>
          <w:b w:val="false"/>
          <w:bCs w:val="false"/>
          <w:i w:val="false"/>
          <w:iCs w:val="false"/>
          <w:color w:val="211A16"/>
          <w:sz w:val="20"/>
          <w:szCs w:val="20"/>
        </w:rPr>
        <w:t xml:space="preserve">3. The Mnemonic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Ibghi ḥajjaka wa-khaf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aqīmah: This is the mnemonic phrase for the fourteen moon letters. They are the first letters of each word in this phrase: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Word First Letter Transliteration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إِبْغِ</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ء</w:t>
      </w:r>
      <w:r>
        <w:rPr>
          <w:rFonts w:ascii="EB Garamond" w:cs="EB Garamond" w:eastAsia="EB Garamond" w:hAnsi="EB Garamond"/>
          <w:b w:val="false"/>
          <w:bCs w:val="false"/>
          <w:i w:val="false"/>
          <w:iCs w:val="false"/>
          <w:color w:val="211A16"/>
          <w:sz w:val="20"/>
          <w:szCs w:val="20"/>
        </w:rPr>
        <w:t xml:space="preserve"> (hamzah) </w:t>
      </w:r>
      <w:r>
        <w:rPr>
          <w:rFonts w:ascii="Amiri" w:cs="Amiri" w:eastAsia="Amiri" w:hAnsi="Amiri"/>
          <w:b w:val="false"/>
          <w:bCs w:val="false"/>
          <w:i w:val="false"/>
          <w:iCs w:val="false"/>
          <w:color w:val="211A16"/>
          <w:sz w:val="20"/>
          <w:szCs w:val="20"/>
        </w:rPr>
        <w:t xml:space="preserve">ʾ</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t>
      </w:r>
      <w:r>
        <w:rPr>
          <w:rFonts w:ascii="Amiri" w:cs="Amiri" w:eastAsia="Amiri" w:hAnsi="Amiri"/>
          <w:b w:val="false"/>
          <w:bCs w:val="false"/>
          <w:i w:val="false"/>
          <w:iCs w:val="false"/>
          <w:color w:val="211A16"/>
          <w:sz w:val="24"/>
          <w:szCs w:val="24"/>
          <w:rtl/>
        </w:rPr>
        <w:t xml:space="preserve">بِغِ</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b</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t>
      </w:r>
      <w:r>
        <w:rPr>
          <w:rFonts w:ascii="Amiri" w:cs="Amiri" w:eastAsia="Amiri" w:hAnsi="Amiri"/>
          <w:b w:val="false"/>
          <w:bCs w:val="false"/>
          <w:i w:val="false"/>
          <w:iCs w:val="false"/>
          <w:color w:val="211A16"/>
          <w:sz w:val="24"/>
          <w:szCs w:val="24"/>
          <w:rtl/>
        </w:rPr>
        <w:t xml:space="preserve">غِ</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غ</w:t>
      </w:r>
      <w:r>
        <w:rPr>
          <w:rFonts w:ascii="EB Garamond" w:cs="EB Garamond" w:eastAsia="EB Garamond" w:hAnsi="EB Garamond"/>
          <w:b w:val="false"/>
          <w:bCs w:val="false"/>
          <w:i w:val="false"/>
          <w:iCs w:val="false"/>
          <w:color w:val="211A16"/>
          <w:sz w:val="20"/>
          <w:szCs w:val="20"/>
        </w:rPr>
        <w:t xml:space="preserve"> (ghayn) gh</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حَجَّكَ</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ḥ</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t>
      </w:r>
      <w:r>
        <w:rPr>
          <w:rFonts w:ascii="Amiri" w:cs="Amiri" w:eastAsia="Amiri" w:hAnsi="Amiri"/>
          <w:b w:val="false"/>
          <w:bCs w:val="false"/>
          <w:i w:val="false"/>
          <w:iCs w:val="false"/>
          <w:color w:val="211A16"/>
          <w:sz w:val="24"/>
          <w:szCs w:val="24"/>
          <w:rtl/>
        </w:rPr>
        <w:t xml:space="preserve">جَّ</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ج</w:t>
      </w:r>
      <w:r>
        <w:rPr>
          <w:rFonts w:ascii="EB Garamond" w:cs="EB Garamond" w:eastAsia="EB Garamond" w:hAnsi="EB Garamond"/>
          <w:b w:val="false"/>
          <w:bCs w:val="false"/>
          <w:i w:val="false"/>
          <w:iCs w:val="false"/>
          <w:color w:val="211A16"/>
          <w:sz w:val="20"/>
          <w:szCs w:val="20"/>
        </w:rPr>
        <w:t xml:space="preserve"> (jīm) j</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t>
      </w: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(kāf) k</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w</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خَفْ</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خ</w:t>
      </w:r>
      <w:r>
        <w:rPr>
          <w:rFonts w:ascii="EB Garamond" w:cs="EB Garamond" w:eastAsia="EB Garamond" w:hAnsi="EB Garamond"/>
          <w:b w:val="false"/>
          <w:bCs w:val="false"/>
          <w:i w:val="false"/>
          <w:iCs w:val="false"/>
          <w:color w:val="211A16"/>
          <w:sz w:val="20"/>
          <w:szCs w:val="20"/>
        </w:rPr>
        <w:t xml:space="preserve"> (khā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kh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t>
      </w:r>
      <w:r>
        <w:rPr>
          <w:rFonts w:ascii="Amiri" w:cs="Amiri" w:eastAsia="Amiri" w:hAnsi="Amiri"/>
          <w:b w:val="false"/>
          <w:bCs w:val="false"/>
          <w:i w:val="false"/>
          <w:iCs w:val="false"/>
          <w:color w:val="211A16"/>
          <w:sz w:val="24"/>
          <w:szCs w:val="24"/>
          <w:rtl/>
        </w:rPr>
        <w:t xml:space="preserve">فْ</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ف</w:t>
      </w:r>
      <w:r>
        <w:rPr>
          <w:rFonts w:ascii="EB Garamond" w:cs="EB Garamond" w:eastAsia="EB Garamond" w:hAnsi="EB Garamond"/>
          <w:b w:val="false"/>
          <w:bCs w:val="false"/>
          <w:i w:val="false"/>
          <w:iCs w:val="false"/>
          <w:color w:val="211A16"/>
          <w:sz w:val="20"/>
          <w:szCs w:val="20"/>
        </w:rPr>
        <w:t xml:space="preserve">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f</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عَقِيمَهُ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w:t>
      </w:r>
      <w:r>
        <w:rPr>
          <w:rFonts w:ascii="Amiri" w:cs="Amiri" w:eastAsia="Amiri" w:hAnsi="Amiri"/>
          <w:b w:val="false"/>
          <w:bCs w:val="false"/>
          <w:i w:val="false"/>
          <w:iCs w:val="false"/>
          <w:color w:val="211A16"/>
          <w:sz w:val="20"/>
          <w:szCs w:val="20"/>
        </w:rPr>
        <w:t xml:space="preserve">ʿ</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t>
      </w: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(qāf) q</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fourteen letters are: </w:t>
      </w:r>
      <w:r>
        <w:rPr>
          <w:rFonts w:ascii="Amiri" w:cs="Amiri" w:eastAsia="Amiri" w:hAnsi="Amiri"/>
          <w:b w:val="false"/>
          <w:bCs w:val="false"/>
          <w:i w:val="false"/>
          <w:iCs w:val="false"/>
          <w:color w:val="211A16"/>
          <w:sz w:val="24"/>
          <w:szCs w:val="24"/>
          <w:rtl/>
        </w:rPr>
        <w:t xml:space="preserve">ء،</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غ،</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ج،</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خ،</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ف،</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These are the moon letters (al-ḥurūf al-qamariyyah). Before any of these, the lām of the definite article is pronounced clearly (iẓhār).</w:t>
      </w:r>
    </w:p>
    <w:p>
      <w:pPr>
        <w:spacing w:after="100" w:line="264"/>
        <w:ind w:left="260"/>
      </w:pPr>
      <w:r>
        <w:rPr>
          <w:rFonts w:ascii="EB Garamond" w:cs="EB Garamond" w:eastAsia="EB Garamond" w:hAnsi="EB Garamond"/>
          <w:b w:val="false"/>
          <w:bCs w:val="false"/>
          <w:i w:val="false"/>
          <w:iCs w:val="false"/>
          <w:color w:val="211A16"/>
          <w:sz w:val="20"/>
          <w:szCs w:val="20"/>
        </w:rPr>
        <w:t xml:space="preserve">1. Ethical Dimension: The phrase itself is a piece of moral advice: "Seek your pilgrimage (i.e., strive to perform Hajj) and fear its barrenness (i.e., fear that your Hajj might not be accepted or that you might be prevented from performing it)." It encourages the student to pursue acts of worship with sincerity and awareness of their spiritual stakes.</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List of Moon Letters and Their Articulation Points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Letter Name Makhraj Reason for Iẓhār</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ء</w:t>
      </w:r>
      <w:r>
        <w:rPr>
          <w:rFonts w:ascii="EB Garamond" w:cs="EB Garamond" w:eastAsia="EB Garamond" w:hAnsi="EB Garamond"/>
          <w:b w:val="false"/>
          <w:bCs w:val="false"/>
          <w:i w:val="false"/>
          <w:iCs w:val="false"/>
          <w:color w:val="211A16"/>
          <w:sz w:val="20"/>
          <w:szCs w:val="20"/>
        </w:rPr>
        <w:t xml:space="preserve"> hamzah Deepest throat Far from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Lips Far from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غ</w:t>
      </w:r>
      <w:r>
        <w:rPr>
          <w:rFonts w:ascii="EB Garamond" w:cs="EB Garamond" w:eastAsia="EB Garamond" w:hAnsi="EB Garamond"/>
          <w:b w:val="false"/>
          <w:bCs w:val="false"/>
          <w:i w:val="false"/>
          <w:iCs w:val="false"/>
          <w:color w:val="211A16"/>
          <w:sz w:val="20"/>
          <w:szCs w:val="20"/>
        </w:rPr>
        <w:t xml:space="preserve"> ghayn Upper throat/uvula Far from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Middle throat Far from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ج</w:t>
      </w:r>
      <w:r>
        <w:rPr>
          <w:rFonts w:ascii="EB Garamond" w:cs="EB Garamond" w:eastAsia="EB Garamond" w:hAnsi="EB Garamond"/>
          <w:b w:val="false"/>
          <w:bCs w:val="false"/>
          <w:i w:val="false"/>
          <w:iCs w:val="false"/>
          <w:color w:val="211A16"/>
          <w:sz w:val="20"/>
          <w:szCs w:val="20"/>
        </w:rPr>
        <w:t xml:space="preserve"> jīm Middle tongue/palate Far from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kāf Back tongue/soft palate Far from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Lips Far from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خ</w:t>
      </w:r>
      <w:r>
        <w:rPr>
          <w:rFonts w:ascii="EB Garamond" w:cs="EB Garamond" w:eastAsia="EB Garamond" w:hAnsi="EB Garamond"/>
          <w:b w:val="false"/>
          <w:bCs w:val="false"/>
          <w:i w:val="false"/>
          <w:iCs w:val="false"/>
          <w:color w:val="211A16"/>
          <w:sz w:val="20"/>
          <w:szCs w:val="20"/>
        </w:rPr>
        <w:t xml:space="preserve"> khā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Upper throat/uvula Far from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ف</w:t>
      </w:r>
      <w:r>
        <w:rPr>
          <w:rFonts w:ascii="EB Garamond" w:cs="EB Garamond" w:eastAsia="EB Garamond" w:hAnsi="EB Garamond"/>
          <w:b w:val="false"/>
          <w:bCs w:val="false"/>
          <w:i w:val="false"/>
          <w:iCs w:val="false"/>
          <w:color w:val="211A16"/>
          <w:sz w:val="20"/>
          <w:szCs w:val="20"/>
        </w:rPr>
        <w:t xml:space="preserve">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Lower lip/upper teeth Far from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Middle throat Far from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qāf Back tongue/uvula Far from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Middle tongue/palate Far from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Lips Far from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Deepest throat Far from lām</w:t>
      </w:r>
    </w:p>
    <w:p>
      <w:pPr>
        <w:keepNext/>
        <w:spacing w:after="80" w:before="160"/>
      </w:pPr>
      <w:r>
        <w:rPr>
          <w:rFonts w:ascii="EB Garamond" w:cs="EB Garamond" w:eastAsia="EB Garamond" w:hAnsi="EB Garamond"/>
          <w:b/>
          <w:bCs/>
          <w:i/>
          <w:iCs/>
          <w:color w:val="211A16"/>
          <w:sz w:val="20"/>
          <w:szCs w:val="20"/>
        </w:rPr>
        <w:t xml:space="preserve">Acoustic and Articulatory Process for Iẓhār Qamarī</w:t>
      </w:r>
    </w:p>
    <w:p>
      <w:pPr>
        <w:spacing w:after="100" w:line="264"/>
        <w:ind w:left="260"/>
      </w:pPr>
      <w:r>
        <w:rPr>
          <w:rFonts w:ascii="EB Garamond" w:cs="EB Garamond" w:eastAsia="EB Garamond" w:hAnsi="EB Garamond"/>
          <w:b w:val="false"/>
          <w:bCs w:val="false"/>
          <w:i w:val="false"/>
          <w:iCs w:val="false"/>
          <w:color w:val="211A16"/>
          <w:sz w:val="20"/>
          <w:szCs w:val="20"/>
        </w:rPr>
        <w:t xml:space="preserve">1. The reciter pronounces the lām sākinah clearly from the tip of the tongue and the alveolar ridge.</w:t>
      </w:r>
    </w:p>
    <w:p>
      <w:pPr>
        <w:spacing w:after="100" w:line="264"/>
        <w:ind w:left="260"/>
      </w:pPr>
      <w:r>
        <w:rPr>
          <w:rFonts w:ascii="EB Garamond" w:cs="EB Garamond" w:eastAsia="EB Garamond" w:hAnsi="EB Garamond"/>
          <w:b w:val="false"/>
          <w:bCs w:val="false"/>
          <w:i w:val="false"/>
          <w:iCs w:val="false"/>
          <w:color w:val="211A16"/>
          <w:sz w:val="20"/>
          <w:szCs w:val="20"/>
        </w:rPr>
        <w:t xml:space="preserve">2. The lām is heard as a distinct, crisp [l] sound.</w:t>
      </w:r>
    </w:p>
    <w:p>
      <w:pPr>
        <w:spacing w:after="100" w:line="264"/>
        <w:ind w:left="260"/>
      </w:pPr>
      <w:r>
        <w:rPr>
          <w:rFonts w:ascii="EB Garamond" w:cs="EB Garamond" w:eastAsia="EB Garamond" w:hAnsi="EB Garamond"/>
          <w:b w:val="false"/>
          <w:bCs w:val="false"/>
          <w:i w:val="false"/>
          <w:iCs w:val="false"/>
          <w:color w:val="211A16"/>
          <w:sz w:val="20"/>
          <w:szCs w:val="20"/>
        </w:rPr>
        <w:t xml:space="preserve">3. The reciter then moves immediately to the articulation of the following moon letter.</w:t>
      </w:r>
    </w:p>
    <w:p>
      <w:pPr>
        <w:spacing w:after="100" w:line="264"/>
        <w:ind w:left="260"/>
      </w:pPr>
      <w:r>
        <w:rPr>
          <w:rFonts w:ascii="EB Garamond" w:cs="EB Garamond" w:eastAsia="EB Garamond" w:hAnsi="EB Garamond"/>
          <w:b w:val="false"/>
          <w:bCs w:val="false"/>
          <w:i w:val="false"/>
          <w:iCs w:val="false"/>
          <w:color w:val="211A16"/>
          <w:sz w:val="20"/>
          <w:szCs w:val="20"/>
        </w:rPr>
        <w:t xml:space="preserve">4. There is no nasalization, no gemination, and no concealment.</w:t>
      </w:r>
    </w:p>
    <w:p>
      <w:pPr>
        <w:keepNext/>
        <w:spacing w:after="80" w:before="160"/>
      </w:pPr>
      <w:r>
        <w:rPr>
          <w:rFonts w:ascii="EB Garamond" w:cs="EB Garamond" w:eastAsia="EB Garamond" w:hAnsi="EB Garamond"/>
          <w:b/>
          <w:bCs/>
          <w:i/>
          <w:iCs/>
          <w:color w:val="211A16"/>
          <w:sz w:val="20"/>
          <w:szCs w:val="20"/>
        </w:rPr>
        <w:t xml:space="preserve">Mark in the Muṣḥaf</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lām of the definite article is written with a sukūn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 when followed by a moon letter. The following letter has no shaddah. Example: </w:t>
      </w:r>
      <w:r>
        <w:rPr>
          <w:rFonts w:ascii="Amiri" w:cs="Amiri" w:eastAsia="Amiri" w:hAnsi="Amiri"/>
          <w:b w:val="false"/>
          <w:bCs w:val="false"/>
          <w:i w:val="false"/>
          <w:iCs w:val="false"/>
          <w:color w:val="211A16"/>
          <w:sz w:val="24"/>
          <w:szCs w:val="24"/>
          <w:rtl/>
        </w:rPr>
        <w:t xml:space="preserve">الْقَمَرُ</w:t>
      </w:r>
      <w:r>
        <w:rPr>
          <w:rFonts w:ascii="EB Garamond" w:cs="EB Garamond" w:eastAsia="EB Garamond" w:hAnsi="EB Garamond"/>
          <w:b w:val="false"/>
          <w:bCs w:val="false"/>
          <w:i w:val="false"/>
          <w:iCs w:val="false"/>
          <w:color w:val="211A16"/>
          <w:sz w:val="20"/>
          <w:szCs w:val="20"/>
        </w:rPr>
        <w:t xml:space="preserve"> (al-qamaru).</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MOON LETTER QĀF (</w:t>
            </w:r>
            <w:r>
              <w:rPr>
                <w:rFonts w:ascii="Amiri" w:cs="Amiri" w:eastAsia="Amiri" w:hAnsi="Amiri"/>
                <w:b/>
                <w:bCs/>
                <w:color w:val="6E1F29"/>
                <w:spacing w:val="30"/>
                <w:sz w:val="20"/>
                <w:szCs w:val="20"/>
                <w:rtl/>
              </w:rPr>
              <w:t xml:space="preserve">ق</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﴿الْحَمْدُ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الْعَالَمِينَ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الرَّحْمَٰنِ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الرَّحِيمِ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الدِّينِ﴾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الفاتحة</w:t>
            </w:r>
            <w:r>
              <w:rPr>
                <w:rFonts w:ascii="EB Garamond" w:cs="EB Garamond" w:eastAsia="EB Garamond" w:hAnsi="EB Garamond"/>
                <w:b w:val="false"/>
                <w:bCs w:val="false"/>
                <w:i w:val="false"/>
                <w:iCs w:val="false"/>
                <w:color w:val="211A16"/>
                <w:sz w:val="19"/>
                <w:szCs w:val="19"/>
              </w:rPr>
              <w:t xml:space="preserve">: 2-4]</w:t>
            </w:r>
          </w:p>
          <w:p>
            <w:pPr>
              <w:spacing w:after="60" w:line="260"/>
            </w:pPr>
            <w:r>
              <w:rPr>
                <w:rFonts w:ascii="EB Garamond" w:cs="EB Garamond" w:eastAsia="EB Garamond" w:hAnsi="EB Garamond"/>
                <w:b w:val="false"/>
                <w:bCs w:val="false"/>
                <w:i w:val="false"/>
                <w:iCs w:val="false"/>
                <w:color w:val="211A16"/>
                <w:sz w:val="19"/>
                <w:szCs w:val="19"/>
              </w:rPr>
              <w:t xml:space="preserve">Transliteration: Al-ḥamdu li-llāhi rabbi l-</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ālamīn... al-ḥamdu... al-qayyūm...</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w:t>
            </w:r>
            <w:r>
              <w:rPr>
                <w:rFonts w:ascii="Amiri" w:cs="Amiri" w:eastAsia="Amiri" w:hAnsi="Amiri"/>
                <w:b w:val="false"/>
                <w:bCs w:val="false"/>
                <w:i w:val="false"/>
                <w:iCs w:val="false"/>
                <w:color w:val="211A16"/>
                <w:sz w:val="23"/>
                <w:szCs w:val="23"/>
                <w:rtl/>
              </w:rPr>
              <w:t xml:space="preserve">الْقَمَرُ</w:t>
            </w:r>
            <w:r>
              <w:rPr>
                <w:rFonts w:ascii="EB Garamond" w:cs="EB Garamond" w:eastAsia="EB Garamond" w:hAnsi="EB Garamond"/>
                <w:b w:val="false"/>
                <w:bCs w:val="false"/>
                <w:i w:val="false"/>
                <w:iCs w:val="false"/>
                <w:color w:val="211A16"/>
                <w:sz w:val="19"/>
                <w:szCs w:val="19"/>
              </w:rPr>
              <w:t xml:space="preserve"> (al-qamaru) is the classic example. The lām is followed by </w:t>
            </w:r>
            <w:r>
              <w:rPr>
                <w:rFonts w:ascii="Amiri" w:cs="Amiri" w:eastAsia="Amiri" w:hAnsi="Amiri"/>
                <w:b w:val="false"/>
                <w:bCs w:val="false"/>
                <w:i w:val="false"/>
                <w:iCs w:val="false"/>
                <w:color w:val="211A16"/>
                <w:sz w:val="23"/>
                <w:szCs w:val="23"/>
                <w:rtl/>
              </w:rPr>
              <w:t xml:space="preserve">ق</w:t>
            </w:r>
            <w:r>
              <w:rPr>
                <w:rFonts w:ascii="EB Garamond" w:cs="EB Garamond" w:eastAsia="EB Garamond" w:hAnsi="EB Garamond"/>
                <w:b w:val="false"/>
                <w:bCs w:val="false"/>
                <w:i w:val="false"/>
                <w:iCs w:val="false"/>
                <w:color w:val="211A16"/>
                <w:sz w:val="19"/>
                <w:szCs w:val="19"/>
              </w:rPr>
              <w:t xml:space="preserve"> (qāf). The lām is pronounced clearly: al-qamaru. The muṣḥaf shows a sukūn on the lām.</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MOON LETTER ḤĀ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w:t>
            </w:r>
            <w:r>
              <w:rPr>
                <w:rFonts w:ascii="Amiri" w:cs="Amiri" w:eastAsia="Amiri" w:hAnsi="Amiri"/>
                <w:b/>
                <w:bCs/>
                <w:color w:val="6E1F29"/>
                <w:spacing w:val="30"/>
                <w:sz w:val="20"/>
                <w:szCs w:val="20"/>
                <w:rtl/>
              </w:rPr>
              <w:t xml:space="preserve">ح</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﴿الْحَمْدُ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الْعَالَمِينَ﴾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الفاتحة</w:t>
            </w:r>
            <w:r>
              <w:rPr>
                <w:rFonts w:ascii="EB Garamond" w:cs="EB Garamond" w:eastAsia="EB Garamond" w:hAnsi="EB Garamond"/>
                <w:b w:val="false"/>
                <w:bCs w:val="false"/>
                <w:i w:val="false"/>
                <w:iCs w:val="false"/>
                <w:color w:val="211A16"/>
                <w:sz w:val="19"/>
                <w:szCs w:val="19"/>
              </w:rPr>
              <w:t xml:space="preserve">: 2]</w:t>
            </w:r>
          </w:p>
          <w:p>
            <w:pPr>
              <w:spacing w:after="60" w:line="260"/>
            </w:pPr>
            <w:r>
              <w:rPr>
                <w:rFonts w:ascii="EB Garamond" w:cs="EB Garamond" w:eastAsia="EB Garamond" w:hAnsi="EB Garamond"/>
                <w:b w:val="false"/>
                <w:bCs w:val="false"/>
                <w:i w:val="false"/>
                <w:iCs w:val="false"/>
                <w:color w:val="211A16"/>
                <w:sz w:val="19"/>
                <w:szCs w:val="19"/>
              </w:rPr>
              <w:t xml:space="preserve">Transliteration: Al-ḥamdu li-llāh</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الْحَمْدُ</w:t>
            </w:r>
            <w:r>
              <w:rPr>
                <w:rFonts w:ascii="EB Garamond" w:cs="EB Garamond" w:eastAsia="EB Garamond" w:hAnsi="EB Garamond"/>
                <w:b w:val="false"/>
                <w:bCs w:val="false"/>
                <w:i w:val="false"/>
                <w:iCs w:val="false"/>
                <w:color w:val="211A16"/>
                <w:sz w:val="19"/>
                <w:szCs w:val="19"/>
              </w:rPr>
              <w:t xml:space="preserve"> (al-ḥamdu). The lām is followed by </w:t>
            </w:r>
            <w:r>
              <w:rPr>
                <w:rFonts w:ascii="Amiri" w:cs="Amiri" w:eastAsia="Amiri" w:hAnsi="Amiri"/>
                <w:b w:val="false"/>
                <w:bCs w:val="false"/>
                <w:i w:val="false"/>
                <w:iCs w:val="false"/>
                <w:color w:val="211A16"/>
                <w:sz w:val="23"/>
                <w:szCs w:val="23"/>
                <w:rtl/>
              </w:rPr>
              <w:t xml:space="preserve">ح</w:t>
            </w:r>
            <w:r>
              <w:rPr>
                <w:rFonts w:ascii="EB Garamond" w:cs="EB Garamond" w:eastAsia="EB Garamond" w:hAnsi="EB Garamond"/>
                <w:b w:val="false"/>
                <w:bCs w:val="false"/>
                <w:i w:val="false"/>
                <w:iCs w:val="false"/>
                <w:color w:val="211A16"/>
                <w:sz w:val="19"/>
                <w:szCs w:val="19"/>
              </w:rPr>
              <w:t xml:space="preserve"> (ḥā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The lām is pronounced clearly: al-ḥamdu.</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MOON LETTER </w:t>
            </w:r>
            <w:r>
              <w:rPr>
                <w:rFonts w:ascii="Amiri" w:cs="Amiri" w:eastAsia="Amiri" w:hAnsi="Amiri"/>
                <w:b/>
                <w:bCs/>
                <w:caps/>
                <w:color w:val="6E1F29"/>
                <w:spacing w:val="30"/>
                <w:sz w:val="16"/>
                <w:szCs w:val="16"/>
              </w:rPr>
              <w:t xml:space="preserve">ʿ</w:t>
            </w:r>
            <w:r>
              <w:rPr>
                <w:rFonts w:ascii="EB Garamond" w:cs="EB Garamond" w:eastAsia="EB Garamond" w:hAnsi="EB Garamond"/>
                <w:b/>
                <w:bCs/>
                <w:caps/>
                <w:color w:val="6E1F29"/>
                <w:spacing w:val="30"/>
                <w:sz w:val="16"/>
                <w:szCs w:val="16"/>
              </w:rPr>
              <w:t xml:space="preserve">AYN (</w:t>
            </w:r>
            <w:r>
              <w:rPr>
                <w:rFonts w:ascii="Amiri" w:cs="Amiri" w:eastAsia="Amiri" w:hAnsi="Amiri"/>
                <w:b/>
                <w:bCs/>
                <w:color w:val="6E1F29"/>
                <w:spacing w:val="30"/>
                <w:sz w:val="20"/>
                <w:szCs w:val="20"/>
                <w:rtl/>
              </w:rPr>
              <w:t xml:space="preserve">ع</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﴿وَالْعَصْرِ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الْإِنْسَانَ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خُسْرٍ﴾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العصر</w:t>
            </w:r>
            <w:r>
              <w:rPr>
                <w:rFonts w:ascii="EB Garamond" w:cs="EB Garamond" w:eastAsia="EB Garamond" w:hAnsi="EB Garamond"/>
                <w:b w:val="false"/>
                <w:bCs w:val="false"/>
                <w:i w:val="false"/>
                <w:iCs w:val="false"/>
                <w:color w:val="211A16"/>
                <w:sz w:val="19"/>
                <w:szCs w:val="19"/>
              </w:rPr>
              <w:t xml:space="preserve">: 1-2]</w:t>
            </w:r>
          </w:p>
          <w:p>
            <w:pPr>
              <w:spacing w:after="60" w:line="260"/>
            </w:pPr>
            <w:r>
              <w:rPr>
                <w:rFonts w:ascii="EB Garamond" w:cs="EB Garamond" w:eastAsia="EB Garamond" w:hAnsi="EB Garamond"/>
                <w:b w:val="false"/>
                <w:bCs w:val="false"/>
                <w:i w:val="false"/>
                <w:iCs w:val="false"/>
                <w:color w:val="211A16"/>
                <w:sz w:val="19"/>
                <w:szCs w:val="19"/>
              </w:rPr>
              <w:t xml:space="preserve">Transliteration: Wa-l-</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aṣr...</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الْعَصْرِ</w:t>
            </w:r>
            <w:r>
              <w:rPr>
                <w:rFonts w:ascii="EB Garamond" w:cs="EB Garamond" w:eastAsia="EB Garamond" w:hAnsi="EB Garamond"/>
                <w:b w:val="false"/>
                <w:bCs w:val="false"/>
                <w:i w:val="false"/>
                <w:iCs w:val="false"/>
                <w:color w:val="211A16"/>
                <w:sz w:val="19"/>
                <w:szCs w:val="19"/>
              </w:rPr>
              <w:t xml:space="preserve"> (al-</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aṣri). The lām is followed by </w:t>
            </w:r>
            <w:r>
              <w:rPr>
                <w:rFonts w:ascii="Amiri" w:cs="Amiri" w:eastAsia="Amiri" w:hAnsi="Amiri"/>
                <w:b w:val="false"/>
                <w:bCs w:val="false"/>
                <w:i w:val="false"/>
                <w:iCs w:val="false"/>
                <w:color w:val="211A16"/>
                <w:sz w:val="23"/>
                <w:szCs w:val="23"/>
                <w:rtl/>
              </w:rPr>
              <w:t xml:space="preserve">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ayn). The lām is pronounced clearly: al-</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aṣri.</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VERSES 26–27</w:t>
      </w:r>
    </w:p>
    <w:p>
      <w:pPr>
        <w:keepNext/>
        <w:spacing w:after="140"/>
      </w:pPr>
      <w:r>
        <w:rPr>
          <w:rFonts w:ascii="EB Garamond" w:cs="EB Garamond" w:eastAsia="EB Garamond" w:hAnsi="EB Garamond"/>
          <w:b/>
          <w:bCs/>
          <w:i w:val="false"/>
          <w:iCs w:val="false"/>
          <w:color w:val="6E1F29"/>
          <w:sz w:val="26"/>
          <w:szCs w:val="26"/>
        </w:rPr>
        <w:t xml:space="preserve">The Sun Letters (Al-Ḥurūf al-Shamsiyyah)</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ثَانِيهِمَا إِدْغَامُهَا فِي أَرْبَعِ</w:t>
      </w:r>
    </w:p>
    <w:p>
      <w:pPr>
        <w:bidi/>
        <w:spacing w:after="100" w:before="100" w:line="400"/>
        <w:jc w:val="center"/>
      </w:pPr>
      <w:r>
        <w:rPr>
          <w:rFonts w:ascii="Amiri" w:cs="Amiri" w:eastAsia="Amiri" w:hAnsi="Amiri"/>
          <w:b/>
          <w:bCs/>
          <w:color w:val="6E1F29"/>
          <w:sz w:val="32"/>
          <w:szCs w:val="32"/>
          <w:rtl/>
        </w:rPr>
        <w:t xml:space="preserve">وَعَشْرَةٍ أَيْضًا وَرَمْزَهَا فَعِ</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Thānīhumā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idghāmuhā fī arba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ashratin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ayḍan wa-ramzahā fa-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ثَانِيهِمَا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thānīhumā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second of them</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إِدْغَامُهَا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ʾidghāmuhā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its assimilation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into</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أَرْبَعِ</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arbaʿi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four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وَعَشْرَةٍ</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wa-ʿashratin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ten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أَيْضًا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ʾayḍan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also</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وَرَمْزَهَا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wa-ramzahā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its symbol / mnemonic</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فَعِ</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fa-ʿi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so understand / know</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second of them [the two states] is its assimilation (idghām) into [the] fourteen [letters] also. And know its mnemonic!"</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طِبْ ثُمَّ صِلْ رَحِمًا تَفُزْ ضِفْ ذَا نِعَمْ</w:t>
      </w:r>
    </w:p>
    <w:p>
      <w:pPr>
        <w:bidi/>
        <w:spacing w:after="100" w:before="100" w:line="400"/>
        <w:jc w:val="center"/>
      </w:pPr>
      <w:r>
        <w:rPr>
          <w:rFonts w:ascii="Amiri" w:cs="Amiri" w:eastAsia="Amiri" w:hAnsi="Amiri"/>
          <w:b/>
          <w:bCs/>
          <w:color w:val="6E1F29"/>
          <w:sz w:val="32"/>
          <w:szCs w:val="32"/>
          <w:rtl/>
        </w:rPr>
        <w:t xml:space="preserve">دَعْ سُوءَ ظَنٍّ زُرْ شَرِيفًا لِلْكَرَمْ</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Ṭib thumma ṣil raḥiman tafuz ḍif dhā ni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da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sū</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 ẓannin zur sharīfan li-l-karam</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طِبْ</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ṭib</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Be good! / Be pleasant!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ثُمَّ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thumma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صِلْ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ṣil</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maintain / connect!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رَحِمًا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raḥiman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ties of kinship</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تَفُزْ</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tafuz</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you will succeed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ضِفْ</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ḍif</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host / be a guest of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ذَا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dhā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possessor of</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نِعَمْ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niʿam</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blessings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دَعْ</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daʿ</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leave / abandon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سُوءَ</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sūʾa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evil of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ظَنٍّ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ẓannin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suspicion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زُرْ</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zur</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visit</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شَرِيفًا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sharīfan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noble (person)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لِلْكَرَمْ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li-l-karam</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for the sake of generosity</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"Ṭib thumma ṣil raḥiman tafuz ḍif dhā ni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am (Be pleasant, then maintain the ties of kinship; you will succeed. Be a guest of the possessor of blessings.) Da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sū</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 ẓannin zur sharīfan li-l-karam (Abandon evil suspicion; visit a noble person for the sake of generosity.)"</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Thānīhumā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idghāmuhā: The second state of the lām 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rīf is idghām (assimilation).</w:t>
      </w:r>
    </w:p>
    <w:p>
      <w:pPr>
        <w:spacing w:after="100" w:line="264"/>
        <w:ind w:left="260"/>
      </w:pPr>
      <w:r>
        <w:rPr>
          <w:rFonts w:ascii="EB Garamond" w:cs="EB Garamond" w:eastAsia="EB Garamond" w:hAnsi="EB Garamond"/>
          <w:b w:val="false"/>
          <w:bCs w:val="false"/>
          <w:i w:val="false"/>
          <w:iCs w:val="false"/>
          <w:color w:val="211A16"/>
          <w:sz w:val="20"/>
          <w:szCs w:val="20"/>
        </w:rPr>
        <w:t xml:space="preserve">2. Fī arba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 wa-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ashratin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ayḍan: "Into fourteen [letters] also." Just as there are fourteen moon letters, there are exactly fourteen sun letters. The remaining fourteen letters of the alphabet (since 28 total letters minus 14 moon letters = 14 sun letters).</w:t>
      </w:r>
    </w:p>
    <w:p>
      <w:pPr>
        <w:spacing w:after="100" w:line="264"/>
        <w:ind w:left="260"/>
      </w:pPr>
      <w:r>
        <w:rPr>
          <w:rFonts w:ascii="EB Garamond" w:cs="EB Garamond" w:eastAsia="EB Garamond" w:hAnsi="EB Garamond"/>
          <w:b w:val="false"/>
          <w:bCs w:val="false"/>
          <w:i w:val="false"/>
          <w:iCs w:val="false"/>
          <w:color w:val="211A16"/>
          <w:sz w:val="20"/>
          <w:szCs w:val="20"/>
        </w:rPr>
        <w:t xml:space="preserve">3. Wa-ramzahā fa-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 Ramz means "symbol" or "code." Fa-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 is an imperative from wa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 (to understand, to be aware). The poet says, "And its mnemonic – so understand it!" This introduces the second mnemonic verse.</w:t>
      </w:r>
    </w:p>
    <w:p>
      <w:pPr>
        <w:spacing w:after="100" w:line="264"/>
        <w:ind w:left="260"/>
      </w:pPr>
      <w:r>
        <w:rPr>
          <w:rFonts w:ascii="EB Garamond" w:cs="EB Garamond" w:eastAsia="EB Garamond" w:hAnsi="EB Garamond"/>
          <w:b w:val="false"/>
          <w:bCs w:val="false"/>
          <w:i w:val="false"/>
          <w:iCs w:val="false"/>
          <w:color w:val="211A16"/>
          <w:sz w:val="20"/>
          <w:szCs w:val="20"/>
        </w:rPr>
        <w:t xml:space="preserve">4. The Mnemonic Verse for Sun Letters: The first letter of each word in this verse is one of the fourteen sun letters. Let us extract them: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Word First Letter Transliteration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طِبْ</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(ṭā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ṭ</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ثُمَّ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ث</w:t>
      </w:r>
      <w:r>
        <w:rPr>
          <w:rFonts w:ascii="EB Garamond" w:cs="EB Garamond" w:eastAsia="EB Garamond" w:hAnsi="EB Garamond"/>
          <w:b w:val="false"/>
          <w:bCs w:val="false"/>
          <w:i w:val="false"/>
          <w:iCs w:val="false"/>
          <w:color w:val="211A16"/>
          <w:sz w:val="20"/>
          <w:szCs w:val="20"/>
        </w:rPr>
        <w:t xml:space="preserve"> (thā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صِلْ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(ṣād) ṣ</w:t>
      </w:r>
    </w:p>
    <w:p>
      <w:pPr>
        <w:bidi/>
        <w:spacing w:after="100" w:before="100" w:line="400"/>
        <w:jc w:val="center"/>
      </w:pPr>
      <w:r>
        <w:rPr>
          <w:rFonts w:ascii="Amiri" w:cs="Amiri" w:eastAsia="Amiri" w:hAnsi="Amiri"/>
          <w:b/>
          <w:bCs/>
          <w:color w:val="6E1F29"/>
          <w:sz w:val="32"/>
          <w:szCs w:val="32"/>
          <w:rtl/>
        </w:rPr>
        <w:t xml:space="preserve">رَحِمًا ر (rāʾ) r</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تَفُزْ</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ضِفْ</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ض</w:t>
      </w:r>
      <w:r>
        <w:rPr>
          <w:rFonts w:ascii="EB Garamond" w:cs="EB Garamond" w:eastAsia="EB Garamond" w:hAnsi="EB Garamond"/>
          <w:b w:val="false"/>
          <w:bCs w:val="false"/>
          <w:i w:val="false"/>
          <w:iCs w:val="false"/>
          <w:color w:val="211A16"/>
          <w:sz w:val="20"/>
          <w:szCs w:val="20"/>
        </w:rPr>
        <w:t xml:space="preserve"> (ḍād) ḍ</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ذَا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ذ</w:t>
      </w:r>
      <w:r>
        <w:rPr>
          <w:rFonts w:ascii="EB Garamond" w:cs="EB Garamond" w:eastAsia="EB Garamond" w:hAnsi="EB Garamond"/>
          <w:b w:val="false"/>
          <w:bCs w:val="false"/>
          <w:i w:val="false"/>
          <w:iCs w:val="false"/>
          <w:color w:val="211A16"/>
          <w:sz w:val="20"/>
          <w:szCs w:val="20"/>
        </w:rPr>
        <w:t xml:space="preserve"> (dhāl) dh</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نِعَمْ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دَعْ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د</w:t>
      </w:r>
      <w:r>
        <w:rPr>
          <w:rFonts w:ascii="EB Garamond" w:cs="EB Garamond" w:eastAsia="EB Garamond" w:hAnsi="EB Garamond"/>
          <w:b w:val="false"/>
          <w:bCs w:val="false"/>
          <w:i w:val="false"/>
          <w:iCs w:val="false"/>
          <w:color w:val="211A16"/>
          <w:sz w:val="20"/>
          <w:szCs w:val="20"/>
        </w:rPr>
        <w:t xml:space="preserve"> (dāl) d</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سُوءَ</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(sīn) s</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ظَنٍّ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ظ</w:t>
      </w:r>
      <w:r>
        <w:rPr>
          <w:rFonts w:ascii="EB Garamond" w:cs="EB Garamond" w:eastAsia="EB Garamond" w:hAnsi="EB Garamond"/>
          <w:b w:val="false"/>
          <w:bCs w:val="false"/>
          <w:i w:val="false"/>
          <w:iCs w:val="false"/>
          <w:color w:val="211A16"/>
          <w:sz w:val="20"/>
          <w:szCs w:val="20"/>
        </w:rPr>
        <w:t xml:space="preserve"> (ẓā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ẓ</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زُرْ</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ز</w:t>
      </w:r>
      <w:r>
        <w:rPr>
          <w:rFonts w:ascii="EB Garamond" w:cs="EB Garamond" w:eastAsia="EB Garamond" w:hAnsi="EB Garamond"/>
          <w:b w:val="false"/>
          <w:bCs w:val="false"/>
          <w:i w:val="false"/>
          <w:iCs w:val="false"/>
          <w:color w:val="211A16"/>
          <w:sz w:val="20"/>
          <w:szCs w:val="20"/>
        </w:rPr>
        <w:t xml:space="preserve"> (zāy) z</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شَرِيفًا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ش</w:t>
      </w:r>
      <w:r>
        <w:rPr>
          <w:rFonts w:ascii="EB Garamond" w:cs="EB Garamond" w:eastAsia="EB Garamond" w:hAnsi="EB Garamond"/>
          <w:b w:val="false"/>
          <w:bCs w:val="false"/>
          <w:i w:val="false"/>
          <w:iCs w:val="false"/>
          <w:color w:val="211A16"/>
          <w:sz w:val="20"/>
          <w:szCs w:val="20"/>
        </w:rPr>
        <w:t xml:space="preserve"> (shīn) sh</w:t>
      </w:r>
    </w:p>
    <w:p>
      <w:pPr>
        <w:bidi/>
        <w:spacing w:after="100" w:before="100" w:line="400"/>
        <w:jc w:val="center"/>
      </w:pPr>
      <w:r>
        <w:rPr>
          <w:rFonts w:ascii="Amiri" w:cs="Amiri" w:eastAsia="Amiri" w:hAnsi="Amiri"/>
          <w:b/>
          <w:bCs/>
          <w:color w:val="6E1F29"/>
          <w:sz w:val="32"/>
          <w:szCs w:val="32"/>
          <w:rtl/>
        </w:rPr>
        <w:t xml:space="preserve">لِلْكَرَمْ ل (lām) 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fourteen sun letters are: </w:t>
      </w: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ث،</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ض،</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ذ،</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د،</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ظ،</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ز،</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ش،</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Before any of these, the lām of the definite article is completely assimilated (idghām) into the following letter.</w:t>
      </w:r>
    </w:p>
    <w:p>
      <w:pPr>
        <w:keepNext/>
        <w:spacing w:after="80" w:before="160"/>
      </w:pPr>
      <w:r>
        <w:rPr>
          <w:rFonts w:ascii="EB Garamond" w:cs="EB Garamond" w:eastAsia="EB Garamond" w:hAnsi="EB Garamond"/>
          <w:b/>
          <w:bCs/>
          <w:i/>
          <w:iCs/>
          <w:color w:val="211A16"/>
          <w:sz w:val="20"/>
          <w:szCs w:val="20"/>
        </w:rPr>
        <w:t xml:space="preserve">Ethical Dimension of the Mnemonic: This verse is rich in moral exhortation: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Ṭib: Be good-natured, pleasant.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Ṣil raḥiman: Maintain family ties (a major Islamic virtue).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Tafuz: You will attain success (in this life and the next).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Ḍif dhā ni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am: Be a guest of the generous, or be generous to those who have blessings.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sū</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 ẓannin: Abandon suspicion (a major sin in Islam).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Zur sharīfan li-l-karam: Visit the noble and generous, or visit others for the sake of generosity.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intertwines the technical rules of Tajweed with the cultivation of virtuous character (adab).</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List of Sun Letters and Their Articulation Points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All sun letters are articulated from the tip or blade of the tongue, close to the lām's articulation point.</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Letter Name Makhraj Proximity to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ṭā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Tip of tongue &amp; upper gums (emphatic) Very close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ث</w:t>
      </w:r>
      <w:r>
        <w:rPr>
          <w:rFonts w:ascii="EB Garamond" w:cs="EB Garamond" w:eastAsia="EB Garamond" w:hAnsi="EB Garamond"/>
          <w:b w:val="false"/>
          <w:bCs w:val="false"/>
          <w:i w:val="false"/>
          <w:iCs w:val="false"/>
          <w:color w:val="211A16"/>
          <w:sz w:val="20"/>
          <w:szCs w:val="20"/>
        </w:rPr>
        <w:t xml:space="preserve"> thā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Tip of tongue &amp; upper teeth Close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ṣād Tip of tongue &amp; upper gums (emphatic) Very close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Tip of tongue &amp; upper gums Adjacent to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Tip of tongue &amp; upper gums Adjacent to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ض</w:t>
      </w:r>
      <w:r>
        <w:rPr>
          <w:rFonts w:ascii="EB Garamond" w:cs="EB Garamond" w:eastAsia="EB Garamond" w:hAnsi="EB Garamond"/>
          <w:b w:val="false"/>
          <w:bCs w:val="false"/>
          <w:i w:val="false"/>
          <w:iCs w:val="false"/>
          <w:color w:val="211A16"/>
          <w:sz w:val="20"/>
          <w:szCs w:val="20"/>
        </w:rPr>
        <w:t xml:space="preserve"> ḍād Side of tongue &amp; upper molars (emphatic) Close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ذ</w:t>
      </w:r>
      <w:r>
        <w:rPr>
          <w:rFonts w:ascii="EB Garamond" w:cs="EB Garamond" w:eastAsia="EB Garamond" w:hAnsi="EB Garamond"/>
          <w:b w:val="false"/>
          <w:bCs w:val="false"/>
          <w:i w:val="false"/>
          <w:iCs w:val="false"/>
          <w:color w:val="211A16"/>
          <w:sz w:val="20"/>
          <w:szCs w:val="20"/>
        </w:rPr>
        <w:t xml:space="preserve"> dhāl Tip of tongue &amp; upper teeth Close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Tip of tongue &amp; upper gums Adjacent to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د</w:t>
      </w:r>
      <w:r>
        <w:rPr>
          <w:rFonts w:ascii="EB Garamond" w:cs="EB Garamond" w:eastAsia="EB Garamond" w:hAnsi="EB Garamond"/>
          <w:b w:val="false"/>
          <w:bCs w:val="false"/>
          <w:i w:val="false"/>
          <w:iCs w:val="false"/>
          <w:color w:val="211A16"/>
          <w:sz w:val="20"/>
          <w:szCs w:val="20"/>
        </w:rPr>
        <w:t xml:space="preserve"> dāl Tip of tongue &amp; upper gums Adjacent to lām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sīn Tip of tongue &amp; lower teeth Close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ظ</w:t>
      </w:r>
      <w:r>
        <w:rPr>
          <w:rFonts w:ascii="EB Garamond" w:cs="EB Garamond" w:eastAsia="EB Garamond" w:hAnsi="EB Garamond"/>
          <w:b w:val="false"/>
          <w:bCs w:val="false"/>
          <w:i w:val="false"/>
          <w:iCs w:val="false"/>
          <w:color w:val="211A16"/>
          <w:sz w:val="20"/>
          <w:szCs w:val="20"/>
        </w:rPr>
        <w:t xml:space="preserve"> ẓā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Tip of tongue &amp; upper teeth (emphatic) Close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ز</w:t>
      </w:r>
      <w:r>
        <w:rPr>
          <w:rFonts w:ascii="EB Garamond" w:cs="EB Garamond" w:eastAsia="EB Garamond" w:hAnsi="EB Garamond"/>
          <w:b w:val="false"/>
          <w:bCs w:val="false"/>
          <w:i w:val="false"/>
          <w:iCs w:val="false"/>
          <w:color w:val="211A16"/>
          <w:sz w:val="20"/>
          <w:szCs w:val="20"/>
        </w:rPr>
        <w:t xml:space="preserve"> zāy Tip of tongue &amp; lower teeth Close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ش</w:t>
      </w:r>
      <w:r>
        <w:rPr>
          <w:rFonts w:ascii="EB Garamond" w:cs="EB Garamond" w:eastAsia="EB Garamond" w:hAnsi="EB Garamond"/>
          <w:b w:val="false"/>
          <w:bCs w:val="false"/>
          <w:i w:val="false"/>
          <w:iCs w:val="false"/>
          <w:color w:val="211A16"/>
          <w:sz w:val="20"/>
          <w:szCs w:val="20"/>
        </w:rPr>
        <w:t xml:space="preserve"> shīn Middle of tongue &amp; palate Proximate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 Tip of tongue &amp; upper gums Identical</w:t>
      </w:r>
    </w:p>
    <w:p>
      <w:pPr>
        <w:keepNext/>
        <w:spacing w:after="80" w:before="160"/>
      </w:pPr>
      <w:r>
        <w:rPr>
          <w:rFonts w:ascii="EB Garamond" w:cs="EB Garamond" w:eastAsia="EB Garamond" w:hAnsi="EB Garamond"/>
          <w:b/>
          <w:bCs/>
          <w:i/>
          <w:iCs/>
          <w:color w:val="211A16"/>
          <w:sz w:val="20"/>
          <w:szCs w:val="20"/>
        </w:rPr>
        <w:t xml:space="preserve">Acoustic and Articulatory Process for Idghām Shamsī</w:t>
      </w:r>
    </w:p>
    <w:p>
      <w:pPr>
        <w:spacing w:after="100" w:line="264"/>
        <w:ind w:left="260"/>
      </w:pPr>
      <w:r>
        <w:rPr>
          <w:rFonts w:ascii="EB Garamond" w:cs="EB Garamond" w:eastAsia="EB Garamond" w:hAnsi="EB Garamond"/>
          <w:b w:val="false"/>
          <w:bCs w:val="false"/>
          <w:i w:val="false"/>
          <w:iCs w:val="false"/>
          <w:color w:val="211A16"/>
          <w:sz w:val="20"/>
          <w:szCs w:val="20"/>
        </w:rPr>
        <w:t xml:space="preserve">1. The reciter encounters the definite article al- followed by a sun letter (e.g., ash-shams).</w:t>
      </w:r>
    </w:p>
    <w:p>
      <w:pPr>
        <w:spacing w:after="100" w:line="264"/>
        <w:ind w:left="260"/>
      </w:pPr>
      <w:r>
        <w:rPr>
          <w:rFonts w:ascii="EB Garamond" w:cs="EB Garamond" w:eastAsia="EB Garamond" w:hAnsi="EB Garamond"/>
          <w:b w:val="false"/>
          <w:bCs w:val="false"/>
          <w:i w:val="false"/>
          <w:iCs w:val="false"/>
          <w:color w:val="211A16"/>
          <w:sz w:val="20"/>
          <w:szCs w:val="20"/>
        </w:rPr>
        <w:t xml:space="preserve">2. The lām is not pronounced. The tongue does not go to the lām position.</w:t>
      </w:r>
    </w:p>
    <w:p>
      <w:pPr>
        <w:spacing w:after="100" w:line="264"/>
        <w:ind w:left="260"/>
      </w:pPr>
      <w:r>
        <w:rPr>
          <w:rFonts w:ascii="EB Garamond" w:cs="EB Garamond" w:eastAsia="EB Garamond" w:hAnsi="EB Garamond"/>
          <w:b w:val="false"/>
          <w:bCs w:val="false"/>
          <w:i w:val="false"/>
          <w:iCs w:val="false"/>
          <w:color w:val="211A16"/>
          <w:sz w:val="20"/>
          <w:szCs w:val="20"/>
        </w:rPr>
        <w:t xml:space="preserve">3. Instead, the reciter moves directly to the articulation point of the sun letter.</w:t>
      </w:r>
    </w:p>
    <w:p>
      <w:pPr>
        <w:spacing w:after="100" w:line="264"/>
        <w:ind w:left="260"/>
      </w:pPr>
      <w:r>
        <w:rPr>
          <w:rFonts w:ascii="EB Garamond" w:cs="EB Garamond" w:eastAsia="EB Garamond" w:hAnsi="EB Garamond"/>
          <w:b w:val="false"/>
          <w:bCs w:val="false"/>
          <w:i w:val="false"/>
          <w:iCs w:val="false"/>
          <w:color w:val="211A16"/>
          <w:sz w:val="20"/>
          <w:szCs w:val="20"/>
        </w:rPr>
        <w:t xml:space="preserve">4. The sun letter is pronounced as a geminate (doubled) consonant, with a shaddah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 This gemination represents the assimilated lām + the original sun letter.</w:t>
      </w:r>
    </w:p>
    <w:p>
      <w:pPr>
        <w:spacing w:after="100" w:line="264"/>
        <w:ind w:left="260"/>
      </w:pPr>
      <w:r>
        <w:rPr>
          <w:rFonts w:ascii="EB Garamond" w:cs="EB Garamond" w:eastAsia="EB Garamond" w:hAnsi="EB Garamond"/>
          <w:b w:val="false"/>
          <w:bCs w:val="false"/>
          <w:i w:val="false"/>
          <w:iCs w:val="false"/>
          <w:color w:val="211A16"/>
          <w:sz w:val="20"/>
          <w:szCs w:val="20"/>
        </w:rPr>
        <w:t xml:space="preserve">5. Important Exception: When the sun letter is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 itself, the assimilation is of two lāms. The resulting geminated lām is pronounced with a clear, prolonged lām sound, without ghunnah (since lām is not a nasal letter). Example: al-layl (</w:t>
      </w:r>
      <w:r>
        <w:rPr>
          <w:rFonts w:ascii="Amiri" w:cs="Amiri" w:eastAsia="Amiri" w:hAnsi="Amiri"/>
          <w:b w:val="false"/>
          <w:bCs w:val="false"/>
          <w:i w:val="false"/>
          <w:iCs w:val="false"/>
          <w:color w:val="211A16"/>
          <w:sz w:val="24"/>
          <w:szCs w:val="24"/>
          <w:rtl/>
        </w:rPr>
        <w:t xml:space="preserve">الليل</w:t>
      </w:r>
      <w:r>
        <w:rPr>
          <w:rFonts w:ascii="EB Garamond" w:cs="EB Garamond" w:eastAsia="EB Garamond" w:hAnsi="EB Garamond"/>
          <w:b w:val="false"/>
          <w:bCs w:val="false"/>
          <w:i w:val="false"/>
          <w:iCs w:val="false"/>
          <w:color w:val="211A16"/>
          <w:sz w:val="20"/>
          <w:szCs w:val="20"/>
        </w:rPr>
        <w:t xml:space="preserve">) → al-layl (with a geminated lām). Note that the ghunnah rules for nūn and mīm do not apply to the lām.</w:t>
      </w:r>
    </w:p>
    <w:p>
      <w:pPr>
        <w:keepNext/>
        <w:spacing w:after="80" w:before="160"/>
      </w:pPr>
      <w:r>
        <w:rPr>
          <w:rFonts w:ascii="EB Garamond" w:cs="EB Garamond" w:eastAsia="EB Garamond" w:hAnsi="EB Garamond"/>
          <w:b/>
          <w:bCs/>
          <w:i/>
          <w:iCs/>
          <w:color w:val="211A16"/>
          <w:sz w:val="20"/>
          <w:szCs w:val="20"/>
        </w:rPr>
        <w:t xml:space="preserve">Comparison with Idghām for Nūn Sākinah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idghām of lām 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rīf is always complete (idghām kāmil) and always without ghunnah (except when the sun letter is nūn or mīm, but the ghunnah then belongs to the nūn or mīm, not to the assimilated lām).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idghām of nūn sākinah is divided into bi-ghunnah and bi-lā ghunnah, as previously studied.</w:t>
      </w:r>
    </w:p>
    <w:p>
      <w:pPr>
        <w:keepNext/>
        <w:spacing w:after="80" w:before="160"/>
      </w:pPr>
      <w:r>
        <w:rPr>
          <w:rFonts w:ascii="EB Garamond" w:cs="EB Garamond" w:eastAsia="EB Garamond" w:hAnsi="EB Garamond"/>
          <w:b/>
          <w:bCs/>
          <w:i/>
          <w:iCs/>
          <w:color w:val="211A16"/>
          <w:sz w:val="20"/>
          <w:szCs w:val="20"/>
        </w:rPr>
        <w:t xml:space="preserve">Mark in the Muṣḥaf</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lām of the definite article is written without a sukūn, and the following sun letter is written with a shaddah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 Example: </w:t>
      </w:r>
      <w:r>
        <w:rPr>
          <w:rFonts w:ascii="Amiri" w:cs="Amiri" w:eastAsia="Amiri" w:hAnsi="Amiri"/>
          <w:b w:val="false"/>
          <w:bCs w:val="false"/>
          <w:i w:val="false"/>
          <w:iCs w:val="false"/>
          <w:color w:val="211A16"/>
          <w:sz w:val="24"/>
          <w:szCs w:val="24"/>
          <w:rtl/>
        </w:rPr>
        <w:t xml:space="preserve">الشَّمْسُ</w:t>
      </w:r>
      <w:r>
        <w:rPr>
          <w:rFonts w:ascii="EB Garamond" w:cs="EB Garamond" w:eastAsia="EB Garamond" w:hAnsi="EB Garamond"/>
          <w:b w:val="false"/>
          <w:bCs w:val="false"/>
          <w:i w:val="false"/>
          <w:iCs w:val="false"/>
          <w:color w:val="211A16"/>
          <w:sz w:val="20"/>
          <w:szCs w:val="20"/>
        </w:rPr>
        <w:t xml:space="preserve"> (ash-shamsu). The shaddah is the explicit marker of the assimilation.</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Sun Letters: The student must memorize the fourteen sun letters. The mnemonic verse is invaluable for this. Recite the verse repeatedly, focusing on the first letter of each word.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Pronunciation Drill: Practice ash-shams (</w:t>
      </w:r>
      <w:r>
        <w:rPr>
          <w:rFonts w:ascii="Amiri" w:cs="Amiri" w:eastAsia="Amiri" w:hAnsi="Amiri"/>
          <w:b w:val="false"/>
          <w:bCs w:val="false"/>
          <w:i w:val="false"/>
          <w:iCs w:val="false"/>
          <w:color w:val="211A16"/>
          <w:sz w:val="24"/>
          <w:szCs w:val="24"/>
          <w:rtl/>
        </w:rPr>
        <w:t xml:space="preserve">الشمس</w:t>
      </w:r>
      <w:r>
        <w:rPr>
          <w:rFonts w:ascii="EB Garamond" w:cs="EB Garamond" w:eastAsia="EB Garamond" w:hAnsi="EB Garamond"/>
          <w:b w:val="false"/>
          <w:bCs w:val="false"/>
          <w:i w:val="false"/>
          <w:iCs w:val="false"/>
          <w:color w:val="211A16"/>
          <w:sz w:val="20"/>
          <w:szCs w:val="20"/>
        </w:rPr>
        <w:t xml:space="preserve">). Do not say "al-shams." Say "ash-shams," holding the "sh" for two counts. For an-nās (</w:t>
      </w:r>
      <w:r>
        <w:rPr>
          <w:rFonts w:ascii="Amiri" w:cs="Amiri" w:eastAsia="Amiri" w:hAnsi="Amiri"/>
          <w:b w:val="false"/>
          <w:bCs w:val="false"/>
          <w:i w:val="false"/>
          <w:iCs w:val="false"/>
          <w:color w:val="211A16"/>
          <w:sz w:val="24"/>
          <w:szCs w:val="24"/>
          <w:rtl/>
        </w:rPr>
        <w:t xml:space="preserve">الناس</w:t>
      </w:r>
      <w:r>
        <w:rPr>
          <w:rFonts w:ascii="EB Garamond" w:cs="EB Garamond" w:eastAsia="EB Garamond" w:hAnsi="EB Garamond"/>
          <w:b w:val="false"/>
          <w:bCs w:val="false"/>
          <w:i w:val="false"/>
          <w:iCs w:val="false"/>
          <w:color w:val="211A16"/>
          <w:sz w:val="20"/>
          <w:szCs w:val="20"/>
        </w:rPr>
        <w:t xml:space="preserve">), do not say "al-nās." Say "an-nās," holding the "n" for two counts with a nasal hum (because nūn is a nasal letter).</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SUN LETTER SHĪN (</w:t>
            </w:r>
            <w:r>
              <w:rPr>
                <w:rFonts w:ascii="Amiri" w:cs="Amiri" w:eastAsia="Amiri" w:hAnsi="Amiri"/>
                <w:b/>
                <w:bCs/>
                <w:color w:val="6E1F29"/>
                <w:spacing w:val="30"/>
                <w:sz w:val="20"/>
                <w:szCs w:val="20"/>
                <w:rtl/>
              </w:rPr>
              <w:t xml:space="preserve">ش</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﴿وَالشَّمْسِ</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وَضُحَاهَا﴾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الشمس</w:t>
            </w:r>
            <w:r>
              <w:rPr>
                <w:rFonts w:ascii="EB Garamond" w:cs="EB Garamond" w:eastAsia="EB Garamond" w:hAnsi="EB Garamond"/>
                <w:b w:val="false"/>
                <w:bCs w:val="false"/>
                <w:i w:val="false"/>
                <w:iCs w:val="false"/>
                <w:color w:val="211A16"/>
                <w:sz w:val="19"/>
                <w:szCs w:val="19"/>
              </w:rPr>
              <w:t xml:space="preserve">: 1]</w:t>
            </w:r>
          </w:p>
          <w:p>
            <w:pPr>
              <w:spacing w:after="60" w:line="260"/>
            </w:pPr>
            <w:r>
              <w:rPr>
                <w:rFonts w:ascii="EB Garamond" w:cs="EB Garamond" w:eastAsia="EB Garamond" w:hAnsi="EB Garamond"/>
                <w:b w:val="false"/>
                <w:bCs w:val="false"/>
                <w:i w:val="false"/>
                <w:iCs w:val="false"/>
                <w:color w:val="211A16"/>
                <w:sz w:val="19"/>
                <w:szCs w:val="19"/>
              </w:rPr>
              <w:t xml:space="preserve">Transliteration: Wa-sh-shamsi wa-ḍuḥāhā</w:t>
            </w:r>
          </w:p>
          <w:p>
            <w:pPr>
              <w:spacing w:after="60" w:line="260"/>
            </w:pPr>
            <w:r>
              <w:rPr>
                <w:rFonts w:ascii="EB Garamond" w:cs="EB Garamond" w:eastAsia="EB Garamond" w:hAnsi="EB Garamond"/>
                <w:b w:val="false"/>
                <w:bCs w:val="false"/>
                <w:i w:val="false"/>
                <w:iCs w:val="false"/>
                <w:color w:val="211A16"/>
                <w:sz w:val="19"/>
                <w:szCs w:val="19"/>
              </w:rPr>
              <w:t xml:space="preserve">Translation: "By the sun and its brightness."</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الشَّمْسِ</w:t>
            </w:r>
            <w:r>
              <w:rPr>
                <w:rFonts w:ascii="EB Garamond" w:cs="EB Garamond" w:eastAsia="EB Garamond" w:hAnsi="EB Garamond"/>
                <w:b w:val="false"/>
                <w:bCs w:val="false"/>
                <w:i w:val="false"/>
                <w:iCs w:val="false"/>
                <w:color w:val="211A16"/>
                <w:sz w:val="19"/>
                <w:szCs w:val="19"/>
              </w:rPr>
              <w:t xml:space="preserve"> (ash-shamsi). The lām is followed by </w:t>
            </w:r>
            <w:r>
              <w:rPr>
                <w:rFonts w:ascii="Amiri" w:cs="Amiri" w:eastAsia="Amiri" w:hAnsi="Amiri"/>
                <w:b w:val="false"/>
                <w:bCs w:val="false"/>
                <w:i w:val="false"/>
                <w:iCs w:val="false"/>
                <w:color w:val="211A16"/>
                <w:sz w:val="23"/>
                <w:szCs w:val="23"/>
                <w:rtl/>
              </w:rPr>
              <w:t xml:space="preserve">ش</w:t>
            </w:r>
            <w:r>
              <w:rPr>
                <w:rFonts w:ascii="EB Garamond" w:cs="EB Garamond" w:eastAsia="EB Garamond" w:hAnsi="EB Garamond"/>
                <w:b w:val="false"/>
                <w:bCs w:val="false"/>
                <w:i w:val="false"/>
                <w:iCs w:val="false"/>
                <w:color w:val="211A16"/>
                <w:sz w:val="19"/>
                <w:szCs w:val="19"/>
              </w:rPr>
              <w:t xml:space="preserve"> (shīn), a sun letter. The lām is completely assimilated, and the shīn is geminated: ash-shamsi. The muṣḥaf has a shaddah on the shīn.</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SUN LETTER NŪN (</w:t>
            </w:r>
            <w:r>
              <w:rPr>
                <w:rFonts w:ascii="Amiri" w:cs="Amiri" w:eastAsia="Amiri" w:hAnsi="Amiri"/>
                <w:b/>
                <w:bCs/>
                <w:color w:val="6E1F29"/>
                <w:spacing w:val="30"/>
                <w:sz w:val="20"/>
                <w:szCs w:val="20"/>
                <w:rtl/>
              </w:rPr>
              <w:t xml:space="preserve">ن</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﴿قُلْ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أَعُوذُ</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بِرَبِّ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النَّاسِ﴾</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الناس</w:t>
            </w:r>
            <w:r>
              <w:rPr>
                <w:rFonts w:ascii="EB Garamond" w:cs="EB Garamond" w:eastAsia="EB Garamond" w:hAnsi="EB Garamond"/>
                <w:b w:val="false"/>
                <w:bCs w:val="false"/>
                <w:i w:val="false"/>
                <w:iCs w:val="false"/>
                <w:color w:val="211A16"/>
                <w:sz w:val="19"/>
                <w:szCs w:val="19"/>
              </w:rPr>
              <w:t xml:space="preserve">: 1]</w:t>
            </w:r>
          </w:p>
          <w:p>
            <w:pPr>
              <w:spacing w:after="60" w:line="260"/>
            </w:pPr>
            <w:r>
              <w:rPr>
                <w:rFonts w:ascii="EB Garamond" w:cs="EB Garamond" w:eastAsia="EB Garamond" w:hAnsi="EB Garamond"/>
                <w:b w:val="false"/>
                <w:bCs w:val="false"/>
                <w:i w:val="false"/>
                <w:iCs w:val="false"/>
                <w:color w:val="211A16"/>
                <w:sz w:val="19"/>
                <w:szCs w:val="19"/>
              </w:rPr>
              <w:t xml:space="preserve">Transliteration: Qul 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ūdhu bi-rabbi n-nās</w:t>
            </w:r>
          </w:p>
          <w:p>
            <w:pPr>
              <w:spacing w:after="60" w:line="260"/>
            </w:pPr>
            <w:r>
              <w:rPr>
                <w:rFonts w:ascii="EB Garamond" w:cs="EB Garamond" w:eastAsia="EB Garamond" w:hAnsi="EB Garamond"/>
                <w:b w:val="false"/>
                <w:bCs w:val="false"/>
                <w:i w:val="false"/>
                <w:iCs w:val="false"/>
                <w:color w:val="211A16"/>
                <w:sz w:val="19"/>
                <w:szCs w:val="19"/>
              </w:rPr>
              <w:t xml:space="preserve">Translation: "Say, 'I seek refuge in the Lord of mankind.'"</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النَّاسِ</w:t>
            </w:r>
            <w:r>
              <w:rPr>
                <w:rFonts w:ascii="EB Garamond" w:cs="EB Garamond" w:eastAsia="EB Garamond" w:hAnsi="EB Garamond"/>
                <w:b w:val="false"/>
                <w:bCs w:val="false"/>
                <w:i w:val="false"/>
                <w:iCs w:val="false"/>
                <w:color w:val="211A16"/>
                <w:sz w:val="19"/>
                <w:szCs w:val="19"/>
              </w:rPr>
              <w:t xml:space="preserve"> (an-nāsi). The lām is followed by </w:t>
            </w:r>
            <w:r>
              <w:rPr>
                <w:rFonts w:ascii="Amiri" w:cs="Amiri" w:eastAsia="Amiri" w:hAnsi="Amiri"/>
                <w:b w:val="false"/>
                <w:bCs w:val="false"/>
                <w:i w:val="false"/>
                <w:iCs w:val="false"/>
                <w:color w:val="211A16"/>
                <w:sz w:val="23"/>
                <w:szCs w:val="23"/>
                <w:rtl/>
              </w:rPr>
              <w:t xml:space="preserve">ن</w:t>
            </w:r>
            <w:r>
              <w:rPr>
                <w:rFonts w:ascii="EB Garamond" w:cs="EB Garamond" w:eastAsia="EB Garamond" w:hAnsi="EB Garamond"/>
                <w:b w:val="false"/>
                <w:bCs w:val="false"/>
                <w:i w:val="false"/>
                <w:iCs w:val="false"/>
                <w:color w:val="211A16"/>
                <w:sz w:val="19"/>
                <w:szCs w:val="19"/>
              </w:rPr>
              <w:t xml:space="preserve"> (nūn), a sun letter. The lām is assimilated, and the nūn is geminated. Because nūn is a nasal letter, the geminated nūn is pronounced with a two-count ghunnah: an-nāsi.</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SUN LETTER LĀM (</w:t>
            </w:r>
            <w:r>
              <w:rPr>
                <w:rFonts w:ascii="Amiri" w:cs="Amiri" w:eastAsia="Amiri" w:hAnsi="Amiri"/>
                <w:b/>
                <w:bCs/>
                <w:color w:val="6E1F29"/>
                <w:spacing w:val="30"/>
                <w:sz w:val="20"/>
                <w:szCs w:val="20"/>
                <w:rtl/>
              </w:rPr>
              <w:t xml:space="preserve">ل</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﴿وَاللَّيْلِ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إِذَا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يَغْشَىٰ﴾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الليل</w:t>
            </w:r>
            <w:r>
              <w:rPr>
                <w:rFonts w:ascii="EB Garamond" w:cs="EB Garamond" w:eastAsia="EB Garamond" w:hAnsi="EB Garamond"/>
                <w:b w:val="false"/>
                <w:bCs w:val="false"/>
                <w:i w:val="false"/>
                <w:iCs w:val="false"/>
                <w:color w:val="211A16"/>
                <w:sz w:val="19"/>
                <w:szCs w:val="19"/>
              </w:rPr>
              <w:t xml:space="preserve">: 1]</w:t>
            </w:r>
          </w:p>
          <w:p>
            <w:pPr>
              <w:spacing w:after="60" w:line="260"/>
            </w:pPr>
            <w:r>
              <w:rPr>
                <w:rFonts w:ascii="EB Garamond" w:cs="EB Garamond" w:eastAsia="EB Garamond" w:hAnsi="EB Garamond"/>
                <w:b w:val="false"/>
                <w:bCs w:val="false"/>
                <w:i w:val="false"/>
                <w:iCs w:val="false"/>
                <w:color w:val="211A16"/>
                <w:sz w:val="19"/>
                <w:szCs w:val="19"/>
              </w:rPr>
              <w:t xml:space="preserve">Transliteration: Wa-l-layli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idhā yaghshā</w:t>
            </w:r>
          </w:p>
          <w:p>
            <w:pPr>
              <w:spacing w:after="60" w:line="260"/>
            </w:pPr>
            <w:r>
              <w:rPr>
                <w:rFonts w:ascii="EB Garamond" w:cs="EB Garamond" w:eastAsia="EB Garamond" w:hAnsi="EB Garamond"/>
                <w:b w:val="false"/>
                <w:bCs w:val="false"/>
                <w:i w:val="false"/>
                <w:iCs w:val="false"/>
                <w:color w:val="211A16"/>
                <w:sz w:val="19"/>
                <w:szCs w:val="19"/>
              </w:rPr>
              <w:t xml:space="preserve">Translation: "By the night when it covers."</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اللَّيْلِ</w:t>
            </w:r>
            <w:r>
              <w:rPr>
                <w:rFonts w:ascii="EB Garamond" w:cs="EB Garamond" w:eastAsia="EB Garamond" w:hAnsi="EB Garamond"/>
                <w:b w:val="false"/>
                <w:bCs w:val="false"/>
                <w:i w:val="false"/>
                <w:iCs w:val="false"/>
                <w:color w:val="211A16"/>
                <w:sz w:val="19"/>
                <w:szCs w:val="19"/>
              </w:rPr>
              <w:t xml:space="preserve"> (al-layli). The lām of the article is followed by the lām of the word layl. The two lāms are assimilated into a single geminated lām. The pronunciation is a clear, prolonged [lː] sound without any ghunnah: al-layli.</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28</w:t>
      </w:r>
    </w:p>
    <w:p>
      <w:pPr>
        <w:keepNext/>
        <w:spacing w:after="140"/>
      </w:pPr>
      <w:r>
        <w:rPr>
          <w:rFonts w:ascii="EB Garamond" w:cs="EB Garamond" w:eastAsia="EB Garamond" w:hAnsi="EB Garamond"/>
          <w:b/>
          <w:bCs/>
          <w:i w:val="false"/>
          <w:iCs w:val="false"/>
          <w:color w:val="6E1F29"/>
          <w:sz w:val="26"/>
          <w:szCs w:val="26"/>
        </w:rPr>
        <w:t xml:space="preserve">Naming the Two Types of Lām</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وَاللَّامَ الْأُولَىٰ سَمِّهَا قَمْرِيَّهْ</w:t>
      </w:r>
    </w:p>
    <w:p>
      <w:pPr>
        <w:bidi/>
        <w:spacing w:after="100" w:before="100" w:line="400"/>
        <w:jc w:val="center"/>
      </w:pPr>
      <w:r>
        <w:rPr>
          <w:rFonts w:ascii="Amiri" w:cs="Amiri" w:eastAsia="Amiri" w:hAnsi="Amiri"/>
          <w:b/>
          <w:bCs/>
          <w:color w:val="6E1F29"/>
          <w:sz w:val="32"/>
          <w:szCs w:val="32"/>
          <w:rtl/>
        </w:rPr>
        <w:t xml:space="preserve">وَاللَّامَ الْأُخْرَىٰ سَمِّهَا شَمْسِيَّهْ</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Wa-l-lāma 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ūlā sammihā qamariyyah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wa-l-lāma 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ukhrā sammihā shamsiyyah</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وَاللَّامَ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wa-l-lāma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lām</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الْأُولَىٰ</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al-ʾūlā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first</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سَمِّهَا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sammihā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call it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قَمْرِيَّهْ</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qamariyyah</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Moon (letter)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وَاللَّامَ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wa-l-lāma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lām</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الْأُخْرَىٰ</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al-ʾukhrā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other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سَمِّهَا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sammihā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call it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شَمْسِيَّهْ</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shamsiyyah</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Sun (letter)</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the first lām – call it a Moon Letter (qamariyyah). And the other lām – call it a Sun Letter (shamsiyyah)."</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Wa-l-lāma 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ūlā: The definite article al- is attached to lām, making it al-lām. The lām of the article assimilates into the lām of the word, resulting in a geminated lām: wal-lāma. Al-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ūlā is the feminine form of al-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awwal (the first), referring back to the first state (iẓhār) mentioned in verse 24.</w:t>
      </w:r>
    </w:p>
    <w:p>
      <w:pPr>
        <w:spacing w:after="100" w:line="264"/>
        <w:ind w:left="260"/>
      </w:pPr>
      <w:r>
        <w:rPr>
          <w:rFonts w:ascii="EB Garamond" w:cs="EB Garamond" w:eastAsia="EB Garamond" w:hAnsi="EB Garamond"/>
          <w:b w:val="false"/>
          <w:bCs w:val="false"/>
          <w:i w:val="false"/>
          <w:iCs w:val="false"/>
          <w:color w:val="211A16"/>
          <w:sz w:val="20"/>
          <w:szCs w:val="20"/>
        </w:rPr>
        <w:t xml:space="preserve">2. Sammihā qamariyyah: Sammi is an imperative verb ("call," "name"). The attached pronoun -hā refers to al-lām al-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ūlā. Qamariyyah is a feminine adjective derived from qamar (moon). It means "moon-like" or "lunar." The lām that is clarified (iẓhār) is called Lām Qamariyyah (Moon Lām).</w:t>
      </w:r>
    </w:p>
    <w:p>
      <w:pPr>
        <w:spacing w:after="100" w:line="264"/>
        <w:ind w:left="260"/>
      </w:pPr>
      <w:r>
        <w:rPr>
          <w:rFonts w:ascii="EB Garamond" w:cs="EB Garamond" w:eastAsia="EB Garamond" w:hAnsi="EB Garamond"/>
          <w:b w:val="false"/>
          <w:bCs w:val="false"/>
          <w:i w:val="false"/>
          <w:iCs w:val="false"/>
          <w:color w:val="211A16"/>
          <w:sz w:val="20"/>
          <w:szCs w:val="20"/>
        </w:rPr>
        <w:t xml:space="preserve">3. Wa-l-lāma 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ukhrā sammihā shamsiyyah: The same structure is repeated for the second lām. Al-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ukhrā means "the other one." It is called Shamsiyyah (Sun Lām), from shams (sun).</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The Origin of the Terms "Moon" and "Sun"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These terms are derived directly from the words </w:t>
      </w:r>
      <w:r>
        <w:rPr>
          <w:rFonts w:ascii="Amiri" w:cs="Amiri" w:eastAsia="Amiri" w:hAnsi="Amiri"/>
          <w:b w:val="false"/>
          <w:bCs w:val="false"/>
          <w:i w:val="false"/>
          <w:iCs w:val="false"/>
          <w:color w:val="211A16"/>
          <w:sz w:val="24"/>
          <w:szCs w:val="24"/>
          <w:rtl/>
        </w:rPr>
        <w:t xml:space="preserve">الْقَمَر</w:t>
      </w:r>
      <w:r>
        <w:rPr>
          <w:rFonts w:ascii="EB Garamond" w:cs="EB Garamond" w:eastAsia="EB Garamond" w:hAnsi="EB Garamond"/>
          <w:b w:val="false"/>
          <w:bCs w:val="false"/>
          <w:i w:val="false"/>
          <w:iCs w:val="false"/>
          <w:color w:val="211A16"/>
          <w:sz w:val="20"/>
          <w:szCs w:val="20"/>
        </w:rPr>
        <w:t xml:space="preserve"> (al-qamar) and </w:t>
      </w:r>
      <w:r>
        <w:rPr>
          <w:rFonts w:ascii="Amiri" w:cs="Amiri" w:eastAsia="Amiri" w:hAnsi="Amiri"/>
          <w:b w:val="false"/>
          <w:bCs w:val="false"/>
          <w:i w:val="false"/>
          <w:iCs w:val="false"/>
          <w:color w:val="211A16"/>
          <w:sz w:val="24"/>
          <w:szCs w:val="24"/>
          <w:rtl/>
        </w:rPr>
        <w:t xml:space="preserve">الشَّمْس</w:t>
      </w:r>
      <w:r>
        <w:rPr>
          <w:rFonts w:ascii="EB Garamond" w:cs="EB Garamond" w:eastAsia="EB Garamond" w:hAnsi="EB Garamond"/>
          <w:b w:val="false"/>
          <w:bCs w:val="false"/>
          <w:i w:val="false"/>
          <w:iCs w:val="false"/>
          <w:color w:val="211A16"/>
          <w:sz w:val="20"/>
          <w:szCs w:val="20"/>
        </w:rPr>
        <w:t xml:space="preserve"> (ash-shams). In al-qamar, the lām is followed by a </w:t>
      </w: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(qāf), a moon letter, and is pronounced clearly. In ash-shams, the lām is followed by a </w:t>
      </w:r>
      <w:r>
        <w:rPr>
          <w:rFonts w:ascii="Amiri" w:cs="Amiri" w:eastAsia="Amiri" w:hAnsi="Amiri"/>
          <w:b w:val="false"/>
          <w:bCs w:val="false"/>
          <w:i w:val="false"/>
          <w:iCs w:val="false"/>
          <w:color w:val="211A16"/>
          <w:sz w:val="24"/>
          <w:szCs w:val="24"/>
          <w:rtl/>
        </w:rPr>
        <w:t xml:space="preserve">ش</w:t>
      </w:r>
      <w:r>
        <w:rPr>
          <w:rFonts w:ascii="EB Garamond" w:cs="EB Garamond" w:eastAsia="EB Garamond" w:hAnsi="EB Garamond"/>
          <w:b w:val="false"/>
          <w:bCs w:val="false"/>
          <w:i w:val="false"/>
          <w:iCs w:val="false"/>
          <w:color w:val="211A16"/>
          <w:sz w:val="20"/>
          <w:szCs w:val="20"/>
        </w:rPr>
        <w:t xml:space="preserve"> (shīn), a sun letter, and is assimilated. The two celestial bodies serve as archetypal examples for the two rules. This naming convention is universally used in Tajweed pedagogy.</w:t>
      </w:r>
    </w:p>
    <w:p>
      <w:pPr>
        <w:keepNext/>
        <w:spacing w:after="80" w:before="160"/>
      </w:pPr>
      <w:r>
        <w:rPr>
          <w:rFonts w:ascii="EB Garamond" w:cs="EB Garamond" w:eastAsia="EB Garamond" w:hAnsi="EB Garamond"/>
          <w:b/>
          <w:bCs/>
          <w:i/>
          <w:iCs/>
          <w:color w:val="211A16"/>
          <w:sz w:val="20"/>
          <w:szCs w:val="20"/>
        </w:rPr>
        <w:t xml:space="preserve">Significance of the Terminology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terminology is not merely descriptive; it is prescriptive. When a student memorizes that a certain letter is a "moon letter," they immediately know that the lām before it must be pronounced clearly (iẓhār). When they hear "sun letter," they know the lām must be assimilated (idghām). This binary classification simplifies the application of the rule.</w:t>
      </w:r>
    </w:p>
    <w:p>
      <w:pPr>
        <w:keepNext/>
        <w:spacing w:after="80" w:before="160"/>
      </w:pPr>
      <w:r>
        <w:rPr>
          <w:rFonts w:ascii="EB Garamond" w:cs="EB Garamond" w:eastAsia="EB Garamond" w:hAnsi="EB Garamond"/>
          <w:b/>
          <w:bCs/>
          <w:i/>
          <w:iCs/>
          <w:color w:val="211A16"/>
          <w:sz w:val="20"/>
          <w:szCs w:val="20"/>
        </w:rPr>
        <w:t xml:space="preserve">Mnemonic Recap</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Moon Letters (14): </w:t>
      </w:r>
      <w:r>
        <w:rPr>
          <w:rFonts w:ascii="Amiri" w:cs="Amiri" w:eastAsia="Amiri" w:hAnsi="Amiri"/>
          <w:b w:val="false"/>
          <w:bCs w:val="false"/>
          <w:i w:val="false"/>
          <w:iCs w:val="false"/>
          <w:color w:val="211A16"/>
          <w:sz w:val="24"/>
          <w:szCs w:val="24"/>
          <w:rtl/>
        </w:rPr>
        <w:t xml:space="preserve">ء،</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غ،</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ج،</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خ،</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ف،</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(from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Ibghi ḥajjaka...)</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Sun Letters (14): </w:t>
      </w: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ث،</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ض،</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ذ،</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د،</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ظ،</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ز،</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ش،</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(from Ṭib thumma ṣil...)</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29</w:t>
      </w:r>
    </w:p>
    <w:p>
      <w:pPr>
        <w:keepNext/>
        <w:spacing w:after="140"/>
      </w:pPr>
      <w:r>
        <w:rPr>
          <w:rFonts w:ascii="EB Garamond" w:cs="EB Garamond" w:eastAsia="EB Garamond" w:hAnsi="EB Garamond"/>
          <w:b/>
          <w:bCs/>
          <w:i w:val="false"/>
          <w:iCs w:val="false"/>
          <w:color w:val="6E1F29"/>
          <w:sz w:val="26"/>
          <w:szCs w:val="26"/>
        </w:rPr>
        <w:t xml:space="preserve">The Rule of Lām al-Fi</w:t>
      </w:r>
      <w:r>
        <w:rPr>
          <w:rFonts w:ascii="Amiri" w:cs="Amiri" w:eastAsia="Amiri" w:hAnsi="Amiri"/>
          <w:b/>
          <w:bCs/>
          <w:i w:val="false"/>
          <w:iCs w:val="false"/>
          <w:color w:val="6E1F29"/>
          <w:sz w:val="26"/>
          <w:szCs w:val="26"/>
        </w:rPr>
        <w:t xml:space="preserve">ʿ</w:t>
      </w:r>
      <w:r>
        <w:rPr>
          <w:rFonts w:ascii="EB Garamond" w:cs="EB Garamond" w:eastAsia="EB Garamond" w:hAnsi="EB Garamond"/>
          <w:b/>
          <w:bCs/>
          <w:i w:val="false"/>
          <w:iCs w:val="false"/>
          <w:color w:val="6E1F29"/>
          <w:sz w:val="26"/>
          <w:szCs w:val="26"/>
        </w:rPr>
        <w:t xml:space="preserve">l (The Lām of the Verb)</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وَأَظْهِرَنَّ لَامَ فِعْلٍ مُطْلَقًا</w:t>
      </w:r>
    </w:p>
    <w:p>
      <w:pPr>
        <w:bidi/>
        <w:spacing w:after="100" w:before="100" w:line="400"/>
        <w:jc w:val="center"/>
      </w:pPr>
      <w:r>
        <w:rPr>
          <w:rFonts w:ascii="Amiri" w:cs="Amiri" w:eastAsia="Amiri" w:hAnsi="Amiri"/>
          <w:b/>
          <w:bCs/>
          <w:color w:val="6E1F29"/>
          <w:sz w:val="32"/>
          <w:szCs w:val="32"/>
          <w:rtl/>
        </w:rPr>
        <w:t xml:space="preserve">فِي نَحْوِ قُلْ نَعَمْ وَقُلْنَا وَالْتَقَىٰ</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aẓhiranna lāma fi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lin muṭlaqan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fī naḥwi qul na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am wa-qulnā wa-ltaqā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وَأَظْهِرَنَّ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wa-ʾaẓhiranna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you must clarify</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لَامَ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lāma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lām of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فِعْلٍ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fiʿlin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verb</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مُطْلَقًا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muṭlaqan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absolutely / in all cases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نَحْوِ</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naḥwi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manner of / like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qul</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"Say!"</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نَعَمْ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naʿam</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"Yes"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وَقُلْنَا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wa-qulnā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"We said"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وَالْتَقَىٰ</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wa-ltaqā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"He met"</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you must always clarify the lām of a verb – absolutely! As in [the examples]: </w:t>
      </w:r>
      <w:r>
        <w:rPr>
          <w:rFonts w:ascii="Amiri" w:cs="Amiri" w:eastAsia="Amiri" w:hAnsi="Amiri"/>
          <w:b w:val="false"/>
          <w:bCs w:val="false"/>
          <w:i w:val="false"/>
          <w:iCs w:val="false"/>
          <w:color w:val="211A16"/>
          <w:sz w:val="24"/>
          <w:szCs w:val="24"/>
          <w:rtl/>
        </w:rPr>
        <w:t xml:space="preserve">قُلْ</w:t>
      </w:r>
      <w:r>
        <w:rPr>
          <w:rFonts w:ascii="EB Garamond" w:cs="EB Garamond" w:eastAsia="EB Garamond" w:hAnsi="EB Garamond"/>
          <w:b w:val="false"/>
          <w:bCs w:val="false"/>
          <w:i w:val="false"/>
          <w:iCs w:val="false"/>
          <w:color w:val="211A16"/>
          <w:sz w:val="20"/>
          <w:szCs w:val="20"/>
        </w:rPr>
        <w:t xml:space="preserve"> (qul – 'Say!'), </w:t>
      </w:r>
      <w:r>
        <w:rPr>
          <w:rFonts w:ascii="Amiri" w:cs="Amiri" w:eastAsia="Amiri" w:hAnsi="Amiri"/>
          <w:b w:val="false"/>
          <w:bCs w:val="false"/>
          <w:i w:val="false"/>
          <w:iCs w:val="false"/>
          <w:color w:val="211A16"/>
          <w:sz w:val="24"/>
          <w:szCs w:val="24"/>
          <w:rtl/>
        </w:rPr>
        <w:t xml:space="preserve">نَعَمْ</w:t>
      </w:r>
      <w:r>
        <w:rPr>
          <w:rFonts w:ascii="EB Garamond" w:cs="EB Garamond" w:eastAsia="EB Garamond" w:hAnsi="EB Garamond"/>
          <w:b w:val="false"/>
          <w:bCs w:val="false"/>
          <w:i w:val="false"/>
          <w:iCs w:val="false"/>
          <w:color w:val="211A16"/>
          <w:sz w:val="20"/>
          <w:szCs w:val="20"/>
        </w:rPr>
        <w:t xml:space="preserve"> (na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am – 'Yes'), </w:t>
      </w:r>
      <w:r>
        <w:rPr>
          <w:rFonts w:ascii="Amiri" w:cs="Amiri" w:eastAsia="Amiri" w:hAnsi="Amiri"/>
          <w:b w:val="false"/>
          <w:bCs w:val="false"/>
          <w:i w:val="false"/>
          <w:iCs w:val="false"/>
          <w:color w:val="211A16"/>
          <w:sz w:val="24"/>
          <w:szCs w:val="24"/>
          <w:rtl/>
        </w:rPr>
        <w:t xml:space="preserve">قُلْنَا</w:t>
      </w:r>
      <w:r>
        <w:rPr>
          <w:rFonts w:ascii="EB Garamond" w:cs="EB Garamond" w:eastAsia="EB Garamond" w:hAnsi="EB Garamond"/>
          <w:b w:val="false"/>
          <w:bCs w:val="false"/>
          <w:i w:val="false"/>
          <w:iCs w:val="false"/>
          <w:color w:val="211A16"/>
          <w:sz w:val="20"/>
          <w:szCs w:val="20"/>
        </w:rPr>
        <w:t xml:space="preserve"> (qulnā – 'We said'), and </w:t>
      </w:r>
      <w:r>
        <w:rPr>
          <w:rFonts w:ascii="Amiri" w:cs="Amiri" w:eastAsia="Amiri" w:hAnsi="Amiri"/>
          <w:b w:val="false"/>
          <w:bCs w:val="false"/>
          <w:i w:val="false"/>
          <w:iCs w:val="false"/>
          <w:color w:val="211A16"/>
          <w:sz w:val="24"/>
          <w:szCs w:val="24"/>
          <w:rtl/>
        </w:rPr>
        <w:t xml:space="preserve">الْتَقَىٰ</w:t>
      </w:r>
      <w:r>
        <w:rPr>
          <w:rFonts w:ascii="EB Garamond" w:cs="EB Garamond" w:eastAsia="EB Garamond" w:hAnsi="EB Garamond"/>
          <w:b w:val="false"/>
          <w:bCs w:val="false"/>
          <w:i w:val="false"/>
          <w:iCs w:val="false"/>
          <w:color w:val="211A16"/>
          <w:sz w:val="20"/>
          <w:szCs w:val="20"/>
        </w:rPr>
        <w:t xml:space="preserve"> (iltaqā – 'He met')."</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aẓhiranna: This is a strong imperative. The verb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aẓhir is from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aẓhara (to make clear). It is reinforced with the energetic nūn of emphasis (nūn al-tawkīd):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aẓhiranna. This conveys an emphatic command: "You must clarify!" or "Be absolutely sure to clarify!"</w:t>
      </w:r>
    </w:p>
    <w:p>
      <w:pPr>
        <w:spacing w:after="100" w:line="264"/>
        <w:ind w:left="260"/>
      </w:pPr>
      <w:r>
        <w:rPr>
          <w:rFonts w:ascii="EB Garamond" w:cs="EB Garamond" w:eastAsia="EB Garamond" w:hAnsi="EB Garamond"/>
          <w:b w:val="false"/>
          <w:bCs w:val="false"/>
          <w:i w:val="false"/>
          <w:iCs w:val="false"/>
          <w:color w:val="211A16"/>
          <w:sz w:val="20"/>
          <w:szCs w:val="20"/>
        </w:rPr>
        <w:t xml:space="preserve">2. Lāma fi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lin muṭlaqan: Lāma is the accusative object of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aẓhiranna. Fi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lin is in the genitive case, part of the construct phrase lāmu fi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lin ("the lām of a verb"). Muṭlaqan is an adverb meaning "absolutely," "categorically," or "without exception." It emphasizes that this rule applies in all circumstances, without any of the exceptions that apply to the lām 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rīf.</w:t>
      </w:r>
    </w:p>
    <w:p>
      <w:pPr>
        <w:spacing w:after="100" w:line="264"/>
        <w:ind w:left="260"/>
      </w:pPr>
      <w:r>
        <w:rPr>
          <w:rFonts w:ascii="EB Garamond" w:cs="EB Garamond" w:eastAsia="EB Garamond" w:hAnsi="EB Garamond"/>
          <w:b w:val="false"/>
          <w:bCs w:val="false"/>
          <w:i w:val="false"/>
          <w:iCs w:val="false"/>
          <w:color w:val="211A16"/>
          <w:sz w:val="20"/>
          <w:szCs w:val="20"/>
        </w:rPr>
        <w:t xml:space="preserve">3. Fī naḥwi...: Naḥw means "manner," "direction," or "like." The phrase fī naḥwi means "in the manner of" or simply "like." The poet provides four concrete examples:</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قُلْ</w:t>
      </w:r>
      <w:r>
        <w:rPr>
          <w:rFonts w:ascii="EB Garamond" w:cs="EB Garamond" w:eastAsia="EB Garamond" w:hAnsi="EB Garamond"/>
          <w:b w:val="false"/>
          <w:bCs w:val="false"/>
          <w:i w:val="false"/>
          <w:iCs w:val="false"/>
          <w:color w:val="211A16"/>
          <w:sz w:val="20"/>
          <w:szCs w:val="20"/>
        </w:rPr>
        <w:t xml:space="preserve"> (qul): Imperative verb from qāla (to say). The lām is sākinah (quiescent) because the verb is in the imperative mood, which is built on sukūn. The lām is part of the root (q-w-l).</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نَعَمْ</w:t>
      </w:r>
      <w:r>
        <w:rPr>
          <w:rFonts w:ascii="EB Garamond" w:cs="EB Garamond" w:eastAsia="EB Garamond" w:hAnsi="EB Garamond"/>
          <w:b w:val="false"/>
          <w:bCs w:val="false"/>
          <w:i w:val="false"/>
          <w:iCs w:val="false"/>
          <w:color w:val="211A16"/>
          <w:sz w:val="20"/>
          <w:szCs w:val="20"/>
        </w:rPr>
        <w:t xml:space="preserve"> (na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am): This is a particle meaning "yes." While not a verb, it is included because it contains a lām sākinah that follows the same rule of iẓhār and serves as a useful example. Some grammarians consider it a verbal noun.</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قُلْنَا</w:t>
      </w:r>
      <w:r>
        <w:rPr>
          <w:rFonts w:ascii="EB Garamond" w:cs="EB Garamond" w:eastAsia="EB Garamond" w:hAnsi="EB Garamond"/>
          <w:b w:val="false"/>
          <w:bCs w:val="false"/>
          <w:i w:val="false"/>
          <w:iCs w:val="false"/>
          <w:color w:val="211A16"/>
          <w:sz w:val="20"/>
          <w:szCs w:val="20"/>
        </w:rPr>
        <w:t xml:space="preserve"> (qulnā): Perfect verb, first-person plural ("we said"). The lām is sākinah because it is followed by the pronoun nā. The lām is part of the verb root.</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الْتَقَىٰ</w:t>
      </w:r>
      <w:r>
        <w:rPr>
          <w:rFonts w:ascii="EB Garamond" w:cs="EB Garamond" w:eastAsia="EB Garamond" w:hAnsi="EB Garamond"/>
          <w:b w:val="false"/>
          <w:bCs w:val="false"/>
          <w:i w:val="false"/>
          <w:iCs w:val="false"/>
          <w:color w:val="211A16"/>
          <w:sz w:val="20"/>
          <w:szCs w:val="20"/>
        </w:rPr>
        <w:t xml:space="preserve"> (iltaqā): Perfect verb, Form VIII, from laqiya (to meet). The lām is the first radical of the root (l-q-y) and is sākinah because it is followed by the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of Form VIII.</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Lām al-Fi</w:t>
      </w:r>
      <w:r>
        <w:rPr>
          <w:rFonts w:ascii="Amiri" w:cs="Amiri" w:eastAsia="Amiri" w:hAnsi="Amiri"/>
          <w:b/>
          <w:bCs/>
          <w:i/>
          <w:iCs/>
          <w:color w:val="211A16"/>
          <w:sz w:val="20"/>
          <w:szCs w:val="20"/>
        </w:rPr>
        <w:t xml:space="preserve">ʿ</w:t>
      </w:r>
      <w:r>
        <w:rPr>
          <w:rFonts w:ascii="EB Garamond" w:cs="EB Garamond" w:eastAsia="EB Garamond" w:hAnsi="EB Garamond"/>
          <w:b/>
          <w:bCs/>
          <w:i/>
          <w:iCs/>
          <w:color w:val="211A16"/>
          <w:sz w:val="20"/>
          <w:szCs w:val="20"/>
        </w:rPr>
        <w:t xml:space="preserve">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lām al-fi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 is any lām that is an original or augmented part of a verb's root or pattern. This includes the lām in verbs like qāla (</w:t>
      </w:r>
      <w:r>
        <w:rPr>
          <w:rFonts w:ascii="Amiri" w:cs="Amiri" w:eastAsia="Amiri" w:hAnsi="Amiri"/>
          <w:b w:val="false"/>
          <w:bCs w:val="false"/>
          <w:i w:val="false"/>
          <w:iCs w:val="false"/>
          <w:color w:val="211A16"/>
          <w:sz w:val="24"/>
          <w:szCs w:val="24"/>
          <w:rtl/>
        </w:rPr>
        <w:t xml:space="preserve">قال</w:t>
      </w:r>
      <w:r>
        <w:rPr>
          <w:rFonts w:ascii="EB Garamond" w:cs="EB Garamond" w:eastAsia="EB Garamond" w:hAnsi="EB Garamond"/>
          <w:b w:val="false"/>
          <w:bCs w:val="false"/>
          <w:i w:val="false"/>
          <w:iCs w:val="false"/>
          <w:color w:val="211A16"/>
          <w:sz w:val="20"/>
          <w:szCs w:val="20"/>
        </w:rPr>
        <w:t xml:space="preserve">), ja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ala (</w:t>
      </w:r>
      <w:r>
        <w:rPr>
          <w:rFonts w:ascii="Amiri" w:cs="Amiri" w:eastAsia="Amiri" w:hAnsi="Amiri"/>
          <w:b w:val="false"/>
          <w:bCs w:val="false"/>
          <w:i w:val="false"/>
          <w:iCs w:val="false"/>
          <w:color w:val="211A16"/>
          <w:sz w:val="24"/>
          <w:szCs w:val="24"/>
          <w:rtl/>
        </w:rPr>
        <w:t xml:space="preserve">جعل</w:t>
      </w:r>
      <w:r>
        <w:rPr>
          <w:rFonts w:ascii="EB Garamond" w:cs="EB Garamond" w:eastAsia="EB Garamond" w:hAnsi="EB Garamond"/>
          <w:b w:val="false"/>
          <w:bCs w:val="false"/>
          <w:i w:val="false"/>
          <w:iCs w:val="false"/>
          <w:color w:val="211A16"/>
          <w:sz w:val="20"/>
          <w:szCs w:val="20"/>
        </w:rPr>
        <w:t xml:space="preserve">), fa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ala (</w:t>
      </w:r>
      <w:r>
        <w:rPr>
          <w:rFonts w:ascii="Amiri" w:cs="Amiri" w:eastAsia="Amiri" w:hAnsi="Amiri"/>
          <w:b w:val="false"/>
          <w:bCs w:val="false"/>
          <w:i w:val="false"/>
          <w:iCs w:val="false"/>
          <w:color w:val="211A16"/>
          <w:sz w:val="24"/>
          <w:szCs w:val="24"/>
          <w:rtl/>
        </w:rPr>
        <w:t xml:space="preserve">فعل</w:t>
      </w:r>
      <w:r>
        <w:rPr>
          <w:rFonts w:ascii="EB Garamond" w:cs="EB Garamond" w:eastAsia="EB Garamond" w:hAnsi="EB Garamond"/>
          <w:b w:val="false"/>
          <w:bCs w:val="false"/>
          <w:i w:val="false"/>
          <w:iCs w:val="false"/>
          <w:color w:val="211A16"/>
          <w:sz w:val="20"/>
          <w:szCs w:val="20"/>
        </w:rPr>
        <w:t xml:space="preserve">), and their various conjugations (qul, qulnā, yaqul, iltaqā, etc.). It is distinct from the lām of the definite article, the lām of preposition, and the lām of emphasis.</w:t>
      </w:r>
    </w:p>
    <w:p>
      <w:pPr>
        <w:keepNext/>
        <w:spacing w:after="80" w:before="160"/>
      </w:pPr>
      <w:r>
        <w:rPr>
          <w:rFonts w:ascii="EB Garamond" w:cs="EB Garamond" w:eastAsia="EB Garamond" w:hAnsi="EB Garamond"/>
          <w:b/>
          <w:bCs/>
          <w:i/>
          <w:iCs/>
          <w:color w:val="211A16"/>
          <w:sz w:val="20"/>
          <w:szCs w:val="20"/>
        </w:rPr>
        <w:t xml:space="preserve">The Ruling: Obligatory Iẓhār in All Cases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Unlike the lām 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rīf, which sometimes undergoes idghām (before sun letters), the lām al-fi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 never assimilates. It is always pronounced clearly (iẓhār) regardless of the letter that follows it. The word muṭlaqan ("absolutely") in the verse underscores this universality.</w:t>
      </w:r>
    </w:p>
    <w:p>
      <w:pPr>
        <w:keepNext/>
        <w:spacing w:after="80" w:before="160"/>
      </w:pPr>
      <w:r>
        <w:rPr>
          <w:rFonts w:ascii="EB Garamond" w:cs="EB Garamond" w:eastAsia="EB Garamond" w:hAnsi="EB Garamond"/>
          <w:b/>
          <w:bCs/>
          <w:i/>
          <w:iCs/>
          <w:color w:val="211A16"/>
          <w:sz w:val="20"/>
          <w:szCs w:val="20"/>
        </w:rPr>
        <w:t xml:space="preserve">The Phonetic and Morphological Rationale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Morphological Clarity: The lām is often a radical letter (part of the root) in the verb. Assimilating it would obscure the verb's root and potentially confuse it with other words. For example, if the lām in qul (</w:t>
      </w:r>
      <w:r>
        <w:rPr>
          <w:rFonts w:ascii="Amiri" w:cs="Amiri" w:eastAsia="Amiri" w:hAnsi="Amiri"/>
          <w:b w:val="false"/>
          <w:bCs w:val="false"/>
          <w:i w:val="false"/>
          <w:iCs w:val="false"/>
          <w:color w:val="211A16"/>
          <w:sz w:val="24"/>
          <w:szCs w:val="24"/>
          <w:rtl/>
        </w:rPr>
        <w:t xml:space="preserve">قل</w:t>
      </w:r>
      <w:r>
        <w:rPr>
          <w:rFonts w:ascii="EB Garamond" w:cs="EB Garamond" w:eastAsia="EB Garamond" w:hAnsi="EB Garamond"/>
          <w:b w:val="false"/>
          <w:bCs w:val="false"/>
          <w:i w:val="false"/>
          <w:iCs w:val="false"/>
          <w:color w:val="211A16"/>
          <w:sz w:val="20"/>
          <w:szCs w:val="20"/>
        </w:rPr>
        <w:t xml:space="preserve">) were assimilated into a following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(as in qul rabbi – </w:t>
      </w:r>
      <w:r>
        <w:rPr>
          <w:rFonts w:ascii="Amiri" w:cs="Amiri" w:eastAsia="Amiri" w:hAnsi="Amiri"/>
          <w:b w:val="false"/>
          <w:bCs w:val="false"/>
          <w:i w:val="false"/>
          <w:iCs w:val="false"/>
          <w:color w:val="211A16"/>
          <w:sz w:val="24"/>
          <w:szCs w:val="24"/>
          <w:rtl/>
        </w:rPr>
        <w:t xml:space="preserve">قل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رب</w:t>
      </w:r>
      <w:r>
        <w:rPr>
          <w:rFonts w:ascii="EB Garamond" w:cs="EB Garamond" w:eastAsia="EB Garamond" w:hAnsi="EB Garamond"/>
          <w:b w:val="false"/>
          <w:bCs w:val="false"/>
          <w:i w:val="false"/>
          <w:iCs w:val="false"/>
          <w:color w:val="211A16"/>
          <w:sz w:val="20"/>
          <w:szCs w:val="20"/>
        </w:rPr>
        <w:t xml:space="preserve">), and pronounced qur-rabbi, the imperative form of the verb would be distorted. Maintaining iẓhār preserves the morphological integrity of the verb.</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Precedent: In classical Arabic grammar and recitation, idghām of the lām al-fi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 is extremely rare and generally not permitted in the canonical readings. The default is iẓhār.</w:t>
      </w:r>
    </w:p>
    <w:p>
      <w:pPr>
        <w:keepNext/>
        <w:spacing w:after="80" w:before="160"/>
      </w:pPr>
      <w:r>
        <w:rPr>
          <w:rFonts w:ascii="EB Garamond" w:cs="EB Garamond" w:eastAsia="EB Garamond" w:hAnsi="EB Garamond"/>
          <w:b/>
          <w:bCs/>
          <w:i/>
          <w:iCs/>
          <w:color w:val="211A16"/>
          <w:sz w:val="20"/>
          <w:szCs w:val="20"/>
        </w:rPr>
        <w:t xml:space="preserve">Comparison with Lām al-Ta</w:t>
      </w:r>
      <w:r>
        <w:rPr>
          <w:rFonts w:ascii="Amiri" w:cs="Amiri" w:eastAsia="Amiri" w:hAnsi="Amiri"/>
          <w:b/>
          <w:bCs/>
          <w:i/>
          <w:iCs/>
          <w:color w:val="211A16"/>
          <w:sz w:val="20"/>
          <w:szCs w:val="20"/>
        </w:rPr>
        <w:t xml:space="preserve">ʿ</w:t>
      </w:r>
      <w:r>
        <w:rPr>
          <w:rFonts w:ascii="EB Garamond" w:cs="EB Garamond" w:eastAsia="EB Garamond" w:hAnsi="EB Garamond"/>
          <w:b/>
          <w:bCs/>
          <w:i/>
          <w:iCs/>
          <w:color w:val="211A16"/>
          <w:sz w:val="20"/>
          <w:szCs w:val="20"/>
        </w:rPr>
        <w:t xml:space="preserve">rīf</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Feature Lām 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rīf Lām al-Fi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Function Definite article Part of verb root</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States Two (iẓhār qamarī, idghām shamsī) One (iẓhār muṭlaq)</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Assimilates? Yes, before 14 sun letters Never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Examples al-qamar, ash-shams qul, qulnā, iltaqā</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Rule is Simple: This is a straightforward rule for English speakers. Whenever you see a lām that is part of a verb (especially in qul, ja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alnā, etc.), just pronounce it as a clear [l] sound. Do not worry about the following letter.</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Drill: Practice </w:t>
      </w:r>
      <w:r>
        <w:rPr>
          <w:rFonts w:ascii="Amiri" w:cs="Amiri" w:eastAsia="Amiri" w:hAnsi="Amiri"/>
          <w:b w:val="false"/>
          <w:bCs w:val="false"/>
          <w:i w:val="false"/>
          <w:iCs w:val="false"/>
          <w:color w:val="211A16"/>
          <w:sz w:val="24"/>
          <w:szCs w:val="24"/>
          <w:rtl/>
        </w:rPr>
        <w:t xml:space="preserve">قُلْ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رَبِّ</w:t>
      </w:r>
      <w:r>
        <w:rPr>
          <w:rFonts w:ascii="EB Garamond" w:cs="EB Garamond" w:eastAsia="EB Garamond" w:hAnsi="EB Garamond"/>
          <w:b w:val="false"/>
          <w:bCs w:val="false"/>
          <w:i w:val="false"/>
          <w:iCs w:val="false"/>
          <w:color w:val="211A16"/>
          <w:sz w:val="20"/>
          <w:szCs w:val="20"/>
        </w:rPr>
        <w:t xml:space="preserve"> (qul rabbi). Do not say qur-rabbi. Pronounce the lām clearly: qul (with a crisp [l]), then rabbi. For </w:t>
      </w:r>
      <w:r>
        <w:rPr>
          <w:rFonts w:ascii="Amiri" w:cs="Amiri" w:eastAsia="Amiri" w:hAnsi="Amiri"/>
          <w:b w:val="false"/>
          <w:bCs w:val="false"/>
          <w:i w:val="false"/>
          <w:iCs w:val="false"/>
          <w:color w:val="211A16"/>
          <w:sz w:val="24"/>
          <w:szCs w:val="24"/>
          <w:rtl/>
        </w:rPr>
        <w:t xml:space="preserve">قُلْنَا</w:t>
      </w:r>
      <w:r>
        <w:rPr>
          <w:rFonts w:ascii="EB Garamond" w:cs="EB Garamond" w:eastAsia="EB Garamond" w:hAnsi="EB Garamond"/>
          <w:b w:val="false"/>
          <w:bCs w:val="false"/>
          <w:i w:val="false"/>
          <w:iCs w:val="false"/>
          <w:color w:val="211A16"/>
          <w:sz w:val="20"/>
          <w:szCs w:val="20"/>
        </w:rPr>
        <w:t xml:space="preserve"> (qulnā), pronounce the lām clearly before the nūn: qul-nā.</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LĀM AL-FI</w:t>
            </w:r>
            <w:r>
              <w:rPr>
                <w:rFonts w:ascii="Amiri" w:cs="Amiri" w:eastAsia="Amiri" w:hAnsi="Amiri"/>
                <w:b/>
                <w:bCs/>
                <w:caps/>
                <w:color w:val="6E1F29"/>
                <w:spacing w:val="30"/>
                <w:sz w:val="16"/>
                <w:szCs w:val="16"/>
              </w:rPr>
              <w:t xml:space="preserve">ʿ</w:t>
            </w:r>
            <w:r>
              <w:rPr>
                <w:rFonts w:ascii="EB Garamond" w:cs="EB Garamond" w:eastAsia="EB Garamond" w:hAnsi="EB Garamond"/>
                <w:b/>
                <w:bCs/>
                <w:caps/>
                <w:color w:val="6E1F29"/>
                <w:spacing w:val="30"/>
                <w:sz w:val="16"/>
                <w:szCs w:val="16"/>
              </w:rPr>
              <w:t xml:space="preserve">L BEFORE A SUN LETTER (POTENTIAL ASSIMILATION CONTEXT)</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﴿قُلْ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تُرِيَنِّي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يُوعَدُونَ﴾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المؤمنون</w:t>
            </w:r>
            <w:r>
              <w:rPr>
                <w:rFonts w:ascii="EB Garamond" w:cs="EB Garamond" w:eastAsia="EB Garamond" w:hAnsi="EB Garamond"/>
                <w:b w:val="false"/>
                <w:bCs w:val="false"/>
                <w:i w:val="false"/>
                <w:iCs w:val="false"/>
                <w:color w:val="211A16"/>
                <w:sz w:val="19"/>
                <w:szCs w:val="19"/>
              </w:rPr>
              <w:t xml:space="preserve">: 93]</w:t>
            </w:r>
          </w:p>
          <w:p>
            <w:pPr>
              <w:spacing w:after="60" w:line="260"/>
            </w:pPr>
            <w:r>
              <w:rPr>
                <w:rFonts w:ascii="EB Garamond" w:cs="EB Garamond" w:eastAsia="EB Garamond" w:hAnsi="EB Garamond"/>
                <w:b w:val="false"/>
                <w:bCs w:val="false"/>
                <w:i w:val="false"/>
                <w:iCs w:val="false"/>
                <w:color w:val="211A16"/>
                <w:sz w:val="19"/>
                <w:szCs w:val="19"/>
              </w:rPr>
              <w:t xml:space="preserve">Transliteration: Qul rabbi...</w:t>
            </w:r>
          </w:p>
          <w:p>
            <w:pPr>
              <w:spacing w:after="60" w:line="260"/>
            </w:pPr>
            <w:r>
              <w:rPr>
                <w:rFonts w:ascii="EB Garamond" w:cs="EB Garamond" w:eastAsia="EB Garamond" w:hAnsi="EB Garamond"/>
                <w:b w:val="false"/>
                <w:bCs w:val="false"/>
                <w:i w:val="false"/>
                <w:iCs w:val="false"/>
                <w:color w:val="211A16"/>
                <w:sz w:val="19"/>
                <w:szCs w:val="19"/>
              </w:rPr>
              <w:t xml:space="preserve">Translation: "Say, 'My Lord, if You should show me that which they are promised...'"</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قُلْ</w:t>
            </w:r>
            <w:r>
              <w:rPr>
                <w:rFonts w:ascii="EB Garamond" w:cs="EB Garamond" w:eastAsia="EB Garamond" w:hAnsi="EB Garamond"/>
                <w:b w:val="false"/>
                <w:bCs w:val="false"/>
                <w:i w:val="false"/>
                <w:iCs w:val="false"/>
                <w:color w:val="211A16"/>
                <w:sz w:val="19"/>
                <w:szCs w:val="19"/>
              </w:rPr>
              <w:t xml:space="preserve"> (qul). The lām is sākinah. The following word begins with </w:t>
            </w:r>
            <w:r>
              <w:rPr>
                <w:rFonts w:ascii="Amiri" w:cs="Amiri" w:eastAsia="Amiri" w:hAnsi="Amiri"/>
                <w:b w:val="false"/>
                <w:bCs w:val="false"/>
                <w:i w:val="false"/>
                <w:iCs w:val="false"/>
                <w:color w:val="211A16"/>
                <w:sz w:val="23"/>
                <w:szCs w:val="23"/>
                <w:rtl/>
              </w:rPr>
              <w:t xml:space="preserve">ر</w:t>
            </w:r>
            <w:r>
              <w:rPr>
                <w:rFonts w:ascii="EB Garamond" w:cs="EB Garamond" w:eastAsia="EB Garamond" w:hAnsi="EB Garamond"/>
                <w:b w:val="false"/>
                <w:bCs w:val="false"/>
                <w:i w:val="false"/>
                <w:iCs w:val="false"/>
                <w:color w:val="211A16"/>
                <w:sz w:val="19"/>
                <w:szCs w:val="19"/>
              </w:rPr>
              <w:t xml:space="preserve"> (rā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which is a sun letter for the definite article. If this were lām al-ta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rīf, it would assimilate. However, because it is lām al-fi</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l, it is pronounced clearly: qul rabbi. There is no gemination of the rā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caused by the lām.</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LĀM AL-FI</w:t>
            </w:r>
            <w:r>
              <w:rPr>
                <w:rFonts w:ascii="Amiri" w:cs="Amiri" w:eastAsia="Amiri" w:hAnsi="Amiri"/>
                <w:b/>
                <w:bCs/>
                <w:caps/>
                <w:color w:val="6E1F29"/>
                <w:spacing w:val="30"/>
                <w:sz w:val="16"/>
                <w:szCs w:val="16"/>
              </w:rPr>
              <w:t xml:space="preserve">ʿ</w:t>
            </w:r>
            <w:r>
              <w:rPr>
                <w:rFonts w:ascii="EB Garamond" w:cs="EB Garamond" w:eastAsia="EB Garamond" w:hAnsi="EB Garamond"/>
                <w:b/>
                <w:bCs/>
                <w:caps/>
                <w:color w:val="6E1F29"/>
                <w:spacing w:val="30"/>
                <w:sz w:val="16"/>
                <w:szCs w:val="16"/>
              </w:rPr>
              <w:t xml:space="preserve">L WITHIN A WORD</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﴿وَقُلْنَا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آدَمُ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اسْكُنْ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وَزَوْجُكَ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الْجَنَّةَ﴾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35]</w:t>
            </w:r>
          </w:p>
          <w:p>
            <w:pPr>
              <w:spacing w:after="60" w:line="260"/>
            </w:pPr>
            <w:r>
              <w:rPr>
                <w:rFonts w:ascii="EB Garamond" w:cs="EB Garamond" w:eastAsia="EB Garamond" w:hAnsi="EB Garamond"/>
                <w:b w:val="false"/>
                <w:bCs w:val="false"/>
                <w:i w:val="false"/>
                <w:iCs w:val="false"/>
                <w:color w:val="211A16"/>
                <w:sz w:val="19"/>
                <w:szCs w:val="19"/>
              </w:rPr>
              <w:t xml:space="preserve">Transliteration: Wa-qulnā yā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ādamu...</w:t>
            </w:r>
          </w:p>
          <w:p>
            <w:pPr>
              <w:spacing w:after="60" w:line="260"/>
            </w:pPr>
            <w:r>
              <w:rPr>
                <w:rFonts w:ascii="EB Garamond" w:cs="EB Garamond" w:eastAsia="EB Garamond" w:hAnsi="EB Garamond"/>
                <w:b w:val="false"/>
                <w:bCs w:val="false"/>
                <w:i w:val="false"/>
                <w:iCs w:val="false"/>
                <w:color w:val="211A16"/>
                <w:sz w:val="19"/>
                <w:szCs w:val="19"/>
              </w:rPr>
              <w:t xml:space="preserve">Translation: "And We said, 'O Adam, dwell, you and your wife, in Paradise...'"</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قُلْنَا</w:t>
            </w:r>
            <w:r>
              <w:rPr>
                <w:rFonts w:ascii="EB Garamond" w:cs="EB Garamond" w:eastAsia="EB Garamond" w:hAnsi="EB Garamond"/>
                <w:b w:val="false"/>
                <w:bCs w:val="false"/>
                <w:i w:val="false"/>
                <w:iCs w:val="false"/>
                <w:color w:val="211A16"/>
                <w:sz w:val="19"/>
                <w:szCs w:val="19"/>
              </w:rPr>
              <w:t xml:space="preserve"> (qulnā). The lām is sākinah and is followed by the nūn of the plural pronoun. The lām is pronounced clearly: qul-nā.</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LĀM AL-FI</w:t>
            </w:r>
            <w:r>
              <w:rPr>
                <w:rFonts w:ascii="Amiri" w:cs="Amiri" w:eastAsia="Amiri" w:hAnsi="Amiri"/>
                <w:b/>
                <w:bCs/>
                <w:caps/>
                <w:color w:val="6E1F29"/>
                <w:spacing w:val="30"/>
                <w:sz w:val="16"/>
                <w:szCs w:val="16"/>
              </w:rPr>
              <w:t xml:space="preserve">ʿ</w:t>
            </w:r>
            <w:r>
              <w:rPr>
                <w:rFonts w:ascii="EB Garamond" w:cs="EB Garamond" w:eastAsia="EB Garamond" w:hAnsi="EB Garamond"/>
                <w:b/>
                <w:bCs/>
                <w:caps/>
                <w:color w:val="6E1F29"/>
                <w:spacing w:val="30"/>
                <w:sz w:val="16"/>
                <w:szCs w:val="16"/>
              </w:rPr>
              <w:t xml:space="preserve">L IN FORM VIII VERB</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﴿الْتَقَى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الْجَمْعَانِ﴾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الشعراء</w:t>
            </w:r>
            <w:r>
              <w:rPr>
                <w:rFonts w:ascii="EB Garamond" w:cs="EB Garamond" w:eastAsia="EB Garamond" w:hAnsi="EB Garamond"/>
                <w:b w:val="false"/>
                <w:bCs w:val="false"/>
                <w:i w:val="false"/>
                <w:iCs w:val="false"/>
                <w:color w:val="211A16"/>
                <w:sz w:val="19"/>
                <w:szCs w:val="19"/>
              </w:rPr>
              <w:t xml:space="preserve">: 61]</w:t>
            </w:r>
          </w:p>
          <w:p>
            <w:pPr>
              <w:spacing w:after="60" w:line="260"/>
            </w:pPr>
            <w:r>
              <w:rPr>
                <w:rFonts w:ascii="EB Garamond" w:cs="EB Garamond" w:eastAsia="EB Garamond" w:hAnsi="EB Garamond"/>
                <w:b w:val="false"/>
                <w:bCs w:val="false"/>
                <w:i w:val="false"/>
                <w:iCs w:val="false"/>
                <w:color w:val="211A16"/>
                <w:sz w:val="19"/>
                <w:szCs w:val="19"/>
              </w:rPr>
              <w:t xml:space="preserve">Transliteration: Iltaqā l-jam</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ān</w:t>
            </w:r>
          </w:p>
          <w:p>
            <w:pPr>
              <w:spacing w:after="60" w:line="260"/>
            </w:pPr>
            <w:r>
              <w:rPr>
                <w:rFonts w:ascii="EB Garamond" w:cs="EB Garamond" w:eastAsia="EB Garamond" w:hAnsi="EB Garamond"/>
                <w:b w:val="false"/>
                <w:bCs w:val="false"/>
                <w:i w:val="false"/>
                <w:iCs w:val="false"/>
                <w:color w:val="211A16"/>
                <w:sz w:val="19"/>
                <w:szCs w:val="19"/>
              </w:rPr>
              <w:t xml:space="preserve">Translation: "The two hosts met."</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الْتَقَىٰ</w:t>
            </w:r>
            <w:r>
              <w:rPr>
                <w:rFonts w:ascii="EB Garamond" w:cs="EB Garamond" w:eastAsia="EB Garamond" w:hAnsi="EB Garamond"/>
                <w:b w:val="false"/>
                <w:bCs w:val="false"/>
                <w:i w:val="false"/>
                <w:iCs w:val="false"/>
                <w:color w:val="211A16"/>
                <w:sz w:val="19"/>
                <w:szCs w:val="19"/>
              </w:rPr>
              <w:t xml:space="preserve"> (iltaqā). The lām is sākinah (the first radical) and is followed by the tā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of Form VIII. The lām is pronounced clearly: il-taqā. There is no assimilation of the lām into the tā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w:t>
            </w:r>
          </w:p>
        </w:tc>
      </w:tr>
    </w:tbl>
    <w:p>
      <w:pPr>
        <w:spacing w:after="80" w:before="0"/>
      </w:pP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 Critical English Edition of Tuḥfat al-Aṭfāl wa-l-Ghilmān fī Tajwīd al-Qur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w:t>
      </w:r>
    </w:p>
    <w:p>
      <w:r>
        <w:br w:type="page"/>
      </w:r>
    </w:p>
    <w:p>
      <w:pPr>
        <w:spacing w:before="400"/>
      </w:pPr>
    </w:p>
    <w:p>
      <w:pPr>
        <w:spacing w:after="100"/>
        <w:jc w:val="center"/>
      </w:pPr>
      <w:r>
        <w:rPr>
          <w:rFonts w:ascii="EB Garamond" w:cs="EB Garamond" w:eastAsia="EB Garamond" w:hAnsi="EB Garamond"/>
          <w:b/>
          <w:bCs/>
          <w:color w:val="C6A244"/>
          <w:spacing w:val="30"/>
          <w:sz w:val="22"/>
          <w:szCs w:val="22"/>
        </w:rPr>
        <w:t xml:space="preserve">PART VI</w:t>
      </w:r>
    </w:p>
    <w:p>
      <w:pPr>
        <w:spacing w:after="200"/>
        <w:jc w:val="center"/>
      </w:pPr>
      <w:r>
        <w:rPr>
          <w:rFonts w:ascii="EB Garamond" w:cs="EB Garamond" w:eastAsia="EB Garamond" w:hAnsi="EB Garamond"/>
          <w:b/>
          <w:bCs/>
          <w:i w:val="false"/>
          <w:iCs w:val="false"/>
          <w:color w:val="6E1F29"/>
          <w:sz w:val="34"/>
          <w:szCs w:val="34"/>
        </w:rPr>
        <w:t xml:space="preserve">The Rules of Al-Mithlayn, Al-Mutajānisayn, and Al-Mutaqāribayn (Verses 30–34)</w:t>
      </w:r>
    </w:p>
    <w:p>
      <w:pPr>
        <w:spacing w:after="400" w:before="0"/>
        <w:jc w:val="center"/>
      </w:pPr>
      <w:r>
        <w:drawing>
          <wp:inline distT="0" distB="0" distL="0" distR="0">
            <wp:extent cx="1714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52400"/>
                    </a:xfrm>
                    <a:prstGeom prst="rect">
                      <a:avLst/>
                    </a:prstGeom>
                  </pic:spPr>
                </pic:pic>
              </a:graphicData>
            </a:graphic>
          </wp:inline>
        </w:drawing>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Overview</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next section of the Tuḥfah addresses a more advanced and foundational topic in Tajweed: the classification of letter combinations based on their articulatory and acoustic properties. Understanding these categories—Al-Mithlayn (The Two Identicals), Al-Mutajānisayn (The Two Similar in Genus), and Al-Mutaqāribayn (The Two Proximate)—is essential for grasping the underlying phonetic logic of rules like idghām and iẓhār. Al-Jamzūrī dedicates five verses (30–34) to defining these categories and linking them to the previously learned rules.</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30</w:t>
      </w:r>
    </w:p>
    <w:p>
      <w:pPr>
        <w:keepNext/>
        <w:spacing w:after="140"/>
      </w:pPr>
      <w:r>
        <w:rPr>
          <w:rFonts w:ascii="EB Garamond" w:cs="EB Garamond" w:eastAsia="EB Garamond" w:hAnsi="EB Garamond"/>
          <w:b/>
          <w:bCs/>
          <w:i w:val="false"/>
          <w:iCs w:val="false"/>
          <w:color w:val="6E1F29"/>
          <w:sz w:val="26"/>
          <w:szCs w:val="26"/>
        </w:rPr>
        <w:t xml:space="preserve">Al-Mithlayn – The Two Identicals</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إِنْ فِي الصِّفَاتِ وَالْمَخَارِجِ اتَّفَقْ</w:t>
      </w:r>
    </w:p>
    <w:p>
      <w:pPr>
        <w:bidi/>
        <w:spacing w:after="100" w:before="100" w:line="400"/>
        <w:jc w:val="center"/>
      </w:pPr>
      <w:r>
        <w:rPr>
          <w:rFonts w:ascii="Amiri" w:cs="Amiri" w:eastAsia="Amiri" w:hAnsi="Amiri"/>
          <w:b/>
          <w:bCs/>
          <w:color w:val="6E1F29"/>
          <w:sz w:val="32"/>
          <w:szCs w:val="32"/>
          <w:rtl/>
        </w:rPr>
        <w:t xml:space="preserve">حَرْفَانِ فَالْمِثْلَانِ فِيهِمَا أَحَقْ</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In fi ṣ-ṣifāti wa-l-makhāriji ttafaq</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ḥarfāni fa-l-mithlāni fīhimā aḥaqq</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If</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الصِّفَاتِ</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aṣ-ṣifāti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attributes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وَالْمَخَارِجِ</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wa-l-makhāriji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points of articulation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اتَّفَقْ</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ttafaq</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(they) agree / are identical</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حَرْفَانِ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ḥarfāni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two letters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فَالْمِثْلَانِ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fa-l-mithlāni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then "Al-Mithlān" (The Two Identicals)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فِيهِمَا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fīhimā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for them</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أَحَقْ</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aḥaqq</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more appropriate / most deserving</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"If two letters agree in [both] the attributes (aṣ-ṣifāt) and the points of articulation (al-makhārij), then the term Al-Mithlān (The Two Identicals) is most deserving for them."</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In fi ṣ-ṣifāti wa-l-makhāriji ttafaq: The conditional particle in introduces the definition. Ttafaqa is a perfect verb in the jussive mood (majzūm) because of the conditional, but it appears in the perfect form (ttafaq with a fatḥah on the qāf for the sake of the meter/rhyme). The verb means "they agree" or "they are identical." The subject is the dual ḥarfāni (two letters), which comes later. The prepositional phrases fi ṣ-ṣifāt and wa-l-makhārij specify the domains of agreement: the attributes (inherent phonetic qualities like jahr, hams, shiddah, rakhāwah, etc.) and the points of articulation (the precise place in the vocal tract where the sound is produced).</w:t>
      </w:r>
    </w:p>
    <w:p>
      <w:pPr>
        <w:spacing w:after="100" w:line="264"/>
        <w:ind w:left="260"/>
      </w:pPr>
      <w:r>
        <w:rPr>
          <w:rFonts w:ascii="EB Garamond" w:cs="EB Garamond" w:eastAsia="EB Garamond" w:hAnsi="EB Garamond"/>
          <w:b w:val="false"/>
          <w:bCs w:val="false"/>
          <w:i w:val="false"/>
          <w:iCs w:val="false"/>
          <w:color w:val="211A16"/>
          <w:sz w:val="20"/>
          <w:szCs w:val="20"/>
        </w:rPr>
        <w:t xml:space="preserve">2. Ḥarfāni: This is the subject of ttafaq, in the nominative case (marfū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with the dual marker -āni. It means "two letters."</w:t>
      </w:r>
    </w:p>
    <w:p>
      <w:pPr>
        <w:spacing w:after="100" w:line="264"/>
        <w:ind w:left="260"/>
      </w:pPr>
      <w:r>
        <w:rPr>
          <w:rFonts w:ascii="EB Garamond" w:cs="EB Garamond" w:eastAsia="EB Garamond" w:hAnsi="EB Garamond"/>
          <w:b w:val="false"/>
          <w:bCs w:val="false"/>
          <w:i w:val="false"/>
          <w:iCs w:val="false"/>
          <w:color w:val="211A16"/>
          <w:sz w:val="20"/>
          <w:szCs w:val="20"/>
        </w:rPr>
        <w:t xml:space="preserve">3. Fa-l-mithlāni fīhimā aḥaqq: This is the response (jawāb) to the condition. Al-mithlāni is a dual noun meaning "the two identicals" or "the two likes." It is the subject of the nominal sentence. Fīhimā means "for them" or "concerning them [the two letters]." Aḥaqq is the predicate, meaning "more appropriate," "more deserving," or "most fitting." The phrase means: "Then the designation 'Al-Mithlān' is most appropriate for them."</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Al-Mithlān (</w:t>
      </w:r>
      <w:r>
        <w:rPr>
          <w:rFonts w:ascii="Amiri" w:cs="Amiri" w:eastAsia="Amiri" w:hAnsi="Amiri"/>
          <w:b/>
          <w:bCs/>
          <w:i w:val="false"/>
          <w:iCs w:val="false"/>
          <w:color w:val="211A16"/>
          <w:sz w:val="24"/>
          <w:szCs w:val="24"/>
          <w:rtl/>
        </w:rPr>
        <w:t xml:space="preserve">المِثْلَان</w:t>
      </w:r>
      <w:r>
        <w:rPr>
          <w:rFonts w:ascii="EB Garamond" w:cs="EB Garamond" w:eastAsia="EB Garamond" w:hAnsi="EB Garamond"/>
          <w:b/>
          <w:bCs/>
          <w:i/>
          <w:iCs/>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Meaning: Mithl (</w:t>
      </w:r>
      <w:r>
        <w:rPr>
          <w:rFonts w:ascii="Amiri" w:cs="Amiri" w:eastAsia="Amiri" w:hAnsi="Amiri"/>
          <w:b w:val="false"/>
          <w:bCs w:val="false"/>
          <w:i w:val="false"/>
          <w:iCs w:val="false"/>
          <w:color w:val="211A16"/>
          <w:sz w:val="24"/>
          <w:szCs w:val="24"/>
          <w:rtl/>
        </w:rPr>
        <w:t xml:space="preserve">مِثْل</w:t>
      </w:r>
      <w:r>
        <w:rPr>
          <w:rFonts w:ascii="EB Garamond" w:cs="EB Garamond" w:eastAsia="EB Garamond" w:hAnsi="EB Garamond"/>
          <w:b w:val="false"/>
          <w:bCs w:val="false"/>
          <w:i w:val="false"/>
          <w:iCs w:val="false"/>
          <w:color w:val="211A16"/>
          <w:sz w:val="20"/>
          <w:szCs w:val="20"/>
        </w:rPr>
        <w:t xml:space="preserve">) means "like," "similar," or "identical." The dual form mithlān means "two identical things."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in Tajweed: Two letters that are identical in both their point of articulation (makhraj) and their inherent attributes (ṣifāt).</w:t>
      </w:r>
    </w:p>
    <w:p>
      <w:pPr>
        <w:keepNext/>
        <w:spacing w:after="80" w:before="160"/>
      </w:pPr>
      <w:r>
        <w:rPr>
          <w:rFonts w:ascii="EB Garamond" w:cs="EB Garamond" w:eastAsia="EB Garamond" w:hAnsi="EB Garamond"/>
          <w:b/>
          <w:bCs/>
          <w:i/>
          <w:iCs/>
          <w:color w:val="211A16"/>
          <w:sz w:val="20"/>
          <w:szCs w:val="20"/>
        </w:rPr>
        <w:t xml:space="preserve">Examples of Al-Mithlān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Since the Arabic alphabet consists of distinct letters, the only way two letters can be identical in both makhraj and ṣifāt is if they are the same letter. Examples include:</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followed by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followed by </w:t>
      </w: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followed by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followed by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 followed by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followed by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The Ruling for Al-Mithlān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 two identical letters meet, the ruling depends on whether they are in the same word or in two separate words, and whether the first is sākin or mutaḥarrik.</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Case 1: The first letter is sākin, the second is mutaḥarrik (This is the most common case for Tajweed rules).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Ruling: Obligatory Idghām (Assimilation). This is called Idghām Mithlayn Ṣaghīr (Small Assimilation of Identicals).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Example: qad</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dakhala (</w:t>
      </w:r>
      <w:r>
        <w:rPr>
          <w:rFonts w:ascii="Amiri" w:cs="Amiri" w:eastAsia="Amiri" w:hAnsi="Amiri"/>
          <w:b w:val="false"/>
          <w:bCs w:val="false"/>
          <w:i w:val="false"/>
          <w:iCs w:val="false"/>
          <w:color w:val="211A16"/>
          <w:sz w:val="24"/>
          <w:szCs w:val="24"/>
          <w:rtl/>
        </w:rPr>
        <w:t xml:space="preserve">قَدْ</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دَخَلَ</w:t>
      </w:r>
      <w:r>
        <w:rPr>
          <w:rFonts w:ascii="EB Garamond" w:cs="EB Garamond" w:eastAsia="EB Garamond" w:hAnsi="EB Garamond"/>
          <w:b w:val="false"/>
          <w:bCs w:val="false"/>
          <w:i w:val="false"/>
          <w:iCs w:val="false"/>
          <w:color w:val="211A16"/>
          <w:sz w:val="20"/>
          <w:szCs w:val="20"/>
        </w:rPr>
        <w:t xml:space="preserve">) → qaddakhala (</w:t>
      </w:r>
      <w:r>
        <w:rPr>
          <w:rFonts w:ascii="Amiri" w:cs="Amiri" w:eastAsia="Amiri" w:hAnsi="Amiri"/>
          <w:b w:val="false"/>
          <w:bCs w:val="false"/>
          <w:i w:val="false"/>
          <w:iCs w:val="false"/>
          <w:color w:val="211A16"/>
          <w:sz w:val="24"/>
          <w:szCs w:val="24"/>
          <w:rtl/>
        </w:rPr>
        <w:t xml:space="preserve">قَدَّخَلَ</w:t>
      </w:r>
      <w:r>
        <w:rPr>
          <w:rFonts w:ascii="EB Garamond" w:cs="EB Garamond" w:eastAsia="EB Garamond" w:hAnsi="EB Garamond"/>
          <w:b w:val="false"/>
          <w:bCs w:val="false"/>
          <w:i w:val="false"/>
          <w:iCs w:val="false"/>
          <w:color w:val="211A16"/>
          <w:sz w:val="20"/>
          <w:szCs w:val="20"/>
        </w:rPr>
        <w:t xml:space="preserve">). The two dāls merge into a single geminated dāl.</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Special Case for Mīm and Nūn: If the identical letters are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or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the idghām is accompanied by a two-count ghunnah (as per verse 17). Example: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nāṣirin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نَاصِرٍ</w:t>
      </w:r>
      <w:r>
        <w:rPr>
          <w:rFonts w:ascii="EB Garamond" w:cs="EB Garamond" w:eastAsia="EB Garamond" w:hAnsi="EB Garamond"/>
          <w:b w:val="false"/>
          <w:bCs w:val="false"/>
          <w:i w:val="false"/>
          <w:iCs w:val="false"/>
          <w:color w:val="211A16"/>
          <w:sz w:val="20"/>
          <w:szCs w:val="20"/>
        </w:rPr>
        <w:t xml:space="preserve">) → minnāṣirin.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Special Case for other letters: The idghām is complete and without ghunnah. Example: qad</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dakhala → qaddakhala.</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Case 2: Both letters are mutaḥarrik (voweled).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Ruling: Prohibited Idghām in the reading of Ḥafṣ. The two letters must be pronounced clearly (iẓhār).</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Example: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alima (</w:t>
      </w:r>
      <w:r>
        <w:rPr>
          <w:rFonts w:ascii="Amiri" w:cs="Amiri" w:eastAsia="Amiri" w:hAnsi="Amiri"/>
          <w:b w:val="false"/>
          <w:bCs w:val="false"/>
          <w:i w:val="false"/>
          <w:iCs w:val="false"/>
          <w:color w:val="211A16"/>
          <w:sz w:val="24"/>
          <w:szCs w:val="24"/>
          <w:rtl/>
        </w:rPr>
        <w:t xml:space="preserve">عَلِمَ</w:t>
      </w:r>
      <w:r>
        <w:rPr>
          <w:rFonts w:ascii="EB Garamond" w:cs="EB Garamond" w:eastAsia="EB Garamond" w:hAnsi="EB Garamond"/>
          <w:b w:val="false"/>
          <w:bCs w:val="false"/>
          <w:i w:val="false"/>
          <w:iCs w:val="false"/>
          <w:color w:val="211A16"/>
          <w:sz w:val="20"/>
          <w:szCs w:val="20"/>
        </w:rPr>
        <w:t xml:space="preserve">) – the mīm and the following mīm? Actually,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alima does not have two identical letters in sequence. A better example is shahru ramaḍāna (</w:t>
      </w:r>
      <w:r>
        <w:rPr>
          <w:rFonts w:ascii="Amiri" w:cs="Amiri" w:eastAsia="Amiri" w:hAnsi="Amiri"/>
          <w:b w:val="false"/>
          <w:bCs w:val="false"/>
          <w:i w:val="false"/>
          <w:iCs w:val="false"/>
          <w:color w:val="211A16"/>
          <w:sz w:val="24"/>
          <w:szCs w:val="24"/>
          <w:rtl/>
        </w:rPr>
        <w:t xml:space="preserve">شَهْرُ</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رَمَضَانَ</w:t>
      </w:r>
      <w:r>
        <w:rPr>
          <w:rFonts w:ascii="EB Garamond" w:cs="EB Garamond" w:eastAsia="EB Garamond" w:hAnsi="EB Garamond"/>
          <w:b w:val="false"/>
          <w:bCs w:val="false"/>
          <w:i w:val="false"/>
          <w:iCs w:val="false"/>
          <w:color w:val="211A16"/>
          <w:sz w:val="20"/>
          <w:szCs w:val="20"/>
        </w:rPr>
        <w:t xml:space="preserve">). The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in shahru is voweled (ḍammah), and the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in ramaḍāna is voweled (fatḥah). Ḥafṣ pronounces both clearly: shahru ramaḍāna. Other readers, like al-Sūsī, may apply idghām kabīr here: shahur-ramaḍāna.</w:t>
      </w:r>
    </w:p>
    <w:p>
      <w:pPr>
        <w:keepNext/>
        <w:spacing w:after="80" w:before="160"/>
      </w:pPr>
      <w:r>
        <w:rPr>
          <w:rFonts w:ascii="EB Garamond" w:cs="EB Garamond" w:eastAsia="EB Garamond" w:hAnsi="EB Garamond"/>
          <w:b/>
          <w:bCs/>
          <w:i/>
          <w:iCs/>
          <w:color w:val="211A16"/>
          <w:sz w:val="20"/>
          <w:szCs w:val="20"/>
        </w:rPr>
        <w:t xml:space="preserve">The Phonetic Rationale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 two identical consonants meet, with the first being quiescent, the articulators are already in the perfect position for the second consonant. Re-articulating the consonant from scratch would require a momentary release and re-closure, which is phonetically inefficient and disrupts the flow of speech. Assimilation (idghām) is the natural, effortless solution: the closure is simply held for a longer duration, resulting in a geminated consonant. This is a universal phonetic tendency across languages.</w:t>
      </w:r>
    </w:p>
    <w:p>
      <w:pPr>
        <w:keepNext/>
        <w:spacing w:after="80" w:before="160"/>
      </w:pPr>
      <w:r>
        <w:rPr>
          <w:rFonts w:ascii="EB Garamond" w:cs="EB Garamond" w:eastAsia="EB Garamond" w:hAnsi="EB Garamond"/>
          <w:b/>
          <w:bCs/>
          <w:i/>
          <w:iCs/>
          <w:color w:val="211A16"/>
          <w:sz w:val="20"/>
          <w:szCs w:val="20"/>
        </w:rPr>
        <w:t xml:space="preserve">Mark in the Muṣḥaf</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 idghām mithlayn ṣaghīr occurs, the first letter is written without a sukūn, and the second letter is written with a shaddah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 Example: qad</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dakhala is written </w:t>
      </w:r>
      <w:r>
        <w:rPr>
          <w:rFonts w:ascii="Amiri" w:cs="Amiri" w:eastAsia="Amiri" w:hAnsi="Amiri"/>
          <w:b w:val="false"/>
          <w:bCs w:val="false"/>
          <w:i w:val="false"/>
          <w:iCs w:val="false"/>
          <w:color w:val="211A16"/>
          <w:sz w:val="24"/>
          <w:szCs w:val="24"/>
          <w:rtl/>
        </w:rPr>
        <w:t xml:space="preserve">قَد</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دَّخَلَ</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Comparative Analysis with Ibn al-Jazarī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Ibn al-Jazarī's Muqaddimah states:</w:t>
      </w:r>
    </w:p>
    <w:p>
      <w:pPr>
        <w:bidi/>
        <w:spacing w:after="100" w:before="100" w:line="400"/>
        <w:jc w:val="center"/>
      </w:pPr>
      <w:r>
        <w:rPr>
          <w:rFonts w:ascii="Amiri" w:cs="Amiri" w:eastAsia="Amiri" w:hAnsi="Amiri"/>
          <w:b/>
          <w:bCs/>
          <w:color w:val="6E1F29"/>
          <w:sz w:val="32"/>
          <w:szCs w:val="32"/>
          <w:rtl/>
        </w:rPr>
        <w:t xml:space="preserve">إِنْ فِي الصِّفَاتِ وَالْمَخَارِجِ اتَّفَقْ ... حَرْفَانِ فَالْمِثْلَانِ فِيهِمَا أَحَقْ</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"If two letters agree in attributes and articulation points, then 'Al-Mithlān' is most deserving for them."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Al-Jamzūrī's verse is identical. Both poets then proceed to define the other categories. The tripartite classification (mithlayn, mutajānisayn, mutaqāribayn) is standard in advanced Tajweed texts and forms the theoretical basis for understanding all assimilation phenomena.</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IDGHĀM MITHLAYN WITH DĀL (</w:t>
            </w:r>
            <w:r>
              <w:rPr>
                <w:rFonts w:ascii="Amiri" w:cs="Amiri" w:eastAsia="Amiri" w:hAnsi="Amiri"/>
                <w:b/>
                <w:bCs/>
                <w:color w:val="6E1F29"/>
                <w:spacing w:val="30"/>
                <w:sz w:val="20"/>
                <w:szCs w:val="20"/>
                <w:rtl/>
              </w:rPr>
              <w:t xml:space="preserve">د</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دَخَلُوا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بِالْكُفْرِ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خَرَجُوا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المائدة</w:t>
            </w:r>
            <w:r>
              <w:rPr>
                <w:rFonts w:ascii="EB Garamond" w:cs="EB Garamond" w:eastAsia="EB Garamond" w:hAnsi="EB Garamond"/>
                <w:b w:val="false"/>
                <w:bCs w:val="false"/>
                <w:i w:val="false"/>
                <w:iCs w:val="false"/>
                <w:color w:val="211A16"/>
                <w:sz w:val="19"/>
                <w:szCs w:val="19"/>
              </w:rPr>
              <w:t xml:space="preserve">: 61]</w:t>
            </w:r>
          </w:p>
          <w:p>
            <w:pPr>
              <w:spacing w:after="60" w:line="260"/>
            </w:pPr>
            <w:r>
              <w:rPr>
                <w:rFonts w:ascii="EB Garamond" w:cs="EB Garamond" w:eastAsia="EB Garamond" w:hAnsi="EB Garamond"/>
                <w:b w:val="false"/>
                <w:bCs w:val="false"/>
                <w:i w:val="false"/>
                <w:iCs w:val="false"/>
                <w:color w:val="211A16"/>
                <w:sz w:val="19"/>
                <w:szCs w:val="19"/>
              </w:rPr>
              <w:t xml:space="preserve">Transliteration: Qad</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dakhalū bi-l-kufri...</w:t>
            </w:r>
          </w:p>
          <w:p>
            <w:pPr>
              <w:spacing w:after="60" w:line="260"/>
            </w:pPr>
            <w:r>
              <w:rPr>
                <w:rFonts w:ascii="EB Garamond" w:cs="EB Garamond" w:eastAsia="EB Garamond" w:hAnsi="EB Garamond"/>
                <w:b w:val="false"/>
                <w:bCs w:val="false"/>
                <w:i w:val="false"/>
                <w:iCs w:val="false"/>
                <w:color w:val="211A16"/>
                <w:sz w:val="19"/>
                <w:szCs w:val="19"/>
              </w:rPr>
              <w:t xml:space="preserve">Translation: "They had indeed entered with disbelief, and they had gone out with it."</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دَخَلُوا</w:t>
            </w:r>
            <w:r>
              <w:rPr>
                <w:rFonts w:ascii="EB Garamond" w:cs="EB Garamond" w:eastAsia="EB Garamond" w:hAnsi="EB Garamond"/>
                <w:b w:val="false"/>
                <w:bCs w:val="false"/>
                <w:i w:val="false"/>
                <w:iCs w:val="false"/>
                <w:color w:val="211A16"/>
                <w:sz w:val="19"/>
                <w:szCs w:val="19"/>
              </w:rPr>
              <w:t xml:space="preserve"> (qad</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dakhalū). The first dāl is sākinah. The second dāl is voweled with a fatḥah. They are identical (mithlān). The dāl sākinah is completely assimilated into the second dāl, which becomes geminated: qaddakhalū. The muṣḥaf has a shaddah on the second dāl: </w:t>
            </w:r>
            <w:r>
              <w:rPr>
                <w:rFonts w:ascii="Amiri" w:cs="Amiri" w:eastAsia="Amiri" w:hAnsi="Amiri"/>
                <w:b w:val="false"/>
                <w:bCs w:val="false"/>
                <w:i w:val="false"/>
                <w:iCs w:val="false"/>
                <w:color w:val="211A16"/>
                <w:sz w:val="23"/>
                <w:szCs w:val="23"/>
                <w:rtl/>
              </w:rPr>
              <w:t xml:space="preserve">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دَّخَلُوا</w:t>
            </w:r>
            <w:r>
              <w:rPr>
                <w:rFonts w:ascii="EB Garamond" w:cs="EB Garamond" w:eastAsia="EB Garamond" w:hAnsi="EB Garamond"/>
                <w:b w:val="false"/>
                <w:bCs w:val="false"/>
                <w:i w:val="false"/>
                <w:iCs w:val="false"/>
                <w:color w:val="211A16"/>
                <w:sz w:val="19"/>
                <w:szCs w:val="19"/>
              </w:rPr>
              <w:t xml:space="preserve">.</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IDGHĀM MITHLAYN WITH MĪM (</w:t>
            </w:r>
            <w:r>
              <w:rPr>
                <w:rFonts w:ascii="Amiri" w:cs="Amiri" w:eastAsia="Amiri" w:hAnsi="Amiri"/>
                <w:b/>
                <w:bCs/>
                <w:color w:val="6E1F29"/>
                <w:spacing w:val="30"/>
                <w:sz w:val="20"/>
                <w:szCs w:val="20"/>
                <w:rtl/>
              </w:rPr>
              <w:t xml:space="preserve">م</w:t>
            </w:r>
            <w:r>
              <w:rPr>
                <w:rFonts w:ascii="EB Garamond" w:cs="EB Garamond" w:eastAsia="EB Garamond" w:hAnsi="EB Garamond"/>
                <w:b/>
                <w:bCs/>
                <w:caps/>
                <w:color w:val="6E1F29"/>
                <w:spacing w:val="30"/>
                <w:sz w:val="16"/>
                <w:szCs w:val="16"/>
              </w:rPr>
              <w:t xml:space="preserve">) AND GHUNNAH</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يَشْتَهُونَ﴾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الأنبياء</w:t>
            </w:r>
            <w:r>
              <w:rPr>
                <w:rFonts w:ascii="EB Garamond" w:cs="EB Garamond" w:eastAsia="EB Garamond" w:hAnsi="EB Garamond"/>
                <w:b w:val="false"/>
                <w:bCs w:val="false"/>
                <w:i w:val="false"/>
                <w:iCs w:val="false"/>
                <w:color w:val="211A16"/>
                <w:sz w:val="19"/>
                <w:szCs w:val="19"/>
              </w:rPr>
              <w:t xml:space="preserve">: 102]</w:t>
            </w:r>
          </w:p>
          <w:p>
            <w:pPr>
              <w:spacing w:after="60" w:line="260"/>
            </w:pPr>
            <w:r>
              <w:rPr>
                <w:rFonts w:ascii="EB Garamond" w:cs="EB Garamond" w:eastAsia="EB Garamond" w:hAnsi="EB Garamond"/>
                <w:b w:val="false"/>
                <w:bCs w:val="false"/>
                <w:i w:val="false"/>
                <w:iCs w:val="false"/>
                <w:color w:val="211A16"/>
                <w:sz w:val="19"/>
                <w:szCs w:val="19"/>
              </w:rPr>
              <w:t xml:space="preserve">Transliteration: Wa-lahum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mā yashtahūn</w:t>
            </w:r>
          </w:p>
          <w:p>
            <w:pPr>
              <w:spacing w:after="60" w:line="260"/>
            </w:pPr>
            <w:r>
              <w:rPr>
                <w:rFonts w:ascii="EB Garamond" w:cs="EB Garamond" w:eastAsia="EB Garamond" w:hAnsi="EB Garamond"/>
                <w:b w:val="false"/>
                <w:bCs w:val="false"/>
                <w:i w:val="false"/>
                <w:iCs w:val="false"/>
                <w:color w:val="211A16"/>
                <w:sz w:val="19"/>
                <w:szCs w:val="19"/>
              </w:rPr>
              <w:t xml:space="preserve">Translation: "And they will have whatever they desire."</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(lahum</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mā). The first mīm is sākinah. The second mīm is voweled with a fatḥah. They are identical (mithlān). The mīm sākinah is assimilated into the second mīm. Because mīm is a nasal letter, the assimilation is accompanied by a two-count ghunnah: lahummā. This is also an example of the rule for mīm sākinah (verse 21). The muṣḥaf has a shaddah on the second mīm: </w:t>
            </w:r>
            <w:r>
              <w:rPr>
                <w:rFonts w:ascii="Amiri" w:cs="Amiri" w:eastAsia="Amiri" w:hAnsi="Amiri"/>
                <w:b w:val="false"/>
                <w:bCs w:val="false"/>
                <w:i w:val="false"/>
                <w:iCs w:val="false"/>
                <w:color w:val="211A16"/>
                <w:sz w:val="23"/>
                <w:szCs w:val="23"/>
                <w:rtl/>
              </w:rPr>
              <w:t xml:space="preserve">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IDGHĀM MITHLAYN WITH NŪN (</w:t>
            </w:r>
            <w:r>
              <w:rPr>
                <w:rFonts w:ascii="Amiri" w:cs="Amiri" w:eastAsia="Amiri" w:hAnsi="Amiri"/>
                <w:b/>
                <w:bCs/>
                <w:color w:val="6E1F29"/>
                <w:spacing w:val="30"/>
                <w:sz w:val="20"/>
                <w:szCs w:val="20"/>
                <w:rtl/>
              </w:rPr>
              <w:t xml:space="preserve">ن</w:t>
            </w:r>
            <w:r>
              <w:rPr>
                <w:rFonts w:ascii="EB Garamond" w:cs="EB Garamond" w:eastAsia="EB Garamond" w:hAnsi="EB Garamond"/>
                <w:b/>
                <w:bCs/>
                <w:caps/>
                <w:color w:val="6E1F29"/>
                <w:spacing w:val="30"/>
                <w:sz w:val="16"/>
                <w:szCs w:val="16"/>
              </w:rPr>
              <w:t xml:space="preserve">) AND GHUNNAH</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نِعْمَةٍ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النحل</w:t>
            </w:r>
            <w:r>
              <w:rPr>
                <w:rFonts w:ascii="EB Garamond" w:cs="EB Garamond" w:eastAsia="EB Garamond" w:hAnsi="EB Garamond"/>
                <w:b w:val="false"/>
                <w:bCs w:val="false"/>
                <w:i w:val="false"/>
                <w:iCs w:val="false"/>
                <w:color w:val="211A16"/>
                <w:sz w:val="19"/>
                <w:szCs w:val="19"/>
              </w:rPr>
              <w:t xml:space="preserve">: 53]</w:t>
            </w:r>
          </w:p>
          <w:p>
            <w:pPr>
              <w:spacing w:after="60" w:line="260"/>
            </w:pPr>
            <w:r>
              <w:rPr>
                <w:rFonts w:ascii="EB Garamond" w:cs="EB Garamond" w:eastAsia="EB Garamond" w:hAnsi="EB Garamond"/>
                <w:b w:val="false"/>
                <w:bCs w:val="false"/>
                <w:i w:val="false"/>
                <w:iCs w:val="false"/>
                <w:color w:val="211A16"/>
                <w:sz w:val="19"/>
                <w:szCs w:val="19"/>
              </w:rPr>
              <w:t xml:space="preserve">Transliteration: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ni</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matin fa-mina llāh</w:t>
            </w:r>
          </w:p>
          <w:p>
            <w:pPr>
              <w:spacing w:after="60" w:line="260"/>
            </w:pPr>
            <w:r>
              <w:rPr>
                <w:rFonts w:ascii="EB Garamond" w:cs="EB Garamond" w:eastAsia="EB Garamond" w:hAnsi="EB Garamond"/>
                <w:b w:val="false"/>
                <w:bCs w:val="false"/>
                <w:i w:val="false"/>
                <w:iCs w:val="false"/>
                <w:color w:val="211A16"/>
                <w:sz w:val="19"/>
                <w:szCs w:val="19"/>
              </w:rPr>
              <w:t xml:space="preserve">Translation: "Whatever blessing you have, it is from Allah."</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نِعْمَةٍ</w:t>
            </w:r>
            <w:r>
              <w:rPr>
                <w:rFonts w:ascii="EB Garamond" w:cs="EB Garamond" w:eastAsia="EB Garamond" w:hAnsi="EB Garamond"/>
                <w:b w:val="false"/>
                <w:bCs w:val="false"/>
                <w:i w:val="false"/>
                <w:iCs w:val="false"/>
                <w:color w:val="211A16"/>
                <w:sz w:val="19"/>
                <w:szCs w:val="19"/>
              </w:rPr>
              <w:t xml:space="preserve">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ni</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matin). The first nūn is sākinah. The second nūn is voweled with a kasrah. They are identical (mithlān). The nūn sākinah is assimilated with a two-count ghunnah: minni</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matin. This is also an example of idghām bi-ghunnah for the nūn sākinah (verse 10). The muṣḥaf has a shaddah on the second nūn: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نِّعْمَةٍ</w:t>
            </w:r>
            <w:r>
              <w:rPr>
                <w:rFonts w:ascii="EB Garamond" w:cs="EB Garamond" w:eastAsia="EB Garamond" w:hAnsi="EB Garamond"/>
                <w:b w:val="false"/>
                <w:bCs w:val="false"/>
                <w:i w:val="false"/>
                <w:iCs w:val="false"/>
                <w:color w:val="211A16"/>
                <w:sz w:val="19"/>
                <w:szCs w:val="19"/>
              </w:rPr>
              <w:t xml:space="preserve">.</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31</w:t>
      </w:r>
    </w:p>
    <w:p>
      <w:pPr>
        <w:keepNext/>
        <w:spacing w:after="140"/>
      </w:pPr>
      <w:r>
        <w:rPr>
          <w:rFonts w:ascii="EB Garamond" w:cs="EB Garamond" w:eastAsia="EB Garamond" w:hAnsi="EB Garamond"/>
          <w:b/>
          <w:bCs/>
          <w:i w:val="false"/>
          <w:iCs w:val="false"/>
          <w:color w:val="6E1F29"/>
          <w:sz w:val="26"/>
          <w:szCs w:val="26"/>
        </w:rPr>
        <w:t xml:space="preserve">Al-Mutaqāribayn – The Two Proximate</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وَإِنْ يَكُونَا مَخْرَجًا تَقَارَبَا</w:t>
      </w:r>
    </w:p>
    <w:p>
      <w:pPr>
        <w:bidi/>
        <w:spacing w:after="100" w:before="100" w:line="400"/>
        <w:jc w:val="center"/>
      </w:pPr>
      <w:r>
        <w:rPr>
          <w:rFonts w:ascii="Amiri" w:cs="Amiri" w:eastAsia="Amiri" w:hAnsi="Amiri"/>
          <w:b/>
          <w:bCs/>
          <w:color w:val="6E1F29"/>
          <w:sz w:val="32"/>
          <w:szCs w:val="32"/>
          <w:rtl/>
        </w:rPr>
        <w:t xml:space="preserve">وَفِي الصِّفَاتِ اخْتَلَفَا يُلَقَّبَا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Wa-in yakūnā makhrajan taqārabā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wa-fi ṣ-ṣifāti khtalafā yulaqqabā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وَإِنْ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if</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يَكُونَا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yakūnā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they are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مَخْرَجًا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makhrajan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 point of articulation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تَقَارَبَا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taqārabā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(they are) proximate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وَفِي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wa-fi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in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الصِّفَاتِ</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aṣ-ṣifāti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attributes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اخْتَلَفَا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khtalafā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they differ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يُلَقَّبَا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yulaqqabā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they are called</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if they are proximate in [their] point of articulation, but differ in [their] attributes, they are called [by a specific term, to be given in the next verse]."</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Wa-in yakūnā makhrajan taqārabā: This is a conditional clause similar to the previous verse. Yakūnā is the dual jussive verb from kāna. Makhrajan is an accusative of specification (tamyīz) or a circumstantial qualifier (ḥāl), meaning "with respect to the point of articulation." Taqārabā is a perfect verb meaning "they are proximate" or "they are close to each other."</w:t>
      </w:r>
    </w:p>
    <w:p>
      <w:pPr>
        <w:spacing w:after="100" w:line="264"/>
        <w:ind w:left="260"/>
      </w:pPr>
      <w:r>
        <w:rPr>
          <w:rFonts w:ascii="EB Garamond" w:cs="EB Garamond" w:eastAsia="EB Garamond" w:hAnsi="EB Garamond"/>
          <w:b w:val="false"/>
          <w:bCs w:val="false"/>
          <w:i w:val="false"/>
          <w:iCs w:val="false"/>
          <w:color w:val="211A16"/>
          <w:sz w:val="20"/>
          <w:szCs w:val="20"/>
        </w:rPr>
        <w:t xml:space="preserve">2. Wa-fi ṣ-ṣifāti khtalafā: Khtalafā is a perfect verb meaning "they differ." The condition is that the two letters must be close in makhraj but different in ṣifāt.</w:t>
      </w:r>
    </w:p>
    <w:p>
      <w:pPr>
        <w:spacing w:after="100" w:line="264"/>
        <w:ind w:left="260"/>
      </w:pPr>
      <w:r>
        <w:rPr>
          <w:rFonts w:ascii="EB Garamond" w:cs="EB Garamond" w:eastAsia="EB Garamond" w:hAnsi="EB Garamond"/>
          <w:b w:val="false"/>
          <w:bCs w:val="false"/>
          <w:i w:val="false"/>
          <w:iCs w:val="false"/>
          <w:color w:val="211A16"/>
          <w:sz w:val="20"/>
          <w:szCs w:val="20"/>
        </w:rPr>
        <w:t xml:space="preserve">3. Yulaqqabā: This is a passive verb in the jussive or indicative mood, meaning "they are called" or "they are nicknamed." The actual name is withheld until the next verse, creating a sense of anticipation. The alif at the end is the alif al-iṭlāq for the rhyme.</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Al-Mutaqāribayn (</w:t>
      </w:r>
      <w:r>
        <w:rPr>
          <w:rFonts w:ascii="Amiri" w:cs="Amiri" w:eastAsia="Amiri" w:hAnsi="Amiri"/>
          <w:b/>
          <w:bCs/>
          <w:i w:val="false"/>
          <w:iCs w:val="false"/>
          <w:color w:val="211A16"/>
          <w:sz w:val="24"/>
          <w:szCs w:val="24"/>
          <w:rtl/>
        </w:rPr>
        <w:t xml:space="preserve">المُتَقَارِبَان</w:t>
      </w:r>
      <w:r>
        <w:rPr>
          <w:rFonts w:ascii="EB Garamond" w:cs="EB Garamond" w:eastAsia="EB Garamond" w:hAnsi="EB Garamond"/>
          <w:b/>
          <w:bCs/>
          <w:i/>
          <w:iCs/>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Meaning: Taqāraba means "to be near one another" or "to be close." Mutaqārib is the active participle, and the dual is mutaqāribayn, meaning "two proximate things."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in Tajweed: Two letters that are proximate (close) in their point of articulation (makhraj) but differ in their inherent attributes (ṣifāt).</w:t>
      </w:r>
    </w:p>
    <w:p>
      <w:pPr>
        <w:keepNext/>
        <w:spacing w:after="80" w:before="160"/>
      </w:pPr>
      <w:r>
        <w:rPr>
          <w:rFonts w:ascii="EB Garamond" w:cs="EB Garamond" w:eastAsia="EB Garamond" w:hAnsi="EB Garamond"/>
          <w:b/>
          <w:bCs/>
          <w:i/>
          <w:iCs/>
          <w:color w:val="211A16"/>
          <w:sz w:val="20"/>
          <w:szCs w:val="20"/>
        </w:rPr>
        <w:t xml:space="preserve">Examples of Al-Mutaqāribayn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category includes several important letter pairs that are frequently encountered in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First Letter Second Letter Why Mutaqāribayn?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 Both from tip of tongue. Nūn is nasal, lām is oral.</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Both from tip of tongue. Nūn is nasal,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trilled.</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Both from tip of tongue. Lām is lateral,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trilled.</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(qāf) </w:t>
      </w: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(kāf) Both from back of tongue. Qāf is uvular/emphatic, kāf is velar/light.</w:t>
      </w:r>
    </w:p>
    <w:p>
      <w:pPr>
        <w:keepNext/>
        <w:spacing w:after="80" w:before="160"/>
      </w:pPr>
      <w:r>
        <w:rPr>
          <w:rFonts w:ascii="EB Garamond" w:cs="EB Garamond" w:eastAsia="EB Garamond" w:hAnsi="EB Garamond"/>
          <w:b/>
          <w:bCs/>
          <w:i/>
          <w:iCs/>
          <w:color w:val="211A16"/>
          <w:sz w:val="20"/>
          <w:szCs w:val="20"/>
        </w:rPr>
        <w:t xml:space="preserve">The Ruling for Al-Mutaqāribayn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ruling depends on the specific pair of letters and the qirā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ah. In the reading of Ḥafṣ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Āṣim:</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(nūn sākinah + lām): Obligatory Idghām bi-lā Ghunnah (Complete assimilation without nasalization). This was covered in verse 12 (idghām in lām). Example: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ladunhu → milladunhu.</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(nūn sākinah +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Obligatory Idghām bi-lā Ghunnah. This was also covered in verse 12 (idghām in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Example: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rabbihim → mirrabbihim.</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(lām sākinah +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Permissible Idghām in some readings, but Ḥafṣ reads with Iẓhār (clear pronunciation). Example: qul</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rabbi (</w:t>
      </w:r>
      <w:r>
        <w:rPr>
          <w:rFonts w:ascii="Amiri" w:cs="Amiri" w:eastAsia="Amiri" w:hAnsi="Amiri"/>
          <w:b w:val="false"/>
          <w:bCs w:val="false"/>
          <w:i w:val="false"/>
          <w:iCs w:val="false"/>
          <w:color w:val="211A16"/>
          <w:sz w:val="24"/>
          <w:szCs w:val="24"/>
          <w:rtl/>
        </w:rPr>
        <w:t xml:space="preserve">قُلْ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رَبِّ</w:t>
      </w:r>
      <w:r>
        <w:rPr>
          <w:rFonts w:ascii="EB Garamond" w:cs="EB Garamond" w:eastAsia="EB Garamond" w:hAnsi="EB Garamond"/>
          <w:b w:val="false"/>
          <w:bCs w:val="false"/>
          <w:i w:val="false"/>
          <w:iCs w:val="false"/>
          <w:color w:val="211A16"/>
          <w:sz w:val="20"/>
          <w:szCs w:val="20"/>
        </w:rPr>
        <w:t xml:space="preserve">) – Ḥafṣ pronounces the lām clearly. This is an important point, as it distinguishes Ḥafṣ from other readings (like al-Sūsī, who would read qur-rabbi).</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 </w:t>
      </w: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(qāf sākinah + kāf): Permissible Idghām in some readings, but Ḥafṣ reads with Iẓhār. Example: nakhluq</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kum (</w:t>
      </w:r>
      <w:r>
        <w:rPr>
          <w:rFonts w:ascii="Amiri" w:cs="Amiri" w:eastAsia="Amiri" w:hAnsi="Amiri"/>
          <w:b w:val="false"/>
          <w:bCs w:val="false"/>
          <w:i w:val="false"/>
          <w:iCs w:val="false"/>
          <w:color w:val="211A16"/>
          <w:sz w:val="24"/>
          <w:szCs w:val="24"/>
          <w:rtl/>
        </w:rPr>
        <w:t xml:space="preserve">نَخْلُقْكُمْ</w:t>
      </w:r>
      <w:r>
        <w:rPr>
          <w:rFonts w:ascii="EB Garamond" w:cs="EB Garamond" w:eastAsia="EB Garamond" w:hAnsi="EB Garamond"/>
          <w:b w:val="false"/>
          <w:bCs w:val="false"/>
          <w:i w:val="false"/>
          <w:iCs w:val="false"/>
          <w:color w:val="211A16"/>
          <w:sz w:val="20"/>
          <w:szCs w:val="20"/>
        </w:rPr>
        <w:t xml:space="preserve">) – Ḥafṣ pronounces the qāf clearly.</w:t>
      </w:r>
    </w:p>
    <w:p>
      <w:pPr>
        <w:keepNext/>
        <w:spacing w:after="80" w:before="160"/>
      </w:pPr>
      <w:r>
        <w:rPr>
          <w:rFonts w:ascii="EB Garamond" w:cs="EB Garamond" w:eastAsia="EB Garamond" w:hAnsi="EB Garamond"/>
          <w:b/>
          <w:bCs/>
          <w:i/>
          <w:iCs/>
          <w:color w:val="211A16"/>
          <w:sz w:val="20"/>
          <w:szCs w:val="20"/>
        </w:rPr>
        <w:t xml:space="preserve">The Phonetic Rationale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Proximate letters share a similar articulatory posture. The transition from one to the other is smoother than between distant letters, making assimilation (idghām) phonetically tempting and often natural. The specific rules reflect the degree of proximity and the acoustic compatibility of the sounds. For nūn + lām/rā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 proximity is so close that full assimilation is mandatory. For lām +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 proximity is slightly less, and Ḥafṣ opts for clarity (iẓhār) to preserve the distinct identity of the lām.</w:t>
      </w:r>
    </w:p>
    <w:p>
      <w:pPr>
        <w:keepNext/>
        <w:spacing w:after="80" w:before="160"/>
      </w:pPr>
      <w:r>
        <w:rPr>
          <w:rFonts w:ascii="EB Garamond" w:cs="EB Garamond" w:eastAsia="EB Garamond" w:hAnsi="EB Garamond"/>
          <w:b/>
          <w:bCs/>
          <w:i/>
          <w:iCs/>
          <w:color w:val="211A16"/>
          <w:sz w:val="20"/>
          <w:szCs w:val="20"/>
        </w:rPr>
        <w:t xml:space="preserve">Comparative Analysis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category explains why certain letters cause idghām for nūn sākinah while others do not. The letters of idghām bi-lā ghunnah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and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are precisely those that are mutaqārib with the nūn. The letters of idghām bi-ghunnah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include mithlayn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and mutajānisayn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and mutaqāribayn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Understanding this classification provides the theoretical foundation for the practical rules already memorized.</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MUTAQĀRIBAYN: NŪN SĀKINAH + LĀM (</w:t>
            </w:r>
            <w:r>
              <w:rPr>
                <w:rFonts w:ascii="Amiri" w:cs="Amiri" w:eastAsia="Amiri" w:hAnsi="Amiri"/>
                <w:b/>
                <w:bCs/>
                <w:color w:val="6E1F29"/>
                <w:spacing w:val="30"/>
                <w:sz w:val="20"/>
                <w:szCs w:val="20"/>
                <w:rtl/>
              </w:rPr>
              <w:t xml:space="preserve">نْ</w:t>
            </w:r>
            <w:r>
              <w:rPr>
                <w:rFonts w:ascii="EB Garamond" w:cs="EB Garamond" w:eastAsia="EB Garamond" w:hAnsi="EB Garamond"/>
                <w:b/>
                <w:bCs/>
                <w:caps/>
                <w:color w:val="6E1F29"/>
                <w:spacing w:val="30"/>
                <w:sz w:val="16"/>
                <w:szCs w:val="16"/>
              </w:rPr>
              <w:t xml:space="preserve"> + </w:t>
            </w:r>
            <w:r>
              <w:rPr>
                <w:rFonts w:ascii="Amiri" w:cs="Amiri" w:eastAsia="Amiri" w:hAnsi="Amiri"/>
                <w:b/>
                <w:bCs/>
                <w:color w:val="6E1F29"/>
                <w:spacing w:val="30"/>
                <w:sz w:val="20"/>
                <w:szCs w:val="20"/>
                <w:rtl/>
              </w:rPr>
              <w:t xml:space="preserve">ل</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﴿فَوَجَدَا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عَبْدًا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عِبَادِنَا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آتَيْنَاهُ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رَحْمَةً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عِنْدِنَا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وَعَلَّمْنَاهُ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لَدُنَّا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الكهف</w:t>
            </w:r>
            <w:r>
              <w:rPr>
                <w:rFonts w:ascii="EB Garamond" w:cs="EB Garamond" w:eastAsia="EB Garamond" w:hAnsi="EB Garamond"/>
                <w:b w:val="false"/>
                <w:bCs w:val="false"/>
                <w:i w:val="false"/>
                <w:iCs w:val="false"/>
                <w:color w:val="211A16"/>
                <w:sz w:val="19"/>
                <w:szCs w:val="19"/>
              </w:rPr>
              <w:t xml:space="preserve">: 65]</w:t>
            </w:r>
          </w:p>
          <w:p>
            <w:pPr>
              <w:spacing w:after="60" w:line="260"/>
            </w:pPr>
            <w:r>
              <w:rPr>
                <w:rFonts w:ascii="EB Garamond" w:cs="EB Garamond" w:eastAsia="EB Garamond" w:hAnsi="EB Garamond"/>
                <w:b w:val="false"/>
                <w:bCs w:val="false"/>
                <w:i w:val="false"/>
                <w:iCs w:val="false"/>
                <w:color w:val="211A16"/>
                <w:sz w:val="19"/>
                <w:szCs w:val="19"/>
              </w:rPr>
              <w:t xml:space="preserve">Transliteration: ...wa-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allamnāhu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ladunnā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ilman</w:t>
            </w:r>
          </w:p>
          <w:p>
            <w:pPr>
              <w:spacing w:after="60" w:line="260"/>
            </w:pPr>
            <w:r>
              <w:rPr>
                <w:rFonts w:ascii="EB Garamond" w:cs="EB Garamond" w:eastAsia="EB Garamond" w:hAnsi="EB Garamond"/>
                <w:b w:val="false"/>
                <w:bCs w:val="false"/>
                <w:i w:val="false"/>
                <w:iCs w:val="false"/>
                <w:color w:val="211A16"/>
                <w:sz w:val="19"/>
                <w:szCs w:val="19"/>
              </w:rPr>
              <w:t xml:space="preserve">Translation: "...and We taught him from Us [certain] knowledge."</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لَدُنَّا</w:t>
            </w:r>
            <w:r>
              <w:rPr>
                <w:rFonts w:ascii="EB Garamond" w:cs="EB Garamond" w:eastAsia="EB Garamond" w:hAnsi="EB Garamond"/>
                <w:b w:val="false"/>
                <w:bCs w:val="false"/>
                <w:i w:val="false"/>
                <w:iCs w:val="false"/>
                <w:color w:val="211A16"/>
                <w:sz w:val="19"/>
                <w:szCs w:val="19"/>
              </w:rPr>
              <w:t xml:space="preserve">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ladunnā). The nūn is sākinah, and the following letter is </w:t>
            </w:r>
            <w:r>
              <w:rPr>
                <w:rFonts w:ascii="Amiri" w:cs="Amiri" w:eastAsia="Amiri" w:hAnsi="Amiri"/>
                <w:b w:val="false"/>
                <w:bCs w:val="false"/>
                <w:i w:val="false"/>
                <w:iCs w:val="false"/>
                <w:color w:val="211A16"/>
                <w:sz w:val="23"/>
                <w:szCs w:val="23"/>
                <w:rtl/>
              </w:rPr>
              <w:t xml:space="preserve">ل</w:t>
            </w:r>
            <w:r>
              <w:rPr>
                <w:rFonts w:ascii="EB Garamond" w:cs="EB Garamond" w:eastAsia="EB Garamond" w:hAnsi="EB Garamond"/>
                <w:b w:val="false"/>
                <w:bCs w:val="false"/>
                <w:i w:val="false"/>
                <w:iCs w:val="false"/>
                <w:color w:val="211A16"/>
                <w:sz w:val="19"/>
                <w:szCs w:val="19"/>
              </w:rPr>
              <w:t xml:space="preserve"> (lām). They are proximate (mutaqāribayn). In Ḥafṣ, this triggers idghām bi-lā ghunnah: milladunnā.</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MUTAQĀRIBAYN: NŪN SĀKINAH + RĀ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w:t>
            </w:r>
            <w:r>
              <w:rPr>
                <w:rFonts w:ascii="Amiri" w:cs="Amiri" w:eastAsia="Amiri" w:hAnsi="Amiri"/>
                <w:b/>
                <w:bCs/>
                <w:color w:val="6E1F29"/>
                <w:spacing w:val="30"/>
                <w:sz w:val="20"/>
                <w:szCs w:val="20"/>
                <w:rtl/>
              </w:rPr>
              <w:t xml:space="preserve">نْ</w:t>
            </w:r>
            <w:r>
              <w:rPr>
                <w:rFonts w:ascii="EB Garamond" w:cs="EB Garamond" w:eastAsia="EB Garamond" w:hAnsi="EB Garamond"/>
                <w:b/>
                <w:bCs/>
                <w:caps/>
                <w:color w:val="6E1F29"/>
                <w:spacing w:val="30"/>
                <w:sz w:val="16"/>
                <w:szCs w:val="16"/>
              </w:rPr>
              <w:t xml:space="preserve"> + </w:t>
            </w:r>
            <w:r>
              <w:rPr>
                <w:rFonts w:ascii="Amiri" w:cs="Amiri" w:eastAsia="Amiri" w:hAnsi="Amiri"/>
                <w:b/>
                <w:bCs/>
                <w:color w:val="6E1F29"/>
                <w:spacing w:val="30"/>
                <w:sz w:val="20"/>
                <w:szCs w:val="20"/>
                <w:rtl/>
              </w:rPr>
              <w:t xml:space="preserve">ر</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﴿أُولَٰئِكَ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هُدًى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وَأُولَٰئِكَ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الْمُفْلِحُونَ﴾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5]</w:t>
            </w:r>
          </w:p>
          <w:p>
            <w:pPr>
              <w:spacing w:after="60" w:line="260"/>
            </w:pPr>
            <w:r>
              <w:rPr>
                <w:rFonts w:ascii="EB Garamond" w:cs="EB Garamond" w:eastAsia="EB Garamond" w:hAnsi="EB Garamond"/>
                <w:b w:val="false"/>
                <w:bCs w:val="false"/>
                <w:i w:val="false"/>
                <w:iCs w:val="false"/>
                <w:color w:val="211A16"/>
                <w:sz w:val="19"/>
                <w:szCs w:val="19"/>
              </w:rPr>
              <w:t xml:space="preserve">Transliteration: Ulā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ika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alā hudan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rabbihim...</w:t>
            </w:r>
          </w:p>
          <w:p>
            <w:pPr>
              <w:spacing w:after="60" w:line="260"/>
            </w:pPr>
            <w:r>
              <w:rPr>
                <w:rFonts w:ascii="EB Garamond" w:cs="EB Garamond" w:eastAsia="EB Garamond" w:hAnsi="EB Garamond"/>
                <w:b w:val="false"/>
                <w:bCs w:val="false"/>
                <w:i w:val="false"/>
                <w:iCs w:val="false"/>
                <w:color w:val="211A16"/>
                <w:sz w:val="19"/>
                <w:szCs w:val="19"/>
              </w:rPr>
              <w:t xml:space="preserve">Translation: "Those are upon [right] guidance from their Lord, and it is those who are the successful."</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رَبِّهِمْ</w:t>
            </w:r>
            <w:r>
              <w:rPr>
                <w:rFonts w:ascii="EB Garamond" w:cs="EB Garamond" w:eastAsia="EB Garamond" w:hAnsi="EB Garamond"/>
                <w:b w:val="false"/>
                <w:bCs w:val="false"/>
                <w:i w:val="false"/>
                <w:iCs w:val="false"/>
                <w:color w:val="211A16"/>
                <w:sz w:val="19"/>
                <w:szCs w:val="19"/>
              </w:rPr>
              <w:t xml:space="preserve"> (min</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rabbihim). The nūn is sākinah, and the following letter is </w:t>
            </w:r>
            <w:r>
              <w:rPr>
                <w:rFonts w:ascii="Amiri" w:cs="Amiri" w:eastAsia="Amiri" w:hAnsi="Amiri"/>
                <w:b w:val="false"/>
                <w:bCs w:val="false"/>
                <w:i w:val="false"/>
                <w:iCs w:val="false"/>
                <w:color w:val="211A16"/>
                <w:sz w:val="23"/>
                <w:szCs w:val="23"/>
                <w:rtl/>
              </w:rPr>
              <w:t xml:space="preserve">ر</w:t>
            </w:r>
            <w:r>
              <w:rPr>
                <w:rFonts w:ascii="EB Garamond" w:cs="EB Garamond" w:eastAsia="EB Garamond" w:hAnsi="EB Garamond"/>
                <w:b w:val="false"/>
                <w:bCs w:val="false"/>
                <w:i w:val="false"/>
                <w:iCs w:val="false"/>
                <w:color w:val="211A16"/>
                <w:sz w:val="19"/>
                <w:szCs w:val="19"/>
              </w:rPr>
              <w:t xml:space="preserve"> (rā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They are proximate (mutaqāribayn). In Ḥafṣ, this triggers idghām bi-lā ghunnah: mirrabbihim.</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MUTAQĀRIBAYN WITH IẒHĀR IN ḤAFṢ: LĀM SĀKINAH + RĀ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w:t>
            </w:r>
            <w:r>
              <w:rPr>
                <w:rFonts w:ascii="Amiri" w:cs="Amiri" w:eastAsia="Amiri" w:hAnsi="Amiri"/>
                <w:b/>
                <w:bCs/>
                <w:color w:val="6E1F29"/>
                <w:spacing w:val="30"/>
                <w:sz w:val="20"/>
                <w:szCs w:val="20"/>
                <w:rtl/>
              </w:rPr>
              <w:t xml:space="preserve">لْ</w:t>
            </w:r>
            <w:r>
              <w:rPr>
                <w:rFonts w:ascii="EB Garamond" w:cs="EB Garamond" w:eastAsia="EB Garamond" w:hAnsi="EB Garamond"/>
                <w:b/>
                <w:bCs/>
                <w:caps/>
                <w:color w:val="6E1F29"/>
                <w:spacing w:val="30"/>
                <w:sz w:val="16"/>
                <w:szCs w:val="16"/>
              </w:rPr>
              <w:t xml:space="preserve"> + </w:t>
            </w:r>
            <w:r>
              <w:rPr>
                <w:rFonts w:ascii="Amiri" w:cs="Amiri" w:eastAsia="Amiri" w:hAnsi="Amiri"/>
                <w:b/>
                <w:bCs/>
                <w:color w:val="6E1F29"/>
                <w:spacing w:val="30"/>
                <w:sz w:val="20"/>
                <w:szCs w:val="20"/>
                <w:rtl/>
              </w:rPr>
              <w:t xml:space="preserve">ر</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﴿وَقُلْ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أَعُوذُ</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هَمَزَاتِ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الشَّيَاطِينِ﴾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المؤمنون</w:t>
            </w:r>
            <w:r>
              <w:rPr>
                <w:rFonts w:ascii="EB Garamond" w:cs="EB Garamond" w:eastAsia="EB Garamond" w:hAnsi="EB Garamond"/>
                <w:b w:val="false"/>
                <w:bCs w:val="false"/>
                <w:i w:val="false"/>
                <w:iCs w:val="false"/>
                <w:color w:val="211A16"/>
                <w:sz w:val="19"/>
                <w:szCs w:val="19"/>
              </w:rPr>
              <w:t xml:space="preserve">: 97]</w:t>
            </w:r>
          </w:p>
          <w:p>
            <w:pPr>
              <w:spacing w:after="60" w:line="260"/>
            </w:pPr>
            <w:r>
              <w:rPr>
                <w:rFonts w:ascii="EB Garamond" w:cs="EB Garamond" w:eastAsia="EB Garamond" w:hAnsi="EB Garamond"/>
                <w:b w:val="false"/>
                <w:bCs w:val="false"/>
                <w:i w:val="false"/>
                <w:iCs w:val="false"/>
                <w:color w:val="211A16"/>
                <w:sz w:val="19"/>
                <w:szCs w:val="19"/>
              </w:rPr>
              <w:t xml:space="preserve">Transliteration: Qul</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rabbi 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ūdhu bika...</w:t>
            </w:r>
          </w:p>
          <w:p>
            <w:pPr>
              <w:spacing w:after="60" w:line="260"/>
            </w:pPr>
            <w:r>
              <w:rPr>
                <w:rFonts w:ascii="EB Garamond" w:cs="EB Garamond" w:eastAsia="EB Garamond" w:hAnsi="EB Garamond"/>
                <w:b w:val="false"/>
                <w:bCs w:val="false"/>
                <w:i w:val="false"/>
                <w:iCs w:val="false"/>
                <w:color w:val="211A16"/>
                <w:sz w:val="19"/>
                <w:szCs w:val="19"/>
              </w:rPr>
              <w:t xml:space="preserve">Translation: "And say, 'My Lord, I seek refuge in You from the incitements of the devils.'"</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قُلْ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w:t>
            </w:r>
            <w:r>
              <w:rPr>
                <w:rFonts w:ascii="EB Garamond" w:cs="EB Garamond" w:eastAsia="EB Garamond" w:hAnsi="EB Garamond"/>
                <w:b w:val="false"/>
                <w:bCs w:val="false"/>
                <w:i w:val="false"/>
                <w:iCs w:val="false"/>
                <w:color w:val="211A16"/>
                <w:sz w:val="19"/>
                <w:szCs w:val="19"/>
              </w:rPr>
              <w:t xml:space="preserve"> (qul</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rabbi). The lām of the verb qul is sākinah. The following word begins with </w:t>
            </w:r>
            <w:r>
              <w:rPr>
                <w:rFonts w:ascii="Amiri" w:cs="Amiri" w:eastAsia="Amiri" w:hAnsi="Amiri"/>
                <w:b w:val="false"/>
                <w:bCs w:val="false"/>
                <w:i w:val="false"/>
                <w:iCs w:val="false"/>
                <w:color w:val="211A16"/>
                <w:sz w:val="23"/>
                <w:szCs w:val="23"/>
                <w:rtl/>
              </w:rPr>
              <w:t xml:space="preserve">ر</w:t>
            </w:r>
            <w:r>
              <w:rPr>
                <w:rFonts w:ascii="EB Garamond" w:cs="EB Garamond" w:eastAsia="EB Garamond" w:hAnsi="EB Garamond"/>
                <w:b w:val="false"/>
                <w:bCs w:val="false"/>
                <w:i w:val="false"/>
                <w:iCs w:val="false"/>
                <w:color w:val="211A16"/>
                <w:sz w:val="19"/>
                <w:szCs w:val="19"/>
              </w:rPr>
              <w:t xml:space="preserve"> (rā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These two letters are proximate (mutaqāribayn). Although some readings (qirā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āt) assimilate the lām into the rā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(qur-rabbi), the reading of Ḥafṣ is to pronounce the lām clearly (iẓhār): qul rabbi. This is a crucial point of practice for Ḥafṣ students.</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32</w:t>
      </w:r>
    </w:p>
    <w:p>
      <w:pPr>
        <w:keepNext/>
        <w:spacing w:after="140"/>
      </w:pPr>
      <w:r>
        <w:rPr>
          <w:rFonts w:ascii="EB Garamond" w:cs="EB Garamond" w:eastAsia="EB Garamond" w:hAnsi="EB Garamond"/>
          <w:b/>
          <w:bCs/>
          <w:i w:val="false"/>
          <w:iCs w:val="false"/>
          <w:color w:val="6E1F29"/>
          <w:sz w:val="26"/>
          <w:szCs w:val="26"/>
        </w:rPr>
        <w:t xml:space="preserve">Al-Mutajānisayn – The Two Similar in Genus</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مُتَقَارِبَيْنِ أَوْ يَكُونَا اتَّفَقَا</w:t>
      </w:r>
    </w:p>
    <w:p>
      <w:pPr>
        <w:bidi/>
        <w:spacing w:after="100" w:before="100" w:line="400"/>
        <w:jc w:val="center"/>
      </w:pPr>
      <w:r>
        <w:rPr>
          <w:rFonts w:ascii="Amiri" w:cs="Amiri" w:eastAsia="Amiri" w:hAnsi="Amiri"/>
          <w:b/>
          <w:bCs/>
          <w:color w:val="6E1F29"/>
          <w:sz w:val="32"/>
          <w:szCs w:val="32"/>
          <w:rtl/>
        </w:rPr>
        <w:t xml:space="preserve">فِي مَخْرَجٍ دُونَ الصِّفَاتِ حُقِّقَا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Mutaqāribayni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 yakūnā ttafaqā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fī makhrajin dūna ṣ-ṣifāti ḥuqqiqā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مُتَقَارِبَيْنِ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mutaqāribayni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(They are called) "Al-Mutaqāribayn"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أَوْ</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ʾaw</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يَكُونَا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yakūnā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they are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اتَّفَقَا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ttafaqā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 agreement / identical</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مَخْرَجٍ</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makhrajin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point of articulation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دُونَ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dūna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without / apart from</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الصِّفَاتِ</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aṣ-ṣifāti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attributes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حُقِّقَا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ḥuqqiqā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(they are) verified / established as</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previous verse defined them as] Al-Mutaqāribayn. Or, if they agree in [their] point of articulation but [differ] apart from the attributes [i.e., differ in attributes], they are established as [a separate category, namely] Al-Mutajānisayn."</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Mutaqāribayni: This word is in the accusative case (manṣūb) as the predicate of an implied verb, meaning "[They are called] Al-Mutaqāribayn." It completes the definition from the previous verse.</w:t>
      </w:r>
    </w:p>
    <w:p>
      <w:pPr>
        <w:spacing w:after="100" w:line="264"/>
        <w:ind w:left="260"/>
      </w:pPr>
      <w:r>
        <w:rPr>
          <w:rFonts w:ascii="EB Garamond" w:cs="EB Garamond" w:eastAsia="EB Garamond" w:hAnsi="EB Garamond"/>
          <w:b w:val="false"/>
          <w:bCs w:val="false"/>
          <w:i w:val="false"/>
          <w:iCs w:val="false"/>
          <w:color w:val="211A16"/>
          <w:sz w:val="20"/>
          <w:szCs w:val="20"/>
        </w:rPr>
        <w:t xml:space="preserve">2.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 yakūnā ttafaqā fī makhrajin: The particle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 introduces the alternative category. Yakūnā is the dual jussive verb. Ttafaqā is a perfect verb meaning "they agree" or "they are identical." The domain of agreement is specified by fī makhrajin ("in the point of articulation").</w:t>
      </w:r>
    </w:p>
    <w:p>
      <w:pPr>
        <w:spacing w:after="100" w:line="264"/>
        <w:ind w:left="260"/>
      </w:pPr>
      <w:r>
        <w:rPr>
          <w:rFonts w:ascii="EB Garamond" w:cs="EB Garamond" w:eastAsia="EB Garamond" w:hAnsi="EB Garamond"/>
          <w:b w:val="false"/>
          <w:bCs w:val="false"/>
          <w:i w:val="false"/>
          <w:iCs w:val="false"/>
          <w:color w:val="211A16"/>
          <w:sz w:val="20"/>
          <w:szCs w:val="20"/>
        </w:rPr>
        <w:t xml:space="preserve">3. Dūna ṣ-ṣifāti: Dūna is a locative adverb meaning "without," "apart from," or "excluding." It indicates that the agreement in makhraj is accompanied by a disagreement in ṣifāt. They share the same articulation point but have different inherent attributes.</w:t>
      </w:r>
    </w:p>
    <w:p>
      <w:pPr>
        <w:spacing w:after="100" w:line="264"/>
        <w:ind w:left="260"/>
      </w:pPr>
      <w:r>
        <w:rPr>
          <w:rFonts w:ascii="EB Garamond" w:cs="EB Garamond" w:eastAsia="EB Garamond" w:hAnsi="EB Garamond"/>
          <w:b w:val="false"/>
          <w:bCs w:val="false"/>
          <w:i w:val="false"/>
          <w:iCs w:val="false"/>
          <w:color w:val="211A16"/>
          <w:sz w:val="20"/>
          <w:szCs w:val="20"/>
        </w:rPr>
        <w:t xml:space="preserve">4. Ḥuqqiqā: This is a passive verb in the perfect tense, meaning "they have been verified," "they are established," or "they are confirmed." The implied meaning is: "They are established as Al-Mutajānisayn (The Two Similar in Genus)." The name itself is not mentioned in this verse but is understood from the context and from the standard terminology of the science.</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Al-Mutajānisayn (</w:t>
      </w:r>
      <w:r>
        <w:rPr>
          <w:rFonts w:ascii="Amiri" w:cs="Amiri" w:eastAsia="Amiri" w:hAnsi="Amiri"/>
          <w:b/>
          <w:bCs/>
          <w:i w:val="false"/>
          <w:iCs w:val="false"/>
          <w:color w:val="211A16"/>
          <w:sz w:val="24"/>
          <w:szCs w:val="24"/>
          <w:rtl/>
        </w:rPr>
        <w:t xml:space="preserve">المُتَجَانِسَان</w:t>
      </w:r>
      <w:r>
        <w:rPr>
          <w:rFonts w:ascii="EB Garamond" w:cs="EB Garamond" w:eastAsia="EB Garamond" w:hAnsi="EB Garamond"/>
          <w:b/>
          <w:bCs/>
          <w:i/>
          <w:iCs/>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Meaning: Tajānasa means "to be of the same kind or genus." Mutajānis is the active participle, and the dual is mutajānisayn, meaning "two things of the same kind."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in Tajweed: Two letters that agree in their point of articulation (makhraj) but differ in their inherent attributes (ṣifāt).</w:t>
      </w:r>
    </w:p>
    <w:p>
      <w:pPr>
        <w:keepNext/>
        <w:spacing w:after="80" w:before="160"/>
      </w:pPr>
      <w:r>
        <w:rPr>
          <w:rFonts w:ascii="EB Garamond" w:cs="EB Garamond" w:eastAsia="EB Garamond" w:hAnsi="EB Garamond"/>
          <w:b/>
          <w:bCs/>
          <w:i/>
          <w:iCs/>
          <w:color w:val="211A16"/>
          <w:sz w:val="20"/>
          <w:szCs w:val="20"/>
        </w:rPr>
        <w:t xml:space="preserve">Examples of Al-Mutajānisayn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category includes letters that emerge from the exact same spot in the vocal tract but have different qualities (e.g., one is voiced, the other is voiceless; one is emphatic, the other is light).</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First Letter Second Letter Shared Makhraj Differing Ṣifāt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(ṭā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Tip of tongue &amp; upper gums Ṭā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emphatic, voiced, plosive;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light, voiceless, plosive.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د</w:t>
      </w:r>
      <w:r>
        <w:rPr>
          <w:rFonts w:ascii="EB Garamond" w:cs="EB Garamond" w:eastAsia="EB Garamond" w:hAnsi="EB Garamond"/>
          <w:b w:val="false"/>
          <w:bCs w:val="false"/>
          <w:i w:val="false"/>
          <w:iCs w:val="false"/>
          <w:color w:val="211A16"/>
          <w:sz w:val="20"/>
          <w:szCs w:val="20"/>
        </w:rPr>
        <w:t xml:space="preserve"> (dāl) </w:t>
      </w: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Tip of tongue &amp; upper gums Dāl is voiced;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voiceless.</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د</w:t>
      </w:r>
      <w:r>
        <w:rPr>
          <w:rFonts w:ascii="EB Garamond" w:cs="EB Garamond" w:eastAsia="EB Garamond" w:hAnsi="EB Garamond"/>
          <w:b w:val="false"/>
          <w:bCs w:val="false"/>
          <w:i w:val="false"/>
          <w:iCs w:val="false"/>
          <w:color w:val="211A16"/>
          <w:sz w:val="20"/>
          <w:szCs w:val="20"/>
        </w:rPr>
        <w:t xml:space="preserve"> (dāl) Tip of tongue &amp; upper gums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voiceless; Dāl is voiced.</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ذ</w:t>
      </w:r>
      <w:r>
        <w:rPr>
          <w:rFonts w:ascii="EB Garamond" w:cs="EB Garamond" w:eastAsia="EB Garamond" w:hAnsi="EB Garamond"/>
          <w:b w:val="false"/>
          <w:bCs w:val="false"/>
          <w:i w:val="false"/>
          <w:iCs w:val="false"/>
          <w:color w:val="211A16"/>
          <w:sz w:val="20"/>
          <w:szCs w:val="20"/>
        </w:rPr>
        <w:t xml:space="preserve"> (dhāl) </w:t>
      </w:r>
      <w:r>
        <w:rPr>
          <w:rFonts w:ascii="Amiri" w:cs="Amiri" w:eastAsia="Amiri" w:hAnsi="Amiri"/>
          <w:b w:val="false"/>
          <w:bCs w:val="false"/>
          <w:i w:val="false"/>
          <w:iCs w:val="false"/>
          <w:color w:val="211A16"/>
          <w:sz w:val="24"/>
          <w:szCs w:val="24"/>
          <w:rtl/>
        </w:rPr>
        <w:t xml:space="preserve">ظ</w:t>
      </w:r>
      <w:r>
        <w:rPr>
          <w:rFonts w:ascii="EB Garamond" w:cs="EB Garamond" w:eastAsia="EB Garamond" w:hAnsi="EB Garamond"/>
          <w:b w:val="false"/>
          <w:bCs w:val="false"/>
          <w:i w:val="false"/>
          <w:iCs w:val="false"/>
          <w:color w:val="211A16"/>
          <w:sz w:val="20"/>
          <w:szCs w:val="20"/>
        </w:rPr>
        <w:t xml:space="preserve"> (ẓā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Tip of tongue &amp; upper teeth Dhāl is light; Ẓā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emphatic.</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ث</w:t>
      </w:r>
      <w:r>
        <w:rPr>
          <w:rFonts w:ascii="EB Garamond" w:cs="EB Garamond" w:eastAsia="EB Garamond" w:hAnsi="EB Garamond"/>
          <w:b w:val="false"/>
          <w:bCs w:val="false"/>
          <w:i w:val="false"/>
          <w:iCs w:val="false"/>
          <w:color w:val="211A16"/>
          <w:sz w:val="20"/>
          <w:szCs w:val="20"/>
        </w:rPr>
        <w:t xml:space="preserve"> (thā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ذ</w:t>
      </w:r>
      <w:r>
        <w:rPr>
          <w:rFonts w:ascii="EB Garamond" w:cs="EB Garamond" w:eastAsia="EB Garamond" w:hAnsi="EB Garamond"/>
          <w:b w:val="false"/>
          <w:bCs w:val="false"/>
          <w:i w:val="false"/>
          <w:iCs w:val="false"/>
          <w:color w:val="211A16"/>
          <w:sz w:val="20"/>
          <w:szCs w:val="20"/>
        </w:rPr>
        <w:t xml:space="preserve"> (dhāl) Tip of tongue &amp; upper teeth Thā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voiceless; Dhāl is voiced.</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Lips (in close proximity)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oral; Mīm is nasal.</w:t>
      </w:r>
    </w:p>
    <w:p>
      <w:pPr>
        <w:keepNext/>
        <w:spacing w:after="80" w:before="160"/>
      </w:pPr>
      <w:r>
        <w:rPr>
          <w:rFonts w:ascii="EB Garamond" w:cs="EB Garamond" w:eastAsia="EB Garamond" w:hAnsi="EB Garamond"/>
          <w:b/>
          <w:bCs/>
          <w:i/>
          <w:iCs/>
          <w:color w:val="211A16"/>
          <w:sz w:val="20"/>
          <w:szCs w:val="20"/>
        </w:rPr>
        <w:t xml:space="preserve">The Ruling for Al-Mutajānisayn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ruling depends on the specific pair of letters. In the reading of Ḥafṣ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Āṣim:</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دْ</w:t>
      </w:r>
      <w:r>
        <w:rPr>
          <w:rFonts w:ascii="EB Garamond" w:cs="EB Garamond" w:eastAsia="EB Garamond" w:hAnsi="EB Garamond"/>
          <w:b w:val="false"/>
          <w:bCs w:val="false"/>
          <w:i w:val="false"/>
          <w:iCs w:val="false"/>
          <w:color w:val="211A16"/>
          <w:sz w:val="20"/>
          <w:szCs w:val="20"/>
        </w:rPr>
        <w:t xml:space="preserve"> + </w:t>
      </w: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(dāl sākinah +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Obligatory Idghām (complete assimilation). Example: qad</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tabayyana (</w:t>
      </w:r>
      <w:r>
        <w:rPr>
          <w:rFonts w:ascii="Amiri" w:cs="Amiri" w:eastAsia="Amiri" w:hAnsi="Amiri"/>
          <w:b w:val="false"/>
          <w:bCs w:val="false"/>
          <w:i w:val="false"/>
          <w:iCs w:val="false"/>
          <w:color w:val="211A16"/>
          <w:sz w:val="24"/>
          <w:szCs w:val="24"/>
          <w:rtl/>
        </w:rPr>
        <w:t xml:space="preserve">قَدْ</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تَبَيَّنَ</w:t>
      </w:r>
      <w:r>
        <w:rPr>
          <w:rFonts w:ascii="EB Garamond" w:cs="EB Garamond" w:eastAsia="EB Garamond" w:hAnsi="EB Garamond"/>
          <w:b w:val="false"/>
          <w:bCs w:val="false"/>
          <w:i w:val="false"/>
          <w:iCs w:val="false"/>
          <w:color w:val="211A16"/>
          <w:sz w:val="20"/>
          <w:szCs w:val="20"/>
        </w:rPr>
        <w:t xml:space="preserve">) → qattabayyana.</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 </w:t>
      </w:r>
      <w:r>
        <w:rPr>
          <w:rFonts w:ascii="Amiri" w:cs="Amiri" w:eastAsia="Amiri" w:hAnsi="Amiri"/>
          <w:b w:val="false"/>
          <w:bCs w:val="false"/>
          <w:i w:val="false"/>
          <w:iCs w:val="false"/>
          <w:color w:val="211A16"/>
          <w:sz w:val="24"/>
          <w:szCs w:val="24"/>
          <w:rtl/>
        </w:rPr>
        <w:t xml:space="preserve">د</w:t>
      </w:r>
      <w:r>
        <w:rPr>
          <w:rFonts w:ascii="EB Garamond" w:cs="EB Garamond" w:eastAsia="EB Garamond" w:hAnsi="EB Garamond"/>
          <w:b w:val="false"/>
          <w:bCs w:val="false"/>
          <w:i w:val="false"/>
          <w:iCs w:val="false"/>
          <w:color w:val="211A16"/>
          <w:sz w:val="20"/>
          <w:szCs w:val="20"/>
        </w:rPr>
        <w:t xml:space="preserve">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sākinah + dāl): Obligatory Idghām. Example: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ujībat</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da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watukumā (</w:t>
      </w:r>
      <w:r>
        <w:rPr>
          <w:rFonts w:ascii="Amiri" w:cs="Amiri" w:eastAsia="Amiri" w:hAnsi="Amiri"/>
          <w:b w:val="false"/>
          <w:bCs w:val="false"/>
          <w:i w:val="false"/>
          <w:iCs w:val="false"/>
          <w:color w:val="211A16"/>
          <w:sz w:val="24"/>
          <w:szCs w:val="24"/>
          <w:rtl/>
        </w:rPr>
        <w:t xml:space="preserve">أُجِيبَتْ</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دَعْوَتُكُمَا</w:t>
      </w:r>
      <w:r>
        <w:rPr>
          <w:rFonts w:ascii="EB Garamond" w:cs="EB Garamond" w:eastAsia="EB Garamond" w:hAnsi="EB Garamond"/>
          <w:b w:val="false"/>
          <w:bCs w:val="false"/>
          <w:i w:val="false"/>
          <w:iCs w:val="false"/>
          <w:color w:val="211A16"/>
          <w:sz w:val="20"/>
          <w:szCs w:val="20"/>
        </w:rPr>
        <w:t xml:space="preserve">) →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ujībadda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watukumā.</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ذْ</w:t>
      </w:r>
      <w:r>
        <w:rPr>
          <w:rFonts w:ascii="EB Garamond" w:cs="EB Garamond" w:eastAsia="EB Garamond" w:hAnsi="EB Garamond"/>
          <w:b w:val="false"/>
          <w:bCs w:val="false"/>
          <w:i w:val="false"/>
          <w:iCs w:val="false"/>
          <w:color w:val="211A16"/>
          <w:sz w:val="20"/>
          <w:szCs w:val="20"/>
        </w:rPr>
        <w:t xml:space="preserve"> + </w:t>
      </w:r>
      <w:r>
        <w:rPr>
          <w:rFonts w:ascii="Amiri" w:cs="Amiri" w:eastAsia="Amiri" w:hAnsi="Amiri"/>
          <w:b w:val="false"/>
          <w:bCs w:val="false"/>
          <w:i w:val="false"/>
          <w:iCs w:val="false"/>
          <w:color w:val="211A16"/>
          <w:sz w:val="24"/>
          <w:szCs w:val="24"/>
          <w:rtl/>
        </w:rPr>
        <w:t xml:space="preserve">ظ</w:t>
      </w:r>
      <w:r>
        <w:rPr>
          <w:rFonts w:ascii="EB Garamond" w:cs="EB Garamond" w:eastAsia="EB Garamond" w:hAnsi="EB Garamond"/>
          <w:b w:val="false"/>
          <w:bCs w:val="false"/>
          <w:i w:val="false"/>
          <w:iCs w:val="false"/>
          <w:color w:val="211A16"/>
          <w:sz w:val="20"/>
          <w:szCs w:val="20"/>
        </w:rPr>
        <w:t xml:space="preserve"> (dhāl sākinah + ẓā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Obligatory Idghām. Example: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idh</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ẓalamū (</w:t>
      </w:r>
      <w:r>
        <w:rPr>
          <w:rFonts w:ascii="Amiri" w:cs="Amiri" w:eastAsia="Amiri" w:hAnsi="Amiri"/>
          <w:b w:val="false"/>
          <w:bCs w:val="false"/>
          <w:i w:val="false"/>
          <w:iCs w:val="false"/>
          <w:color w:val="211A16"/>
          <w:sz w:val="24"/>
          <w:szCs w:val="24"/>
          <w:rtl/>
        </w:rPr>
        <w:t xml:space="preserve">إِذْ</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ظَلَمُوا</w:t>
      </w:r>
      <w:r>
        <w:rPr>
          <w:rFonts w:ascii="EB Garamond" w:cs="EB Garamond" w:eastAsia="EB Garamond" w:hAnsi="EB Garamond"/>
          <w:b w:val="false"/>
          <w:bCs w:val="false"/>
          <w:i w:val="false"/>
          <w:iCs w:val="false"/>
          <w:color w:val="211A16"/>
          <w:sz w:val="20"/>
          <w:szCs w:val="20"/>
        </w:rPr>
        <w:t xml:space="preserve">) →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iẓẓalamū.</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ثْ</w:t>
      </w:r>
      <w:r>
        <w:rPr>
          <w:rFonts w:ascii="EB Garamond" w:cs="EB Garamond" w:eastAsia="EB Garamond" w:hAnsi="EB Garamond"/>
          <w:b w:val="false"/>
          <w:bCs w:val="false"/>
          <w:i w:val="false"/>
          <w:iCs w:val="false"/>
          <w:color w:val="211A16"/>
          <w:sz w:val="20"/>
          <w:szCs w:val="20"/>
        </w:rPr>
        <w:t xml:space="preserve"> + </w:t>
      </w:r>
      <w:r>
        <w:rPr>
          <w:rFonts w:ascii="Amiri" w:cs="Amiri" w:eastAsia="Amiri" w:hAnsi="Amiri"/>
          <w:b w:val="false"/>
          <w:bCs w:val="false"/>
          <w:i w:val="false"/>
          <w:iCs w:val="false"/>
          <w:color w:val="211A16"/>
          <w:sz w:val="24"/>
          <w:szCs w:val="24"/>
          <w:rtl/>
        </w:rPr>
        <w:t xml:space="preserve">ذ</w:t>
      </w:r>
      <w:r>
        <w:rPr>
          <w:rFonts w:ascii="EB Garamond" w:cs="EB Garamond" w:eastAsia="EB Garamond" w:hAnsi="EB Garamond"/>
          <w:b w:val="false"/>
          <w:bCs w:val="false"/>
          <w:i w:val="false"/>
          <w:iCs w:val="false"/>
          <w:color w:val="211A16"/>
          <w:sz w:val="20"/>
          <w:szCs w:val="20"/>
        </w:rPr>
        <w:t xml:space="preserve"> (thā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sākinah + dhāl): Obligatory Idghām. Example: yalhath</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dhālika (</w:t>
      </w:r>
      <w:r>
        <w:rPr>
          <w:rFonts w:ascii="Amiri" w:cs="Amiri" w:eastAsia="Amiri" w:hAnsi="Amiri"/>
          <w:b w:val="false"/>
          <w:bCs w:val="false"/>
          <w:i w:val="false"/>
          <w:iCs w:val="false"/>
          <w:color w:val="211A16"/>
          <w:sz w:val="24"/>
          <w:szCs w:val="24"/>
          <w:rtl/>
        </w:rPr>
        <w:t xml:space="preserve">يَلْهَثْ</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ذٰلِكَ</w:t>
      </w:r>
      <w:r>
        <w:rPr>
          <w:rFonts w:ascii="EB Garamond" w:cs="EB Garamond" w:eastAsia="EB Garamond" w:hAnsi="EB Garamond"/>
          <w:b w:val="false"/>
          <w:bCs w:val="false"/>
          <w:i w:val="false"/>
          <w:iCs w:val="false"/>
          <w:color w:val="211A16"/>
          <w:sz w:val="20"/>
          <w:szCs w:val="20"/>
        </w:rPr>
        <w:t xml:space="preserve">) → yalhadhdhālika.</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 </w:t>
      </w: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(ṭā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sākinah +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Prohibited Idghām; Ḥafṣ reads with Iẓhār. Example: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aḥaṭ</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tu (</w:t>
      </w:r>
      <w:r>
        <w:rPr>
          <w:rFonts w:ascii="Amiri" w:cs="Amiri" w:eastAsia="Amiri" w:hAnsi="Amiri"/>
          <w:b w:val="false"/>
          <w:bCs w:val="false"/>
          <w:i w:val="false"/>
          <w:iCs w:val="false"/>
          <w:color w:val="211A16"/>
          <w:sz w:val="24"/>
          <w:szCs w:val="24"/>
          <w:rtl/>
        </w:rPr>
        <w:t xml:space="preserve">أَحَطْتُ</w:t>
      </w:r>
      <w:r>
        <w:rPr>
          <w:rFonts w:ascii="EB Garamond" w:cs="EB Garamond" w:eastAsia="EB Garamond" w:hAnsi="EB Garamond"/>
          <w:b w:val="false"/>
          <w:bCs w:val="false"/>
          <w:i w:val="false"/>
          <w:iCs w:val="false"/>
          <w:color w:val="211A16"/>
          <w:sz w:val="20"/>
          <w:szCs w:val="20"/>
        </w:rPr>
        <w:t xml:space="preserve">) – the ṭā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and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are both pronounced clearly.</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sākinah + mīm): Prohibited Idghām; Ḥafṣ reads with Iẓhār. Example: iḍrib</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mā (</w:t>
      </w:r>
      <w:r>
        <w:rPr>
          <w:rFonts w:ascii="Amiri" w:cs="Amiri" w:eastAsia="Amiri" w:hAnsi="Amiri"/>
          <w:b w:val="false"/>
          <w:bCs w:val="false"/>
          <w:i w:val="false"/>
          <w:iCs w:val="false"/>
          <w:color w:val="211A16"/>
          <w:sz w:val="24"/>
          <w:szCs w:val="24"/>
          <w:rtl/>
        </w:rPr>
        <w:t xml:space="preserve">اضْرِبْ</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مَا</w:t>
      </w:r>
      <w:r>
        <w:rPr>
          <w:rFonts w:ascii="EB Garamond" w:cs="EB Garamond" w:eastAsia="EB Garamond" w:hAnsi="EB Garamond"/>
          <w:b w:val="false"/>
          <w:bCs w:val="false"/>
          <w:i w:val="false"/>
          <w:iCs w:val="false"/>
          <w:color w:val="211A16"/>
          <w:sz w:val="20"/>
          <w:szCs w:val="20"/>
        </w:rPr>
        <w:t xml:space="preserve">) – both letters are clear. (Note: Nūn sākinah before mīm undergoes iqlāb or idghām, but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does not).</w:t>
      </w:r>
    </w:p>
    <w:p>
      <w:pPr>
        <w:keepNext/>
        <w:spacing w:after="80" w:before="160"/>
      </w:pPr>
      <w:r>
        <w:rPr>
          <w:rFonts w:ascii="EB Garamond" w:cs="EB Garamond" w:eastAsia="EB Garamond" w:hAnsi="EB Garamond"/>
          <w:b/>
          <w:bCs/>
          <w:i/>
          <w:iCs/>
          <w:color w:val="211A16"/>
          <w:sz w:val="20"/>
          <w:szCs w:val="20"/>
        </w:rPr>
        <w:t xml:space="preserve">The Phonetic Rationale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Because these letters share the same makhraj, the transition from one to the other involves only a change in the manner of articulation (e.g., switching voicing on or off, adding or removing emphasis) while the articulators remain in place. This makes assimilation (idghām) phonetically natural and easy for many pairs. However, for other pairs (like ṭā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 difference in emphasis (isti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vs. isti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fāl) is significant enough that Ḥafṣ chooses to preserve the distinction through clear pronunciation (iẓhār).</w:t>
      </w:r>
    </w:p>
    <w:p>
      <w:pPr>
        <w:keepNext/>
        <w:spacing w:after="80" w:before="160"/>
      </w:pPr>
      <w:r>
        <w:rPr>
          <w:rFonts w:ascii="EB Garamond" w:cs="EB Garamond" w:eastAsia="EB Garamond" w:hAnsi="EB Garamond"/>
          <w:b/>
          <w:bCs/>
          <w:i/>
          <w:iCs/>
          <w:color w:val="211A16"/>
          <w:sz w:val="20"/>
          <w:szCs w:val="20"/>
        </w:rPr>
        <w:t xml:space="preserve">Comparison with Al-Mithlān and Al-Mutaqāribayn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Category Makhraj Ṣifāt Ruling Tendency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Al-Mithlān Identical Identical Idghām (if first is sākin)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Al-Mutajānisayn Identical Different Idghām or Iẓhār depending on pair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Al-Mutaqāribayn Proximate Different Idghām or Iẓhār depending on pair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tripartite scheme elegantly accounts for all instances of idghām in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(aside from idghām shamsī, which is a specific case of idghām mithlayn or mutaqāribayn).</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MUTAJĀNISAYN: DĀL SĀKINAH + TĀ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w:t>
            </w:r>
            <w:r>
              <w:rPr>
                <w:rFonts w:ascii="Amiri" w:cs="Amiri" w:eastAsia="Amiri" w:hAnsi="Amiri"/>
                <w:b/>
                <w:bCs/>
                <w:color w:val="6E1F29"/>
                <w:spacing w:val="30"/>
                <w:sz w:val="20"/>
                <w:szCs w:val="20"/>
                <w:rtl/>
              </w:rPr>
              <w:t xml:space="preserve">دْ</w:t>
            </w:r>
            <w:r>
              <w:rPr>
                <w:rFonts w:ascii="EB Garamond" w:cs="EB Garamond" w:eastAsia="EB Garamond" w:hAnsi="EB Garamond"/>
                <w:b/>
                <w:bCs/>
                <w:caps/>
                <w:color w:val="6E1F29"/>
                <w:spacing w:val="30"/>
                <w:sz w:val="16"/>
                <w:szCs w:val="16"/>
              </w:rPr>
              <w:t xml:space="preserve"> + </w:t>
            </w:r>
            <w:r>
              <w:rPr>
                <w:rFonts w:ascii="Amiri" w:cs="Amiri" w:eastAsia="Amiri" w:hAnsi="Amiri"/>
                <w:b/>
                <w:bCs/>
                <w:color w:val="6E1F29"/>
                <w:spacing w:val="30"/>
                <w:sz w:val="20"/>
                <w:szCs w:val="20"/>
                <w:rtl/>
              </w:rPr>
              <w:t xml:space="preserve">ت</w:t>
            </w:r>
            <w:r>
              <w:rPr>
                <w:rFonts w:ascii="EB Garamond" w:cs="EB Garamond" w:eastAsia="EB Garamond" w:hAnsi="EB Garamond"/>
                <w:b/>
                <w:bCs/>
                <w:caps/>
                <w:color w:val="6E1F29"/>
                <w:spacing w:val="30"/>
                <w:sz w:val="16"/>
                <w:szCs w:val="16"/>
              </w:rPr>
              <w:t xml:space="preserve">) – IDGHĀM</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تَبَيَّنَ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الرُّشْدُ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الْغَيِّ﴾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256]</w:t>
            </w:r>
          </w:p>
          <w:p>
            <w:pPr>
              <w:spacing w:after="60" w:line="260"/>
            </w:pPr>
            <w:r>
              <w:rPr>
                <w:rFonts w:ascii="EB Garamond" w:cs="EB Garamond" w:eastAsia="EB Garamond" w:hAnsi="EB Garamond"/>
                <w:b w:val="false"/>
                <w:bCs w:val="false"/>
                <w:i w:val="false"/>
                <w:iCs w:val="false"/>
                <w:color w:val="211A16"/>
                <w:sz w:val="19"/>
                <w:szCs w:val="19"/>
              </w:rPr>
              <w:t xml:space="preserve">Transliteration: Qad</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tabayyana r-rushdu mina l-ghayy</w:t>
            </w:r>
          </w:p>
          <w:p>
            <w:pPr>
              <w:spacing w:after="60" w:line="260"/>
            </w:pPr>
            <w:r>
              <w:rPr>
                <w:rFonts w:ascii="EB Garamond" w:cs="EB Garamond" w:eastAsia="EB Garamond" w:hAnsi="EB Garamond"/>
                <w:b w:val="false"/>
                <w:bCs w:val="false"/>
                <w:i w:val="false"/>
                <w:iCs w:val="false"/>
                <w:color w:val="211A16"/>
                <w:sz w:val="19"/>
                <w:szCs w:val="19"/>
              </w:rPr>
              <w:t xml:space="preserve">Translation: "The right course has become clear from the wrong."</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تَبَيَّنَ</w:t>
            </w:r>
            <w:r>
              <w:rPr>
                <w:rFonts w:ascii="EB Garamond" w:cs="EB Garamond" w:eastAsia="EB Garamond" w:hAnsi="EB Garamond"/>
                <w:b w:val="false"/>
                <w:bCs w:val="false"/>
                <w:i w:val="false"/>
                <w:iCs w:val="false"/>
                <w:color w:val="211A16"/>
                <w:sz w:val="19"/>
                <w:szCs w:val="19"/>
              </w:rPr>
              <w:t xml:space="preserve"> (qad</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tabayyana). The dāl of qad is sākinah. The following letter is </w:t>
            </w:r>
            <w:r>
              <w:rPr>
                <w:rFonts w:ascii="Amiri" w:cs="Amiri" w:eastAsia="Amiri" w:hAnsi="Amiri"/>
                <w:b w:val="false"/>
                <w:bCs w:val="false"/>
                <w:i w:val="false"/>
                <w:iCs w:val="false"/>
                <w:color w:val="211A16"/>
                <w:sz w:val="23"/>
                <w:szCs w:val="23"/>
                <w:rtl/>
              </w:rPr>
              <w:t xml:space="preserve">ت</w:t>
            </w:r>
            <w:r>
              <w:rPr>
                <w:rFonts w:ascii="EB Garamond" w:cs="EB Garamond" w:eastAsia="EB Garamond" w:hAnsi="EB Garamond"/>
                <w:b w:val="false"/>
                <w:bCs w:val="false"/>
                <w:i w:val="false"/>
                <w:iCs w:val="false"/>
                <w:color w:val="211A16"/>
                <w:sz w:val="19"/>
                <w:szCs w:val="19"/>
              </w:rPr>
              <w:t xml:space="preserve"> (tā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They are mutajānisayn. Ḥafṣ reads with idghām: the dāl is completely assimilated into the tā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which becomes geminated: qattabayyana. The muṣḥaf has a shaddah on the tā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تَّبَيَّنَ</w:t>
            </w:r>
            <w:r>
              <w:rPr>
                <w:rFonts w:ascii="EB Garamond" w:cs="EB Garamond" w:eastAsia="EB Garamond" w:hAnsi="EB Garamond"/>
                <w:b w:val="false"/>
                <w:bCs w:val="false"/>
                <w:i w:val="false"/>
                <w:iCs w:val="false"/>
                <w:color w:val="211A16"/>
                <w:sz w:val="19"/>
                <w:szCs w:val="19"/>
              </w:rPr>
              <w:t xml:space="preserve">.</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MUTAJĀNISAYN: TĀ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SĀKINAH + DĀL (</w:t>
            </w:r>
            <w:r>
              <w:rPr>
                <w:rFonts w:ascii="Amiri" w:cs="Amiri" w:eastAsia="Amiri" w:hAnsi="Amiri"/>
                <w:b/>
                <w:bCs/>
                <w:color w:val="6E1F29"/>
                <w:spacing w:val="30"/>
                <w:sz w:val="20"/>
                <w:szCs w:val="20"/>
                <w:rtl/>
              </w:rPr>
              <w:t xml:space="preserve">تْ</w:t>
            </w:r>
            <w:r>
              <w:rPr>
                <w:rFonts w:ascii="EB Garamond" w:cs="EB Garamond" w:eastAsia="EB Garamond" w:hAnsi="EB Garamond"/>
                <w:b/>
                <w:bCs/>
                <w:caps/>
                <w:color w:val="6E1F29"/>
                <w:spacing w:val="30"/>
                <w:sz w:val="16"/>
                <w:szCs w:val="16"/>
              </w:rPr>
              <w:t xml:space="preserve"> + </w:t>
            </w:r>
            <w:r>
              <w:rPr>
                <w:rFonts w:ascii="Amiri" w:cs="Amiri" w:eastAsia="Amiri" w:hAnsi="Amiri"/>
                <w:b/>
                <w:bCs/>
                <w:color w:val="6E1F29"/>
                <w:spacing w:val="30"/>
                <w:sz w:val="20"/>
                <w:szCs w:val="20"/>
                <w:rtl/>
              </w:rPr>
              <w:t xml:space="preserve">د</w:t>
            </w:r>
            <w:r>
              <w:rPr>
                <w:rFonts w:ascii="EB Garamond" w:cs="EB Garamond" w:eastAsia="EB Garamond" w:hAnsi="EB Garamond"/>
                <w:b/>
                <w:bCs/>
                <w:caps/>
                <w:color w:val="6E1F29"/>
                <w:spacing w:val="30"/>
                <w:sz w:val="16"/>
                <w:szCs w:val="16"/>
              </w:rPr>
              <w:t xml:space="preserve">) – IDGHĀM</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﴿قَالُوا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أُجِيبَتْ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دَعْوَتُكُمَا﴾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يونس</w:t>
            </w:r>
            <w:r>
              <w:rPr>
                <w:rFonts w:ascii="EB Garamond" w:cs="EB Garamond" w:eastAsia="EB Garamond" w:hAnsi="EB Garamond"/>
                <w:b w:val="false"/>
                <w:bCs w:val="false"/>
                <w:i w:val="false"/>
                <w:iCs w:val="false"/>
                <w:color w:val="211A16"/>
                <w:sz w:val="19"/>
                <w:szCs w:val="19"/>
              </w:rPr>
              <w:t xml:space="preserve">: 89]</w:t>
            </w:r>
          </w:p>
          <w:p>
            <w:pPr>
              <w:spacing w:after="60" w:line="260"/>
            </w:pPr>
            <w:r>
              <w:rPr>
                <w:rFonts w:ascii="EB Garamond" w:cs="EB Garamond" w:eastAsia="EB Garamond" w:hAnsi="EB Garamond"/>
                <w:b w:val="false"/>
                <w:bCs w:val="false"/>
                <w:i w:val="false"/>
                <w:iCs w:val="false"/>
                <w:color w:val="211A16"/>
                <w:sz w:val="19"/>
                <w:szCs w:val="19"/>
              </w:rPr>
              <w:t xml:space="preserve">Transliteration: Qālū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ujībat</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da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watukumā</w:t>
            </w:r>
          </w:p>
          <w:p>
            <w:pPr>
              <w:spacing w:after="60" w:line="260"/>
            </w:pPr>
            <w:r>
              <w:rPr>
                <w:rFonts w:ascii="EB Garamond" w:cs="EB Garamond" w:eastAsia="EB Garamond" w:hAnsi="EB Garamond"/>
                <w:b w:val="false"/>
                <w:bCs w:val="false"/>
                <w:i w:val="false"/>
                <w:iCs w:val="false"/>
                <w:color w:val="211A16"/>
                <w:sz w:val="19"/>
                <w:szCs w:val="19"/>
              </w:rPr>
              <w:t xml:space="preserve">Translation: "He said, 'Your supplication has been answered.'"</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أُجِيبَتْ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دَعْوَتُكُمَا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ujībat</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da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watukumā). The tā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of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ujībat is sākinah. The following letter is </w:t>
            </w:r>
            <w:r>
              <w:rPr>
                <w:rFonts w:ascii="Amiri" w:cs="Amiri" w:eastAsia="Amiri" w:hAnsi="Amiri"/>
                <w:b w:val="false"/>
                <w:bCs w:val="false"/>
                <w:i w:val="false"/>
                <w:iCs w:val="false"/>
                <w:color w:val="211A16"/>
                <w:sz w:val="23"/>
                <w:szCs w:val="23"/>
                <w:rtl/>
              </w:rPr>
              <w:t xml:space="preserve">د</w:t>
            </w:r>
            <w:r>
              <w:rPr>
                <w:rFonts w:ascii="EB Garamond" w:cs="EB Garamond" w:eastAsia="EB Garamond" w:hAnsi="EB Garamond"/>
                <w:b w:val="false"/>
                <w:bCs w:val="false"/>
                <w:i w:val="false"/>
                <w:iCs w:val="false"/>
                <w:color w:val="211A16"/>
                <w:sz w:val="19"/>
                <w:szCs w:val="19"/>
              </w:rPr>
              <w:t xml:space="preserve"> (dāl). They are mutajānisayn. Ḥafṣ reads with idghām: the tā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is completely assimilated into the dāl, which becomes geminated: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ujībadda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watukumā. The muṣḥaf has a shaddah on the dāl.</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MUTAJĀNISAYN: ṬĀ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SĀKINAH + TĀ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w:t>
            </w:r>
            <w:r>
              <w:rPr>
                <w:rFonts w:ascii="Amiri" w:cs="Amiri" w:eastAsia="Amiri" w:hAnsi="Amiri"/>
                <w:b/>
                <w:bCs/>
                <w:color w:val="6E1F29"/>
                <w:spacing w:val="30"/>
                <w:sz w:val="20"/>
                <w:szCs w:val="20"/>
                <w:rtl/>
              </w:rPr>
              <w:t xml:space="preserve">طْ</w:t>
            </w:r>
            <w:r>
              <w:rPr>
                <w:rFonts w:ascii="EB Garamond" w:cs="EB Garamond" w:eastAsia="EB Garamond" w:hAnsi="EB Garamond"/>
                <w:b/>
                <w:bCs/>
                <w:caps/>
                <w:color w:val="6E1F29"/>
                <w:spacing w:val="30"/>
                <w:sz w:val="16"/>
                <w:szCs w:val="16"/>
              </w:rPr>
              <w:t xml:space="preserve"> + </w:t>
            </w:r>
            <w:r>
              <w:rPr>
                <w:rFonts w:ascii="Amiri" w:cs="Amiri" w:eastAsia="Amiri" w:hAnsi="Amiri"/>
                <w:b/>
                <w:bCs/>
                <w:color w:val="6E1F29"/>
                <w:spacing w:val="30"/>
                <w:sz w:val="20"/>
                <w:szCs w:val="20"/>
                <w:rtl/>
              </w:rPr>
              <w:t xml:space="preserve">ت</w:t>
            </w:r>
            <w:r>
              <w:rPr>
                <w:rFonts w:ascii="EB Garamond" w:cs="EB Garamond" w:eastAsia="EB Garamond" w:hAnsi="EB Garamond"/>
                <w:b/>
                <w:bCs/>
                <w:caps/>
                <w:color w:val="6E1F29"/>
                <w:spacing w:val="30"/>
                <w:sz w:val="16"/>
                <w:szCs w:val="16"/>
              </w:rPr>
              <w:t xml:space="preserve">) – IẒHĀR IN ḤAFṢ</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كُنْتُ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مُتَّخِذَ</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الْمُضِلِّينَ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عَضُدًا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يَعَضُّ</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الظَّالِمُ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يَدَيْهِ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يَقُولُ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لَيْتَنِي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اتَّخَذْتُ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الرَّسُولِ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سَبِيلًا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وَيْلَتَىٰ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لَيْتَنِي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أَتَّخِذْ</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فُلَانًا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خَلِيلًا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أَضَلَّنِي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الذِّكْرِ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بَعْدَ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إِذْ</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جَاءَنِي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الشَّيْطَانُ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لِلْإِنْسَانِ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خَذُولًا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الرَّسُولُ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قَوْمِي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اتَّخَذُوا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هَٰذَا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الْقُرْآنَ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مَهْجُورًا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وَكَذَٰلِكَ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جَعَلْنَا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لِكُلِّ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نَبِيٍّ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عَدُوًّا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الْمُجْرِمِينَ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وَكَفَىٰ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بِرَبِّكَ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هَادِيًا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وَنَصِيرًا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كَفَرُوا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نُزِّلَ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الْقُرْآنُ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جُمْلَةً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وَاحِدَةً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كَذَٰلِكَ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لِنُثَبِّتَ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فُؤَادَكَ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وَرَتَّلْنَاهُ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تَرْتِيلًا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يَأْتُونَكَ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بِمَثَلٍ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جِئْنَاكَ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بِالْحَقِّ</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وَأَحْسَنَ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تَفْسِيرًا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يُحْشَرُونَ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وُجُوهِهِمْ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جَهَنَّمَ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أُولَٰئِكَ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شَرٌّ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مَكَانًا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وَأَضَلُّ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سَبِيلًا﴾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الفرقان</w:t>
            </w:r>
            <w:r>
              <w:rPr>
                <w:rFonts w:ascii="EB Garamond" w:cs="EB Garamond" w:eastAsia="EB Garamond" w:hAnsi="EB Garamond"/>
                <w:b w:val="false"/>
                <w:bCs w:val="false"/>
                <w:i w:val="false"/>
                <w:iCs w:val="false"/>
                <w:color w:val="211A16"/>
                <w:sz w:val="19"/>
                <w:szCs w:val="19"/>
              </w:rPr>
              <w:t xml:space="preserve">: 27-34]</w:t>
            </w:r>
          </w:p>
          <w:p>
            <w:pPr>
              <w:spacing w:after="60" w:line="260"/>
            </w:pPr>
            <w:r>
              <w:rPr>
                <w:rFonts w:ascii="EB Garamond" w:cs="EB Garamond" w:eastAsia="EB Garamond" w:hAnsi="EB Garamond"/>
                <w:b w:val="false"/>
                <w:bCs w:val="false"/>
                <w:i w:val="false"/>
                <w:iCs w:val="false"/>
                <w:color w:val="211A16"/>
                <w:sz w:val="19"/>
                <w:szCs w:val="19"/>
              </w:rPr>
              <w:t xml:space="preserve">Better Example: </w:t>
            </w:r>
            <w:r>
              <w:rPr>
                <w:rFonts w:ascii="Amiri" w:cs="Amiri" w:eastAsia="Amiri" w:hAnsi="Amiri"/>
                <w:b w:val="false"/>
                <w:bCs w:val="false"/>
                <w:i w:val="false"/>
                <w:iCs w:val="false"/>
                <w:color w:val="211A16"/>
                <w:sz w:val="23"/>
                <w:szCs w:val="23"/>
                <w:rtl/>
              </w:rPr>
              <w:t xml:space="preserve">﴿أَحَطْتُ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تُحِطْ</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النمل</w:t>
            </w:r>
            <w:r>
              <w:rPr>
                <w:rFonts w:ascii="EB Garamond" w:cs="EB Garamond" w:eastAsia="EB Garamond" w:hAnsi="EB Garamond"/>
                <w:b w:val="false"/>
                <w:bCs w:val="false"/>
                <w:i w:val="false"/>
                <w:iCs w:val="false"/>
                <w:color w:val="211A16"/>
                <w:sz w:val="19"/>
                <w:szCs w:val="19"/>
              </w:rPr>
              <w:t xml:space="preserve">: 22]</w:t>
            </w:r>
          </w:p>
          <w:p>
            <w:pPr>
              <w:spacing w:after="60" w:line="260"/>
            </w:pPr>
            <w:r>
              <w:rPr>
                <w:rFonts w:ascii="EB Garamond" w:cs="EB Garamond" w:eastAsia="EB Garamond" w:hAnsi="EB Garamond"/>
                <w:b w:val="false"/>
                <w:bCs w:val="false"/>
                <w:i w:val="false"/>
                <w:iCs w:val="false"/>
                <w:color w:val="211A16"/>
                <w:sz w:val="19"/>
                <w:szCs w:val="19"/>
              </w:rPr>
              <w:t xml:space="preserve">Transliteration: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Aḥaṭ</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tu bimā lam tuḥiṭ bih</w:t>
            </w:r>
          </w:p>
          <w:p>
            <w:pPr>
              <w:spacing w:after="60" w:line="260"/>
            </w:pPr>
            <w:r>
              <w:rPr>
                <w:rFonts w:ascii="EB Garamond" w:cs="EB Garamond" w:eastAsia="EB Garamond" w:hAnsi="EB Garamond"/>
                <w:b w:val="false"/>
                <w:bCs w:val="false"/>
                <w:i w:val="false"/>
                <w:iCs w:val="false"/>
                <w:color w:val="211A16"/>
                <w:sz w:val="19"/>
                <w:szCs w:val="19"/>
              </w:rPr>
              <w:t xml:space="preserve">Translation: "I have encompassed [in knowledge] that which you have not encompassed."</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أَحَطْتُ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aḥaṭ</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tu). The ṭā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of the root is sākinah. The following letter is the </w:t>
            </w:r>
            <w:r>
              <w:rPr>
                <w:rFonts w:ascii="Amiri" w:cs="Amiri" w:eastAsia="Amiri" w:hAnsi="Amiri"/>
                <w:b w:val="false"/>
                <w:bCs w:val="false"/>
                <w:i w:val="false"/>
                <w:iCs w:val="false"/>
                <w:color w:val="211A16"/>
                <w:sz w:val="23"/>
                <w:szCs w:val="23"/>
                <w:rtl/>
              </w:rPr>
              <w:t xml:space="preserve">ت</w:t>
            </w:r>
            <w:r>
              <w:rPr>
                <w:rFonts w:ascii="EB Garamond" w:cs="EB Garamond" w:eastAsia="EB Garamond" w:hAnsi="EB Garamond"/>
                <w:b w:val="false"/>
                <w:bCs w:val="false"/>
                <w:i w:val="false"/>
                <w:iCs w:val="false"/>
                <w:color w:val="211A16"/>
                <w:sz w:val="19"/>
                <w:szCs w:val="19"/>
              </w:rPr>
              <w:t xml:space="preserve"> (tā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of the first-person singular perfect suffix. They are mutajānisayn. Despite sharing the same makhraj, Ḥafṣ reads this with Iẓhār: the ṭā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is pronounced clearly, followed by the tā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The sound is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aḥaṭ-tu. This is an important exception to the general tendency of idghām for mutajānisayn.</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33</w:t>
      </w:r>
    </w:p>
    <w:p>
      <w:pPr>
        <w:keepNext/>
        <w:spacing w:after="140"/>
      </w:pPr>
      <w:r>
        <w:rPr>
          <w:rFonts w:ascii="EB Garamond" w:cs="EB Garamond" w:eastAsia="EB Garamond" w:hAnsi="EB Garamond"/>
          <w:b/>
          <w:bCs/>
          <w:i w:val="false"/>
          <w:iCs w:val="false"/>
          <w:color w:val="6E1F29"/>
          <w:sz w:val="26"/>
          <w:szCs w:val="26"/>
        </w:rPr>
        <w:t xml:space="preserve">Al-Idghām al-Ṣaghīr (Small Assimilation)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بِالْمُتَجَانِسَيْنِ ثُمَّ إِنْ سَكَنْ</w:t>
      </w:r>
    </w:p>
    <w:p>
      <w:pPr>
        <w:bidi/>
        <w:spacing w:after="100" w:before="100" w:line="400"/>
        <w:jc w:val="center"/>
      </w:pPr>
      <w:r>
        <w:rPr>
          <w:rFonts w:ascii="Amiri" w:cs="Amiri" w:eastAsia="Amiri" w:hAnsi="Amiri"/>
          <w:b/>
          <w:bCs/>
          <w:color w:val="6E1F29"/>
          <w:sz w:val="32"/>
          <w:szCs w:val="32"/>
          <w:rtl/>
        </w:rPr>
        <w:t xml:space="preserve">أَوَّلُ كُلٍّ فَالصَّغِيرَ سَمِّيَنْ</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Bi-l-mutajānisayni thumma in sakan</w:t>
      </w:r>
    </w:p>
    <w:p>
      <w:pPr>
        <w:keepNext w:val="false"/>
        <w:spacing w:after="130" w:before="0" w:line="268"/>
        <w:jc w:val="both"/>
      </w:pP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awwalu kullin fa-ṣ-ṣaghīra sammiyan</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bl>
    <w:p>
      <w:pPr>
        <w:spacing w:after="100" w:before="0"/>
      </w:pP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بِالْمُتَجَانِسَيْنِ</w:t>
      </w:r>
      <w:r>
        <w:rPr>
          <w:rFonts w:ascii="EB Garamond" w:cs="EB Garamond" w:eastAsia="EB Garamond" w:hAnsi="EB Garamond"/>
          <w:b w:val="false"/>
          <w:bCs w:val="false"/>
          <w:i w:val="false"/>
          <w:iCs w:val="false"/>
          <w:color w:val="211A16"/>
          <w:sz w:val="20"/>
          <w:szCs w:val="20"/>
        </w:rPr>
        <w:t xml:space="preserve"> bi-l-mutajānisayni With "Al-Mutajānisayn" (the previous verse is completed)</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ثُمَّ</w:t>
      </w:r>
      <w:r>
        <w:rPr>
          <w:rFonts w:ascii="EB Garamond" w:cs="EB Garamond" w:eastAsia="EB Garamond" w:hAnsi="EB Garamond"/>
          <w:b w:val="false"/>
          <w:bCs w:val="false"/>
          <w:i w:val="false"/>
          <w:iCs w:val="false"/>
          <w:color w:val="211A16"/>
          <w:sz w:val="20"/>
          <w:szCs w:val="20"/>
        </w:rPr>
        <w:t xml:space="preserve"> thumma Then / Furthermore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إِنْ</w:t>
      </w:r>
      <w:r>
        <w:rPr>
          <w:rFonts w:ascii="EB Garamond" w:cs="EB Garamond" w:eastAsia="EB Garamond" w:hAnsi="EB Garamond"/>
          <w:b w:val="false"/>
          <w:bCs w:val="false"/>
          <w:i w:val="false"/>
          <w:iCs w:val="false"/>
          <w:color w:val="211A16"/>
          <w:sz w:val="20"/>
          <w:szCs w:val="20"/>
        </w:rPr>
        <w:t xml:space="preserve"> in if</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سَكَنْ</w:t>
      </w:r>
      <w:r>
        <w:rPr>
          <w:rFonts w:ascii="EB Garamond" w:cs="EB Garamond" w:eastAsia="EB Garamond" w:hAnsi="EB Garamond"/>
          <w:b w:val="false"/>
          <w:bCs w:val="false"/>
          <w:i w:val="false"/>
          <w:iCs w:val="false"/>
          <w:color w:val="211A16"/>
          <w:sz w:val="20"/>
          <w:szCs w:val="20"/>
        </w:rPr>
        <w:t xml:space="preserve"> sakan is quiescent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أَوَّلُ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awwalu the first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كُلٍّ</w:t>
      </w:r>
      <w:r>
        <w:rPr>
          <w:rFonts w:ascii="EB Garamond" w:cs="EB Garamond" w:eastAsia="EB Garamond" w:hAnsi="EB Garamond"/>
          <w:b w:val="false"/>
          <w:bCs w:val="false"/>
          <w:i w:val="false"/>
          <w:iCs w:val="false"/>
          <w:color w:val="211A16"/>
          <w:sz w:val="20"/>
          <w:szCs w:val="20"/>
        </w:rPr>
        <w:t xml:space="preserve"> kullin of each [pair]</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فَالصَّغِيرَ</w:t>
      </w:r>
      <w:r>
        <w:rPr>
          <w:rFonts w:ascii="EB Garamond" w:cs="EB Garamond" w:eastAsia="EB Garamond" w:hAnsi="EB Garamond"/>
          <w:b w:val="false"/>
          <w:bCs w:val="false"/>
          <w:i w:val="false"/>
          <w:iCs w:val="false"/>
          <w:color w:val="211A16"/>
          <w:sz w:val="20"/>
          <w:szCs w:val="20"/>
        </w:rPr>
        <w:t xml:space="preserve"> fa-ṣ-ṣaghīra then "Small" (Ṣaghīr)</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سَمِّيَنْ</w:t>
      </w:r>
      <w:r>
        <w:rPr>
          <w:rFonts w:ascii="EB Garamond" w:cs="EB Garamond" w:eastAsia="EB Garamond" w:hAnsi="EB Garamond"/>
          <w:b w:val="false"/>
          <w:bCs w:val="false"/>
          <w:i w:val="false"/>
          <w:iCs w:val="false"/>
          <w:color w:val="211A16"/>
          <w:sz w:val="20"/>
          <w:szCs w:val="20"/>
        </w:rPr>
        <w:t xml:space="preserve"> sammiyan call (it)</w:t>
      </w: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"[They are called] Al-Mutajānisayn. Furthermore, if the first of each [of these pairs—Mithlayn, Mutajānisayn, or Mutaqāribayn] is quiescent, then call [the resulting assimilation] Ṣaghīr (Small)."</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Bi-l-mutajānisayni: This is the completion of the previous verse's definition.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for apposition or connection: "[They are called] Al-Mutajānisayn."</w:t>
      </w:r>
    </w:p>
    <w:p>
      <w:pPr>
        <w:spacing w:after="100" w:line="264"/>
        <w:ind w:left="260"/>
      </w:pPr>
      <w:r>
        <w:rPr>
          <w:rFonts w:ascii="EB Garamond" w:cs="EB Garamond" w:eastAsia="EB Garamond" w:hAnsi="EB Garamond"/>
          <w:b w:val="false"/>
          <w:bCs w:val="false"/>
          <w:i w:val="false"/>
          <w:iCs w:val="false"/>
          <w:color w:val="211A16"/>
          <w:sz w:val="20"/>
          <w:szCs w:val="20"/>
        </w:rPr>
        <w:t xml:space="preserve">2. Thumma in sakan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awwalu kullin: Thumma introduces a new, overarching rule. In is conditional. Sakan is a perfect verb in the jussive, meaning "is quiescent."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Awwalu kullin means "the first of each [of the three pairs]." The phrase refers back to the three categories just defined: Al-Mithlān, Al-Mutajānisayn, and Al-Mutaqāribayn.</w:t>
      </w:r>
    </w:p>
    <w:p>
      <w:pPr>
        <w:spacing w:after="100" w:line="264"/>
        <w:ind w:left="260"/>
      </w:pPr>
      <w:r>
        <w:rPr>
          <w:rFonts w:ascii="EB Garamond" w:cs="EB Garamond" w:eastAsia="EB Garamond" w:hAnsi="EB Garamond"/>
          <w:b w:val="false"/>
          <w:bCs w:val="false"/>
          <w:i w:val="false"/>
          <w:iCs w:val="false"/>
          <w:color w:val="211A16"/>
          <w:sz w:val="20"/>
          <w:szCs w:val="20"/>
        </w:rPr>
        <w:t xml:space="preserve">3. Fa-ṣ-ṣaghīra sammiyan: The response to the condition. Fa-ṣ-ṣaghīra is the accusative object of the imperative verb sammiyan. Sammiyan is an imperative verb reinforced with the light energetic nūn (nūn al-tawkīd al-khafīfah), meaning "you must call it!" Aṣ-Ṣaghīr means "the Small." The full meaning is: "If the first letter of any of these three types of pairs is quiescent, then you must call the resulting assimilation Idghām Ṣaghīr (Small Assimilation)."</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Idghām Ṣaghīr (Small Assimilation)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Idghām Ṣaghīr is the assimilation of a quiescent letter (sākin) into a voweled letter (mutaḥarrik). The first letter is "weak" (lacking a vowel), and it is absorbed into the "strong" second letter.</w:t>
      </w:r>
    </w:p>
    <w:p>
      <w:pPr>
        <w:keepNext/>
        <w:spacing w:after="80" w:before="160"/>
      </w:pPr>
      <w:r>
        <w:rPr>
          <w:rFonts w:ascii="EB Garamond" w:cs="EB Garamond" w:eastAsia="EB Garamond" w:hAnsi="EB Garamond"/>
          <w:b/>
          <w:bCs/>
          <w:i/>
          <w:iCs/>
          <w:color w:val="211A16"/>
          <w:sz w:val="20"/>
          <w:szCs w:val="20"/>
        </w:rPr>
        <w:t xml:space="preserve">Why is it Called "Small" (Ṣaghīr)?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It is called "small" because it is phonetically easy and light. Since the first letter is already quiescent, it lacks the full acoustic energy of a voweled letter. Assimilating it requires less articulatory effort. The change is minimal: the first letter simply disappears, and the second letter is prolonged. This is contrasted with Idghām Kabīr (Large Assimilation), which will be defined in the next verse.</w:t>
      </w:r>
    </w:p>
    <w:p>
      <w:pPr>
        <w:keepNext/>
        <w:spacing w:after="80" w:before="160"/>
      </w:pPr>
      <w:r>
        <w:rPr>
          <w:rFonts w:ascii="EB Garamond" w:cs="EB Garamond" w:eastAsia="EB Garamond" w:hAnsi="EB Garamond"/>
          <w:b/>
          <w:bCs/>
          <w:i/>
          <w:iCs/>
          <w:color w:val="211A16"/>
          <w:sz w:val="20"/>
          <w:szCs w:val="20"/>
        </w:rPr>
        <w:t xml:space="preserve">Application to the Three Categories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rule provides the unified terminology for all the cases of assimilation we have studied so far, provided the first letter is sākin: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Category Example First Letter Second Letter Resulting Idghām Type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Mithlān qad</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dakhala </w:t>
      </w:r>
      <w:r>
        <w:rPr>
          <w:rFonts w:ascii="Amiri" w:cs="Amiri" w:eastAsia="Amiri" w:hAnsi="Amiri"/>
          <w:b w:val="false"/>
          <w:bCs w:val="false"/>
          <w:i w:val="false"/>
          <w:iCs w:val="false"/>
          <w:color w:val="211A16"/>
          <w:sz w:val="24"/>
          <w:szCs w:val="24"/>
          <w:rtl/>
        </w:rPr>
        <w:t xml:space="preserve">دْ</w:t>
      </w:r>
      <w:r>
        <w:rPr>
          <w:rFonts w:ascii="EB Garamond" w:cs="EB Garamond" w:eastAsia="EB Garamond" w:hAnsi="EB Garamond"/>
          <w:b w:val="false"/>
          <w:bCs w:val="false"/>
          <w:i w:val="false"/>
          <w:iCs w:val="false"/>
          <w:color w:val="211A16"/>
          <w:sz w:val="20"/>
          <w:szCs w:val="20"/>
        </w:rPr>
        <w:t xml:space="preserve"> (sākin) </w:t>
      </w:r>
      <w:r>
        <w:rPr>
          <w:rFonts w:ascii="Amiri" w:cs="Amiri" w:eastAsia="Amiri" w:hAnsi="Amiri"/>
          <w:b w:val="false"/>
          <w:bCs w:val="false"/>
          <w:i w:val="false"/>
          <w:iCs w:val="false"/>
          <w:color w:val="211A16"/>
          <w:sz w:val="24"/>
          <w:szCs w:val="24"/>
          <w:rtl/>
        </w:rPr>
        <w:t xml:space="preserve">دَ</w:t>
      </w:r>
      <w:r>
        <w:rPr>
          <w:rFonts w:ascii="EB Garamond" w:cs="EB Garamond" w:eastAsia="EB Garamond" w:hAnsi="EB Garamond"/>
          <w:b w:val="false"/>
          <w:bCs w:val="false"/>
          <w:i w:val="false"/>
          <w:iCs w:val="false"/>
          <w:color w:val="211A16"/>
          <w:sz w:val="20"/>
          <w:szCs w:val="20"/>
        </w:rPr>
        <w:t xml:space="preserve"> (mutaḥarrik) Idghām Mithlayn Ṣaghīr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Mutajānisayn qad</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tabayyana </w:t>
      </w:r>
      <w:r>
        <w:rPr>
          <w:rFonts w:ascii="Amiri" w:cs="Amiri" w:eastAsia="Amiri" w:hAnsi="Amiri"/>
          <w:b w:val="false"/>
          <w:bCs w:val="false"/>
          <w:i w:val="false"/>
          <w:iCs w:val="false"/>
          <w:color w:val="211A16"/>
          <w:sz w:val="24"/>
          <w:szCs w:val="24"/>
          <w:rtl/>
        </w:rPr>
        <w:t xml:space="preserve">دْ</w:t>
      </w:r>
      <w:r>
        <w:rPr>
          <w:rFonts w:ascii="EB Garamond" w:cs="EB Garamond" w:eastAsia="EB Garamond" w:hAnsi="EB Garamond"/>
          <w:b w:val="false"/>
          <w:bCs w:val="false"/>
          <w:i w:val="false"/>
          <w:iCs w:val="false"/>
          <w:color w:val="211A16"/>
          <w:sz w:val="20"/>
          <w:szCs w:val="20"/>
        </w:rPr>
        <w:t xml:space="preserve"> (sākin) </w:t>
      </w: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(mutaḥarrik) Idghām Mutajānisayn Ṣaghīr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Mutaqāribayn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rabbihim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(sākin)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(mutaḥarrik) Idghām Mutaqāribayn Ṣaghīr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All the mandatory idghām rules for nūn sākinah, mīm sākinah, and lām 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rīf (which involve a sākin first letter) fall under the umbrella of Idghām Ṣaghīr.</w:t>
      </w:r>
    </w:p>
    <w:p>
      <w:pPr>
        <w:keepNext/>
        <w:spacing w:after="80" w:before="160"/>
      </w:pPr>
      <w:r>
        <w:rPr>
          <w:rFonts w:ascii="EB Garamond" w:cs="EB Garamond" w:eastAsia="EB Garamond" w:hAnsi="EB Garamond"/>
          <w:b/>
          <w:bCs/>
          <w:i/>
          <w:iCs/>
          <w:color w:val="211A16"/>
          <w:sz w:val="20"/>
          <w:szCs w:val="20"/>
        </w:rPr>
        <w:t xml:space="preserve">Pedagogical Importance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Understanding this terminology helps the student see the unity underlying the various idghām rules. Instead of memorizing disparate cases, they recognize a single principle: a quiescent letter is assimilated into a following voweled letter when they are identical, similar, or proximate. This is the core phonetic logic of idghām in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recitation.</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34</w:t>
      </w:r>
    </w:p>
    <w:p>
      <w:pPr>
        <w:keepNext/>
        <w:spacing w:after="140"/>
      </w:pPr>
      <w:r>
        <w:rPr>
          <w:rFonts w:ascii="EB Garamond" w:cs="EB Garamond" w:eastAsia="EB Garamond" w:hAnsi="EB Garamond"/>
          <w:b/>
          <w:bCs/>
          <w:i w:val="false"/>
          <w:iCs w:val="false"/>
          <w:color w:val="6E1F29"/>
          <w:sz w:val="26"/>
          <w:szCs w:val="26"/>
        </w:rPr>
        <w:t xml:space="preserve">Al-Idghām al-Kabīr (Large Assimilation)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أَوْ حُرِّكَ الْحَرْفَانِ فِي كُلٍّ فَقُلْ</w:t>
      </w:r>
    </w:p>
    <w:p>
      <w:pPr>
        <w:bidi/>
        <w:spacing w:after="100" w:before="100" w:line="400"/>
        <w:jc w:val="center"/>
      </w:pPr>
      <w:r>
        <w:rPr>
          <w:rFonts w:ascii="Amiri" w:cs="Amiri" w:eastAsia="Amiri" w:hAnsi="Amiri"/>
          <w:b/>
          <w:bCs/>
          <w:color w:val="6E1F29"/>
          <w:sz w:val="32"/>
          <w:szCs w:val="32"/>
          <w:rtl/>
        </w:rPr>
        <w:t xml:space="preserve">كُلٌّ كَبِيرٌ وَافْهَمَنْهُ بِالْمُثُلْ</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 ḥurrika l-ḥarfāni fī kullin fa-qul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kullun kabīrun wa-fhamanhu bi-l-muthul</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أَوْ</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ʾaw</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حُرِّكَ</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ḥurrika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are voweled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الْحَرْفَانِ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al-ḥarfāni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two letters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fī</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kullin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each [of the three pairs]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فَقُلْ</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fa-qul</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then say</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kullun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each [such assimilation]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كَبِيرٌ</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kabīrun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"Large" (Kabīr)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وَافْهَمَنْهُ</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wa-fhamanhu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understand it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بِالْمُثُلْ</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bi-l-muthul</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through examples</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"Or, if the two letters in each [of these pairs] are voweled, then say: 'Each [such assimilation] is Kabīr (Large).' And understand it through examples."</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 ḥurrika l-ḥarfāni fī kullin: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 introduces the alternative condition. Ḥurrika is a passive perfect verb meaning "they have been voweled" or "they are voweled." Al-ḥarfāni is the dual subject, meaning "the two letters." Fī kullin means "in each [of the three pairs]."</w:t>
      </w:r>
    </w:p>
    <w:p>
      <w:pPr>
        <w:spacing w:after="100" w:line="264"/>
        <w:ind w:left="260"/>
      </w:pPr>
      <w:r>
        <w:rPr>
          <w:rFonts w:ascii="EB Garamond" w:cs="EB Garamond" w:eastAsia="EB Garamond" w:hAnsi="EB Garamond"/>
          <w:b w:val="false"/>
          <w:bCs w:val="false"/>
          <w:i w:val="false"/>
          <w:iCs w:val="false"/>
          <w:color w:val="211A16"/>
          <w:sz w:val="20"/>
          <w:szCs w:val="20"/>
        </w:rPr>
        <w:t xml:space="preserve">2. Fa-qul kullun kabīrun: The response to the condition. Fa-qul is an imperative: "then say!" Kullun is the subject, meaning "each [instance of such assimilation]." Kabīrun is the predicate, meaning "is Large." The phrase means: "Then say, 'It is Idghām Kabīr (Large Assimilation).'"</w:t>
      </w:r>
    </w:p>
    <w:p>
      <w:pPr>
        <w:spacing w:after="100" w:line="264"/>
        <w:ind w:left="260"/>
      </w:pPr>
      <w:r>
        <w:rPr>
          <w:rFonts w:ascii="EB Garamond" w:cs="EB Garamond" w:eastAsia="EB Garamond" w:hAnsi="EB Garamond"/>
          <w:b w:val="false"/>
          <w:bCs w:val="false"/>
          <w:i w:val="false"/>
          <w:iCs w:val="false"/>
          <w:color w:val="211A16"/>
          <w:sz w:val="20"/>
          <w:szCs w:val="20"/>
        </w:rPr>
        <w:t xml:space="preserve">3. Wa-fhamanhu bi-l-muthul: Wa-fhamanhu is an imperative verb reinforced with the light energetic nūn: "and you must understand it!" The pronoun -hu refers to this rule. Bi-l-muthul means "through examples" (muthul is the plural of mathal). The poet acknowledges that this rule is more abstract and directs the student to learn it through concrete examples from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and the teacher's instruction.</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Idghām Kabīr (Large Assimilation)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Idghām Kabīr is the assimilation of a voweled letter (mutaḥarrik) into another voweled letter (mutaḥarrik). Because both letters have vowels, the first letter must first be stripped of its vowel (taskīn) before it can be assimilated.</w:t>
      </w:r>
    </w:p>
    <w:p>
      <w:pPr>
        <w:keepNext/>
        <w:spacing w:after="80" w:before="160"/>
      </w:pPr>
      <w:r>
        <w:rPr>
          <w:rFonts w:ascii="EB Garamond" w:cs="EB Garamond" w:eastAsia="EB Garamond" w:hAnsi="EB Garamond"/>
          <w:b/>
          <w:bCs/>
          <w:i/>
          <w:iCs/>
          <w:color w:val="211A16"/>
          <w:sz w:val="20"/>
          <w:szCs w:val="20"/>
        </w:rPr>
        <w:t xml:space="preserve">Why is it Called "Large" (Kabīr)?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It is called "large" because it is phonetically heavy and more complex. Removing a vowel from a letter and then assimilating it requires more articulatory manipulation and is considered a more significant change to the word's structure. It is a feature of more advanced or accelerated styles of recitation.</w:t>
      </w:r>
    </w:p>
    <w:p>
      <w:pPr>
        <w:keepNext/>
        <w:spacing w:after="80" w:before="160"/>
      </w:pPr>
      <w:r>
        <w:rPr>
          <w:rFonts w:ascii="EB Garamond" w:cs="EB Garamond" w:eastAsia="EB Garamond" w:hAnsi="EB Garamond"/>
          <w:b/>
          <w:bCs/>
          <w:i/>
          <w:iCs/>
          <w:color w:val="211A16"/>
          <w:sz w:val="20"/>
          <w:szCs w:val="20"/>
        </w:rPr>
        <w:t xml:space="preserve">The Ruling for Ḥafṣ </w:t>
      </w:r>
      <w:r>
        <w:rPr>
          <w:rFonts w:ascii="Amiri" w:cs="Amiri" w:eastAsia="Amiri" w:hAnsi="Amiri"/>
          <w:b/>
          <w:bCs/>
          <w:i/>
          <w:iCs/>
          <w:color w:val="211A16"/>
          <w:sz w:val="20"/>
          <w:szCs w:val="20"/>
        </w:rPr>
        <w:t xml:space="preserve">ʿ</w:t>
      </w:r>
      <w:r>
        <w:rPr>
          <w:rFonts w:ascii="EB Garamond" w:cs="EB Garamond" w:eastAsia="EB Garamond" w:hAnsi="EB Garamond"/>
          <w:b/>
          <w:bCs/>
          <w:i/>
          <w:iCs/>
          <w:color w:val="211A16"/>
          <w:sz w:val="20"/>
          <w:szCs w:val="20"/>
        </w:rPr>
        <w:t xml:space="preserve">an </w:t>
      </w:r>
      <w:r>
        <w:rPr>
          <w:rFonts w:ascii="Amiri" w:cs="Amiri" w:eastAsia="Amiri" w:hAnsi="Amiri"/>
          <w:b/>
          <w:bCs/>
          <w:i/>
          <w:iCs/>
          <w:color w:val="211A16"/>
          <w:sz w:val="20"/>
          <w:szCs w:val="20"/>
        </w:rPr>
        <w:t xml:space="preserve">ʿ</w:t>
      </w:r>
      <w:r>
        <w:rPr>
          <w:rFonts w:ascii="EB Garamond" w:cs="EB Garamond" w:eastAsia="EB Garamond" w:hAnsi="EB Garamond"/>
          <w:b/>
          <w:bCs/>
          <w:i/>
          <w:iCs/>
          <w:color w:val="211A16"/>
          <w:sz w:val="20"/>
          <w:szCs w:val="20"/>
        </w:rPr>
        <w:t xml:space="preserve">Āṣim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Crucially, the reading of Ḥafṣ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Āṣim does NOT apply Idghām Kabīr. In Ḥafṣ, whenever two letters from these categories meet and both are voweled, they must be pronounced clearly and separately (Iẓhār). This is a fundamental distinguishing feature of Ḥafṣ's recitation, which tends toward clarity (takhfīf and tabyīn).</w:t>
      </w:r>
    </w:p>
    <w:p>
      <w:pPr>
        <w:keepNext/>
        <w:spacing w:after="80" w:before="160"/>
      </w:pPr>
      <w:r>
        <w:rPr>
          <w:rFonts w:ascii="EB Garamond" w:cs="EB Garamond" w:eastAsia="EB Garamond" w:hAnsi="EB Garamond"/>
          <w:b/>
          <w:bCs/>
          <w:i/>
          <w:iCs/>
          <w:color w:val="211A16"/>
          <w:sz w:val="20"/>
          <w:szCs w:val="20"/>
        </w:rPr>
        <w:t xml:space="preserve">Examples of Idghām Kabīr (in other Qirā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āt)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Al-Mithlān Kabīr: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alima (</w:t>
      </w:r>
      <w:r>
        <w:rPr>
          <w:rFonts w:ascii="Amiri" w:cs="Amiri" w:eastAsia="Amiri" w:hAnsi="Amiri"/>
          <w:b w:val="false"/>
          <w:bCs w:val="false"/>
          <w:i w:val="false"/>
          <w:iCs w:val="false"/>
          <w:color w:val="211A16"/>
          <w:sz w:val="24"/>
          <w:szCs w:val="24"/>
          <w:rtl/>
        </w:rPr>
        <w:t xml:space="preserve">عَلِمَ</w:t>
      </w:r>
      <w:r>
        <w:rPr>
          <w:rFonts w:ascii="EB Garamond" w:cs="EB Garamond" w:eastAsia="EB Garamond" w:hAnsi="EB Garamond"/>
          <w:b w:val="false"/>
          <w:bCs w:val="false"/>
          <w:i w:val="false"/>
          <w:iCs w:val="false"/>
          <w:color w:val="211A16"/>
          <w:sz w:val="20"/>
          <w:szCs w:val="20"/>
        </w:rPr>
        <w:t xml:space="preserve">) – the mīm and the following mīm? Actually, a better example is fīhi hudan (</w:t>
      </w:r>
      <w:r>
        <w:rPr>
          <w:rFonts w:ascii="Amiri" w:cs="Amiri" w:eastAsia="Amiri" w:hAnsi="Amiri"/>
          <w:b w:val="false"/>
          <w:bCs w:val="false"/>
          <w:i w:val="false"/>
          <w:iCs w:val="false"/>
          <w:color w:val="211A16"/>
          <w:sz w:val="24"/>
          <w:szCs w:val="24"/>
          <w:rtl/>
        </w:rPr>
        <w:t xml:space="preserve">فِيهِ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هُدًى</w:t>
      </w:r>
      <w:r>
        <w:rPr>
          <w:rFonts w:ascii="EB Garamond" w:cs="EB Garamond" w:eastAsia="EB Garamond" w:hAnsi="EB Garamond"/>
          <w:b w:val="false"/>
          <w:bCs w:val="false"/>
          <w:i w:val="false"/>
          <w:iCs w:val="false"/>
          <w:color w:val="211A16"/>
          <w:sz w:val="20"/>
          <w:szCs w:val="20"/>
        </w:rPr>
        <w:t xml:space="preserve">). The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in fīhi has a kasrah, and the following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in hudan has a ḍammah. In Ḥafṣ, they are pronounced clearly: fīhi hudan. In the reading of al-Sūsī (from Abū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Amr), idghām kabīr is applied: the first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made sākin, and it is assimilated into the second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fīh-hudā (with a geminated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Al-Mutajānisayn Kabīr: ya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lamu mā (</w:t>
      </w:r>
      <w:r>
        <w:rPr>
          <w:rFonts w:ascii="Amiri" w:cs="Amiri" w:eastAsia="Amiri" w:hAnsi="Amiri"/>
          <w:b w:val="false"/>
          <w:bCs w:val="false"/>
          <w:i w:val="false"/>
          <w:iCs w:val="false"/>
          <w:color w:val="211A16"/>
          <w:sz w:val="24"/>
          <w:szCs w:val="24"/>
          <w:rtl/>
        </w:rPr>
        <w:t xml:space="preserve">يَعْلَمُ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مَا</w:t>
      </w:r>
      <w:r>
        <w:rPr>
          <w:rFonts w:ascii="EB Garamond" w:cs="EB Garamond" w:eastAsia="EB Garamond" w:hAnsi="EB Garamond"/>
          <w:b w:val="false"/>
          <w:bCs w:val="false"/>
          <w:i w:val="false"/>
          <w:iCs w:val="false"/>
          <w:color w:val="211A16"/>
          <w:sz w:val="20"/>
          <w:szCs w:val="20"/>
        </w:rPr>
        <w:t xml:space="preserve">). The mīm in ya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lamu has a ḍammah, and the following mīm in mā has a fatḥah. Ḥafṣ reads clearly: ya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lamu mā. Al-Sūsī may read: ya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lammā.</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Al-Mutaqāribayn Kabīr: al-ḥamdu lillāhi (</w:t>
      </w:r>
      <w:r>
        <w:rPr>
          <w:rFonts w:ascii="Amiri" w:cs="Amiri" w:eastAsia="Amiri" w:hAnsi="Amiri"/>
          <w:b w:val="false"/>
          <w:bCs w:val="false"/>
          <w:i w:val="false"/>
          <w:iCs w:val="false"/>
          <w:color w:val="211A16"/>
          <w:sz w:val="24"/>
          <w:szCs w:val="24"/>
          <w:rtl/>
        </w:rPr>
        <w:t xml:space="preserve">الْحَمْدُ</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لِلَّهِ</w:t>
      </w:r>
      <w:r>
        <w:rPr>
          <w:rFonts w:ascii="EB Garamond" w:cs="EB Garamond" w:eastAsia="EB Garamond" w:hAnsi="EB Garamond"/>
          <w:b w:val="false"/>
          <w:bCs w:val="false"/>
          <w:i w:val="false"/>
          <w:iCs w:val="false"/>
          <w:color w:val="211A16"/>
          <w:sz w:val="20"/>
          <w:szCs w:val="20"/>
        </w:rPr>
        <w:t xml:space="preserve">). The dāl in al-ḥamdu has a ḍammah, and the lām in lillāhi has a kasrah. Ḥafṣ reads clearly: al-ḥamdu lillāhi. Al-Sūsī may read: al-ḥamlillāhi.</w:t>
      </w:r>
    </w:p>
    <w:p>
      <w:pPr>
        <w:keepNext/>
        <w:spacing w:after="80" w:before="160"/>
      </w:pPr>
      <w:r>
        <w:rPr>
          <w:rFonts w:ascii="EB Garamond" w:cs="EB Garamond" w:eastAsia="EB Garamond" w:hAnsi="EB Garamond"/>
          <w:b/>
          <w:bCs/>
          <w:i/>
          <w:iCs/>
          <w:color w:val="211A16"/>
          <w:sz w:val="20"/>
          <w:szCs w:val="20"/>
        </w:rPr>
        <w:t xml:space="preserve">Pedagogical Note for Ḥafṣ Students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For the student of Ḥafṣ, this verse is primarily informational. It completes the theoretical classification of idghām. The practical takeaway is a warning: Do NOT apply Idghām Kabīr. When you see two voweled letters from these categories, pronounce them both clearly. Do not be confused if you hear a reciter like al-Sūsī applying idghām kabīr; simply know that it is a valid feature of another canonical reading, but not of Ḥafṣ.</w:t>
      </w:r>
    </w:p>
    <w:p>
      <w:pPr>
        <w:keepNext/>
        <w:spacing w:after="80" w:before="160"/>
      </w:pPr>
      <w:r>
        <w:rPr>
          <w:rFonts w:ascii="EB Garamond" w:cs="EB Garamond" w:eastAsia="EB Garamond" w:hAnsi="EB Garamond"/>
          <w:b/>
          <w:bCs/>
          <w:i/>
          <w:iCs/>
          <w:color w:val="211A16"/>
          <w:sz w:val="20"/>
          <w:szCs w:val="20"/>
        </w:rPr>
        <w:t xml:space="preserve">Comparative Analysis with Ibn al-Jazarī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Ibn al-Jazarī's Muqaddimah states:</w:t>
      </w:r>
    </w:p>
    <w:p>
      <w:pPr>
        <w:bidi/>
        <w:spacing w:after="100" w:before="100" w:line="400"/>
        <w:jc w:val="center"/>
      </w:pPr>
      <w:r>
        <w:rPr>
          <w:rFonts w:ascii="Amiri" w:cs="Amiri" w:eastAsia="Amiri" w:hAnsi="Amiri"/>
          <w:b/>
          <w:bCs/>
          <w:color w:val="6E1F29"/>
          <w:sz w:val="32"/>
          <w:szCs w:val="32"/>
          <w:rtl/>
        </w:rPr>
        <w:t xml:space="preserve">أَوْ حُرِّكَ الْحَرْفَانِ فِي كُلٍّ فَقُلْ ... كُلٌّ كَبِيرٌ وَافْهَمَنْهُ بِالْمُثُلْ</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"Or if the two letters are voweled in each [pair], then say: 'Each is Kabīr.' And understand it through examples."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verse is identical. Both poets include this definition for the sake of theoretical completeness, even though their primary audience (students of Ḥafṣ) will not apply the rule in practice. It is part of the broader education of a reciter to be aware of the variants in the qirā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āt.</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 (FOR ḤAFṢ STUDENTS – IẒHĀR)</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MITHLĀN KABĪR CONTEXT – ḤAFṢ READS WITH IẒHĀR</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﴿فِيهِ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هُدًى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لِلْمُتَّقِينَ﴾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2]</w:t>
            </w:r>
          </w:p>
          <w:p>
            <w:pPr>
              <w:spacing w:after="60" w:line="260"/>
            </w:pPr>
            <w:r>
              <w:rPr>
                <w:rFonts w:ascii="EB Garamond" w:cs="EB Garamond" w:eastAsia="EB Garamond" w:hAnsi="EB Garamond"/>
                <w:b w:val="false"/>
                <w:bCs w:val="false"/>
                <w:i w:val="false"/>
                <w:iCs w:val="false"/>
                <w:color w:val="211A16"/>
                <w:sz w:val="19"/>
                <w:szCs w:val="19"/>
              </w:rPr>
              <w:t xml:space="preserve">Transliteration: Fīhi hudan li-l-muttaqīn</w:t>
            </w:r>
          </w:p>
          <w:p>
            <w:pPr>
              <w:spacing w:after="60" w:line="260"/>
            </w:pPr>
            <w:r>
              <w:rPr>
                <w:rFonts w:ascii="EB Garamond" w:cs="EB Garamond" w:eastAsia="EB Garamond" w:hAnsi="EB Garamond"/>
                <w:b w:val="false"/>
                <w:bCs w:val="false"/>
                <w:i w:val="false"/>
                <w:iCs w:val="false"/>
                <w:color w:val="211A16"/>
                <w:sz w:val="19"/>
                <w:szCs w:val="19"/>
              </w:rPr>
              <w:t xml:space="preserve">Translation: "In it is guidance for the righteous."</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فِيهِ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هُدًى</w:t>
            </w:r>
            <w:r>
              <w:rPr>
                <w:rFonts w:ascii="EB Garamond" w:cs="EB Garamond" w:eastAsia="EB Garamond" w:hAnsi="EB Garamond"/>
                <w:b w:val="false"/>
                <w:bCs w:val="false"/>
                <w:i w:val="false"/>
                <w:iCs w:val="false"/>
                <w:color w:val="211A16"/>
                <w:sz w:val="19"/>
                <w:szCs w:val="19"/>
              </w:rPr>
              <w:t xml:space="preserve"> (fīhi hudan). The first hā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(in fīhi) has a kasrah. The second hā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(in hudan) has a ḍammah. They are identical (mithlān) and both are voweled. This is a context for idghām kabīr. Ḥafṣ reads with Iẓhār: both hā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s are pronounced clearly: fī-hi hu-dan. There is no gemination. The student of Ḥafṣ must be careful not to say fīh-hudā.</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MUTAJĀNISAYN KABĪR CONTEXT – ḤAFṢ READS WITH IẒHĀR</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﴿يَعْلَمُ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أَيْدِيهِمْ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خَلْفَهُمْ﴾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255]</w:t>
            </w:r>
          </w:p>
          <w:p>
            <w:pPr>
              <w:spacing w:after="60" w:line="260"/>
            </w:pPr>
            <w:r>
              <w:rPr>
                <w:rFonts w:ascii="EB Garamond" w:cs="EB Garamond" w:eastAsia="EB Garamond" w:hAnsi="EB Garamond"/>
                <w:b w:val="false"/>
                <w:bCs w:val="false"/>
                <w:i w:val="false"/>
                <w:iCs w:val="false"/>
                <w:color w:val="211A16"/>
                <w:sz w:val="19"/>
                <w:szCs w:val="19"/>
              </w:rPr>
              <w:t xml:space="preserve">Transliteration: Ya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lamu mā bayna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aydīhim...</w:t>
            </w:r>
          </w:p>
          <w:p>
            <w:pPr>
              <w:spacing w:after="60" w:line="260"/>
            </w:pPr>
            <w:r>
              <w:rPr>
                <w:rFonts w:ascii="EB Garamond" w:cs="EB Garamond" w:eastAsia="EB Garamond" w:hAnsi="EB Garamond"/>
                <w:b w:val="false"/>
                <w:bCs w:val="false"/>
                <w:i w:val="false"/>
                <w:iCs w:val="false"/>
                <w:color w:val="211A16"/>
                <w:sz w:val="19"/>
                <w:szCs w:val="19"/>
              </w:rPr>
              <w:t xml:space="preserve">Translation: "He knows what is before them and what is behind them."</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يَعْلَمُ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(ya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lamu mā). The first mīm (in ya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lamu) has a ḍammah. The second mīm (in mā) has a fatḥah. They are identical (mithlān) and both voweled. Ḥafṣ reads with Iẓhār: ya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la-mu mā. The mīm of ya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lamu is clear, and then the mīm of mā is pronounced. No gemination.</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MUTAQĀRIBAYN KABĪR CONTEXT – ḤAFṢ READS WITH IẒHĀR</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﴿الْحَمْدُ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الْعَالَمِينَ﴾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الفاتحة</w:t>
            </w:r>
            <w:r>
              <w:rPr>
                <w:rFonts w:ascii="EB Garamond" w:cs="EB Garamond" w:eastAsia="EB Garamond" w:hAnsi="EB Garamond"/>
                <w:b w:val="false"/>
                <w:bCs w:val="false"/>
                <w:i w:val="false"/>
                <w:iCs w:val="false"/>
                <w:color w:val="211A16"/>
                <w:sz w:val="19"/>
                <w:szCs w:val="19"/>
              </w:rPr>
              <w:t xml:space="preserve">: 2]</w:t>
            </w:r>
          </w:p>
          <w:p>
            <w:pPr>
              <w:spacing w:after="60" w:line="260"/>
            </w:pPr>
            <w:r>
              <w:rPr>
                <w:rFonts w:ascii="EB Garamond" w:cs="EB Garamond" w:eastAsia="EB Garamond" w:hAnsi="EB Garamond"/>
                <w:b w:val="false"/>
                <w:bCs w:val="false"/>
                <w:i w:val="false"/>
                <w:iCs w:val="false"/>
                <w:color w:val="211A16"/>
                <w:sz w:val="19"/>
                <w:szCs w:val="19"/>
              </w:rPr>
              <w:t xml:space="preserve">Transliteration: Al-ḥamdu lillāhi rabbi l-</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ālamīn</w:t>
            </w:r>
          </w:p>
          <w:p>
            <w:pPr>
              <w:spacing w:after="60" w:line="260"/>
            </w:pPr>
            <w:r>
              <w:rPr>
                <w:rFonts w:ascii="EB Garamond" w:cs="EB Garamond" w:eastAsia="EB Garamond" w:hAnsi="EB Garamond"/>
                <w:b w:val="false"/>
                <w:bCs w:val="false"/>
                <w:i w:val="false"/>
                <w:iCs w:val="false"/>
                <w:color w:val="211A16"/>
                <w:sz w:val="19"/>
                <w:szCs w:val="19"/>
              </w:rPr>
              <w:t xml:space="preserve">Translation: "Praise be to Allah, Lord of the worlds."</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الْحَمْدُ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لِلَّهِ</w:t>
            </w:r>
            <w:r>
              <w:rPr>
                <w:rFonts w:ascii="EB Garamond" w:cs="EB Garamond" w:eastAsia="EB Garamond" w:hAnsi="EB Garamond"/>
                <w:b w:val="false"/>
                <w:bCs w:val="false"/>
                <w:i w:val="false"/>
                <w:iCs w:val="false"/>
                <w:color w:val="211A16"/>
                <w:sz w:val="19"/>
                <w:szCs w:val="19"/>
              </w:rPr>
              <w:t xml:space="preserve"> (al-ḥamdu lillāhi). The dāl in al-ḥamdu has a ḍammah. The lām in lillāhi has a kasrah. They are proximate (mutaqāribayn) and both voweled. Ḥafṣ reads with Iẓhār: al-ḥam-du lil-lāh. The dāl is clear, and then the lām is pronounced. The student must not say al-ḥamlillāh.</w:t>
            </w:r>
          </w:p>
        </w:tc>
      </w:tr>
    </w:tbl>
    <w:p>
      <w:pPr>
        <w:spacing w:after="80" w:before="0"/>
      </w:pP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 Critical English Edition of Tuḥfat al-Aṭfāl wa-l-Ghilmān fī Tajwīd al-Qur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w:t>
      </w:r>
    </w:p>
    <w:p>
      <w:r>
        <w:br w:type="page"/>
      </w:r>
    </w:p>
    <w:p>
      <w:pPr>
        <w:spacing w:before="400"/>
      </w:pPr>
    </w:p>
    <w:p>
      <w:pPr>
        <w:spacing w:after="100"/>
        <w:jc w:val="center"/>
      </w:pPr>
      <w:r>
        <w:rPr>
          <w:rFonts w:ascii="EB Garamond" w:cs="EB Garamond" w:eastAsia="EB Garamond" w:hAnsi="EB Garamond"/>
          <w:b/>
          <w:bCs/>
          <w:color w:val="C6A244"/>
          <w:spacing w:val="30"/>
          <w:sz w:val="22"/>
          <w:szCs w:val="22"/>
        </w:rPr>
        <w:t xml:space="preserve">PART VII</w:t>
      </w:r>
    </w:p>
    <w:p>
      <w:pPr>
        <w:spacing w:after="200"/>
        <w:jc w:val="center"/>
      </w:pPr>
      <w:r>
        <w:rPr>
          <w:rFonts w:ascii="EB Garamond" w:cs="EB Garamond" w:eastAsia="EB Garamond" w:hAnsi="EB Garamond"/>
          <w:b/>
          <w:bCs/>
          <w:i w:val="false"/>
          <w:iCs w:val="false"/>
          <w:color w:val="6E1F29"/>
          <w:sz w:val="34"/>
          <w:szCs w:val="34"/>
        </w:rPr>
        <w:t xml:space="preserve">The Rules of Madd (Prolongation) (Verses 35–57)</w:t>
      </w:r>
    </w:p>
    <w:p>
      <w:pPr>
        <w:spacing w:after="400" w:before="0"/>
        <w:jc w:val="center"/>
      </w:pPr>
      <w:r>
        <w:drawing>
          <wp:inline distT="0" distB="0" distL="0" distR="0">
            <wp:extent cx="1714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52400"/>
                    </a:xfrm>
                    <a:prstGeom prst="rect">
                      <a:avLst/>
                    </a:prstGeom>
                  </pic:spPr>
                </pic:pic>
              </a:graphicData>
            </a:graphic>
          </wp:inline>
        </w:drawing>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Overview</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section on madd (prolongation) is the most extensive in the Tuḥfah, comprising twenty-three verses (35–57). This reflects the complexity and importance of madd in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recitation. Madd governs the duration of long vowels and their interaction with following hamzahs and quiescent letters. Al-Jamzūrī meticulously classifies madd into its primary types—Aṣlī (Original/Natural) and Far</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(Secondary/Branching)—and then subdivides Far</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into Wājib (Obligatory),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 (Permissible), and Lāzim (Compulsory). He also covers the special case of Madd in the disconnected letters at the beginning of certain sūrahs (al-Ḥurūf al-Muqaṭṭa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ah). This section forms the theoretical backbone for one of the most distinctive features of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cantillation.</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VERSES 35–37</w:t>
      </w:r>
    </w:p>
    <w:p>
      <w:pPr>
        <w:keepNext/>
        <w:spacing w:after="140"/>
      </w:pPr>
      <w:r>
        <w:rPr>
          <w:rFonts w:ascii="EB Garamond" w:cs="EB Garamond" w:eastAsia="EB Garamond" w:hAnsi="EB Garamond"/>
          <w:b/>
          <w:bCs/>
          <w:i w:val="false"/>
          <w:iCs w:val="false"/>
          <w:color w:val="6E1F29"/>
          <w:sz w:val="26"/>
          <w:szCs w:val="26"/>
        </w:rPr>
        <w:t xml:space="preserve">The Division of Madd and Al-Madd al-Aṣlī (The Original Prolongation)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وَالْمَدُّ أَصْلِيٌّ وَفَرْعِيٌّ لَهُ</w:t>
      </w:r>
    </w:p>
    <w:p>
      <w:pPr>
        <w:bidi/>
        <w:spacing w:after="100" w:before="100" w:line="400"/>
        <w:jc w:val="center"/>
      </w:pPr>
      <w:r>
        <w:rPr>
          <w:rFonts w:ascii="Amiri" w:cs="Amiri" w:eastAsia="Amiri" w:hAnsi="Amiri"/>
          <w:b/>
          <w:bCs/>
          <w:color w:val="6E1F29"/>
          <w:sz w:val="32"/>
          <w:szCs w:val="32"/>
          <w:rtl/>
        </w:rPr>
        <w:t xml:space="preserve">وَسَمِّ أَوَّلاً طَبِيعِيًّا وَهُو</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Wa-l-maddu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aṣliyyun wa-far</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iyyun lah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wa-sammi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awwalan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iyyan wa-hū</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وَالْمَدُّ</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wa-l-maddu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Madd (prolongation)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أَصْلِيٌّ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ʾaṣliyyun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Original</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وَفَرْعِيٌّ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wa-farʿiyyun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Branching</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لَهُ</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lah</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[belongs] to it</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وَسَمِّ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wa-sammi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call</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أَوَّلاً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ʾawwalan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first [type]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طَبِيعِيًّا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ṭabīʿiyyan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"Natural"</w:t>
            </w:r>
          </w:p>
        </w:tc>
      </w:tr>
    </w:tbl>
    <w:p>
      <w:pPr>
        <w:spacing w:after="100" w:before="0"/>
      </w:pP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وَهُو</w:t>
      </w:r>
      <w:r>
        <w:rPr>
          <w:rFonts w:ascii="EB Garamond" w:cs="EB Garamond" w:eastAsia="EB Garamond" w:hAnsi="EB Garamond"/>
          <w:b w:val="false"/>
          <w:bCs w:val="false"/>
          <w:i w:val="false"/>
          <w:iCs w:val="false"/>
          <w:color w:val="211A16"/>
          <w:sz w:val="20"/>
          <w:szCs w:val="20"/>
        </w:rPr>
        <w:t xml:space="preserve"> wa-hū and it...</w:t>
      </w: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"Madd (prolongation) is [divided into] Original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Aṣlī) and Branching (Far</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which is derived from it. And call the first [type] Natural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And it..."</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مَا لَا تَوَقُّفٌ لَهُ عَلَىٰ سَبَبْ</w:t>
      </w:r>
    </w:p>
    <w:p>
      <w:pPr>
        <w:bidi/>
        <w:spacing w:after="100" w:before="100" w:line="400"/>
        <w:jc w:val="center"/>
      </w:pPr>
      <w:r>
        <w:rPr>
          <w:rFonts w:ascii="Amiri" w:cs="Amiri" w:eastAsia="Amiri" w:hAnsi="Amiri"/>
          <w:b/>
          <w:bCs/>
          <w:color w:val="6E1F29"/>
          <w:sz w:val="32"/>
          <w:szCs w:val="32"/>
          <w:rtl/>
        </w:rPr>
        <w:t xml:space="preserve">وَلَا بِدُونِهِ الْحُرُوفُ تُجْتَلَبْ</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Mā lā tawaqqufun lahū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 sabab</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wa-lā bidūnihi l-ḥurūfu tujtalab</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that which</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(has) no</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تَوَقُّفٌ</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tawaqqufun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dependence / stopping</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لَهُ</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lahū</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for it</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عَلَىٰ</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ʿalā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upon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سَبَبْ</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sabab</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cause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وَلَا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not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بِدُونِهِ</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bi-dūnihi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without it</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الْحُرُوفُ</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al-ḥurūfu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letters (of madd)</w:t>
            </w:r>
          </w:p>
        </w:tc>
      </w:tr>
    </w:tbl>
    <w:p>
      <w:pPr>
        <w:spacing w:after="100" w:before="0"/>
      </w:pP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تُجْتَلَبْ</w:t>
      </w:r>
      <w:r>
        <w:rPr>
          <w:rFonts w:ascii="EB Garamond" w:cs="EB Garamond" w:eastAsia="EB Garamond" w:hAnsi="EB Garamond"/>
          <w:b w:val="false"/>
          <w:bCs w:val="false"/>
          <w:i w:val="false"/>
          <w:iCs w:val="false"/>
          <w:color w:val="211A16"/>
          <w:sz w:val="20"/>
          <w:szCs w:val="20"/>
        </w:rPr>
        <w:t xml:space="preserve"> tujtalab are brought forth / can be produced</w:t>
      </w: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"...[It is] that which has no dependence upon a cause (sabab), and without which the letters [of madd] cannot be produced."</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بَلْ أَيُّ حَرْفٍ غَيْرِ هَمْزٍ أَوْ سُكُونْ</w:t>
      </w:r>
    </w:p>
    <w:p>
      <w:pPr>
        <w:bidi/>
        <w:spacing w:after="100" w:before="100" w:line="400"/>
        <w:jc w:val="center"/>
      </w:pPr>
      <w:r>
        <w:rPr>
          <w:rFonts w:ascii="Amiri" w:cs="Amiri" w:eastAsia="Amiri" w:hAnsi="Amiri"/>
          <w:b/>
          <w:bCs/>
          <w:color w:val="6E1F29"/>
          <w:sz w:val="32"/>
          <w:szCs w:val="32"/>
          <w:rtl/>
        </w:rPr>
        <w:t xml:space="preserve">جَا بَعْدَ مَدٍّ فَالطَّبِيعِيُّ يَكُونْ</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Bal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ayyu ḥarfin ghayri hamzin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 sukūn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jā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da maddin fa-ṭ-ṭabī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iyyu yakūn</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bal</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Rather / In other words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ʾayyu</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any</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حَرْفٍ</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ḥarfin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letter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غَيْرِ</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ghayri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other than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هَمْزٍ</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hamzin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hamzah</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أَوْ</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ʾaw</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سُكُونْ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sukūn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sukūn (quiescent letter)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جَا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jā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comes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بَعْدَ</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baʿda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after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مَدٍّ</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maddin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madd letter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فَالطَّبِيعِيُّ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fa-ṭ-ṭabīʿiyyu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then the Natural (prolongation)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يَكُونْ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yakūn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it is</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"In other words: Any letter other than a hamzah or a sukūn that comes after a madd letter [results in] the Natural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prolongation."</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Wa-l-maddu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aṣliyyun wa-far</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iyyun lah: The subject is al-madd. The two predicates are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aṣliyyun and far</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iyyun. The phrase lah ("to it") indicates that the far</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(branching) type is derived from and dependent upon the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aṣlī (original) type. This establishes a logical hierarchy.</w:t>
      </w:r>
    </w:p>
    <w:p>
      <w:pPr>
        <w:spacing w:after="100" w:line="264"/>
        <w:ind w:left="260"/>
      </w:pPr>
      <w:r>
        <w:rPr>
          <w:rFonts w:ascii="EB Garamond" w:cs="EB Garamond" w:eastAsia="EB Garamond" w:hAnsi="EB Garamond"/>
          <w:b w:val="false"/>
          <w:bCs w:val="false"/>
          <w:i w:val="false"/>
          <w:iCs w:val="false"/>
          <w:color w:val="211A16"/>
          <w:sz w:val="20"/>
          <w:szCs w:val="20"/>
        </w:rPr>
        <w:t xml:space="preserve">2. Wa-sammi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awwalan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iyyan: The poet provides the alternative, more common name for al-madd al-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aṣlī: Al-Madd al-Ṭabī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(The Natural Prolongation).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comes from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ah (nature), indicating that this prolongation is inherent to the letters themselves and does not require an external trigger.</w:t>
      </w:r>
    </w:p>
    <w:p>
      <w:pPr>
        <w:spacing w:after="100" w:line="264"/>
        <w:ind w:left="260"/>
      </w:pPr>
      <w:r>
        <w:rPr>
          <w:rFonts w:ascii="EB Garamond" w:cs="EB Garamond" w:eastAsia="EB Garamond" w:hAnsi="EB Garamond"/>
          <w:b w:val="false"/>
          <w:bCs w:val="false"/>
          <w:i w:val="false"/>
          <w:iCs w:val="false"/>
          <w:color w:val="211A16"/>
          <w:sz w:val="20"/>
          <w:szCs w:val="20"/>
        </w:rPr>
        <w:t xml:space="preserve">3. Wa-hū mā lā tawaqqufun lahū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 sabab: This is the first part of the definition. Mā is a relative pronoun ("that which"). Lā tawaqqufun lahū is a nominal sentence meaning "it has no dependence." The definition states that Natural Madd does not depend on an external cause (sabab) like a following hamzah or sukūn. It is self-sufficient.</w:t>
      </w:r>
    </w:p>
    <w:p>
      <w:pPr>
        <w:spacing w:after="100" w:line="264"/>
        <w:ind w:left="260"/>
      </w:pPr>
      <w:r>
        <w:rPr>
          <w:rFonts w:ascii="EB Garamond" w:cs="EB Garamond" w:eastAsia="EB Garamond" w:hAnsi="EB Garamond"/>
          <w:b w:val="false"/>
          <w:bCs w:val="false"/>
          <w:i w:val="false"/>
          <w:iCs w:val="false"/>
          <w:color w:val="211A16"/>
          <w:sz w:val="20"/>
          <w:szCs w:val="20"/>
        </w:rPr>
        <w:t xml:space="preserve">4. Wa-lā bidūnihi l-ḥurūfu tujtalab: Lā is a negative particle. Bi-dūnihi means "without it." Al-ḥurūfu means "the letters," referring specifically to the three letters of madd (alif, wāw,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Tujtalab is a passive verb meaning "are brought" or "are produced." The phrase means: "And without this [natural prolongation], the madd letters cannot be produced [correctly]." In other words, the two-count prolongation is an intrinsic part of the identity of these letters; without it, they would not be the madd letters. This is a profound phonetic observation: a long vowel in Arabic is not just a short vowel held longer; it is a distinct phoneme, and its duration is a defining feature.</w:t>
      </w:r>
    </w:p>
    <w:p>
      <w:pPr>
        <w:spacing w:after="100" w:line="264"/>
        <w:ind w:left="260"/>
      </w:pPr>
      <w:r>
        <w:rPr>
          <w:rFonts w:ascii="EB Garamond" w:cs="EB Garamond" w:eastAsia="EB Garamond" w:hAnsi="EB Garamond"/>
          <w:b w:val="false"/>
          <w:bCs w:val="false"/>
          <w:i w:val="false"/>
          <w:iCs w:val="false"/>
          <w:color w:val="211A16"/>
          <w:sz w:val="20"/>
          <w:szCs w:val="20"/>
        </w:rPr>
        <w:t xml:space="preserve">5. Bal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ayyu ḥarfin ghayri hamzin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 sukūn...: Bal is a particle of emendation, meaning "rather" or "in other words." It introduces a simpler, more operational definition.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Ayyu ḥarfin means "any letter." The phrase ghayri hamzin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 sukūn ("other than a hamzah or a sukūn") specifies the condition. If the letter following a madd letter is not a hamzah and not a quiescent letter, then the madd is Natural. This is a perfect, practical rule for students.</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Madd (</w:t>
      </w:r>
      <w:r>
        <w:rPr>
          <w:rFonts w:ascii="Amiri" w:cs="Amiri" w:eastAsia="Amiri" w:hAnsi="Amiri"/>
          <w:b/>
          <w:bCs/>
          <w:i w:val="false"/>
          <w:iCs w:val="false"/>
          <w:color w:val="211A16"/>
          <w:sz w:val="24"/>
          <w:szCs w:val="24"/>
          <w:rtl/>
        </w:rPr>
        <w:t xml:space="preserve">المَدّ</w:t>
      </w:r>
      <w:r>
        <w:rPr>
          <w:rFonts w:ascii="EB Garamond" w:cs="EB Garamond" w:eastAsia="EB Garamond" w:hAnsi="EB Garamond"/>
          <w:b/>
          <w:bCs/>
          <w:i/>
          <w:iCs/>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Meaning: Madd (</w:t>
      </w:r>
      <w:r>
        <w:rPr>
          <w:rFonts w:ascii="Amiri" w:cs="Amiri" w:eastAsia="Amiri" w:hAnsi="Amiri"/>
          <w:b w:val="false"/>
          <w:bCs w:val="false"/>
          <w:i w:val="false"/>
          <w:iCs w:val="false"/>
          <w:color w:val="211A16"/>
          <w:sz w:val="24"/>
          <w:szCs w:val="24"/>
          <w:rtl/>
        </w:rPr>
        <w:t xml:space="preserve">مَدّ</w:t>
      </w:r>
      <w:r>
        <w:rPr>
          <w:rFonts w:ascii="EB Garamond" w:cs="EB Garamond" w:eastAsia="EB Garamond" w:hAnsi="EB Garamond"/>
          <w:b w:val="false"/>
          <w:bCs w:val="false"/>
          <w:i w:val="false"/>
          <w:iCs w:val="false"/>
          <w:color w:val="211A16"/>
          <w:sz w:val="20"/>
          <w:szCs w:val="20"/>
        </w:rPr>
        <w:t xml:space="preserve">) means "to extend," "to stretch," "to prolong." It is the act of making something longer.</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in Tajweed: Madd is the prolongation of the sound of one of the three madd letters (</w:t>
      </w: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 alif,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 wāw,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for a specific duration, typically measured in vowel counts (ḥarakāt).</w:t>
      </w:r>
    </w:p>
    <w:p>
      <w:pPr>
        <w:keepNext/>
        <w:spacing w:after="80" w:before="160"/>
      </w:pPr>
      <w:r>
        <w:rPr>
          <w:rFonts w:ascii="EB Garamond" w:cs="EB Garamond" w:eastAsia="EB Garamond" w:hAnsi="EB Garamond"/>
          <w:b/>
          <w:bCs/>
          <w:i/>
          <w:iCs/>
          <w:color w:val="211A16"/>
          <w:sz w:val="20"/>
          <w:szCs w:val="20"/>
        </w:rPr>
        <w:t xml:space="preserve">The Three Letters of Madd (Ḥurūf al-Madd)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letters of madd are three, and they must meet specific conditions: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Letter Name Condition Example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alif Must be sākinah (quiescent) and preceded by a fatḥah (</w:t>
      </w:r>
      <w:r>
        <w:rPr>
          <w:rFonts w:ascii="Amiri" w:cs="Amiri" w:eastAsia="Amiri" w:hAnsi="Amiri"/>
          <w:b w:val="false"/>
          <w:bCs w:val="false"/>
          <w:i w:val="false"/>
          <w:iCs w:val="false"/>
          <w:color w:val="211A16"/>
          <w:sz w:val="24"/>
          <w:szCs w:val="24"/>
          <w:rtl/>
        </w:rPr>
        <w:t xml:space="preserve">ـَ</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قَالَ</w:t>
      </w:r>
      <w:r>
        <w:rPr>
          <w:rFonts w:ascii="EB Garamond" w:cs="EB Garamond" w:eastAsia="EB Garamond" w:hAnsi="EB Garamond"/>
          <w:b w:val="false"/>
          <w:bCs w:val="false"/>
          <w:i w:val="false"/>
          <w:iCs w:val="false"/>
          <w:color w:val="211A16"/>
          <w:sz w:val="20"/>
          <w:szCs w:val="20"/>
        </w:rPr>
        <w:t xml:space="preserve"> (qāla)</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Must be sākinah (quiescent) and preceded by a ḍammah (</w:t>
      </w:r>
      <w:r>
        <w:rPr>
          <w:rFonts w:ascii="Amiri" w:cs="Amiri" w:eastAsia="Amiri" w:hAnsi="Amiri"/>
          <w:b w:val="false"/>
          <w:bCs w:val="false"/>
          <w:i w:val="false"/>
          <w:iCs w:val="false"/>
          <w:color w:val="211A16"/>
          <w:sz w:val="24"/>
          <w:szCs w:val="24"/>
          <w:rtl/>
        </w:rPr>
        <w:t xml:space="preserve">ـُ</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يَقُولُ</w:t>
      </w:r>
      <w:r>
        <w:rPr>
          <w:rFonts w:ascii="EB Garamond" w:cs="EB Garamond" w:eastAsia="EB Garamond" w:hAnsi="EB Garamond"/>
          <w:b w:val="false"/>
          <w:bCs w:val="false"/>
          <w:i w:val="false"/>
          <w:iCs w:val="false"/>
          <w:color w:val="211A16"/>
          <w:sz w:val="20"/>
          <w:szCs w:val="20"/>
        </w:rPr>
        <w:t xml:space="preserve"> (yaqūlu)</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Must be sākinah (quiescent) and preceded by a kasrah (</w:t>
      </w:r>
      <w:r>
        <w:rPr>
          <w:rFonts w:ascii="Amiri" w:cs="Amiri" w:eastAsia="Amiri" w:hAnsi="Amiri"/>
          <w:b w:val="false"/>
          <w:bCs w:val="false"/>
          <w:i w:val="false"/>
          <w:iCs w:val="false"/>
          <w:color w:val="211A16"/>
          <w:sz w:val="24"/>
          <w:szCs w:val="24"/>
          <w:rtl/>
        </w:rPr>
        <w:t xml:space="preserve">ـِ</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قِيلَ</w:t>
      </w:r>
      <w:r>
        <w:rPr>
          <w:rFonts w:ascii="EB Garamond" w:cs="EB Garamond" w:eastAsia="EB Garamond" w:hAnsi="EB Garamond"/>
          <w:b w:val="false"/>
          <w:bCs w:val="false"/>
          <w:i w:val="false"/>
          <w:iCs w:val="false"/>
          <w:color w:val="211A16"/>
          <w:sz w:val="20"/>
          <w:szCs w:val="20"/>
        </w:rPr>
        <w:t xml:space="preserve"> (qīla)</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Al-Jamzūrī will explicitly state these conditions in a later verse (verse 40). For now, the definition of Natural Madd applies to any of these three letters when they are not followed by a hamzah or a sukūn.</w:t>
      </w:r>
    </w:p>
    <w:p>
      <w:pPr>
        <w:keepNext/>
        <w:spacing w:after="80" w:before="160"/>
      </w:pPr>
      <w:r>
        <w:rPr>
          <w:rFonts w:ascii="EB Garamond" w:cs="EB Garamond" w:eastAsia="EB Garamond" w:hAnsi="EB Garamond"/>
          <w:b/>
          <w:bCs/>
          <w:i/>
          <w:iCs/>
          <w:color w:val="211A16"/>
          <w:sz w:val="20"/>
          <w:szCs w:val="20"/>
        </w:rPr>
        <w:t xml:space="preserve">Definition of Al-Madd al-Aṣlī / Al-Madd al-Ṭabī</w:t>
      </w:r>
      <w:r>
        <w:rPr>
          <w:rFonts w:ascii="Amiri" w:cs="Amiri" w:eastAsia="Amiri" w:hAnsi="Amiri"/>
          <w:b/>
          <w:bCs/>
          <w:i/>
          <w:iCs/>
          <w:color w:val="211A16"/>
          <w:sz w:val="20"/>
          <w:szCs w:val="20"/>
        </w:rPr>
        <w:t xml:space="preserve">ʿ</w:t>
      </w:r>
      <w:r>
        <w:rPr>
          <w:rFonts w:ascii="EB Garamond" w:cs="EB Garamond" w:eastAsia="EB Garamond" w:hAnsi="EB Garamond"/>
          <w:b/>
          <w:bCs/>
          <w:i/>
          <w:iCs/>
          <w:color w:val="211A16"/>
          <w:sz w:val="20"/>
          <w:szCs w:val="20"/>
        </w:rPr>
        <w:t xml:space="preserve">ī (The Original / Natural Prolongation)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It is the prolongation of a madd letter for a duration of exactly two vowel counts (ḥarakatayn), without any increase or decrease. It is "natural" because it is the inherent length of these letters, and it does not depend on any external cause (sabab). It is "original" because all other types of madd are built upon it by adding extra counts.</w:t>
      </w:r>
    </w:p>
    <w:p>
      <w:pPr>
        <w:keepNext/>
        <w:spacing w:after="80" w:before="160"/>
      </w:pPr>
      <w:r>
        <w:rPr>
          <w:rFonts w:ascii="EB Garamond" w:cs="EB Garamond" w:eastAsia="EB Garamond" w:hAnsi="EB Garamond"/>
          <w:b/>
          <w:bCs/>
          <w:i/>
          <w:iCs/>
          <w:color w:val="211A16"/>
          <w:sz w:val="20"/>
          <w:szCs w:val="20"/>
        </w:rPr>
        <w:t xml:space="preserve">The Two Causes of Secondary Madd (Sababā al-Madd al-Far</w:t>
      </w:r>
      <w:r>
        <w:rPr>
          <w:rFonts w:ascii="Amiri" w:cs="Amiri" w:eastAsia="Amiri" w:hAnsi="Amiri"/>
          <w:b/>
          <w:bCs/>
          <w:i/>
          <w:iCs/>
          <w:color w:val="211A16"/>
          <w:sz w:val="20"/>
          <w:szCs w:val="20"/>
        </w:rPr>
        <w:t xml:space="preserve">ʿ</w:t>
      </w:r>
      <w:r>
        <w:rPr>
          <w:rFonts w:ascii="EB Garamond" w:cs="EB Garamond" w:eastAsia="EB Garamond" w:hAnsi="EB Garamond"/>
          <w:b/>
          <w:bCs/>
          <w:i/>
          <w:iCs/>
          <w:color w:val="211A16"/>
          <w:sz w:val="20"/>
          <w:szCs w:val="20"/>
        </w:rPr>
        <w:t xml:space="preserve">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definition in verse 37 explicitly mentions the two causes that prevent a madd from being Natural. These are the two causes of Secondary Madd (al-Madd al-Far</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w:t>
      </w:r>
    </w:p>
    <w:p>
      <w:pPr>
        <w:spacing w:after="100" w:line="264"/>
        <w:ind w:left="260"/>
      </w:pPr>
      <w:r>
        <w:rPr>
          <w:rFonts w:ascii="EB Garamond" w:cs="EB Garamond" w:eastAsia="EB Garamond" w:hAnsi="EB Garamond"/>
          <w:b w:val="false"/>
          <w:bCs w:val="false"/>
          <w:i w:val="false"/>
          <w:iCs w:val="false"/>
          <w:color w:val="211A16"/>
          <w:sz w:val="20"/>
          <w:szCs w:val="20"/>
        </w:rPr>
        <w:t xml:space="preserve">1. Hamzah (</w:t>
      </w:r>
      <w:r>
        <w:rPr>
          <w:rFonts w:ascii="Amiri" w:cs="Amiri" w:eastAsia="Amiri" w:hAnsi="Amiri"/>
          <w:b w:val="false"/>
          <w:bCs w:val="false"/>
          <w:i w:val="false"/>
          <w:iCs w:val="false"/>
          <w:color w:val="211A16"/>
          <w:sz w:val="24"/>
          <w:szCs w:val="24"/>
          <w:rtl/>
        </w:rPr>
        <w:t xml:space="preserve">ء</w:t>
      </w:r>
      <w:r>
        <w:rPr>
          <w:rFonts w:ascii="EB Garamond" w:cs="EB Garamond" w:eastAsia="EB Garamond" w:hAnsi="EB Garamond"/>
          <w:b w:val="false"/>
          <w:bCs w:val="false"/>
          <w:i w:val="false"/>
          <w:iCs w:val="false"/>
          <w:color w:val="211A16"/>
          <w:sz w:val="20"/>
          <w:szCs w:val="20"/>
        </w:rPr>
        <w:t xml:space="preserve">): A glottal stop. If a madd letter is followed by a hamzah, the madd becomes either Madd Muttasil (Connected) or Madd Munfaṣil (Separated).</w:t>
      </w:r>
    </w:p>
    <w:p>
      <w:pPr>
        <w:spacing w:after="100" w:line="264"/>
        <w:ind w:left="260"/>
      </w:pPr>
      <w:r>
        <w:rPr>
          <w:rFonts w:ascii="EB Garamond" w:cs="EB Garamond" w:eastAsia="EB Garamond" w:hAnsi="EB Garamond"/>
          <w:b w:val="false"/>
          <w:bCs w:val="false"/>
          <w:i w:val="false"/>
          <w:iCs w:val="false"/>
          <w:color w:val="211A16"/>
          <w:sz w:val="20"/>
          <w:szCs w:val="20"/>
        </w:rPr>
        <w:t xml:space="preserve">2. Sukūn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 A quiescent letter. If a madd letter is followed by a sukūn, the madd becomes either Madd Lāzim (Compulsory) or Madd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li-l-Sukūn (Temporary due to Pause).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If neither of these two causes is present, the madd is, by default, Natural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w:t>
      </w:r>
    </w:p>
    <w:p>
      <w:pPr>
        <w:keepNext/>
        <w:spacing w:after="80" w:before="160"/>
      </w:pPr>
      <w:r>
        <w:rPr>
          <w:rFonts w:ascii="EB Garamond" w:cs="EB Garamond" w:eastAsia="EB Garamond" w:hAnsi="EB Garamond"/>
          <w:b/>
          <w:bCs/>
          <w:i/>
          <w:iCs/>
          <w:color w:val="211A16"/>
          <w:sz w:val="20"/>
          <w:szCs w:val="20"/>
        </w:rPr>
        <w:t xml:space="preserve">Duration of Natural Madd: Two Ḥarakāt</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 ḥarakah (</w:t>
      </w:r>
      <w:r>
        <w:rPr>
          <w:rFonts w:ascii="Amiri" w:cs="Amiri" w:eastAsia="Amiri" w:hAnsi="Amiri"/>
          <w:b w:val="false"/>
          <w:bCs w:val="false"/>
          <w:i w:val="false"/>
          <w:iCs w:val="false"/>
          <w:color w:val="211A16"/>
          <w:sz w:val="24"/>
          <w:szCs w:val="24"/>
          <w:rtl/>
        </w:rPr>
        <w:t xml:space="preserve">حركة</w:t>
      </w:r>
      <w:r>
        <w:rPr>
          <w:rFonts w:ascii="EB Garamond" w:cs="EB Garamond" w:eastAsia="EB Garamond" w:hAnsi="EB Garamond"/>
          <w:b w:val="false"/>
          <w:bCs w:val="false"/>
          <w:i w:val="false"/>
          <w:iCs w:val="false"/>
          <w:color w:val="211A16"/>
          <w:sz w:val="20"/>
          <w:szCs w:val="20"/>
        </w:rPr>
        <w:t xml:space="preserve">) is the standard unit of time in Tajweed, defined as the time it takes to pronounce a single short vowel (a fatḥah, ḍammah, or kasrah). It is roughly equivalent to the time it takes to open or close a finger in a relaxed manner. Natural madd is prolonged for exactly two ḥarakāt. This is non-negotiable; shortening it to one ḥarakah or extending it to three or more is an error (laḥn).</w:t>
      </w:r>
    </w:p>
    <w:p>
      <w:pPr>
        <w:keepNext/>
        <w:spacing w:after="80" w:before="160"/>
      </w:pPr>
      <w:r>
        <w:rPr>
          <w:rFonts w:ascii="EB Garamond" w:cs="EB Garamond" w:eastAsia="EB Garamond" w:hAnsi="EB Garamond"/>
          <w:b/>
          <w:bCs/>
          <w:i/>
          <w:iCs/>
          <w:color w:val="211A16"/>
          <w:sz w:val="20"/>
          <w:szCs w:val="20"/>
        </w:rPr>
        <w:t xml:space="preserve">The Phonetic Rationale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long vowels in Arabic are phonemic. The difference between qala (</w:t>
      </w:r>
      <w:r>
        <w:rPr>
          <w:rFonts w:ascii="Amiri" w:cs="Amiri" w:eastAsia="Amiri" w:hAnsi="Amiri"/>
          <w:b w:val="false"/>
          <w:bCs w:val="false"/>
          <w:i w:val="false"/>
          <w:iCs w:val="false"/>
          <w:color w:val="211A16"/>
          <w:sz w:val="24"/>
          <w:szCs w:val="24"/>
          <w:rtl/>
        </w:rPr>
        <w:t xml:space="preserve">قَلَ</w:t>
      </w:r>
      <w:r>
        <w:rPr>
          <w:rFonts w:ascii="EB Garamond" w:cs="EB Garamond" w:eastAsia="EB Garamond" w:hAnsi="EB Garamond"/>
          <w:b w:val="false"/>
          <w:bCs w:val="false"/>
          <w:i w:val="false"/>
          <w:iCs w:val="false"/>
          <w:color w:val="211A16"/>
          <w:sz w:val="20"/>
          <w:szCs w:val="20"/>
        </w:rPr>
        <w:t xml:space="preserve">) and qāla (</w:t>
      </w:r>
      <w:r>
        <w:rPr>
          <w:rFonts w:ascii="Amiri" w:cs="Amiri" w:eastAsia="Amiri" w:hAnsi="Amiri"/>
          <w:b w:val="false"/>
          <w:bCs w:val="false"/>
          <w:i w:val="false"/>
          <w:iCs w:val="false"/>
          <w:color w:val="211A16"/>
          <w:sz w:val="24"/>
          <w:szCs w:val="24"/>
          <w:rtl/>
        </w:rPr>
        <w:t xml:space="preserve">قَالَ</w:t>
      </w:r>
      <w:r>
        <w:rPr>
          <w:rFonts w:ascii="EB Garamond" w:cs="EB Garamond" w:eastAsia="EB Garamond" w:hAnsi="EB Garamond"/>
          <w:b w:val="false"/>
          <w:bCs w:val="false"/>
          <w:i w:val="false"/>
          <w:iCs w:val="false"/>
          <w:color w:val="211A16"/>
          <w:sz w:val="20"/>
          <w:szCs w:val="20"/>
        </w:rPr>
        <w:t xml:space="preserve">) is not just a matter of emphasis; the duration of the vowel distinguishes meaning. The two-ḥarakah length is the standard, unmarked duration. The secondary madds represent marked durations triggered by specific phonetic environments (the glottal catch of hamzah or the articulatory hold of a sukūn).</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Concept of Ḥarakah: English does not use vowel length phonemically in the same way. The student must internalize the two-count rhythm. A helpful method is to tap twice lightly while reciting: qā (tap tap) la.</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Drill: Practice </w:t>
      </w:r>
      <w:r>
        <w:rPr>
          <w:rFonts w:ascii="Amiri" w:cs="Amiri" w:eastAsia="Amiri" w:hAnsi="Amiri"/>
          <w:b w:val="false"/>
          <w:bCs w:val="false"/>
          <w:i w:val="false"/>
          <w:iCs w:val="false"/>
          <w:color w:val="211A16"/>
          <w:sz w:val="24"/>
          <w:szCs w:val="24"/>
          <w:rtl/>
        </w:rPr>
        <w:t xml:space="preserve">قَالَ</w:t>
      </w:r>
      <w:r>
        <w:rPr>
          <w:rFonts w:ascii="EB Garamond" w:cs="EB Garamond" w:eastAsia="EB Garamond" w:hAnsi="EB Garamond"/>
          <w:b w:val="false"/>
          <w:bCs w:val="false"/>
          <w:i w:val="false"/>
          <w:iCs w:val="false"/>
          <w:color w:val="211A16"/>
          <w:sz w:val="20"/>
          <w:szCs w:val="20"/>
        </w:rPr>
        <w:t xml:space="preserve"> (qāla). Say "qaa-la," ensuring the "aa" is exactly twice as long as the "la." Do not say "qa-la" (short) or "qaaa-la" (overly long). Use a metronome or finger-tapping to maintain consistency.</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Distinguishing Madd Letters: Alif is always a madd letter. Wāw and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can also be madd letters if they meet the conditions. If a wāw is sākin and preceded by a fatḥah (e.g., yawm </w:t>
      </w:r>
      <w:r>
        <w:rPr>
          <w:rFonts w:ascii="Amiri" w:cs="Amiri" w:eastAsia="Amiri" w:hAnsi="Amiri"/>
          <w:b w:val="false"/>
          <w:bCs w:val="false"/>
          <w:i w:val="false"/>
          <w:iCs w:val="false"/>
          <w:color w:val="211A16"/>
          <w:sz w:val="24"/>
          <w:szCs w:val="24"/>
          <w:rtl/>
        </w:rPr>
        <w:t xml:space="preserve">يَوْم</w:t>
      </w:r>
      <w:r>
        <w:rPr>
          <w:rFonts w:ascii="EB Garamond" w:cs="EB Garamond" w:eastAsia="EB Garamond" w:hAnsi="EB Garamond"/>
          <w:b w:val="false"/>
          <w:bCs w:val="false"/>
          <w:i w:val="false"/>
          <w:iCs w:val="false"/>
          <w:color w:val="211A16"/>
          <w:sz w:val="20"/>
          <w:szCs w:val="20"/>
        </w:rPr>
        <w:t xml:space="preserve">), it is not a madd letter; it is a ḥarf layyin (soft letter/diphthong). This distinction is crucial.</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NATURAL MADD WITH ALIF (</w:t>
            </w:r>
            <w:r>
              <w:rPr>
                <w:rFonts w:ascii="Amiri" w:cs="Amiri" w:eastAsia="Amiri" w:hAnsi="Amiri"/>
                <w:b/>
                <w:bCs/>
                <w:color w:val="6E1F29"/>
                <w:spacing w:val="30"/>
                <w:sz w:val="20"/>
                <w:szCs w:val="20"/>
                <w:rtl/>
              </w:rPr>
              <w:t xml:space="preserve">ا</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اشْرَحْ</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صَدْرِي﴾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طه</w:t>
            </w:r>
            <w:r>
              <w:rPr>
                <w:rFonts w:ascii="EB Garamond" w:cs="EB Garamond" w:eastAsia="EB Garamond" w:hAnsi="EB Garamond"/>
                <w:b w:val="false"/>
                <w:bCs w:val="false"/>
                <w:i w:val="false"/>
                <w:iCs w:val="false"/>
                <w:color w:val="211A16"/>
                <w:sz w:val="19"/>
                <w:szCs w:val="19"/>
              </w:rPr>
              <w:t xml:space="preserve">: 25]</w:t>
            </w:r>
          </w:p>
          <w:p>
            <w:pPr>
              <w:spacing w:after="60" w:line="260"/>
            </w:pPr>
            <w:r>
              <w:rPr>
                <w:rFonts w:ascii="EB Garamond" w:cs="EB Garamond" w:eastAsia="EB Garamond" w:hAnsi="EB Garamond"/>
                <w:b w:val="false"/>
                <w:bCs w:val="false"/>
                <w:i w:val="false"/>
                <w:iCs w:val="false"/>
                <w:color w:val="211A16"/>
                <w:sz w:val="19"/>
                <w:szCs w:val="19"/>
              </w:rPr>
              <w:t xml:space="preserve">Transliteration: Qāla rabbi shraḥ lī ṣadrī</w:t>
            </w:r>
          </w:p>
          <w:p>
            <w:pPr>
              <w:spacing w:after="60" w:line="260"/>
            </w:pPr>
            <w:r>
              <w:rPr>
                <w:rFonts w:ascii="EB Garamond" w:cs="EB Garamond" w:eastAsia="EB Garamond" w:hAnsi="EB Garamond"/>
                <w:b w:val="false"/>
                <w:bCs w:val="false"/>
                <w:i w:val="false"/>
                <w:iCs w:val="false"/>
                <w:color w:val="211A16"/>
                <w:sz w:val="19"/>
                <w:szCs w:val="19"/>
              </w:rPr>
              <w:t xml:space="preserve">Translation: "[Moses] said, 'My Lord, expand for me my chest.'"</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قَالَ</w:t>
            </w:r>
            <w:r>
              <w:rPr>
                <w:rFonts w:ascii="EB Garamond" w:cs="EB Garamond" w:eastAsia="EB Garamond" w:hAnsi="EB Garamond"/>
                <w:b w:val="false"/>
                <w:bCs w:val="false"/>
                <w:i w:val="false"/>
                <w:iCs w:val="false"/>
                <w:color w:val="211A16"/>
                <w:sz w:val="19"/>
                <w:szCs w:val="19"/>
              </w:rPr>
              <w:t xml:space="preserve"> (qāla). It contains an alif that is sākinah and preceded by a fatḥah on the qāf. The following letter is a voweled lām (</w:t>
            </w:r>
            <w:r>
              <w:rPr>
                <w:rFonts w:ascii="Amiri" w:cs="Amiri" w:eastAsia="Amiri" w:hAnsi="Amiri"/>
                <w:b w:val="false"/>
                <w:bCs w:val="false"/>
                <w:i w:val="false"/>
                <w:iCs w:val="false"/>
                <w:color w:val="211A16"/>
                <w:sz w:val="23"/>
                <w:szCs w:val="23"/>
                <w:rtl/>
              </w:rPr>
              <w:t xml:space="preserve">لَ</w:t>
            </w:r>
            <w:r>
              <w:rPr>
                <w:rFonts w:ascii="EB Garamond" w:cs="EB Garamond" w:eastAsia="EB Garamond" w:hAnsi="EB Garamond"/>
                <w:b w:val="false"/>
                <w:bCs w:val="false"/>
                <w:i w:val="false"/>
                <w:iCs w:val="false"/>
                <w:color w:val="211A16"/>
                <w:sz w:val="19"/>
                <w:szCs w:val="19"/>
              </w:rPr>
              <w:t xml:space="preserve">). There is no hamzah and no sukūn after the alif. Therefore, the alif is prolonged for exactly two ḥarakāt: qā-la.</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NATURAL MADD WITH WĀW (</w:t>
            </w:r>
            <w:r>
              <w:rPr>
                <w:rFonts w:ascii="Amiri" w:cs="Amiri" w:eastAsia="Amiri" w:hAnsi="Amiri"/>
                <w:b/>
                <w:bCs/>
                <w:color w:val="6E1F29"/>
                <w:spacing w:val="30"/>
                <w:sz w:val="20"/>
                <w:szCs w:val="20"/>
                <w:rtl/>
              </w:rPr>
              <w:t xml:space="preserve">و</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﴿يَقُولُ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حَشَرْتَنِي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أَعْمَىٰ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كُنْتُ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بَصِيرًا﴾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طه</w:t>
            </w:r>
            <w:r>
              <w:rPr>
                <w:rFonts w:ascii="EB Garamond" w:cs="EB Garamond" w:eastAsia="EB Garamond" w:hAnsi="EB Garamond"/>
                <w:b w:val="false"/>
                <w:bCs w:val="false"/>
                <w:i w:val="false"/>
                <w:iCs w:val="false"/>
                <w:color w:val="211A16"/>
                <w:sz w:val="19"/>
                <w:szCs w:val="19"/>
              </w:rPr>
              <w:t xml:space="preserve">: 125]</w:t>
            </w:r>
          </w:p>
          <w:p>
            <w:pPr>
              <w:spacing w:after="60" w:line="260"/>
            </w:pPr>
            <w:r>
              <w:rPr>
                <w:rFonts w:ascii="EB Garamond" w:cs="EB Garamond" w:eastAsia="EB Garamond" w:hAnsi="EB Garamond"/>
                <w:b w:val="false"/>
                <w:bCs w:val="false"/>
                <w:i w:val="false"/>
                <w:iCs w:val="false"/>
                <w:color w:val="211A16"/>
                <w:sz w:val="19"/>
                <w:szCs w:val="19"/>
              </w:rPr>
              <w:t xml:space="preserve">Transliteration: Yaqūlu rabbi lima ḥashartanī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mā...</w:t>
            </w:r>
          </w:p>
          <w:p>
            <w:pPr>
              <w:spacing w:after="60" w:line="260"/>
            </w:pPr>
            <w:r>
              <w:rPr>
                <w:rFonts w:ascii="EB Garamond" w:cs="EB Garamond" w:eastAsia="EB Garamond" w:hAnsi="EB Garamond"/>
                <w:b w:val="false"/>
                <w:bCs w:val="false"/>
                <w:i w:val="false"/>
                <w:iCs w:val="false"/>
                <w:color w:val="211A16"/>
                <w:sz w:val="19"/>
                <w:szCs w:val="19"/>
              </w:rPr>
              <w:t xml:space="preserve">Translation: "He will say, 'My Lord, why have you raised me blind while I was [once] seeing?'"</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يَقُولُ</w:t>
            </w:r>
            <w:r>
              <w:rPr>
                <w:rFonts w:ascii="EB Garamond" w:cs="EB Garamond" w:eastAsia="EB Garamond" w:hAnsi="EB Garamond"/>
                <w:b w:val="false"/>
                <w:bCs w:val="false"/>
                <w:i w:val="false"/>
                <w:iCs w:val="false"/>
                <w:color w:val="211A16"/>
                <w:sz w:val="19"/>
                <w:szCs w:val="19"/>
              </w:rPr>
              <w:t xml:space="preserve"> (yaqūlu). It contains a wāw that is sākinah and preceded by a ḍammah on the qāf. The following letter is a voweled lām (</w:t>
            </w:r>
            <w:r>
              <w:rPr>
                <w:rFonts w:ascii="Amiri" w:cs="Amiri" w:eastAsia="Amiri" w:hAnsi="Amiri"/>
                <w:b w:val="false"/>
                <w:bCs w:val="false"/>
                <w:i w:val="false"/>
                <w:iCs w:val="false"/>
                <w:color w:val="211A16"/>
                <w:sz w:val="23"/>
                <w:szCs w:val="23"/>
                <w:rtl/>
              </w:rPr>
              <w:t xml:space="preserve">لُ</w:t>
            </w:r>
            <w:r>
              <w:rPr>
                <w:rFonts w:ascii="EB Garamond" w:cs="EB Garamond" w:eastAsia="EB Garamond" w:hAnsi="EB Garamond"/>
                <w:b w:val="false"/>
                <w:bCs w:val="false"/>
                <w:i w:val="false"/>
                <w:iCs w:val="false"/>
                <w:color w:val="211A16"/>
                <w:sz w:val="19"/>
                <w:szCs w:val="19"/>
              </w:rPr>
              <w:t xml:space="preserve">). There is no hamzah or sukūn after the wāw. The wāw is prolonged for exactly two ḥarakāt: ya-qū-lu.</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NATURAL MADD WITH YĀ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w:t>
            </w:r>
            <w:r>
              <w:rPr>
                <w:rFonts w:ascii="Amiri" w:cs="Amiri" w:eastAsia="Amiri" w:hAnsi="Amiri"/>
                <w:b/>
                <w:bCs/>
                <w:color w:val="6E1F29"/>
                <w:spacing w:val="30"/>
                <w:sz w:val="20"/>
                <w:szCs w:val="20"/>
                <w:rtl/>
              </w:rPr>
              <w:t xml:space="preserve">ي</w:t>
            </w:r>
            <w:r>
              <w:rPr>
                <w:rFonts w:ascii="EB Garamond" w:cs="EB Garamond" w:eastAsia="EB Garamond" w:hAnsi="EB Garamond"/>
                <w:b/>
                <w:bCs/>
                <w:caps/>
                <w:color w:val="6E1F29"/>
                <w:spacing w:val="30"/>
                <w:sz w:val="16"/>
                <w:szCs w:val="16"/>
              </w:rPr>
              <w:t xml:space="preserv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﴿وَقِيلَ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أَرْضُ</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ابْلَعِي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مَاءَكِ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سَمَاءُ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أَقْلِعِي﴾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هود</w:t>
            </w:r>
            <w:r>
              <w:rPr>
                <w:rFonts w:ascii="EB Garamond" w:cs="EB Garamond" w:eastAsia="EB Garamond" w:hAnsi="EB Garamond"/>
                <w:b w:val="false"/>
                <w:bCs w:val="false"/>
                <w:i w:val="false"/>
                <w:iCs w:val="false"/>
                <w:color w:val="211A16"/>
                <w:sz w:val="19"/>
                <w:szCs w:val="19"/>
              </w:rPr>
              <w:t xml:space="preserve">: 44]</w:t>
            </w:r>
          </w:p>
          <w:p>
            <w:pPr>
              <w:spacing w:after="60" w:line="260"/>
            </w:pPr>
            <w:r>
              <w:rPr>
                <w:rFonts w:ascii="EB Garamond" w:cs="EB Garamond" w:eastAsia="EB Garamond" w:hAnsi="EB Garamond"/>
                <w:b w:val="false"/>
                <w:bCs w:val="false"/>
                <w:i w:val="false"/>
                <w:iCs w:val="false"/>
                <w:color w:val="211A16"/>
                <w:sz w:val="19"/>
                <w:szCs w:val="19"/>
              </w:rPr>
              <w:t xml:space="preserve">Transliteration: Wa-qīla yā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arḍu bla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ī mā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aki...</w:t>
            </w:r>
          </w:p>
          <w:p>
            <w:pPr>
              <w:spacing w:after="60" w:line="260"/>
            </w:pPr>
            <w:r>
              <w:rPr>
                <w:rFonts w:ascii="EB Garamond" w:cs="EB Garamond" w:eastAsia="EB Garamond" w:hAnsi="EB Garamond"/>
                <w:b w:val="false"/>
                <w:bCs w:val="false"/>
                <w:i w:val="false"/>
                <w:iCs w:val="false"/>
                <w:color w:val="211A16"/>
                <w:sz w:val="19"/>
                <w:szCs w:val="19"/>
              </w:rPr>
              <w:t xml:space="preserve">Translation: "And it was said, 'O earth, swallow your water, and O sky, withhold [your rain].'"</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قِيلَ</w:t>
            </w:r>
            <w:r>
              <w:rPr>
                <w:rFonts w:ascii="EB Garamond" w:cs="EB Garamond" w:eastAsia="EB Garamond" w:hAnsi="EB Garamond"/>
                <w:b w:val="false"/>
                <w:bCs w:val="false"/>
                <w:i w:val="false"/>
                <w:iCs w:val="false"/>
                <w:color w:val="211A16"/>
                <w:sz w:val="19"/>
                <w:szCs w:val="19"/>
              </w:rPr>
              <w:t xml:space="preserve"> (qīla). It contains a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that is sākinah and preceded by a kasrah on the qāf. The following letter is a voweled lām (</w:t>
            </w:r>
            <w:r>
              <w:rPr>
                <w:rFonts w:ascii="Amiri" w:cs="Amiri" w:eastAsia="Amiri" w:hAnsi="Amiri"/>
                <w:b w:val="false"/>
                <w:bCs w:val="false"/>
                <w:i w:val="false"/>
                <w:iCs w:val="false"/>
                <w:color w:val="211A16"/>
                <w:sz w:val="23"/>
                <w:szCs w:val="23"/>
                <w:rtl/>
              </w:rPr>
              <w:t xml:space="preserve">لَ</w:t>
            </w:r>
            <w:r>
              <w:rPr>
                <w:rFonts w:ascii="EB Garamond" w:cs="EB Garamond" w:eastAsia="EB Garamond" w:hAnsi="EB Garamond"/>
                <w:b w:val="false"/>
                <w:bCs w:val="false"/>
                <w:i w:val="false"/>
                <w:iCs w:val="false"/>
                <w:color w:val="211A16"/>
                <w:sz w:val="19"/>
                <w:szCs w:val="19"/>
              </w:rPr>
              <w:t xml:space="preserve">). There is no hamzah or sukūn after the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The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is prolonged for exactly two ḥarakāt: qī-la.</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38</w:t>
      </w:r>
    </w:p>
    <w:p>
      <w:pPr>
        <w:keepNext/>
        <w:spacing w:after="140"/>
      </w:pPr>
      <w:r>
        <w:rPr>
          <w:rFonts w:ascii="EB Garamond" w:cs="EB Garamond" w:eastAsia="EB Garamond" w:hAnsi="EB Garamond"/>
          <w:b/>
          <w:bCs/>
          <w:i w:val="false"/>
          <w:iCs w:val="false"/>
          <w:color w:val="6E1F29"/>
          <w:sz w:val="26"/>
          <w:szCs w:val="26"/>
        </w:rPr>
        <w:t xml:space="preserve">The Cause of Secondary Madd (Al-Madd al-Far</w:t>
      </w:r>
      <w:r>
        <w:rPr>
          <w:rFonts w:ascii="Amiri" w:cs="Amiri" w:eastAsia="Amiri" w:hAnsi="Amiri"/>
          <w:b/>
          <w:bCs/>
          <w:i w:val="false"/>
          <w:iCs w:val="false"/>
          <w:color w:val="6E1F29"/>
          <w:sz w:val="26"/>
          <w:szCs w:val="26"/>
        </w:rPr>
        <w:t xml:space="preserve">ʿ</w:t>
      </w:r>
      <w:r>
        <w:rPr>
          <w:rFonts w:ascii="EB Garamond" w:cs="EB Garamond" w:eastAsia="EB Garamond" w:hAnsi="EB Garamond"/>
          <w:b/>
          <w:bCs/>
          <w:i w:val="false"/>
          <w:iCs w:val="false"/>
          <w:color w:val="6E1F29"/>
          <w:sz w:val="26"/>
          <w:szCs w:val="26"/>
        </w:rPr>
        <w:t xml:space="preserve">ī)</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وَالْآخَرُ الْفَرْعِيُّ مَوْقُوفٌ عَلَىٰ</w:t>
      </w:r>
    </w:p>
    <w:p>
      <w:pPr>
        <w:bidi/>
        <w:spacing w:after="100" w:before="100" w:line="400"/>
        <w:jc w:val="center"/>
      </w:pPr>
      <w:r>
        <w:rPr>
          <w:rFonts w:ascii="Amiri" w:cs="Amiri" w:eastAsia="Amiri" w:hAnsi="Amiri"/>
          <w:b/>
          <w:bCs/>
          <w:color w:val="6E1F29"/>
          <w:sz w:val="32"/>
          <w:szCs w:val="32"/>
          <w:rtl/>
        </w:rPr>
        <w:t xml:space="preserve">سَبَبْ كَهَمْزٍ أَوْ سُكُونٍ مُسْجَلَا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ākharu l-far</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iyyu mawqūfun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sabab ka-hamzin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 sukūnin musjalā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وَالْآخَرُ</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wa-l-ʾākharu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other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الْفَرْعِيُّ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al-farʿiyyu</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Branching (Far</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ī)</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مَوْقُوفٌ</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mawqūfun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dependent / contingent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عَلَىٰ</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ʿalā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upon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سَبَبْ</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sabab</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cause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كَهَمْزٍ</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ka-hamzin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like a hamzah</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أَوْ</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ʾaw</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سُكُونٍ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sukūnin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sukūn (quiescent letter)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مُسْجَلَا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musjalā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absolute / unqualified</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other [type], the Branching (Far</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is dependent upon a cause (sabab), such as a hamzah or an absolute sukūn."</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ākharu l-far</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iyyu: Al-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ākharu refers back to the second division mentioned in verse 35. Al-far</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iyyu is an adjective meaning "the branching" or "the secondary." It is derived from the primary, natural madd.</w:t>
      </w:r>
    </w:p>
    <w:p>
      <w:pPr>
        <w:spacing w:after="100" w:line="264"/>
        <w:ind w:left="260"/>
      </w:pPr>
      <w:r>
        <w:rPr>
          <w:rFonts w:ascii="EB Garamond" w:cs="EB Garamond" w:eastAsia="EB Garamond" w:hAnsi="EB Garamond"/>
          <w:b w:val="false"/>
          <w:bCs w:val="false"/>
          <w:i w:val="false"/>
          <w:iCs w:val="false"/>
          <w:color w:val="211A16"/>
          <w:sz w:val="20"/>
          <w:szCs w:val="20"/>
        </w:rPr>
        <w:t xml:space="preserve">2. Mawqūfun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 sabab: Mawqūfun is a passive participle from waqafa (to stop, to depend). It means "dependent" or "contingent." The phrase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 sabab ("upon a cause") specifies that this type of madd only occurs when triggered by an external factor.</w:t>
      </w:r>
    </w:p>
    <w:p>
      <w:pPr>
        <w:spacing w:after="100" w:line="264"/>
        <w:ind w:left="260"/>
      </w:pPr>
      <w:r>
        <w:rPr>
          <w:rFonts w:ascii="EB Garamond" w:cs="EB Garamond" w:eastAsia="EB Garamond" w:hAnsi="EB Garamond"/>
          <w:b w:val="false"/>
          <w:bCs w:val="false"/>
          <w:i w:val="false"/>
          <w:iCs w:val="false"/>
          <w:color w:val="211A16"/>
          <w:sz w:val="20"/>
          <w:szCs w:val="20"/>
        </w:rPr>
        <w:t xml:space="preserve">3. Ka-hamzin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 sukūnin musjalā: The kāf is for exemplification ("such as"). The two causes are explicitly named: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Hamzah (</w:t>
      </w:r>
      <w:r>
        <w:rPr>
          <w:rFonts w:ascii="Amiri" w:cs="Amiri" w:eastAsia="Amiri" w:hAnsi="Amiri"/>
          <w:b w:val="false"/>
          <w:bCs w:val="false"/>
          <w:i w:val="false"/>
          <w:iCs w:val="false"/>
          <w:color w:val="211A16"/>
          <w:sz w:val="24"/>
          <w:szCs w:val="24"/>
          <w:rtl/>
        </w:rPr>
        <w:t xml:space="preserve">ء</w:t>
      </w:r>
      <w:r>
        <w:rPr>
          <w:rFonts w:ascii="EB Garamond" w:cs="EB Garamond" w:eastAsia="EB Garamond" w:hAnsi="EB Garamond"/>
          <w:b w:val="false"/>
          <w:bCs w:val="false"/>
          <w:i w:val="false"/>
          <w:iCs w:val="false"/>
          <w:color w:val="211A16"/>
          <w:sz w:val="20"/>
          <w:szCs w:val="20"/>
        </w:rPr>
        <w:t xml:space="preserve">): The glottal stop.</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Sukūn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 A quiescent letter.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word musjalā is an adverb (ḥāl) from musjal (</w:t>
      </w:r>
      <w:r>
        <w:rPr>
          <w:rFonts w:ascii="Amiri" w:cs="Amiri" w:eastAsia="Amiri" w:hAnsi="Amiri"/>
          <w:b w:val="false"/>
          <w:bCs w:val="false"/>
          <w:i w:val="false"/>
          <w:iCs w:val="false"/>
          <w:color w:val="211A16"/>
          <w:sz w:val="24"/>
          <w:szCs w:val="24"/>
          <w:rtl/>
        </w:rPr>
        <w:t xml:space="preserve">مُسْجَل</w:t>
      </w:r>
      <w:r>
        <w:rPr>
          <w:rFonts w:ascii="EB Garamond" w:cs="EB Garamond" w:eastAsia="EB Garamond" w:hAnsi="EB Garamond"/>
          <w:b w:val="false"/>
          <w:bCs w:val="false"/>
          <w:i w:val="false"/>
          <w:iCs w:val="false"/>
          <w:color w:val="211A16"/>
          <w:sz w:val="20"/>
          <w:szCs w:val="20"/>
        </w:rPr>
        <w:t xml:space="preserve">), meaning "absolute," "unrestricted," or "unqualified." It modifies sukūn, indicating that any type of sukūn—whether it is an original part of the word (sukūn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aṣlī) or a temporary pause (sukūn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āriḍ)—can serve as a cause for secondary madd. This is an important clarification: the sukūn of a paused word (waqf) is just as valid a cause as the sukūn of a shaddah or a permanently quiescent letter.</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Al-Madd al-Far</w:t>
      </w:r>
      <w:r>
        <w:rPr>
          <w:rFonts w:ascii="Amiri" w:cs="Amiri" w:eastAsia="Amiri" w:hAnsi="Amiri"/>
          <w:b/>
          <w:bCs/>
          <w:i/>
          <w:iCs/>
          <w:color w:val="211A16"/>
          <w:sz w:val="20"/>
          <w:szCs w:val="20"/>
        </w:rPr>
        <w:t xml:space="preserve">ʿ</w:t>
      </w:r>
      <w:r>
        <w:rPr>
          <w:rFonts w:ascii="EB Garamond" w:cs="EB Garamond" w:eastAsia="EB Garamond" w:hAnsi="EB Garamond"/>
          <w:b/>
          <w:bCs/>
          <w:i/>
          <w:iCs/>
          <w:color w:val="211A16"/>
          <w:sz w:val="20"/>
          <w:szCs w:val="20"/>
        </w:rPr>
        <w:t xml:space="preserve">ī (The Branching / Secondary Prolongation)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It is the prolongation of a madd letter for a duration greater than two ḥarakāt. This extra length is triggered by the presence of one of two specific causes (sabab) immediately following the madd letter: a hamzah or a sukūn.</w:t>
      </w:r>
    </w:p>
    <w:p>
      <w:pPr>
        <w:keepNext/>
        <w:spacing w:after="80" w:before="160"/>
      </w:pPr>
      <w:r>
        <w:rPr>
          <w:rFonts w:ascii="EB Garamond" w:cs="EB Garamond" w:eastAsia="EB Garamond" w:hAnsi="EB Garamond"/>
          <w:b/>
          <w:bCs/>
          <w:i/>
          <w:iCs/>
          <w:color w:val="211A16"/>
          <w:sz w:val="20"/>
          <w:szCs w:val="20"/>
        </w:rPr>
        <w:t xml:space="preserve">The Two Causes in Detail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Cause Linguistic Name Example Resulting Madd Type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ء</w:t>
      </w:r>
      <w:r>
        <w:rPr>
          <w:rFonts w:ascii="EB Garamond" w:cs="EB Garamond" w:eastAsia="EB Garamond" w:hAnsi="EB Garamond"/>
          <w:b w:val="false"/>
          <w:bCs w:val="false"/>
          <w:i w:val="false"/>
          <w:iCs w:val="false"/>
          <w:color w:val="211A16"/>
          <w:sz w:val="20"/>
          <w:szCs w:val="20"/>
        </w:rPr>
        <w:t xml:space="preserve"> (hamzah) Hamz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 (</w:t>
      </w:r>
      <w:r>
        <w:rPr>
          <w:rFonts w:ascii="Amiri" w:cs="Amiri" w:eastAsia="Amiri" w:hAnsi="Amiri"/>
          <w:b w:val="false"/>
          <w:bCs w:val="false"/>
          <w:i w:val="false"/>
          <w:iCs w:val="false"/>
          <w:color w:val="211A16"/>
          <w:sz w:val="24"/>
          <w:szCs w:val="24"/>
          <w:rtl/>
        </w:rPr>
        <w:t xml:space="preserve">جَاءَ</w:t>
      </w:r>
      <w:r>
        <w:rPr>
          <w:rFonts w:ascii="EB Garamond" w:cs="EB Garamond" w:eastAsia="EB Garamond" w:hAnsi="EB Garamond"/>
          <w:b w:val="false"/>
          <w:bCs w:val="false"/>
          <w:i w:val="false"/>
          <w:iCs w:val="false"/>
          <w:color w:val="211A16"/>
          <w:sz w:val="20"/>
          <w:szCs w:val="20"/>
        </w:rPr>
        <w:t xml:space="preserve">) Madd Muttasil (Connected)</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ء</w:t>
      </w:r>
      <w:r>
        <w:rPr>
          <w:rFonts w:ascii="EB Garamond" w:cs="EB Garamond" w:eastAsia="EB Garamond" w:hAnsi="EB Garamond"/>
          <w:b w:val="false"/>
          <w:bCs w:val="false"/>
          <w:i w:val="false"/>
          <w:iCs w:val="false"/>
          <w:color w:val="211A16"/>
          <w:sz w:val="20"/>
          <w:szCs w:val="20"/>
        </w:rPr>
        <w:t xml:space="preserve"> (hamzah) Hamz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innā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anzalnāhu (</w:t>
      </w:r>
      <w:r>
        <w:rPr>
          <w:rFonts w:ascii="Amiri" w:cs="Amiri" w:eastAsia="Amiri" w:hAnsi="Amiri"/>
          <w:b w:val="false"/>
          <w:bCs w:val="false"/>
          <w:i w:val="false"/>
          <w:iCs w:val="false"/>
          <w:color w:val="211A16"/>
          <w:sz w:val="24"/>
          <w:szCs w:val="24"/>
          <w:rtl/>
        </w:rPr>
        <w:t xml:space="preserve">إِنَّا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أَنْزَلْنَاهُ</w:t>
      </w:r>
      <w:r>
        <w:rPr>
          <w:rFonts w:ascii="EB Garamond" w:cs="EB Garamond" w:eastAsia="EB Garamond" w:hAnsi="EB Garamond"/>
          <w:b w:val="false"/>
          <w:bCs w:val="false"/>
          <w:i w:val="false"/>
          <w:iCs w:val="false"/>
          <w:color w:val="211A16"/>
          <w:sz w:val="20"/>
          <w:szCs w:val="20"/>
        </w:rPr>
        <w:t xml:space="preserve">) Madd Munfaṣil (Separated)</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سُكُون</w:t>
      </w:r>
      <w:r>
        <w:rPr>
          <w:rFonts w:ascii="EB Garamond" w:cs="EB Garamond" w:eastAsia="EB Garamond" w:hAnsi="EB Garamond"/>
          <w:b w:val="false"/>
          <w:bCs w:val="false"/>
          <w:i w:val="false"/>
          <w:iCs w:val="false"/>
          <w:color w:val="211A16"/>
          <w:sz w:val="20"/>
          <w:szCs w:val="20"/>
        </w:rPr>
        <w:t xml:space="preserve"> (sukūn) Sukūn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Aṣlī (Original) al-ḥāqqah (</w:t>
      </w:r>
      <w:r>
        <w:rPr>
          <w:rFonts w:ascii="Amiri" w:cs="Amiri" w:eastAsia="Amiri" w:hAnsi="Amiri"/>
          <w:b w:val="false"/>
          <w:bCs w:val="false"/>
          <w:i w:val="false"/>
          <w:iCs w:val="false"/>
          <w:color w:val="211A16"/>
          <w:sz w:val="24"/>
          <w:szCs w:val="24"/>
          <w:rtl/>
        </w:rPr>
        <w:t xml:space="preserve">الْحَاقَّة</w:t>
      </w:r>
      <w:r>
        <w:rPr>
          <w:rFonts w:ascii="EB Garamond" w:cs="EB Garamond" w:eastAsia="EB Garamond" w:hAnsi="EB Garamond"/>
          <w:b w:val="false"/>
          <w:bCs w:val="false"/>
          <w:i w:val="false"/>
          <w:iCs w:val="false"/>
          <w:color w:val="211A16"/>
          <w:sz w:val="20"/>
          <w:szCs w:val="20"/>
        </w:rPr>
        <w:t xml:space="preserve">) Madd Lāzim (Compulsory)</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سُكُون</w:t>
      </w:r>
      <w:r>
        <w:rPr>
          <w:rFonts w:ascii="EB Garamond" w:cs="EB Garamond" w:eastAsia="EB Garamond" w:hAnsi="EB Garamond"/>
          <w:b w:val="false"/>
          <w:bCs w:val="false"/>
          <w:i w:val="false"/>
          <w:iCs w:val="false"/>
          <w:color w:val="211A16"/>
          <w:sz w:val="20"/>
          <w:szCs w:val="20"/>
        </w:rPr>
        <w:t xml:space="preserve"> (sukūn) Sukūn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(Temporary) al-</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ālamīn (</w:t>
      </w:r>
      <w:r>
        <w:rPr>
          <w:rFonts w:ascii="Amiri" w:cs="Amiri" w:eastAsia="Amiri" w:hAnsi="Amiri"/>
          <w:b w:val="false"/>
          <w:bCs w:val="false"/>
          <w:i w:val="false"/>
          <w:iCs w:val="false"/>
          <w:color w:val="211A16"/>
          <w:sz w:val="24"/>
          <w:szCs w:val="24"/>
          <w:rtl/>
        </w:rPr>
        <w:t xml:space="preserve">الْعَالَمِين</w:t>
      </w:r>
      <w:r>
        <w:rPr>
          <w:rFonts w:ascii="EB Garamond" w:cs="EB Garamond" w:eastAsia="EB Garamond" w:hAnsi="EB Garamond"/>
          <w:b w:val="false"/>
          <w:bCs w:val="false"/>
          <w:i w:val="false"/>
          <w:iCs w:val="false"/>
          <w:color w:val="211A16"/>
          <w:sz w:val="20"/>
          <w:szCs w:val="20"/>
        </w:rPr>
        <w:t xml:space="preserve">) at pause Madd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li-l-Sukūn (Temporary due to Pause)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word musjalā is crucial. It tells the student that the sukūn of the definite article (al-), the sukūn of a shaddah (which contains a sākin letter), and the sukūn applied when stopping on a word are all valid causes for secondary madd. This unifies a wide range of phenomena under a single, elegant principle.</w:t>
      </w:r>
    </w:p>
    <w:p>
      <w:pPr>
        <w:keepNext/>
        <w:spacing w:after="80" w:before="160"/>
      </w:pPr>
      <w:r>
        <w:rPr>
          <w:rFonts w:ascii="EB Garamond" w:cs="EB Garamond" w:eastAsia="EB Garamond" w:hAnsi="EB Garamond"/>
          <w:b/>
          <w:bCs/>
          <w:i/>
          <w:iCs/>
          <w:color w:val="211A16"/>
          <w:sz w:val="20"/>
          <w:szCs w:val="20"/>
        </w:rPr>
        <w:t xml:space="preserve">Types of Al-Madd al-Far</w:t>
      </w:r>
      <w:r>
        <w:rPr>
          <w:rFonts w:ascii="Amiri" w:cs="Amiri" w:eastAsia="Amiri" w:hAnsi="Amiri"/>
          <w:b/>
          <w:bCs/>
          <w:i/>
          <w:iCs/>
          <w:color w:val="211A16"/>
          <w:sz w:val="20"/>
          <w:szCs w:val="20"/>
        </w:rPr>
        <w:t xml:space="preserve">ʿ</w:t>
      </w:r>
      <w:r>
        <w:rPr>
          <w:rFonts w:ascii="EB Garamond" w:cs="EB Garamond" w:eastAsia="EB Garamond" w:hAnsi="EB Garamond"/>
          <w:b/>
          <w:bCs/>
          <w:i/>
          <w:iCs/>
          <w:color w:val="211A16"/>
          <w:sz w:val="20"/>
          <w:szCs w:val="20"/>
        </w:rPr>
        <w:t xml:space="preserve">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Based on the cause, secondary madd is divided into several named types, which al-Jamzūrī will detail in the following verses: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Cause Sub-type Name 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Hamzah In same word </w:t>
      </w:r>
      <w:r>
        <w:rPr>
          <w:rFonts w:ascii="Amiri" w:cs="Amiri" w:eastAsia="Amiri" w:hAnsi="Amiri"/>
          <w:b w:val="false"/>
          <w:bCs w:val="false"/>
          <w:i w:val="false"/>
          <w:iCs w:val="false"/>
          <w:color w:val="211A16"/>
          <w:sz w:val="24"/>
          <w:szCs w:val="24"/>
          <w:rtl/>
        </w:rPr>
        <w:t xml:space="preserve">مُتَّصِل</w:t>
      </w:r>
      <w:r>
        <w:rPr>
          <w:rFonts w:ascii="EB Garamond" w:cs="EB Garamond" w:eastAsia="EB Garamond" w:hAnsi="EB Garamond"/>
          <w:b w:val="false"/>
          <w:bCs w:val="false"/>
          <w:i w:val="false"/>
          <w:iCs w:val="false"/>
          <w:color w:val="211A16"/>
          <w:sz w:val="20"/>
          <w:szCs w:val="20"/>
        </w:rPr>
        <w:t xml:space="preserve"> Muttasil (Connected)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Hamzah In next word </w:t>
      </w:r>
      <w:r>
        <w:rPr>
          <w:rFonts w:ascii="Amiri" w:cs="Amiri" w:eastAsia="Amiri" w:hAnsi="Amiri"/>
          <w:b w:val="false"/>
          <w:bCs w:val="false"/>
          <w:i w:val="false"/>
          <w:iCs w:val="false"/>
          <w:color w:val="211A16"/>
          <w:sz w:val="24"/>
          <w:szCs w:val="24"/>
          <w:rtl/>
        </w:rPr>
        <w:t xml:space="preserve">مُنْفَصِل</w:t>
      </w:r>
      <w:r>
        <w:rPr>
          <w:rFonts w:ascii="EB Garamond" w:cs="EB Garamond" w:eastAsia="EB Garamond" w:hAnsi="EB Garamond"/>
          <w:b w:val="false"/>
          <w:bCs w:val="false"/>
          <w:i w:val="false"/>
          <w:iCs w:val="false"/>
          <w:color w:val="211A16"/>
          <w:sz w:val="20"/>
          <w:szCs w:val="20"/>
        </w:rPr>
        <w:t xml:space="preserve"> Munfaṣil (Separated)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Sukūn Original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aṣlī) </w:t>
      </w:r>
      <w:r>
        <w:rPr>
          <w:rFonts w:ascii="Amiri" w:cs="Amiri" w:eastAsia="Amiri" w:hAnsi="Amiri"/>
          <w:b w:val="false"/>
          <w:bCs w:val="false"/>
          <w:i w:val="false"/>
          <w:iCs w:val="false"/>
          <w:color w:val="211A16"/>
          <w:sz w:val="24"/>
          <w:szCs w:val="24"/>
          <w:rtl/>
        </w:rPr>
        <w:t xml:space="preserve">لَازِم</w:t>
      </w:r>
      <w:r>
        <w:rPr>
          <w:rFonts w:ascii="EB Garamond" w:cs="EB Garamond" w:eastAsia="EB Garamond" w:hAnsi="EB Garamond"/>
          <w:b w:val="false"/>
          <w:bCs w:val="false"/>
          <w:i w:val="false"/>
          <w:iCs w:val="false"/>
          <w:color w:val="211A16"/>
          <w:sz w:val="20"/>
          <w:szCs w:val="20"/>
        </w:rPr>
        <w:t xml:space="preserve"> Lāzim (Compulsory)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Sukūn Temporary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w:t>
      </w:r>
      <w:r>
        <w:rPr>
          <w:rFonts w:ascii="Amiri" w:cs="Amiri" w:eastAsia="Amiri" w:hAnsi="Amiri"/>
          <w:b w:val="false"/>
          <w:bCs w:val="false"/>
          <w:i w:val="false"/>
          <w:iCs w:val="false"/>
          <w:color w:val="211A16"/>
          <w:sz w:val="24"/>
          <w:szCs w:val="24"/>
          <w:rtl/>
        </w:rPr>
        <w:t xml:space="preserve">عَارِض</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لِلسُّكُون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li-l-Sukūn (Temporary due to Pause)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(Special) Hamzah precedes madd letter </w:t>
      </w:r>
      <w:r>
        <w:rPr>
          <w:rFonts w:ascii="Amiri" w:cs="Amiri" w:eastAsia="Amiri" w:hAnsi="Amiri"/>
          <w:b w:val="false"/>
          <w:bCs w:val="false"/>
          <w:i w:val="false"/>
          <w:iCs w:val="false"/>
          <w:color w:val="211A16"/>
          <w:sz w:val="24"/>
          <w:szCs w:val="24"/>
          <w:rtl/>
        </w:rPr>
        <w:t xml:space="preserve">بَدَل</w:t>
      </w:r>
      <w:r>
        <w:rPr>
          <w:rFonts w:ascii="EB Garamond" w:cs="EB Garamond" w:eastAsia="EB Garamond" w:hAnsi="EB Garamond"/>
          <w:b w:val="false"/>
          <w:bCs w:val="false"/>
          <w:i w:val="false"/>
          <w:iCs w:val="false"/>
          <w:color w:val="211A16"/>
          <w:sz w:val="20"/>
          <w:szCs w:val="20"/>
        </w:rPr>
        <w:t xml:space="preserve"> Badal (Substitution)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Each of these will be defined in the subsequent verses.</w:t>
      </w:r>
    </w:p>
    <w:p>
      <w:pPr>
        <w:keepNext/>
        <w:spacing w:after="80" w:before="160"/>
      </w:pPr>
      <w:r>
        <w:rPr>
          <w:rFonts w:ascii="EB Garamond" w:cs="EB Garamond" w:eastAsia="EB Garamond" w:hAnsi="EB Garamond"/>
          <w:b/>
          <w:bCs/>
          <w:i/>
          <w:iCs/>
          <w:color w:val="211A16"/>
          <w:sz w:val="20"/>
          <w:szCs w:val="20"/>
        </w:rPr>
        <w:t xml:space="preserve">The Phonetic Rationale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Hamzah: The hamzah is a glottal stop, requiring a complete closure of the vocal cords. The transition from a smooth, continuous vowel to an abrupt glottal stop creates a natural phonetic "break." To smooth this transition and maintain the flow of recitation, the vowel is prolonged, giving the articulators time to prepare for the glottal closure.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Sukūn: A sukūn represents a consonant without a vowel. In connected speech, moving from a long vowel directly into another consonant without an intervening short vowel can create a heavy consonant cluster (iltiqā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al-sākinayn). To alleviate this heaviness and make the transition smoother, the long vowel is prolonged. This is especially evident in pause (waqf), where the final vowel is dropped, and the madd is lengthened to compensate and signal the ending.</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Concept of "Cause": English speakers can think of the hamzah and sukūn as "triggers." When you see a madd letter followed by one of these triggers, you know the vowel must be held longer than the default two counts.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Word Musjalā: Emphasize that any sukūn counts. This is a common point of confusion for students who might think only a permanent sukūn (like in al-ḥāqqah) triggers secondary madd. The sukūn you make when you stop on al-</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ālamīn is equally valid.</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39</w:t>
      </w:r>
    </w:p>
    <w:p>
      <w:pPr>
        <w:keepNext/>
        <w:spacing w:after="140"/>
      </w:pPr>
      <w:r>
        <w:rPr>
          <w:rFonts w:ascii="EB Garamond" w:cs="EB Garamond" w:eastAsia="EB Garamond" w:hAnsi="EB Garamond"/>
          <w:b/>
          <w:bCs/>
          <w:i w:val="false"/>
          <w:iCs w:val="false"/>
          <w:color w:val="6E1F29"/>
          <w:sz w:val="26"/>
          <w:szCs w:val="26"/>
        </w:rPr>
        <w:t xml:space="preserve">The Three Letters of Madd (Recap and Mnemonic)</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حُرُوفُهُ ثَلَاثَةٌ فَعِيهَا</w:t>
      </w:r>
    </w:p>
    <w:p>
      <w:pPr>
        <w:bidi/>
        <w:spacing w:after="100" w:before="100" w:line="400"/>
        <w:jc w:val="center"/>
      </w:pPr>
      <w:r>
        <w:rPr>
          <w:rFonts w:ascii="Amiri" w:cs="Amiri" w:eastAsia="Amiri" w:hAnsi="Amiri"/>
          <w:b/>
          <w:bCs/>
          <w:color w:val="6E1F29"/>
          <w:sz w:val="32"/>
          <w:szCs w:val="32"/>
          <w:rtl/>
        </w:rPr>
        <w:t xml:space="preserve">فِي لَفْظِ وَايٍ وَهِيَ فِي نُوحِيهَا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Ḥurūfuhū thalāthatun fa-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īhā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fī lafẓi wāyin wa-hiya fī nūḥīhā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حُرُوفُهُ</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ḥurūfuhū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Its letters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ثَلَاثَةٌ</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thalāthatun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(are) three</w:t>
            </w:r>
          </w:p>
        </w:tc>
      </w:tr>
    </w:tbl>
    <w:p>
      <w:pPr>
        <w:spacing w:after="100" w:before="0"/>
      </w:pP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فَعِيهَا</w:t>
      </w:r>
      <w:r>
        <w:rPr>
          <w:rFonts w:ascii="EB Garamond" w:cs="EB Garamond" w:eastAsia="EB Garamond" w:hAnsi="EB Garamond"/>
          <w:b w:val="false"/>
          <w:bCs w:val="false"/>
          <w:i w:val="false"/>
          <w:iCs w:val="false"/>
          <w:color w:val="211A16"/>
          <w:sz w:val="20"/>
          <w:szCs w:val="20"/>
        </w:rPr>
        <w:t xml:space="preserve"> fa-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īhā so understand them / be aware of them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فِي</w:t>
      </w:r>
      <w:r>
        <w:rPr>
          <w:rFonts w:ascii="EB Garamond" w:cs="EB Garamond" w:eastAsia="EB Garamond" w:hAnsi="EB Garamond"/>
          <w:b w:val="false"/>
          <w:bCs w:val="false"/>
          <w:i w:val="false"/>
          <w:iCs w:val="false"/>
          <w:color w:val="211A16"/>
          <w:sz w:val="20"/>
          <w:szCs w:val="20"/>
        </w:rPr>
        <w:t xml:space="preserve"> fī in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لَفْظِ</w:t>
      </w:r>
      <w:r>
        <w:rPr>
          <w:rFonts w:ascii="EB Garamond" w:cs="EB Garamond" w:eastAsia="EB Garamond" w:hAnsi="EB Garamond"/>
          <w:b w:val="false"/>
          <w:bCs w:val="false"/>
          <w:i w:val="false"/>
          <w:iCs w:val="false"/>
          <w:color w:val="211A16"/>
          <w:sz w:val="20"/>
          <w:szCs w:val="20"/>
        </w:rPr>
        <w:t xml:space="preserve"> lafẓi (the) utterance of</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وَايٍ</w:t>
      </w:r>
      <w:r>
        <w:rPr>
          <w:rFonts w:ascii="EB Garamond" w:cs="EB Garamond" w:eastAsia="EB Garamond" w:hAnsi="EB Garamond"/>
          <w:b w:val="false"/>
          <w:bCs w:val="false"/>
          <w:i w:val="false"/>
          <w:iCs w:val="false"/>
          <w:color w:val="211A16"/>
          <w:sz w:val="20"/>
          <w:szCs w:val="20"/>
        </w:rPr>
        <w:t xml:space="preserve"> wāyin "WĀY"</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وَهِيَ</w:t>
      </w:r>
      <w:r>
        <w:rPr>
          <w:rFonts w:ascii="EB Garamond" w:cs="EB Garamond" w:eastAsia="EB Garamond" w:hAnsi="EB Garamond"/>
          <w:b w:val="false"/>
          <w:bCs w:val="false"/>
          <w:i w:val="false"/>
          <w:iCs w:val="false"/>
          <w:color w:val="211A16"/>
          <w:sz w:val="20"/>
          <w:szCs w:val="20"/>
        </w:rPr>
        <w:t xml:space="preserve"> wa-hiya and they are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فِي</w:t>
      </w:r>
      <w:r>
        <w:rPr>
          <w:rFonts w:ascii="EB Garamond" w:cs="EB Garamond" w:eastAsia="EB Garamond" w:hAnsi="EB Garamond"/>
          <w:b w:val="false"/>
          <w:bCs w:val="false"/>
          <w:i w:val="false"/>
          <w:iCs w:val="false"/>
          <w:color w:val="211A16"/>
          <w:sz w:val="20"/>
          <w:szCs w:val="20"/>
        </w:rPr>
        <w:t xml:space="preserve"> fī in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نُوحِيهَا</w:t>
      </w:r>
      <w:r>
        <w:rPr>
          <w:rFonts w:ascii="EB Garamond" w:cs="EB Garamond" w:eastAsia="EB Garamond" w:hAnsi="EB Garamond"/>
          <w:b w:val="false"/>
          <w:bCs w:val="false"/>
          <w:i w:val="false"/>
          <w:iCs w:val="false"/>
          <w:color w:val="211A16"/>
          <w:sz w:val="20"/>
          <w:szCs w:val="20"/>
        </w:rPr>
        <w:t xml:space="preserve"> nūḥīhā "NŪḤĪHĀ" ("We reveal it")</w:t>
      </w: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"Its letters are three; so be aware of them! [They are found] in the utterance of </w:t>
      </w:r>
      <w:r>
        <w:rPr>
          <w:rFonts w:ascii="Amiri" w:cs="Amiri" w:eastAsia="Amiri" w:hAnsi="Amiri"/>
          <w:b w:val="false"/>
          <w:bCs w:val="false"/>
          <w:i w:val="false"/>
          <w:iCs w:val="false"/>
          <w:color w:val="211A16"/>
          <w:sz w:val="24"/>
          <w:szCs w:val="24"/>
          <w:rtl/>
        </w:rPr>
        <w:t xml:space="preserve">وَاي</w:t>
      </w:r>
      <w:r>
        <w:rPr>
          <w:rFonts w:ascii="EB Garamond" w:cs="EB Garamond" w:eastAsia="EB Garamond" w:hAnsi="EB Garamond"/>
          <w:b w:val="false"/>
          <w:bCs w:val="false"/>
          <w:i w:val="false"/>
          <w:iCs w:val="false"/>
          <w:color w:val="211A16"/>
          <w:sz w:val="20"/>
          <w:szCs w:val="20"/>
        </w:rPr>
        <w:t xml:space="preserve"> (WĀY), and they are [exemplified] in [the word] </w:t>
      </w:r>
      <w:r>
        <w:rPr>
          <w:rFonts w:ascii="Amiri" w:cs="Amiri" w:eastAsia="Amiri" w:hAnsi="Amiri"/>
          <w:b w:val="false"/>
          <w:bCs w:val="false"/>
          <w:i w:val="false"/>
          <w:iCs w:val="false"/>
          <w:color w:val="211A16"/>
          <w:sz w:val="24"/>
          <w:szCs w:val="24"/>
          <w:rtl/>
        </w:rPr>
        <w:t xml:space="preserve">نُوحِيهَا</w:t>
      </w:r>
      <w:r>
        <w:rPr>
          <w:rFonts w:ascii="EB Garamond" w:cs="EB Garamond" w:eastAsia="EB Garamond" w:hAnsi="EB Garamond"/>
          <w:b w:val="false"/>
          <w:bCs w:val="false"/>
          <w:i w:val="false"/>
          <w:iCs w:val="false"/>
          <w:color w:val="211A16"/>
          <w:sz w:val="20"/>
          <w:szCs w:val="20"/>
        </w:rPr>
        <w:t xml:space="preserve"> (NŪḤĪHĀ – 'We reveal it')."</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Ḥurūfuhū thalāthatun: The pronoun -hū refers back to al-madd. The verse explicitly states that the letters of madd are three. This recaps the information for the student.</w:t>
      </w:r>
    </w:p>
    <w:p>
      <w:pPr>
        <w:spacing w:after="100" w:line="264"/>
        <w:ind w:left="260"/>
      </w:pPr>
      <w:r>
        <w:rPr>
          <w:rFonts w:ascii="EB Garamond" w:cs="EB Garamond" w:eastAsia="EB Garamond" w:hAnsi="EB Garamond"/>
          <w:b w:val="false"/>
          <w:bCs w:val="false"/>
          <w:i w:val="false"/>
          <w:iCs w:val="false"/>
          <w:color w:val="211A16"/>
          <w:sz w:val="20"/>
          <w:szCs w:val="20"/>
        </w:rPr>
        <w:t xml:space="preserve">2. Fa-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īhā: This is an imperative verb from wa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 (to be aware, to understand, to retain). It means "so understand them!" or "so retain them [in your memory]!"</w:t>
      </w:r>
    </w:p>
    <w:p>
      <w:pPr>
        <w:spacing w:after="100" w:line="264"/>
        <w:ind w:left="260"/>
      </w:pPr>
      <w:r>
        <w:rPr>
          <w:rFonts w:ascii="EB Garamond" w:cs="EB Garamond" w:eastAsia="EB Garamond" w:hAnsi="EB Garamond"/>
          <w:b w:val="false"/>
          <w:bCs w:val="false"/>
          <w:i w:val="false"/>
          <w:iCs w:val="false"/>
          <w:color w:val="211A16"/>
          <w:sz w:val="20"/>
          <w:szCs w:val="20"/>
        </w:rPr>
        <w:t xml:space="preserve">3. The Mnemonic WĀY (</w:t>
      </w:r>
      <w:r>
        <w:rPr>
          <w:rFonts w:ascii="Amiri" w:cs="Amiri" w:eastAsia="Amiri" w:hAnsi="Amiri"/>
          <w:b w:val="false"/>
          <w:bCs w:val="false"/>
          <w:i w:val="false"/>
          <w:iCs w:val="false"/>
          <w:color w:val="211A16"/>
          <w:sz w:val="24"/>
          <w:szCs w:val="24"/>
          <w:rtl/>
        </w:rPr>
        <w:t xml:space="preserve">وَاي</w:t>
      </w:r>
      <w:r>
        <w:rPr>
          <w:rFonts w:ascii="EB Garamond" w:cs="EB Garamond" w:eastAsia="EB Garamond" w:hAnsi="EB Garamond"/>
          <w:b w:val="false"/>
          <w:bCs w:val="false"/>
          <w:i w:val="false"/>
          <w:iCs w:val="false"/>
          <w:color w:val="211A16"/>
          <w:sz w:val="20"/>
          <w:szCs w:val="20"/>
        </w:rPr>
        <w:t xml:space="preserve">): This is a simple mnemonic formed by the three madd letters themselves: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w:t>
      </w: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(alif),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Pronouncing them in sequence—wāw, alif,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—gives the sound wāy.</w:t>
      </w:r>
    </w:p>
    <w:p>
      <w:pPr>
        <w:spacing w:after="100" w:line="264"/>
        <w:ind w:left="260"/>
      </w:pPr>
      <w:r>
        <w:rPr>
          <w:rFonts w:ascii="EB Garamond" w:cs="EB Garamond" w:eastAsia="EB Garamond" w:hAnsi="EB Garamond"/>
          <w:b w:val="false"/>
          <w:bCs w:val="false"/>
          <w:i w:val="false"/>
          <w:iCs w:val="false"/>
          <w:color w:val="211A16"/>
          <w:sz w:val="20"/>
          <w:szCs w:val="20"/>
        </w:rPr>
        <w:t xml:space="preserve">4. The Example NŪḤĪHĀ (</w:t>
      </w:r>
      <w:r>
        <w:rPr>
          <w:rFonts w:ascii="Amiri" w:cs="Amiri" w:eastAsia="Amiri" w:hAnsi="Amiri"/>
          <w:b w:val="false"/>
          <w:bCs w:val="false"/>
          <w:i w:val="false"/>
          <w:iCs w:val="false"/>
          <w:color w:val="211A16"/>
          <w:sz w:val="24"/>
          <w:szCs w:val="24"/>
          <w:rtl/>
        </w:rPr>
        <w:t xml:space="preserve">نُوحِيهَا</w:t>
      </w:r>
      <w:r>
        <w:rPr>
          <w:rFonts w:ascii="EB Garamond" w:cs="EB Garamond" w:eastAsia="EB Garamond" w:hAnsi="EB Garamond"/>
          <w:b w:val="false"/>
          <w:bCs w:val="false"/>
          <w:i w:val="false"/>
          <w:iCs w:val="false"/>
          <w:color w:val="211A16"/>
          <w:sz w:val="20"/>
          <w:szCs w:val="20"/>
        </w:rPr>
        <w:t xml:space="preserve">): This is a brilliant pedagogical choice. The single word nūḥīhā (from Sūrah al-Shūrā, verse 7, though the alif is added for poetic meter) contains all three madd letters in their proper conditions:</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in </w:t>
      </w:r>
      <w:r>
        <w:rPr>
          <w:rFonts w:ascii="Amiri" w:cs="Amiri" w:eastAsia="Amiri" w:hAnsi="Amiri"/>
          <w:b w:val="false"/>
          <w:bCs w:val="false"/>
          <w:i w:val="false"/>
          <w:iCs w:val="false"/>
          <w:color w:val="211A16"/>
          <w:sz w:val="24"/>
          <w:szCs w:val="24"/>
          <w:rtl/>
        </w:rPr>
        <w:t xml:space="preserve">نُو</w:t>
      </w:r>
      <w:r>
        <w:rPr>
          <w:rFonts w:ascii="EB Garamond" w:cs="EB Garamond" w:eastAsia="EB Garamond" w:hAnsi="EB Garamond"/>
          <w:b w:val="false"/>
          <w:bCs w:val="false"/>
          <w:i w:val="false"/>
          <w:iCs w:val="false"/>
          <w:color w:val="211A16"/>
          <w:sz w:val="20"/>
          <w:szCs w:val="20"/>
        </w:rPr>
        <w:t xml:space="preserve"> : sākinah, preceded by a ḍammah.</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in </w:t>
      </w:r>
      <w:r>
        <w:rPr>
          <w:rFonts w:ascii="Amiri" w:cs="Amiri" w:eastAsia="Amiri" w:hAnsi="Amiri"/>
          <w:b w:val="false"/>
          <w:bCs w:val="false"/>
          <w:i w:val="false"/>
          <w:iCs w:val="false"/>
          <w:color w:val="211A16"/>
          <w:sz w:val="24"/>
          <w:szCs w:val="24"/>
          <w:rtl/>
        </w:rPr>
        <w:t xml:space="preserve">حِي</w:t>
      </w:r>
      <w:r>
        <w:rPr>
          <w:rFonts w:ascii="EB Garamond" w:cs="EB Garamond" w:eastAsia="EB Garamond" w:hAnsi="EB Garamond"/>
          <w:b w:val="false"/>
          <w:bCs w:val="false"/>
          <w:i w:val="false"/>
          <w:iCs w:val="false"/>
          <w:color w:val="211A16"/>
          <w:sz w:val="20"/>
          <w:szCs w:val="20"/>
        </w:rPr>
        <w:t xml:space="preserve"> : sākinah, preceded by a kasrah.</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(alif) in </w:t>
      </w:r>
      <w:r>
        <w:rPr>
          <w:rFonts w:ascii="Amiri" w:cs="Amiri" w:eastAsia="Amiri" w:hAnsi="Amiri"/>
          <w:b w:val="false"/>
          <w:bCs w:val="false"/>
          <w:i w:val="false"/>
          <w:iCs w:val="false"/>
          <w:color w:val="211A16"/>
          <w:sz w:val="24"/>
          <w:szCs w:val="24"/>
          <w:rtl/>
        </w:rPr>
        <w:t xml:space="preserve">هَا</w:t>
      </w:r>
      <w:r>
        <w:rPr>
          <w:rFonts w:ascii="EB Garamond" w:cs="EB Garamond" w:eastAsia="EB Garamond" w:hAnsi="EB Garamond"/>
          <w:b w:val="false"/>
          <w:bCs w:val="false"/>
          <w:i w:val="false"/>
          <w:iCs w:val="false"/>
          <w:color w:val="211A16"/>
          <w:sz w:val="20"/>
          <w:szCs w:val="20"/>
        </w:rPr>
        <w:t xml:space="preserve"> : sākinah, preceded by a fatḥah.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By providing this single word, the poet gives the student a complete, concrete example to memorize and refer to.</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The Three Letters Reiterated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verse serves as a reinforcing summary. The three letters are:</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الألف</w:t>
      </w:r>
      <w:r>
        <w:rPr>
          <w:rFonts w:ascii="EB Garamond" w:cs="EB Garamond" w:eastAsia="EB Garamond" w:hAnsi="EB Garamond"/>
          <w:b w:val="false"/>
          <w:bCs w:val="false"/>
          <w:i w:val="false"/>
          <w:iCs w:val="false"/>
          <w:color w:val="211A16"/>
          <w:sz w:val="20"/>
          <w:szCs w:val="20"/>
        </w:rPr>
        <w:t xml:space="preserve"> (alif): </w:t>
      </w:r>
      <w:r>
        <w:rPr>
          <w:rFonts w:ascii="Amiri" w:cs="Amiri" w:eastAsia="Amiri" w:hAnsi="Amiri"/>
          <w:b w:val="false"/>
          <w:bCs w:val="false"/>
          <w:i w:val="false"/>
          <w:iCs w:val="false"/>
          <w:color w:val="211A16"/>
          <w:sz w:val="24"/>
          <w:szCs w:val="24"/>
          <w:rtl/>
        </w:rPr>
        <w:t xml:space="preserve">ا</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الواو</w:t>
      </w:r>
      <w:r>
        <w:rPr>
          <w:rFonts w:ascii="EB Garamond" w:cs="EB Garamond" w:eastAsia="EB Garamond" w:hAnsi="EB Garamond"/>
          <w:b w:val="false"/>
          <w:bCs w:val="false"/>
          <w:i w:val="false"/>
          <w:iCs w:val="false"/>
          <w:color w:val="211A16"/>
          <w:sz w:val="20"/>
          <w:szCs w:val="20"/>
        </w:rPr>
        <w:t xml:space="preserve"> (wāw): </w:t>
      </w:r>
      <w:r>
        <w:rPr>
          <w:rFonts w:ascii="Amiri" w:cs="Amiri" w:eastAsia="Amiri" w:hAnsi="Amiri"/>
          <w:b w:val="false"/>
          <w:bCs w:val="false"/>
          <w:i w:val="false"/>
          <w:iCs w:val="false"/>
          <w:color w:val="211A16"/>
          <w:sz w:val="24"/>
          <w:szCs w:val="24"/>
          <w:rtl/>
        </w:rPr>
        <w:t xml:space="preserve">و</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الياء</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conditions for each are as previously stated and will be explicitly given in the next verse.</w:t>
      </w:r>
    </w:p>
    <w:p>
      <w:pPr>
        <w:keepNext/>
        <w:spacing w:after="80" w:before="160"/>
      </w:pPr>
      <w:r>
        <w:rPr>
          <w:rFonts w:ascii="EB Garamond" w:cs="EB Garamond" w:eastAsia="EB Garamond" w:hAnsi="EB Garamond"/>
          <w:b/>
          <w:bCs/>
          <w:i/>
          <w:iCs/>
          <w:color w:val="211A16"/>
          <w:sz w:val="20"/>
          <w:szCs w:val="20"/>
        </w:rPr>
        <w:t xml:space="preserve">The Mnemonic WĀY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Mnemonics like WĀY are essential tools in traditional Islamic pedagogy. They transform an abstract list into a pronounceable, memorable "word." When a student recites wāy, they are literally vocalizing the three letters of madd in sequence.</w:t>
      </w:r>
    </w:p>
    <w:p>
      <w:pPr>
        <w:keepNext/>
        <w:spacing w:after="80" w:before="160"/>
      </w:pPr>
      <w:r>
        <w:rPr>
          <w:rFonts w:ascii="EB Garamond" w:cs="EB Garamond" w:eastAsia="EB Garamond" w:hAnsi="EB Garamond"/>
          <w:b/>
          <w:bCs/>
          <w:i/>
          <w:iCs/>
          <w:color w:val="211A16"/>
          <w:sz w:val="20"/>
          <w:szCs w:val="20"/>
        </w:rPr>
        <w:t xml:space="preserve">The Example NŪḤĪHĀ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word nūḥīhā is derived from the verb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awḥā (to reveal). The first-person plural imperfect form is nūḥī (</w:t>
      </w:r>
      <w:r>
        <w:rPr>
          <w:rFonts w:ascii="Amiri" w:cs="Amiri" w:eastAsia="Amiri" w:hAnsi="Amiri"/>
          <w:b w:val="false"/>
          <w:bCs w:val="false"/>
          <w:i w:val="false"/>
          <w:iCs w:val="false"/>
          <w:color w:val="211A16"/>
          <w:sz w:val="24"/>
          <w:szCs w:val="24"/>
          <w:rtl/>
        </w:rPr>
        <w:t xml:space="preserve">نُوحِي</w:t>
      </w:r>
      <w:r>
        <w:rPr>
          <w:rFonts w:ascii="EB Garamond" w:cs="EB Garamond" w:eastAsia="EB Garamond" w:hAnsi="EB Garamond"/>
          <w:b w:val="false"/>
          <w:bCs w:val="false"/>
          <w:i w:val="false"/>
          <w:iCs w:val="false"/>
          <w:color w:val="211A16"/>
          <w:sz w:val="20"/>
          <w:szCs w:val="20"/>
        </w:rPr>
        <w:t xml:space="preserve">). Al-Jamzūrī adds the object pronoun -hā (</w:t>
      </w:r>
      <w:r>
        <w:rPr>
          <w:rFonts w:ascii="Amiri" w:cs="Amiri" w:eastAsia="Amiri" w:hAnsi="Amiri"/>
          <w:b w:val="false"/>
          <w:bCs w:val="false"/>
          <w:i w:val="false"/>
          <w:iCs w:val="false"/>
          <w:color w:val="211A16"/>
          <w:sz w:val="24"/>
          <w:szCs w:val="24"/>
          <w:rtl/>
        </w:rPr>
        <w:t xml:space="preserve">هَا</w:t>
      </w:r>
      <w:r>
        <w:rPr>
          <w:rFonts w:ascii="EB Garamond" w:cs="EB Garamond" w:eastAsia="EB Garamond" w:hAnsi="EB Garamond"/>
          <w:b w:val="false"/>
          <w:bCs w:val="false"/>
          <w:i w:val="false"/>
          <w:iCs w:val="false"/>
          <w:color w:val="211A16"/>
          <w:sz w:val="20"/>
          <w:szCs w:val="20"/>
        </w:rPr>
        <w:t xml:space="preserve">), resulting in nūḥīhā. This addition provides the alif needed to complete the set of three madd letters. The word itself means "We reveal it." This is a beautiful example of how the poet weaves together technical instruction with the language of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40</w:t>
      </w:r>
    </w:p>
    <w:p>
      <w:pPr>
        <w:keepNext/>
        <w:spacing w:after="140"/>
      </w:pPr>
      <w:r>
        <w:rPr>
          <w:rFonts w:ascii="EB Garamond" w:cs="EB Garamond" w:eastAsia="EB Garamond" w:hAnsi="EB Garamond"/>
          <w:b/>
          <w:bCs/>
          <w:i w:val="false"/>
          <w:iCs w:val="false"/>
          <w:color w:val="6E1F29"/>
          <w:sz w:val="26"/>
          <w:szCs w:val="26"/>
        </w:rPr>
        <w:t xml:space="preserve">The Conditions for the Madd Letters</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وَالْكَسْرُ قَبْلَ الْيَا وَقَبْلَ الْوَاوِ ضَمْ</w:t>
      </w:r>
    </w:p>
    <w:p>
      <w:pPr>
        <w:bidi/>
        <w:spacing w:after="100" w:before="100" w:line="400"/>
        <w:jc w:val="center"/>
      </w:pPr>
      <w:r>
        <w:rPr>
          <w:rFonts w:ascii="Amiri" w:cs="Amiri" w:eastAsia="Amiri" w:hAnsi="Amiri"/>
          <w:b/>
          <w:bCs/>
          <w:color w:val="6E1F29"/>
          <w:sz w:val="32"/>
          <w:szCs w:val="32"/>
          <w:rtl/>
        </w:rPr>
        <w:t xml:space="preserve">شَرْطٌ وَفَتْحٌ قَبْلَ أَلْفٍ يُلْتَزَمْ</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Wa-l-kasru qabla l-yā wa-qabla l-wāwi ḍam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sharṭun wa-fatḥun qabla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alfin yultazam</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وَالْكَسْرُ</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wa-l-kasru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kasrah</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قَبْلَ</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qabla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before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الْيَا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al-yā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yā</w:t>
            </w:r>
            <w:r>
              <w:rPr>
                <w:rFonts w:ascii="Amiri" w:cs="Amiri" w:eastAsia="Amiri" w:hAnsi="Amiri"/>
                <w:b w:val="false"/>
                <w:bCs w:val="false"/>
                <w:i w:val="false"/>
                <w:iCs w:val="false"/>
                <w:color w:val="211A16"/>
                <w:sz w:val="19"/>
                <w:szCs w:val="19"/>
              </w:rPr>
              <w:t xml:space="preserve">ʾ</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وَقَبْلَ</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wa-qabla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before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الْوَاوِ</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al-wāwi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wāw</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ضَمْ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ḍam</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ḍammah</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شَرْطٌ</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sharṭun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a condition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وَفَتْحٌ</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wa-fatḥun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a fatḥah</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قَبْلَ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qabla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before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أَلْفٍ</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ʾalfin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 alif</w:t>
            </w:r>
          </w:p>
        </w:tc>
      </w:tr>
    </w:tbl>
    <w:p>
      <w:pPr>
        <w:spacing w:after="100" w:before="0"/>
      </w:pP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يُلْتَزَمْ</w:t>
      </w:r>
      <w:r>
        <w:rPr>
          <w:rFonts w:ascii="EB Garamond" w:cs="EB Garamond" w:eastAsia="EB Garamond" w:hAnsi="EB Garamond"/>
          <w:b w:val="false"/>
          <w:bCs w:val="false"/>
          <w:i w:val="false"/>
          <w:iCs w:val="false"/>
          <w:color w:val="211A16"/>
          <w:sz w:val="20"/>
          <w:szCs w:val="20"/>
        </w:rPr>
        <w:t xml:space="preserve"> yultazam is mandatory / must be adhered to</w:t>
      </w: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 kasrah before the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and a ḍammah before the wāw, is a condition [for them to be madd letters]. And a fatḥah before an alif is mandatory."</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Wa-l-kasru qabla l-yā... sharṭun: The verse consists of two parallel nominal sentences. The subject of the first is al-kasru ("the kasrah"), and the predicate is sharṭun ("a condition"). The phrase qabla l-yā ("before the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specifies the context. The second subject is ḍam ("a ḍammah"), and it shares the predicate sharṭun.</w:t>
      </w:r>
    </w:p>
    <w:p>
      <w:pPr>
        <w:spacing w:after="100" w:line="264"/>
        <w:ind w:left="260"/>
      </w:pPr>
      <w:r>
        <w:rPr>
          <w:rFonts w:ascii="EB Garamond" w:cs="EB Garamond" w:eastAsia="EB Garamond" w:hAnsi="EB Garamond"/>
          <w:b w:val="false"/>
          <w:bCs w:val="false"/>
          <w:i w:val="false"/>
          <w:iCs w:val="false"/>
          <w:color w:val="211A16"/>
          <w:sz w:val="20"/>
          <w:szCs w:val="20"/>
        </w:rPr>
        <w:t xml:space="preserve">2. Wa-fatḥun qabla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alfin yultazam: The third subject is fatḥun ("a fatḥah"). Its predicate is the passive verb yultazam, which means "is adhered to," "is mandatory," or "is required." The use of a stronger verb (yultazam instead of sharṭun) emphasizes that the fatḥah before the alif is an inviolable rule; an alif never occurs without a preceding fatḥah.</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The Conditions Explicitly Stated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verse provides the precise, technical conditions that distinguish a madd letter from a regular consonant or a diphthong (ḥarf layyin).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Madd Letter Preceding Vowel Condition Example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كَسْرَة</w:t>
      </w:r>
      <w:r>
        <w:rPr>
          <w:rFonts w:ascii="EB Garamond" w:cs="EB Garamond" w:eastAsia="EB Garamond" w:hAnsi="EB Garamond"/>
          <w:b w:val="false"/>
          <w:bCs w:val="false"/>
          <w:i w:val="false"/>
          <w:iCs w:val="false"/>
          <w:color w:val="211A16"/>
          <w:sz w:val="20"/>
          <w:szCs w:val="20"/>
        </w:rPr>
        <w:t xml:space="preserve"> (kasrah) Must be sākinah </w:t>
      </w:r>
      <w:r>
        <w:rPr>
          <w:rFonts w:ascii="Amiri" w:cs="Amiri" w:eastAsia="Amiri" w:hAnsi="Amiri"/>
          <w:b w:val="false"/>
          <w:bCs w:val="false"/>
          <w:i w:val="false"/>
          <w:iCs w:val="false"/>
          <w:color w:val="211A16"/>
          <w:sz w:val="24"/>
          <w:szCs w:val="24"/>
          <w:rtl/>
        </w:rPr>
        <w:t xml:space="preserve">قِيلَ</w:t>
      </w:r>
      <w:r>
        <w:rPr>
          <w:rFonts w:ascii="EB Garamond" w:cs="EB Garamond" w:eastAsia="EB Garamond" w:hAnsi="EB Garamond"/>
          <w:b w:val="false"/>
          <w:bCs w:val="false"/>
          <w:i w:val="false"/>
          <w:iCs w:val="false"/>
          <w:color w:val="211A16"/>
          <w:sz w:val="20"/>
          <w:szCs w:val="20"/>
        </w:rPr>
        <w:t xml:space="preserve"> (qīla)</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w:t>
      </w:r>
      <w:r>
        <w:rPr>
          <w:rFonts w:ascii="Amiri" w:cs="Amiri" w:eastAsia="Amiri" w:hAnsi="Amiri"/>
          <w:b w:val="false"/>
          <w:bCs w:val="false"/>
          <w:i w:val="false"/>
          <w:iCs w:val="false"/>
          <w:color w:val="211A16"/>
          <w:sz w:val="24"/>
          <w:szCs w:val="24"/>
          <w:rtl/>
        </w:rPr>
        <w:t xml:space="preserve">ضَمَّة</w:t>
      </w:r>
      <w:r>
        <w:rPr>
          <w:rFonts w:ascii="EB Garamond" w:cs="EB Garamond" w:eastAsia="EB Garamond" w:hAnsi="EB Garamond"/>
          <w:b w:val="false"/>
          <w:bCs w:val="false"/>
          <w:i w:val="false"/>
          <w:iCs w:val="false"/>
          <w:color w:val="211A16"/>
          <w:sz w:val="20"/>
          <w:szCs w:val="20"/>
        </w:rPr>
        <w:t xml:space="preserve"> (ḍammah) Must be sākinah </w:t>
      </w:r>
      <w:r>
        <w:rPr>
          <w:rFonts w:ascii="Amiri" w:cs="Amiri" w:eastAsia="Amiri" w:hAnsi="Amiri"/>
          <w:b w:val="false"/>
          <w:bCs w:val="false"/>
          <w:i w:val="false"/>
          <w:iCs w:val="false"/>
          <w:color w:val="211A16"/>
          <w:sz w:val="24"/>
          <w:szCs w:val="24"/>
          <w:rtl/>
        </w:rPr>
        <w:t xml:space="preserve">يَقُولُ</w:t>
      </w:r>
      <w:r>
        <w:rPr>
          <w:rFonts w:ascii="EB Garamond" w:cs="EB Garamond" w:eastAsia="EB Garamond" w:hAnsi="EB Garamond"/>
          <w:b w:val="false"/>
          <w:bCs w:val="false"/>
          <w:i w:val="false"/>
          <w:iCs w:val="false"/>
          <w:color w:val="211A16"/>
          <w:sz w:val="20"/>
          <w:szCs w:val="20"/>
        </w:rPr>
        <w:t xml:space="preserve"> (yaqūlu)</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(alif) </w:t>
      </w:r>
      <w:r>
        <w:rPr>
          <w:rFonts w:ascii="Amiri" w:cs="Amiri" w:eastAsia="Amiri" w:hAnsi="Amiri"/>
          <w:b w:val="false"/>
          <w:bCs w:val="false"/>
          <w:i w:val="false"/>
          <w:iCs w:val="false"/>
          <w:color w:val="211A16"/>
          <w:sz w:val="24"/>
          <w:szCs w:val="24"/>
          <w:rtl/>
        </w:rPr>
        <w:t xml:space="preserve">فَتْحَة</w:t>
      </w:r>
      <w:r>
        <w:rPr>
          <w:rFonts w:ascii="EB Garamond" w:cs="EB Garamond" w:eastAsia="EB Garamond" w:hAnsi="EB Garamond"/>
          <w:b w:val="false"/>
          <w:bCs w:val="false"/>
          <w:i w:val="false"/>
          <w:iCs w:val="false"/>
          <w:color w:val="211A16"/>
          <w:sz w:val="20"/>
          <w:szCs w:val="20"/>
        </w:rPr>
        <w:t xml:space="preserve"> (fatḥah) Must be sākinah </w:t>
      </w:r>
      <w:r>
        <w:rPr>
          <w:rFonts w:ascii="Amiri" w:cs="Amiri" w:eastAsia="Amiri" w:hAnsi="Amiri"/>
          <w:b w:val="false"/>
          <w:bCs w:val="false"/>
          <w:i w:val="false"/>
          <w:iCs w:val="false"/>
          <w:color w:val="211A16"/>
          <w:sz w:val="24"/>
          <w:szCs w:val="24"/>
          <w:rtl/>
        </w:rPr>
        <w:t xml:space="preserve">قَالَ</w:t>
      </w:r>
      <w:r>
        <w:rPr>
          <w:rFonts w:ascii="EB Garamond" w:cs="EB Garamond" w:eastAsia="EB Garamond" w:hAnsi="EB Garamond"/>
          <w:b w:val="false"/>
          <w:bCs w:val="false"/>
          <w:i w:val="false"/>
          <w:iCs w:val="false"/>
          <w:color w:val="211A16"/>
          <w:sz w:val="20"/>
          <w:szCs w:val="20"/>
        </w:rPr>
        <w:t xml:space="preserve"> (qāla)</w:t>
      </w:r>
    </w:p>
    <w:p>
      <w:pPr>
        <w:keepNext/>
        <w:spacing w:after="80" w:before="160"/>
      </w:pPr>
      <w:r>
        <w:rPr>
          <w:rFonts w:ascii="EB Garamond" w:cs="EB Garamond" w:eastAsia="EB Garamond" w:hAnsi="EB Garamond"/>
          <w:b/>
          <w:bCs/>
          <w:i/>
          <w:iCs/>
          <w:color w:val="211A16"/>
          <w:sz w:val="20"/>
          <w:szCs w:val="20"/>
        </w:rPr>
        <w:t xml:space="preserve">The Importance of the Conditions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For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and Wāw: If a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or wāw is sākinah but preceded by a fatḥah, it is not a madd letter. It is a Ḥarf Layyin (Soft Letter / Diphthong). Examples: yawm (</w:t>
      </w:r>
      <w:r>
        <w:rPr>
          <w:rFonts w:ascii="Amiri" w:cs="Amiri" w:eastAsia="Amiri" w:hAnsi="Amiri"/>
          <w:b w:val="false"/>
          <w:bCs w:val="false"/>
          <w:i w:val="false"/>
          <w:iCs w:val="false"/>
          <w:color w:val="211A16"/>
          <w:sz w:val="24"/>
          <w:szCs w:val="24"/>
          <w:rtl/>
        </w:rPr>
        <w:t xml:space="preserve">يَوْم</w:t>
      </w:r>
      <w:r>
        <w:rPr>
          <w:rFonts w:ascii="EB Garamond" w:cs="EB Garamond" w:eastAsia="EB Garamond" w:hAnsi="EB Garamond"/>
          <w:b w:val="false"/>
          <w:bCs w:val="false"/>
          <w:i w:val="false"/>
          <w:iCs w:val="false"/>
          <w:color w:val="211A16"/>
          <w:sz w:val="20"/>
          <w:szCs w:val="20"/>
        </w:rPr>
        <w:t xml:space="preserve">) – the wāw is preceded by a fatḥah; bayt (</w:t>
      </w:r>
      <w:r>
        <w:rPr>
          <w:rFonts w:ascii="Amiri" w:cs="Amiri" w:eastAsia="Amiri" w:hAnsi="Amiri"/>
          <w:b w:val="false"/>
          <w:bCs w:val="false"/>
          <w:i w:val="false"/>
          <w:iCs w:val="false"/>
          <w:color w:val="211A16"/>
          <w:sz w:val="24"/>
          <w:szCs w:val="24"/>
          <w:rtl/>
        </w:rPr>
        <w:t xml:space="preserve">بَيْت</w:t>
      </w:r>
      <w:r>
        <w:rPr>
          <w:rFonts w:ascii="EB Garamond" w:cs="EB Garamond" w:eastAsia="EB Garamond" w:hAnsi="EB Garamond"/>
          <w:b w:val="false"/>
          <w:bCs w:val="false"/>
          <w:i w:val="false"/>
          <w:iCs w:val="false"/>
          <w:color w:val="211A16"/>
          <w:sz w:val="20"/>
          <w:szCs w:val="20"/>
        </w:rPr>
        <w:t xml:space="preserve">) – the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preceded by a fatḥah. These diphthongs are pronounced with a quick glide, not a two-count prolongation. They are governed by different rules (specifically, Madd Layyin, which al-Jamzūrī will address in the next verse).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For Alif: The condition is absolute. An alif in Arabic is always sākinah and is always preceded by a fatḥah. There is no exception. This is why alif is the quintessential madd letter.</w:t>
      </w:r>
    </w:p>
    <w:p>
      <w:pPr>
        <w:keepNext/>
        <w:spacing w:after="80" w:before="160"/>
      </w:pPr>
      <w:r>
        <w:rPr>
          <w:rFonts w:ascii="EB Garamond" w:cs="EB Garamond" w:eastAsia="EB Garamond" w:hAnsi="EB Garamond"/>
          <w:b/>
          <w:bCs/>
          <w:i/>
          <w:iCs/>
          <w:color w:val="211A16"/>
          <w:sz w:val="20"/>
          <w:szCs w:val="20"/>
        </w:rPr>
        <w:t xml:space="preserve">The Phonetic Basis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conditions reflect a principle of vowel harmony. The madd letter is, in essence, a prolongation of the short vowel that precedes it.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Kasrah (</w:t>
      </w:r>
      <w:r>
        <w:rPr>
          <w:rFonts w:ascii="Amiri" w:cs="Amiri" w:eastAsia="Amiri" w:hAnsi="Amiri"/>
          <w:b w:val="false"/>
          <w:bCs w:val="false"/>
          <w:i w:val="false"/>
          <w:iCs w:val="false"/>
          <w:color w:val="211A16"/>
          <w:sz w:val="24"/>
          <w:szCs w:val="24"/>
          <w:rtl/>
        </w:rPr>
        <w:t xml:space="preserve">ـِ</w:t>
      </w:r>
      <w:r>
        <w:rPr>
          <w:rFonts w:ascii="EB Garamond" w:cs="EB Garamond" w:eastAsia="EB Garamond" w:hAnsi="EB Garamond"/>
          <w:b w:val="false"/>
          <w:bCs w:val="false"/>
          <w:i w:val="false"/>
          <w:iCs w:val="false"/>
          <w:color w:val="211A16"/>
          <w:sz w:val="20"/>
          <w:szCs w:val="20"/>
        </w:rPr>
        <w:t xml:space="preserve">) is the short vowel corresponding to the long vowel ī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Ḍammah (</w:t>
      </w:r>
      <w:r>
        <w:rPr>
          <w:rFonts w:ascii="Amiri" w:cs="Amiri" w:eastAsia="Amiri" w:hAnsi="Amiri"/>
          <w:b w:val="false"/>
          <w:bCs w:val="false"/>
          <w:i w:val="false"/>
          <w:iCs w:val="false"/>
          <w:color w:val="211A16"/>
          <w:sz w:val="24"/>
          <w:szCs w:val="24"/>
          <w:rtl/>
        </w:rPr>
        <w:t xml:space="preserve">ـُ</w:t>
      </w:r>
      <w:r>
        <w:rPr>
          <w:rFonts w:ascii="EB Garamond" w:cs="EB Garamond" w:eastAsia="EB Garamond" w:hAnsi="EB Garamond"/>
          <w:b w:val="false"/>
          <w:bCs w:val="false"/>
          <w:i w:val="false"/>
          <w:iCs w:val="false"/>
          <w:color w:val="211A16"/>
          <w:sz w:val="20"/>
          <w:szCs w:val="20"/>
        </w:rPr>
        <w:t xml:space="preserve">) is the short vowel corresponding to the long vowel ū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Fatḥah (</w:t>
      </w:r>
      <w:r>
        <w:rPr>
          <w:rFonts w:ascii="Amiri" w:cs="Amiri" w:eastAsia="Amiri" w:hAnsi="Amiri"/>
          <w:b w:val="false"/>
          <w:bCs w:val="false"/>
          <w:i w:val="false"/>
          <w:iCs w:val="false"/>
          <w:color w:val="211A16"/>
          <w:sz w:val="24"/>
          <w:szCs w:val="24"/>
          <w:rtl/>
        </w:rPr>
        <w:t xml:space="preserve">ـَ</w:t>
      </w:r>
      <w:r>
        <w:rPr>
          <w:rFonts w:ascii="EB Garamond" w:cs="EB Garamond" w:eastAsia="EB Garamond" w:hAnsi="EB Garamond"/>
          <w:b w:val="false"/>
          <w:bCs w:val="false"/>
          <w:i w:val="false"/>
          <w:iCs w:val="false"/>
          <w:color w:val="211A16"/>
          <w:sz w:val="20"/>
          <w:szCs w:val="20"/>
        </w:rPr>
        <w:t xml:space="preserve">) is the short vowel corresponding to the long vowel ā (</w:t>
      </w: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madd letter is the long, pure version of the preceding short vowel. This phonetic relationship is why the conditions are so strict.</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Contrast Drill: Practice the difference between a madd letter and a diphthong.</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Madd Wāw: </w:t>
      </w:r>
      <w:r>
        <w:rPr>
          <w:rFonts w:ascii="Amiri" w:cs="Amiri" w:eastAsia="Amiri" w:hAnsi="Amiri"/>
          <w:b w:val="false"/>
          <w:bCs w:val="false"/>
          <w:i w:val="false"/>
          <w:iCs w:val="false"/>
          <w:color w:val="211A16"/>
          <w:sz w:val="24"/>
          <w:szCs w:val="24"/>
          <w:rtl/>
        </w:rPr>
        <w:t xml:space="preserve">يَقُولُ</w:t>
      </w:r>
      <w:r>
        <w:rPr>
          <w:rFonts w:ascii="EB Garamond" w:cs="EB Garamond" w:eastAsia="EB Garamond" w:hAnsi="EB Garamond"/>
          <w:b w:val="false"/>
          <w:bCs w:val="false"/>
          <w:i w:val="false"/>
          <w:iCs w:val="false"/>
          <w:color w:val="211A16"/>
          <w:sz w:val="20"/>
          <w:szCs w:val="20"/>
        </w:rPr>
        <w:t xml:space="preserve"> (yaqūlu). Hold the "oo" sound for two counts.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Diphthong Wāw: </w:t>
      </w:r>
      <w:r>
        <w:rPr>
          <w:rFonts w:ascii="Amiri" w:cs="Amiri" w:eastAsia="Amiri" w:hAnsi="Amiri"/>
          <w:b w:val="false"/>
          <w:bCs w:val="false"/>
          <w:i w:val="false"/>
          <w:iCs w:val="false"/>
          <w:color w:val="211A16"/>
          <w:sz w:val="24"/>
          <w:szCs w:val="24"/>
          <w:rtl/>
        </w:rPr>
        <w:t xml:space="preserve">يَوْم</w:t>
      </w:r>
      <w:r>
        <w:rPr>
          <w:rFonts w:ascii="EB Garamond" w:cs="EB Garamond" w:eastAsia="EB Garamond" w:hAnsi="EB Garamond"/>
          <w:b w:val="false"/>
          <w:bCs w:val="false"/>
          <w:i w:val="false"/>
          <w:iCs w:val="false"/>
          <w:color w:val="211A16"/>
          <w:sz w:val="20"/>
          <w:szCs w:val="20"/>
        </w:rPr>
        <w:t xml:space="preserve"> (yawm). The "aw" sound is quick, like the "ow" in "how."</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Madd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قِيلَ</w:t>
      </w:r>
      <w:r>
        <w:rPr>
          <w:rFonts w:ascii="EB Garamond" w:cs="EB Garamond" w:eastAsia="EB Garamond" w:hAnsi="EB Garamond"/>
          <w:b w:val="false"/>
          <w:bCs w:val="false"/>
          <w:i w:val="false"/>
          <w:iCs w:val="false"/>
          <w:color w:val="211A16"/>
          <w:sz w:val="20"/>
          <w:szCs w:val="20"/>
        </w:rPr>
        <w:t xml:space="preserve"> (qīla). Hold the "ee" sound for two counts.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Diphthong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بَيْت</w:t>
      </w:r>
      <w:r>
        <w:rPr>
          <w:rFonts w:ascii="EB Garamond" w:cs="EB Garamond" w:eastAsia="EB Garamond" w:hAnsi="EB Garamond"/>
          <w:b w:val="false"/>
          <w:bCs w:val="false"/>
          <w:i w:val="false"/>
          <w:iCs w:val="false"/>
          <w:color w:val="211A16"/>
          <w:sz w:val="20"/>
          <w:szCs w:val="20"/>
        </w:rPr>
        <w:t xml:space="preserve"> (bayt). The "ay" sound is quick, like the "ay" in "day."</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41</w:t>
      </w:r>
    </w:p>
    <w:p>
      <w:pPr>
        <w:keepNext/>
        <w:spacing w:after="140"/>
      </w:pPr>
      <w:r>
        <w:rPr>
          <w:rFonts w:ascii="EB Garamond" w:cs="EB Garamond" w:eastAsia="EB Garamond" w:hAnsi="EB Garamond"/>
          <w:b/>
          <w:bCs/>
          <w:i w:val="false"/>
          <w:iCs w:val="false"/>
          <w:color w:val="6E1F29"/>
          <w:sz w:val="26"/>
          <w:szCs w:val="26"/>
        </w:rPr>
        <w:t xml:space="preserve">The Soft Letters (Ḥurūf al-Līn)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وَاللِّينُ مِنْهَا الْيَا وَوَاوٌ سُكِنَا</w:t>
      </w:r>
    </w:p>
    <w:p>
      <w:pPr>
        <w:bidi/>
        <w:spacing w:after="100" w:before="100" w:line="400"/>
        <w:jc w:val="center"/>
      </w:pPr>
      <w:r>
        <w:rPr>
          <w:rFonts w:ascii="Amiri" w:cs="Amiri" w:eastAsia="Amiri" w:hAnsi="Amiri"/>
          <w:b/>
          <w:bCs/>
          <w:color w:val="6E1F29"/>
          <w:sz w:val="32"/>
          <w:szCs w:val="32"/>
          <w:rtl/>
        </w:rPr>
        <w:t xml:space="preserve">إِنِ انْفِتَاحٌ قَبْلَ كُلٍّ أُعْلِنَا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Wa-l-līnu minhā l-yā wa-wāwun sukinā</w:t>
      </w:r>
    </w:p>
    <w:p>
      <w:pPr>
        <w:keepNext w:val="false"/>
        <w:spacing w:after="130" w:before="0" w:line="268"/>
        <w:jc w:val="both"/>
      </w:pP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ini nfitāḥun qabla kullin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linā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وَاللِّينُ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wa-l-līnu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Soft Letters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مِنْهَا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minhā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from them (the madd letters)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الْيَا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al-yā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(are) the yā</w:t>
            </w:r>
            <w:r>
              <w:rPr>
                <w:rFonts w:ascii="Amiri" w:cs="Amiri" w:eastAsia="Amiri" w:hAnsi="Amiri"/>
                <w:b w:val="false"/>
                <w:bCs w:val="false"/>
                <w:i w:val="false"/>
                <w:iCs w:val="false"/>
                <w:color w:val="211A16"/>
                <w:sz w:val="19"/>
                <w:szCs w:val="19"/>
              </w:rPr>
              <w:t xml:space="preserve">ʾ</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وَوَاوٌ</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wa-wāwun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wāw</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سُكِنَا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sukinā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when they are quiescent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ʾini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انْفِتَاحٌ</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nfitāḥun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fatḥah</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قَبْلَ</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qabla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precedes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kullin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each [of them]</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أُعْلِنَا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ʾuʿlinā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declared / made known</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the Soft Letters (Ḥurūf al-Līn)—from among them [the madd letters]—are the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and the wāw when they are quiescent, if a fatḥah precedes each [of them], as has been made known."</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Wa-l-līnu minhā l-yā wa-wāwun: Al-līn means "softness" or "flexibility." The verse identifies a subset of the madd letters: the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and the wāw. The alif is excluded; it is never a soft letter.</w:t>
      </w:r>
    </w:p>
    <w:p>
      <w:pPr>
        <w:spacing w:after="100" w:line="264"/>
        <w:ind w:left="260"/>
      </w:pPr>
      <w:r>
        <w:rPr>
          <w:rFonts w:ascii="EB Garamond" w:cs="EB Garamond" w:eastAsia="EB Garamond" w:hAnsi="EB Garamond"/>
          <w:b w:val="false"/>
          <w:bCs w:val="false"/>
          <w:i w:val="false"/>
          <w:iCs w:val="false"/>
          <w:color w:val="211A16"/>
          <w:sz w:val="20"/>
          <w:szCs w:val="20"/>
        </w:rPr>
        <w:t xml:space="preserve">2. Sukinā: This is a passive perfect verb in the dual form, meaning "they (both) have been made quiescent" or "when they are quiescent." The alif at the end is the alif al-iṭlāq.</w:t>
      </w:r>
    </w:p>
    <w:p>
      <w:pPr>
        <w:spacing w:after="100" w:line="264"/>
        <w:ind w:left="260"/>
      </w:pPr>
      <w:r>
        <w:rPr>
          <w:rFonts w:ascii="EB Garamond" w:cs="EB Garamond" w:eastAsia="EB Garamond" w:hAnsi="EB Garamond"/>
          <w:b w:val="false"/>
          <w:bCs w:val="false"/>
          <w:i w:val="false"/>
          <w:iCs w:val="false"/>
          <w:color w:val="211A16"/>
          <w:sz w:val="20"/>
          <w:szCs w:val="20"/>
        </w:rPr>
        <w:t xml:space="preserve">3.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Ini nfitāḥun qabla kullin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linā: This is the defining condition.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is conditional. Infitāḥun means "a fatḥah" (literally, "an opening"). Qabla kullin means "before each of them." The phrase means: "if a fatḥah precedes each of them." The passive verb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linā ("is declared" or "has been made known") serves as the predicate, emphasizing that this rule is established and well-known.</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Ḥurūf al-Līn (The Soft Letters / Diphthongs)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The ḥurūf al-līn are the two letters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and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when they are quiescent (sākinah) and are preceded by a fatḥah (</w:t>
      </w:r>
      <w:r>
        <w:rPr>
          <w:rFonts w:ascii="Amiri" w:cs="Amiri" w:eastAsia="Amiri" w:hAnsi="Amiri"/>
          <w:b w:val="false"/>
          <w:bCs w:val="false"/>
          <w:i w:val="false"/>
          <w:iCs w:val="false"/>
          <w:color w:val="211A16"/>
          <w:sz w:val="24"/>
          <w:szCs w:val="24"/>
          <w:rtl/>
        </w:rPr>
        <w:t xml:space="preserve">ـَ</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Comparison with Ḥurūf al-Madd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Feature Ḥurūf al-Madd Ḥurūf al-Līn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Letters </w:t>
      </w: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only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Preceding Vowel kasrah for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ḍammah for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fatḥah for </w:t>
      </w: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Always fatḥah (for both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and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State Always sākin Always sākin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Prolongation Prolonged two counts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Not prolonged in continuous recitation (waṣl)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Prolongation in Pause Can become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li-l-Sukūn Can have Madd Layyin (2, 4, or 6 counts)</w:t>
      </w:r>
    </w:p>
    <w:p>
      <w:pPr>
        <w:keepNext/>
        <w:spacing w:after="80" w:before="160"/>
      </w:pPr>
      <w:r>
        <w:rPr>
          <w:rFonts w:ascii="EB Garamond" w:cs="EB Garamond" w:eastAsia="EB Garamond" w:hAnsi="EB Garamond"/>
          <w:b/>
          <w:bCs/>
          <w:i/>
          <w:iCs/>
          <w:color w:val="211A16"/>
          <w:sz w:val="20"/>
          <w:szCs w:val="20"/>
        </w:rPr>
        <w:t xml:space="preserve">Pronunciation of Ḥurūf al-Līn in Waṣl (Continuous Recitation)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In the flow of recitation, the ḥurūf al-līn are not prolonged. They are pronounced as quick diphthongs:</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(preceded by fatḥah) = the diphthong /aw/, as in yawm (</w:t>
      </w:r>
      <w:r>
        <w:rPr>
          <w:rFonts w:ascii="Amiri" w:cs="Amiri" w:eastAsia="Amiri" w:hAnsi="Amiri"/>
          <w:b w:val="false"/>
          <w:bCs w:val="false"/>
          <w:i w:val="false"/>
          <w:iCs w:val="false"/>
          <w:color w:val="211A16"/>
          <w:sz w:val="24"/>
          <w:szCs w:val="24"/>
          <w:rtl/>
        </w:rPr>
        <w:t xml:space="preserve">يَوْم</w:t>
      </w:r>
      <w:r>
        <w:rPr>
          <w:rFonts w:ascii="EB Garamond" w:cs="EB Garamond" w:eastAsia="EB Garamond" w:hAnsi="EB Garamond"/>
          <w:b w:val="false"/>
          <w:bCs w:val="false"/>
          <w:i w:val="false"/>
          <w:iCs w:val="false"/>
          <w:color w:val="211A16"/>
          <w:sz w:val="20"/>
          <w:szCs w:val="20"/>
        </w:rPr>
        <w:t xml:space="preserve">) or khawf (</w:t>
      </w:r>
      <w:r>
        <w:rPr>
          <w:rFonts w:ascii="Amiri" w:cs="Amiri" w:eastAsia="Amiri" w:hAnsi="Amiri"/>
          <w:b w:val="false"/>
          <w:bCs w:val="false"/>
          <w:i w:val="false"/>
          <w:iCs w:val="false"/>
          <w:color w:val="211A16"/>
          <w:sz w:val="24"/>
          <w:szCs w:val="24"/>
          <w:rtl/>
        </w:rPr>
        <w:t xml:space="preserve">خَوْف</w:t>
      </w:r>
      <w:r>
        <w:rPr>
          <w:rFonts w:ascii="EB Garamond" w:cs="EB Garamond" w:eastAsia="EB Garamond" w:hAnsi="EB Garamond"/>
          <w:b w:val="false"/>
          <w:bCs w:val="false"/>
          <w:i w:val="false"/>
          <w:iCs w:val="false"/>
          <w:color w:val="211A16"/>
          <w:sz w:val="20"/>
          <w:szCs w:val="20"/>
        </w:rPr>
        <w:t xml:space="preserve">).</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(preceded by fatḥah) = the diphthong /ay/, as in bayt (</w:t>
      </w:r>
      <w:r>
        <w:rPr>
          <w:rFonts w:ascii="Amiri" w:cs="Amiri" w:eastAsia="Amiri" w:hAnsi="Amiri"/>
          <w:b w:val="false"/>
          <w:bCs w:val="false"/>
          <w:i w:val="false"/>
          <w:iCs w:val="false"/>
          <w:color w:val="211A16"/>
          <w:sz w:val="24"/>
          <w:szCs w:val="24"/>
          <w:rtl/>
        </w:rPr>
        <w:t xml:space="preserve">بَيْت</w:t>
      </w:r>
      <w:r>
        <w:rPr>
          <w:rFonts w:ascii="EB Garamond" w:cs="EB Garamond" w:eastAsia="EB Garamond" w:hAnsi="EB Garamond"/>
          <w:b w:val="false"/>
          <w:bCs w:val="false"/>
          <w:i w:val="false"/>
          <w:iCs w:val="false"/>
          <w:color w:val="211A16"/>
          <w:sz w:val="20"/>
          <w:szCs w:val="20"/>
        </w:rPr>
        <w:t xml:space="preserve">) or ghayr (</w:t>
      </w:r>
      <w:r>
        <w:rPr>
          <w:rFonts w:ascii="Amiri" w:cs="Amiri" w:eastAsia="Amiri" w:hAnsi="Amiri"/>
          <w:b w:val="false"/>
          <w:bCs w:val="false"/>
          <w:i w:val="false"/>
          <w:iCs w:val="false"/>
          <w:color w:val="211A16"/>
          <w:sz w:val="24"/>
          <w:szCs w:val="24"/>
          <w:rtl/>
        </w:rPr>
        <w:t xml:space="preserve">غَيْر</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Madd al-Līn (The Prolongation of Soft Letters) in Waqf (Pause)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 the reciter pauses (waqf) on a word ending with a ḥarf layyin followed by a quiescent letter, a special type of prolongation called Madd al-Līn occurs. This is a subset of Madd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li-l-Sukūn.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Example: khawf (</w:t>
      </w:r>
      <w:r>
        <w:rPr>
          <w:rFonts w:ascii="Amiri" w:cs="Amiri" w:eastAsia="Amiri" w:hAnsi="Amiri"/>
          <w:b w:val="false"/>
          <w:bCs w:val="false"/>
          <w:i w:val="false"/>
          <w:iCs w:val="false"/>
          <w:color w:val="211A16"/>
          <w:sz w:val="24"/>
          <w:szCs w:val="24"/>
          <w:rtl/>
        </w:rPr>
        <w:t xml:space="preserve">خَوْف</w:t>
      </w:r>
      <w:r>
        <w:rPr>
          <w:rFonts w:ascii="EB Garamond" w:cs="EB Garamond" w:eastAsia="EB Garamond" w:hAnsi="EB Garamond"/>
          <w:b w:val="false"/>
          <w:bCs w:val="false"/>
          <w:i w:val="false"/>
          <w:iCs w:val="false"/>
          <w:color w:val="211A16"/>
          <w:sz w:val="20"/>
          <w:szCs w:val="20"/>
        </w:rPr>
        <w:t xml:space="preserve">) when paused. The wāw is a ḥarf layyin. The following letter is a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with a sukūn (due to the pause). The reciter has the option to prolong the wāw for two, four, or six ḥarakāt. This is called Madd Layyin.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Al-Jamzūrī does not dedicate a separate verse to Madd Layyin but implies it within the broader category of Madd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li-l-Sukūn. The key point here is the definition and identification of the ḥurūf al-līn themselves.</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Diphthongs in English: English has similar diphthongs. The ḥarf layyin wāw sounds like the "ow" in "how" or "cow." The ḥarf layyin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sounds like the "ay" in "say" or "day." The key difference is that the Arabic diphthongs are even quicker and lighter in continuous recitation.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Drill for Waṣl: Practice </w:t>
      </w:r>
      <w:r>
        <w:rPr>
          <w:rFonts w:ascii="Amiri" w:cs="Amiri" w:eastAsia="Amiri" w:hAnsi="Amiri"/>
          <w:b w:val="false"/>
          <w:bCs w:val="false"/>
          <w:i w:val="false"/>
          <w:iCs w:val="false"/>
          <w:color w:val="211A16"/>
          <w:sz w:val="24"/>
          <w:szCs w:val="24"/>
          <w:rtl/>
        </w:rPr>
        <w:t xml:space="preserve">يَوْمَ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الدِّينِ</w:t>
      </w:r>
      <w:r>
        <w:rPr>
          <w:rFonts w:ascii="EB Garamond" w:cs="EB Garamond" w:eastAsia="EB Garamond" w:hAnsi="EB Garamond"/>
          <w:b w:val="false"/>
          <w:bCs w:val="false"/>
          <w:i w:val="false"/>
          <w:iCs w:val="false"/>
          <w:color w:val="211A16"/>
          <w:sz w:val="20"/>
          <w:szCs w:val="20"/>
        </w:rPr>
        <w:t xml:space="preserve"> (yawma d-dīn). The wāw in yawm is light and quick: "yaw-mad-dīn." Do not say "yaaaw-mad-dīn."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Drill for Waqf: Practice stopping on </w:t>
      </w:r>
      <w:r>
        <w:rPr>
          <w:rFonts w:ascii="Amiri" w:cs="Amiri" w:eastAsia="Amiri" w:hAnsi="Amiri"/>
          <w:b w:val="false"/>
          <w:bCs w:val="false"/>
          <w:i w:val="false"/>
          <w:iCs w:val="false"/>
          <w:color w:val="211A16"/>
          <w:sz w:val="24"/>
          <w:szCs w:val="24"/>
          <w:rtl/>
        </w:rPr>
        <w:t xml:space="preserve">خَوْف</w:t>
      </w:r>
      <w:r>
        <w:rPr>
          <w:rFonts w:ascii="EB Garamond" w:cs="EB Garamond" w:eastAsia="EB Garamond" w:hAnsi="EB Garamond"/>
          <w:b w:val="false"/>
          <w:bCs w:val="false"/>
          <w:i w:val="false"/>
          <w:iCs w:val="false"/>
          <w:color w:val="211A16"/>
          <w:sz w:val="20"/>
          <w:szCs w:val="20"/>
        </w:rPr>
        <w:t xml:space="preserve"> (khawf). You can hold the "aw" sound: "khaaawf."</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ḤARF LAYYIN WĀW IN WAṢL</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يُنْفِقُونَ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أَمْوَالَهُمْ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بِاللَّيْلِ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وَالنَّهَارِ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وَعَلَانِيَةً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أَجْرُهُمْ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عِنْدَ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خَوْفٌ</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يَحْزَنُونَ﴾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274]</w:t>
            </w:r>
          </w:p>
          <w:p>
            <w:pPr>
              <w:spacing w:after="60" w:line="260"/>
            </w:pPr>
            <w:r>
              <w:rPr>
                <w:rFonts w:ascii="EB Garamond" w:cs="EB Garamond" w:eastAsia="EB Garamond" w:hAnsi="EB Garamond"/>
                <w:b w:val="false"/>
                <w:bCs w:val="false"/>
                <w:i w:val="false"/>
                <w:iCs w:val="false"/>
                <w:color w:val="211A16"/>
                <w:sz w:val="19"/>
                <w:szCs w:val="19"/>
              </w:rPr>
              <w:t xml:space="preserve">Transliteration: ...wa-lā khawfun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alayhim...</w:t>
            </w:r>
          </w:p>
          <w:p>
            <w:pPr>
              <w:spacing w:after="60" w:line="260"/>
            </w:pPr>
            <w:r>
              <w:rPr>
                <w:rFonts w:ascii="EB Garamond" w:cs="EB Garamond" w:eastAsia="EB Garamond" w:hAnsi="EB Garamond"/>
                <w:b w:val="false"/>
                <w:bCs w:val="false"/>
                <w:i w:val="false"/>
                <w:iCs w:val="false"/>
                <w:color w:val="211A16"/>
                <w:sz w:val="19"/>
                <w:szCs w:val="19"/>
              </w:rPr>
              <w:t xml:space="preserve">Translation: "...there will be no fear concerning them, nor will they grieve."</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خَوْفٌ</w:t>
            </w:r>
            <w:r>
              <w:rPr>
                <w:rFonts w:ascii="EB Garamond" w:cs="EB Garamond" w:eastAsia="EB Garamond" w:hAnsi="EB Garamond"/>
                <w:b w:val="false"/>
                <w:bCs w:val="false"/>
                <w:i w:val="false"/>
                <w:iCs w:val="false"/>
                <w:color w:val="211A16"/>
                <w:sz w:val="19"/>
                <w:szCs w:val="19"/>
              </w:rPr>
              <w:t xml:space="preserve"> (khawfun). The wāw is sākinah and preceded by a fatḥah. It is a ḥarf layyin. In continuous recitation (waṣl), it is pronounced as a quick diphthong: khaw-fun.</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ḤARF LAYYIN YĀ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IN WAṢL</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بَيْتٍ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وُضِعَ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لِلنَّاسِ</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لَلَّذِي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بِبَكَّةَ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مُبَارَكًا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وَهُدًى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لِلْعَالَمِينَ﴾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عمران</w:t>
            </w:r>
            <w:r>
              <w:rPr>
                <w:rFonts w:ascii="EB Garamond" w:cs="EB Garamond" w:eastAsia="EB Garamond" w:hAnsi="EB Garamond"/>
                <w:b w:val="false"/>
                <w:bCs w:val="false"/>
                <w:i w:val="false"/>
                <w:iCs w:val="false"/>
                <w:color w:val="211A16"/>
                <w:sz w:val="19"/>
                <w:szCs w:val="19"/>
              </w:rPr>
              <w:t xml:space="preserve">: 96]</w:t>
            </w:r>
          </w:p>
          <w:p>
            <w:pPr>
              <w:spacing w:after="60" w:line="260"/>
            </w:pPr>
            <w:r>
              <w:rPr>
                <w:rFonts w:ascii="EB Garamond" w:cs="EB Garamond" w:eastAsia="EB Garamond" w:hAnsi="EB Garamond"/>
                <w:b w:val="false"/>
                <w:bCs w:val="false"/>
                <w:i w:val="false"/>
                <w:iCs w:val="false"/>
                <w:color w:val="211A16"/>
                <w:sz w:val="19"/>
                <w:szCs w:val="19"/>
              </w:rPr>
              <w:t xml:space="preserve">Transliteration: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Inna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awwala baytin wuḍi</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 li-n-nāsi...</w:t>
            </w:r>
          </w:p>
          <w:p>
            <w:pPr>
              <w:spacing w:after="60" w:line="260"/>
            </w:pPr>
            <w:r>
              <w:rPr>
                <w:rFonts w:ascii="EB Garamond" w:cs="EB Garamond" w:eastAsia="EB Garamond" w:hAnsi="EB Garamond"/>
                <w:b w:val="false"/>
                <w:bCs w:val="false"/>
                <w:i w:val="false"/>
                <w:iCs w:val="false"/>
                <w:color w:val="211A16"/>
                <w:sz w:val="19"/>
                <w:szCs w:val="19"/>
              </w:rPr>
              <w:t xml:space="preserve">Translation: "Indeed, the first house [of worship] established for mankind was that at Bakkah [Makkah]—blessed and a guidance for the worlds."</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بَيْتٍ</w:t>
            </w:r>
            <w:r>
              <w:rPr>
                <w:rFonts w:ascii="EB Garamond" w:cs="EB Garamond" w:eastAsia="EB Garamond" w:hAnsi="EB Garamond"/>
                <w:b w:val="false"/>
                <w:bCs w:val="false"/>
                <w:i w:val="false"/>
                <w:iCs w:val="false"/>
                <w:color w:val="211A16"/>
                <w:sz w:val="19"/>
                <w:szCs w:val="19"/>
              </w:rPr>
              <w:t xml:space="preserve"> (baytin). The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is sākinah and preceded by a fatḥah. It is a ḥarf layyin. In waṣl, it is pronounced as a quick diphthong: bay-tin.</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ḤARF LAYYIN IN WAQF WITH MADD LAYYIN</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الضَّالِّينَ﴾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الفاتحة</w:t>
            </w:r>
            <w:r>
              <w:rPr>
                <w:rFonts w:ascii="EB Garamond" w:cs="EB Garamond" w:eastAsia="EB Garamond" w:hAnsi="EB Garamond"/>
                <w:b w:val="false"/>
                <w:bCs w:val="false"/>
                <w:i w:val="false"/>
                <w:iCs w:val="false"/>
                <w:color w:val="211A16"/>
                <w:sz w:val="19"/>
                <w:szCs w:val="19"/>
              </w:rPr>
              <w:t xml:space="preserve">: 7] – Wait, that's not a layyin example.</w:t>
            </w:r>
          </w:p>
          <w:p>
            <w:pPr>
              <w:spacing w:after="60" w:line="260"/>
            </w:pPr>
            <w:r>
              <w:rPr>
                <w:rFonts w:ascii="EB Garamond" w:cs="EB Garamond" w:eastAsia="EB Garamond" w:hAnsi="EB Garamond"/>
                <w:b w:val="false"/>
                <w:bCs w:val="false"/>
                <w:i w:val="false"/>
                <w:iCs w:val="false"/>
                <w:color w:val="211A16"/>
                <w:sz w:val="19"/>
                <w:szCs w:val="19"/>
              </w:rPr>
              <w:t xml:space="preserve">Better Example: </w:t>
            </w:r>
            <w:r>
              <w:rPr>
                <w:rFonts w:ascii="Amiri" w:cs="Amiri" w:eastAsia="Amiri" w:hAnsi="Amiri"/>
                <w:b w:val="false"/>
                <w:bCs w:val="false"/>
                <w:i w:val="false"/>
                <w:iCs w:val="false"/>
                <w:color w:val="211A16"/>
                <w:sz w:val="23"/>
                <w:szCs w:val="23"/>
                <w:rtl/>
              </w:rPr>
              <w:t xml:space="preserve">﴿فَلَا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خَوْفٌ</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يَحْزَنُونَ﴾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38]</w:t>
            </w:r>
          </w:p>
          <w:p>
            <w:pPr>
              <w:spacing w:after="60" w:line="260"/>
            </w:pPr>
            <w:r>
              <w:rPr>
                <w:rFonts w:ascii="EB Garamond" w:cs="EB Garamond" w:eastAsia="EB Garamond" w:hAnsi="EB Garamond"/>
                <w:b w:val="false"/>
                <w:bCs w:val="false"/>
                <w:i w:val="false"/>
                <w:iCs w:val="false"/>
                <w:color w:val="211A16"/>
                <w:sz w:val="19"/>
                <w:szCs w:val="19"/>
              </w:rPr>
              <w:t xml:space="preserve">Application: When pausing on the word </w:t>
            </w:r>
            <w:r>
              <w:rPr>
                <w:rFonts w:ascii="Amiri" w:cs="Amiri" w:eastAsia="Amiri" w:hAnsi="Amiri"/>
                <w:b w:val="false"/>
                <w:bCs w:val="false"/>
                <w:i w:val="false"/>
                <w:iCs w:val="false"/>
                <w:color w:val="211A16"/>
                <w:sz w:val="23"/>
                <w:szCs w:val="23"/>
                <w:rtl/>
              </w:rPr>
              <w:t xml:space="preserve">خَوْفْ</w:t>
            </w:r>
            <w:r>
              <w:rPr>
                <w:rFonts w:ascii="EB Garamond" w:cs="EB Garamond" w:eastAsia="EB Garamond" w:hAnsi="EB Garamond"/>
                <w:b w:val="false"/>
                <w:bCs w:val="false"/>
                <w:i w:val="false"/>
                <w:iCs w:val="false"/>
                <w:color w:val="211A16"/>
                <w:sz w:val="19"/>
                <w:szCs w:val="19"/>
              </w:rPr>
              <w:t xml:space="preserve"> (khawf), the wāw is a ḥarf layyin and the fā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becomes sākinah. The reciter may prolong the wāw for two, four, or six ḥarakāt: khaaawf, khaaaaawf, or khaaaaaaawf. This is Madd Layyin, a type of Madd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Āriḍ li-l-Sukūn.</w:t>
            </w:r>
          </w:p>
        </w:tc>
      </w:tr>
    </w:tbl>
    <w:p>
      <w:pPr>
        <w:spacing w:after="80" w:before="0"/>
      </w:pP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 Critical English Edition of Tuḥfat al-Aṭfāl wa-l-Ghilmān fī Tajwīd al-Qur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Part VII (Continued): The Rules of Madd (Prolongation)</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42</w:t>
      </w:r>
    </w:p>
    <w:p>
      <w:pPr>
        <w:keepNext/>
        <w:spacing w:after="140"/>
      </w:pPr>
      <w:r>
        <w:rPr>
          <w:rFonts w:ascii="EB Garamond" w:cs="EB Garamond" w:eastAsia="EB Garamond" w:hAnsi="EB Garamond"/>
          <w:b/>
          <w:bCs/>
          <w:i w:val="false"/>
          <w:iCs w:val="false"/>
          <w:color w:val="6E1F29"/>
          <w:sz w:val="26"/>
          <w:szCs w:val="26"/>
        </w:rPr>
        <w:t xml:space="preserve">The Three Rulings of Madd</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لِلْمَدِّ أَحْكَامٌ ثَلَاثَةٌ تَدُومْ</w:t>
      </w:r>
    </w:p>
    <w:p>
      <w:pPr>
        <w:bidi/>
        <w:spacing w:after="100" w:before="100" w:line="400"/>
        <w:jc w:val="center"/>
      </w:pPr>
      <w:r>
        <w:rPr>
          <w:rFonts w:ascii="Amiri" w:cs="Amiri" w:eastAsia="Amiri" w:hAnsi="Amiri"/>
          <w:b/>
          <w:bCs/>
          <w:color w:val="6E1F29"/>
          <w:sz w:val="32"/>
          <w:szCs w:val="32"/>
          <w:rtl/>
        </w:rPr>
        <w:t xml:space="preserve">وَهْيَ الْوُجُوبُ وَالْجَوَازُ وَاللُّزُومْ</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Li-l-maddi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aḥkāmun thalāthatun tadūm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wa-hiya l-wujūbu wa-l-jawāzu wa-l-luzūm</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لِلْمَدِّ</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li-l-maddi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For madd (prolongation)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أَحْكَامٌ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ʾaḥkāmun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(there are) rulings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ثَلَاثَةٌ</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thalāthatun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three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تَدُومْ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tadūm</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(which) endure / are permanent</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وَهْيَ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wa-hiya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they are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الْوُجُوبُ</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al-wujūbu</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Obligation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وَالْجَوَازُ</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wa-l-jawāzu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Permissibility</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وَاللُّزُومْ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wa-l-luzūm</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Compulsion</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"For madd there are three enduring rulings, and they are: Obligation (al-Wujūb), Permissibility (al-Jawāz), and Compulsion (al-Luzūm)."</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Li-l-maddi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aḥkāmun thalāthatun tadūm: The preposition li- introduces the subject.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Aḥkāmun is the plural of ḥukm (ruling). Tadūm is a verb meaning "they last" or "they endure." The rulings are permanent and unchanging.</w:t>
      </w:r>
    </w:p>
    <w:p>
      <w:pPr>
        <w:spacing w:after="100" w:line="264"/>
        <w:ind w:left="260"/>
      </w:pPr>
      <w:r>
        <w:rPr>
          <w:rFonts w:ascii="EB Garamond" w:cs="EB Garamond" w:eastAsia="EB Garamond" w:hAnsi="EB Garamond"/>
          <w:b w:val="false"/>
          <w:bCs w:val="false"/>
          <w:i w:val="false"/>
          <w:iCs w:val="false"/>
          <w:color w:val="211A16"/>
          <w:sz w:val="20"/>
          <w:szCs w:val="20"/>
        </w:rPr>
        <w:t xml:space="preserve">2. Wa-hiya l-wujūbu wa-l-jawāzu wa-l-luzūm: The three technical terms are listed. These are not just descriptive categories; they have legal and practical implications for the reciter.</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The Three Rulings (Aḥkām) of Madd in Ḥafṣ</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These three categories classify the types of secondary madd based on the strength of the evidence and the degree of obligation in applying them.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Ruling Arabic Term Meaning Applies to</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Obligatory Wājib (</w:t>
      </w:r>
      <w:r>
        <w:rPr>
          <w:rFonts w:ascii="Amiri" w:cs="Amiri" w:eastAsia="Amiri" w:hAnsi="Amiri"/>
          <w:b w:val="false"/>
          <w:bCs w:val="false"/>
          <w:i w:val="false"/>
          <w:iCs w:val="false"/>
          <w:color w:val="211A16"/>
          <w:sz w:val="24"/>
          <w:szCs w:val="24"/>
          <w:rtl/>
        </w:rPr>
        <w:t xml:space="preserve">وَاجِب</w:t>
      </w:r>
      <w:r>
        <w:rPr>
          <w:rFonts w:ascii="EB Garamond" w:cs="EB Garamond" w:eastAsia="EB Garamond" w:hAnsi="EB Garamond"/>
          <w:b w:val="false"/>
          <w:bCs w:val="false"/>
          <w:i w:val="false"/>
          <w:iCs w:val="false"/>
          <w:color w:val="211A16"/>
          <w:sz w:val="20"/>
          <w:szCs w:val="20"/>
        </w:rPr>
        <w:t xml:space="preserve">) It is obligatory to prolong; shortening it is a mistake (laḥn khafī). Madd Muttasil (Connected)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Permissible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 (</w:t>
      </w:r>
      <w:r>
        <w:rPr>
          <w:rFonts w:ascii="Amiri" w:cs="Amiri" w:eastAsia="Amiri" w:hAnsi="Amiri"/>
          <w:b w:val="false"/>
          <w:bCs w:val="false"/>
          <w:i w:val="false"/>
          <w:iCs w:val="false"/>
          <w:color w:val="211A16"/>
          <w:sz w:val="24"/>
          <w:szCs w:val="24"/>
          <w:rtl/>
        </w:rPr>
        <w:t xml:space="preserve">جَائِز</w:t>
      </w:r>
      <w:r>
        <w:rPr>
          <w:rFonts w:ascii="EB Garamond" w:cs="EB Garamond" w:eastAsia="EB Garamond" w:hAnsi="EB Garamond"/>
          <w:b w:val="false"/>
          <w:bCs w:val="false"/>
          <w:i w:val="false"/>
          <w:iCs w:val="false"/>
          <w:color w:val="211A16"/>
          <w:sz w:val="20"/>
          <w:szCs w:val="20"/>
        </w:rPr>
        <w:t xml:space="preserve">) It is permissible to prolong or to shorten; both are valid in Ḥafṣ. Madd Munfaṣil (Separated), Madd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li-l-Sukūn, Madd Badal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Compulsory Lāzim (</w:t>
      </w:r>
      <w:r>
        <w:rPr>
          <w:rFonts w:ascii="Amiri" w:cs="Amiri" w:eastAsia="Amiri" w:hAnsi="Amiri"/>
          <w:b w:val="false"/>
          <w:bCs w:val="false"/>
          <w:i w:val="false"/>
          <w:iCs w:val="false"/>
          <w:color w:val="211A16"/>
          <w:sz w:val="24"/>
          <w:szCs w:val="24"/>
          <w:rtl/>
        </w:rPr>
        <w:t xml:space="preserve">لَازِم</w:t>
      </w:r>
      <w:r>
        <w:rPr>
          <w:rFonts w:ascii="EB Garamond" w:cs="EB Garamond" w:eastAsia="EB Garamond" w:hAnsi="EB Garamond"/>
          <w:b w:val="false"/>
          <w:bCs w:val="false"/>
          <w:i w:val="false"/>
          <w:iCs w:val="false"/>
          <w:color w:val="211A16"/>
          <w:sz w:val="20"/>
          <w:szCs w:val="20"/>
        </w:rPr>
        <w:t xml:space="preserve">) It is absolutely compulsory to prolong for six counts; shortening is a major error (laḥn jalī). Madd Lāzim (all types)</w:t>
      </w:r>
    </w:p>
    <w:p>
      <w:pPr>
        <w:keepNext/>
        <w:spacing w:after="80" w:before="160"/>
      </w:pPr>
      <w:r>
        <w:rPr>
          <w:rFonts w:ascii="EB Garamond" w:cs="EB Garamond" w:eastAsia="EB Garamond" w:hAnsi="EB Garamond"/>
          <w:b/>
          <w:bCs/>
          <w:i/>
          <w:iCs/>
          <w:color w:val="211A16"/>
          <w:sz w:val="20"/>
          <w:szCs w:val="20"/>
        </w:rPr>
        <w:t xml:space="preserve">The Significance of the Classification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tripartite scheme helps the student understand the relative importance of each rule. Wājib and Lāzim are strict; the reciter has little or no flexibility.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 offers a range of acceptable durations, reflecting the variations transmitted in the authentic chains of Ḥafṣ's recitation. It also explains why a student might hear a qualified reciter prolong a munfaṣil for four counts and another for two; both are correct within the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 category.</w:t>
      </w:r>
    </w:p>
    <w:p>
      <w:pPr>
        <w:keepNext/>
        <w:spacing w:after="80" w:before="160"/>
      </w:pPr>
      <w:r>
        <w:rPr>
          <w:rFonts w:ascii="EB Garamond" w:cs="EB Garamond" w:eastAsia="EB Garamond" w:hAnsi="EB Garamond"/>
          <w:b/>
          <w:bCs/>
          <w:i/>
          <w:iCs/>
          <w:color w:val="211A16"/>
          <w:sz w:val="20"/>
          <w:szCs w:val="20"/>
        </w:rPr>
        <w:t xml:space="preserve">Comparison with Ibn al-Jazarī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Ibn al-Jazarī's Muqaddimah states:</w:t>
      </w:r>
    </w:p>
    <w:p>
      <w:pPr>
        <w:bidi/>
        <w:spacing w:after="100" w:before="100" w:line="400"/>
        <w:jc w:val="center"/>
      </w:pPr>
      <w:r>
        <w:rPr>
          <w:rFonts w:ascii="Amiri" w:cs="Amiri" w:eastAsia="Amiri" w:hAnsi="Amiri"/>
          <w:b/>
          <w:bCs/>
          <w:color w:val="6E1F29"/>
          <w:sz w:val="32"/>
          <w:szCs w:val="32"/>
          <w:rtl/>
        </w:rPr>
        <w:t xml:space="preserve">لِلْمَدِّ أَحْكَامٌ ثَلَاثَةٌ تَدُومْ ... وَهْيَ الْوُجُوبُ وَالْجَوَازُ وَاللُّزُومْ</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"For madd there are three enduring rulings: Obligation, Permissibility, and Compulsion."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verse is identical. This tripartite classification is the standard framework in the field.</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43</w:t>
      </w:r>
    </w:p>
    <w:p>
      <w:pPr>
        <w:keepNext/>
        <w:spacing w:after="140"/>
      </w:pPr>
      <w:r>
        <w:rPr>
          <w:rFonts w:ascii="EB Garamond" w:cs="EB Garamond" w:eastAsia="EB Garamond" w:hAnsi="EB Garamond"/>
          <w:b/>
          <w:bCs/>
          <w:i w:val="false"/>
          <w:iCs w:val="false"/>
          <w:color w:val="6E1F29"/>
          <w:sz w:val="26"/>
          <w:szCs w:val="26"/>
        </w:rPr>
        <w:t xml:space="preserve">Al-Madd al-Wājib al-Muttaṣil (The Obligatory Connected Prolongation)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فَوَاجِبٌ إِنْ جَاءَ هَمْزٌ بَعْدَ مَدْ</w:t>
      </w:r>
    </w:p>
    <w:p>
      <w:pPr>
        <w:bidi/>
        <w:spacing w:after="100" w:before="100" w:line="400"/>
        <w:jc w:val="center"/>
      </w:pPr>
      <w:r>
        <w:rPr>
          <w:rFonts w:ascii="Amiri" w:cs="Amiri" w:eastAsia="Amiri" w:hAnsi="Amiri"/>
          <w:b/>
          <w:bCs/>
          <w:color w:val="6E1F29"/>
          <w:sz w:val="32"/>
          <w:szCs w:val="32"/>
          <w:rtl/>
        </w:rPr>
        <w:t xml:space="preserve">فِي كِلْمَةٍ وَذَا بِمُتَّصِلْ يُعَدْ</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Fa-wājibun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 hamzun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da mad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fī kilmatin wa-dhā bi-muttaṣil yu</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ad</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فَوَاجِبٌ</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fa-wājibun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So (it is) Obligatory</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جَاءَ</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jāʾa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comes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هَمْزٌ</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hamzun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hamzah</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بَعْدَ</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baʿda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after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مَدْ</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mad</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madd letter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كِلْمَةٍ</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kilmatin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one word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وَذَا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wa-dhā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this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بِمُتَّصِلْ</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bi-muttaṣil</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as Muttaṣil (Connected)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يُعَدْ</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yuʿad</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counted / reckoned</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"So [it is] Obligatory if a hamzah comes after a madd letter within a single word. And this is reckoned as Muttaṣil (Connected)."</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Fa-wājibun: The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connects this verse to the previous list. This is the first of the three rulings: wājib.</w:t>
      </w:r>
    </w:p>
    <w:p>
      <w:pPr>
        <w:spacing w:after="100" w:line="264"/>
        <w:ind w:left="260"/>
      </w:pPr>
      <w:r>
        <w:rPr>
          <w:rFonts w:ascii="EB Garamond" w:cs="EB Garamond" w:eastAsia="EB Garamond" w:hAnsi="EB Garamond"/>
          <w:b w:val="false"/>
          <w:bCs w:val="false"/>
          <w:i w:val="false"/>
          <w:iCs w:val="false"/>
          <w:color w:val="211A16"/>
          <w:sz w:val="20"/>
          <w:szCs w:val="20"/>
        </w:rPr>
        <w:t xml:space="preserve">2.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 hamzun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da mad fī kilmatin: This is the precise condition for Madd Muttasil. The hamzah must follow the madd letter within the boundaries of the same word (fī kilmatin). The hamzah is part of the word's root or pattern.</w:t>
      </w:r>
    </w:p>
    <w:p>
      <w:pPr>
        <w:spacing w:after="100" w:line="264"/>
        <w:ind w:left="260"/>
      </w:pPr>
      <w:r>
        <w:rPr>
          <w:rFonts w:ascii="EB Garamond" w:cs="EB Garamond" w:eastAsia="EB Garamond" w:hAnsi="EB Garamond"/>
          <w:b w:val="false"/>
          <w:bCs w:val="false"/>
          <w:i w:val="false"/>
          <w:iCs w:val="false"/>
          <w:color w:val="211A16"/>
          <w:sz w:val="20"/>
          <w:szCs w:val="20"/>
        </w:rPr>
        <w:t xml:space="preserve">3. Wa-dhā bi-muttaṣil yu</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ad: Dhā is a demonstrative pronoun referring to this type of madd. Muttaṣil is an active participle from ittaṣala (to be connected). It means "Connected." The hamzah is connected to the madd letter within the same word.</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Al-Madd al-Muttaṣil (</w:t>
      </w:r>
      <w:r>
        <w:rPr>
          <w:rFonts w:ascii="Amiri" w:cs="Amiri" w:eastAsia="Amiri" w:hAnsi="Amiri"/>
          <w:b/>
          <w:bCs/>
          <w:i w:val="false"/>
          <w:iCs w:val="false"/>
          <w:color w:val="211A16"/>
          <w:sz w:val="24"/>
          <w:szCs w:val="24"/>
          <w:rtl/>
        </w:rPr>
        <w:t xml:space="preserve">المَدُّ</w:t>
      </w:r>
      <w:r>
        <w:rPr>
          <w:rFonts w:ascii="EB Garamond" w:cs="EB Garamond" w:eastAsia="EB Garamond" w:hAnsi="EB Garamond"/>
          <w:b/>
          <w:bCs/>
          <w:i/>
          <w:iCs/>
          <w:color w:val="211A16"/>
          <w:sz w:val="20"/>
          <w:szCs w:val="20"/>
        </w:rPr>
        <w:t xml:space="preserve"> </w:t>
      </w:r>
      <w:r>
        <w:rPr>
          <w:rFonts w:ascii="Amiri" w:cs="Amiri" w:eastAsia="Amiri" w:hAnsi="Amiri"/>
          <w:b/>
          <w:bCs/>
          <w:i w:val="false"/>
          <w:iCs w:val="false"/>
          <w:color w:val="211A16"/>
          <w:sz w:val="24"/>
          <w:szCs w:val="24"/>
          <w:rtl/>
        </w:rPr>
        <w:t xml:space="preserve">المُتَّصِل</w:t>
      </w:r>
      <w:r>
        <w:rPr>
          <w:rFonts w:ascii="EB Garamond" w:cs="EB Garamond" w:eastAsia="EB Garamond" w:hAnsi="EB Garamond"/>
          <w:b/>
          <w:bCs/>
          <w:i/>
          <w:iCs/>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Meaning: Muttaṣil means "connected," "joined," or "attached."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It is the prolongation of a madd letter that is immediately followed by a hamzah within the same word.</w:t>
      </w:r>
    </w:p>
    <w:p>
      <w:pPr>
        <w:keepNext/>
        <w:spacing w:after="80" w:before="160"/>
      </w:pPr>
      <w:r>
        <w:rPr>
          <w:rFonts w:ascii="EB Garamond" w:cs="EB Garamond" w:eastAsia="EB Garamond" w:hAnsi="EB Garamond"/>
          <w:b/>
          <w:bCs/>
          <w:i/>
          <w:iCs/>
          <w:color w:val="211A16"/>
          <w:sz w:val="20"/>
          <w:szCs w:val="20"/>
        </w:rPr>
        <w:t xml:space="preserve">The Ruling: Wājib (Obligatory)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ruling is wājib according to the majority of scholars for the reading of Ḥafṣ. This means the madd must be prolonged beyond the natural two counts. Shortening it to two counts (qaṣr) is considered an error (laḥn khafī). The consensus is that it should be prolonged to four or five ḥarakāt (tawassuṭ or fawq al-tawassuṭ). Some ṭuruq (transmission chains) of Ḥafṣ allow for six counts (ishbā</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but four or five is the most common practice.</w:t>
      </w:r>
    </w:p>
    <w:p>
      <w:pPr>
        <w:keepNext/>
        <w:spacing w:after="80" w:before="160"/>
      </w:pPr>
      <w:r>
        <w:rPr>
          <w:rFonts w:ascii="EB Garamond" w:cs="EB Garamond" w:eastAsia="EB Garamond" w:hAnsi="EB Garamond"/>
          <w:b/>
          <w:bCs/>
          <w:i/>
          <w:iCs/>
          <w:color w:val="211A16"/>
          <w:sz w:val="20"/>
          <w:szCs w:val="20"/>
        </w:rPr>
        <w:t xml:space="preserve">Duration in Ḥafṣ</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Standard: 4 or 5 ḥarakāt.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In faster recitation (ḥadr): Often 4 ḥarakāt.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In slower recitation (taḥqīq): Often 5 ḥarakāt.</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reciter should be consistent within a single recitation session.</w:t>
      </w:r>
    </w:p>
    <w:p>
      <w:pPr>
        <w:keepNext/>
        <w:spacing w:after="80" w:before="160"/>
      </w:pPr>
      <w:r>
        <w:rPr>
          <w:rFonts w:ascii="EB Garamond" w:cs="EB Garamond" w:eastAsia="EB Garamond" w:hAnsi="EB Garamond"/>
          <w:b/>
          <w:bCs/>
          <w:i/>
          <w:iCs/>
          <w:color w:val="211A16"/>
          <w:sz w:val="20"/>
          <w:szCs w:val="20"/>
        </w:rPr>
        <w:t xml:space="preserve">The Phonetic Rationale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hamzah is a glottal stop, requiring a complete closure of the vocal cords. Moving from a smooth, continuous vowel directly into a glottal stop creates a jarring transition. By prolonging the vowel, the reciter creates a smoother, more elegant transition, giving the articulators time to prepare for the abrupt closure of the hamzah. Because the hamzah is part of the same word, the connection is tight, and the prolongation is considered necessary to preserve the word's phonetic integrity.</w:t>
      </w:r>
    </w:p>
    <w:p>
      <w:pPr>
        <w:keepNext/>
        <w:spacing w:after="80" w:before="160"/>
      </w:pPr>
      <w:r>
        <w:rPr>
          <w:rFonts w:ascii="EB Garamond" w:cs="EB Garamond" w:eastAsia="EB Garamond" w:hAnsi="EB Garamond"/>
          <w:b/>
          <w:bCs/>
          <w:i/>
          <w:iCs/>
          <w:color w:val="211A16"/>
          <w:sz w:val="20"/>
          <w:szCs w:val="20"/>
        </w:rPr>
        <w:t xml:space="preserve">Mark in the Muṣḥaf</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There is no special mark in the muṣḥaf for Madd Muttasil. The student must recognize the combination of a madd letter followed by a hamzah in the same word. The hamzah is written explicitly (e.g., </w:t>
      </w:r>
      <w:r>
        <w:rPr>
          <w:rFonts w:ascii="Amiri" w:cs="Amiri" w:eastAsia="Amiri" w:hAnsi="Amiri"/>
          <w:b w:val="false"/>
          <w:bCs w:val="false"/>
          <w:i w:val="false"/>
          <w:iCs w:val="false"/>
          <w:color w:val="211A16"/>
          <w:sz w:val="24"/>
          <w:szCs w:val="24"/>
          <w:rtl/>
        </w:rPr>
        <w:t xml:space="preserve">جَاءَ</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سُوءَ</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جِيءَ</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Identify the Pattern: Train your eye to spot a madd letter immediately followed by a hamzah in the same word. Look for 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 ū</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 ī</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Duration Drill: Use a metronome or finger-tapping. For a 4-count madd, tap four times while holding the vowel: jā (tap tap tap tap)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 For a 5-count, tap five times. Do not rush; ensure the vowel is smooth and steady.</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MADD MUTTASIL WITH ALIF + HAMZAH</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﴿إِذَا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نَصْرُ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وَالْفَتْحُ﴾</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النصر</w:t>
            </w:r>
            <w:r>
              <w:rPr>
                <w:rFonts w:ascii="EB Garamond" w:cs="EB Garamond" w:eastAsia="EB Garamond" w:hAnsi="EB Garamond"/>
                <w:b w:val="false"/>
                <w:bCs w:val="false"/>
                <w:i w:val="false"/>
                <w:iCs w:val="false"/>
                <w:color w:val="211A16"/>
                <w:sz w:val="19"/>
                <w:szCs w:val="19"/>
              </w:rPr>
              <w:t xml:space="preserve">: 1]</w:t>
            </w:r>
          </w:p>
          <w:p>
            <w:pPr>
              <w:spacing w:after="60" w:line="260"/>
            </w:pPr>
            <w:r>
              <w:rPr>
                <w:rFonts w:ascii="EB Garamond" w:cs="EB Garamond" w:eastAsia="EB Garamond" w:hAnsi="EB Garamond"/>
                <w:b w:val="false"/>
                <w:bCs w:val="false"/>
                <w:i w:val="false"/>
                <w:iCs w:val="false"/>
                <w:color w:val="211A16"/>
                <w:sz w:val="19"/>
                <w:szCs w:val="19"/>
              </w:rPr>
              <w:t xml:space="preserve">Transliteration: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Idhā jā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 naṣru llāhi wa-l-fatḥ</w:t>
            </w:r>
          </w:p>
          <w:p>
            <w:pPr>
              <w:spacing w:after="60" w:line="260"/>
            </w:pPr>
            <w:r>
              <w:rPr>
                <w:rFonts w:ascii="EB Garamond" w:cs="EB Garamond" w:eastAsia="EB Garamond" w:hAnsi="EB Garamond"/>
                <w:b w:val="false"/>
                <w:bCs w:val="false"/>
                <w:i w:val="false"/>
                <w:iCs w:val="false"/>
                <w:color w:val="211A16"/>
                <w:sz w:val="19"/>
                <w:szCs w:val="19"/>
              </w:rPr>
              <w:t xml:space="preserve">Translation: "When the victory of Allah has come and the conquest."</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جَاءَ</w:t>
            </w:r>
            <w:r>
              <w:rPr>
                <w:rFonts w:ascii="EB Garamond" w:cs="EB Garamond" w:eastAsia="EB Garamond" w:hAnsi="EB Garamond"/>
                <w:b w:val="false"/>
                <w:bCs w:val="false"/>
                <w:i w:val="false"/>
                <w:iCs w:val="false"/>
                <w:color w:val="211A16"/>
                <w:sz w:val="19"/>
                <w:szCs w:val="19"/>
              </w:rPr>
              <w:t xml:space="preserve"> (jā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 The alif (</w:t>
            </w:r>
            <w:r>
              <w:rPr>
                <w:rFonts w:ascii="Amiri" w:cs="Amiri" w:eastAsia="Amiri" w:hAnsi="Amiri"/>
                <w:b w:val="false"/>
                <w:bCs w:val="false"/>
                <w:i w:val="false"/>
                <w:iCs w:val="false"/>
                <w:color w:val="211A16"/>
                <w:sz w:val="23"/>
                <w:szCs w:val="23"/>
                <w:rtl/>
              </w:rPr>
              <w:t xml:space="preserve">ا</w:t>
            </w:r>
            <w:r>
              <w:rPr>
                <w:rFonts w:ascii="EB Garamond" w:cs="EB Garamond" w:eastAsia="EB Garamond" w:hAnsi="EB Garamond"/>
                <w:b w:val="false"/>
                <w:bCs w:val="false"/>
                <w:i w:val="false"/>
                <w:iCs w:val="false"/>
                <w:color w:val="211A16"/>
                <w:sz w:val="19"/>
                <w:szCs w:val="19"/>
              </w:rPr>
              <w:t xml:space="preserve">) is the madd letter. The following letter is a hamzah (</w:t>
            </w:r>
            <w:r>
              <w:rPr>
                <w:rFonts w:ascii="Amiri" w:cs="Amiri" w:eastAsia="Amiri" w:hAnsi="Amiri"/>
                <w:b w:val="false"/>
                <w:bCs w:val="false"/>
                <w:i w:val="false"/>
                <w:iCs w:val="false"/>
                <w:color w:val="211A16"/>
                <w:sz w:val="23"/>
                <w:szCs w:val="23"/>
                <w:rtl/>
              </w:rPr>
              <w:t xml:space="preserve">ء</w:t>
            </w:r>
            <w:r>
              <w:rPr>
                <w:rFonts w:ascii="EB Garamond" w:cs="EB Garamond" w:eastAsia="EB Garamond" w:hAnsi="EB Garamond"/>
                <w:b w:val="false"/>
                <w:bCs w:val="false"/>
                <w:i w:val="false"/>
                <w:iCs w:val="false"/>
                <w:color w:val="211A16"/>
                <w:sz w:val="19"/>
                <w:szCs w:val="19"/>
              </w:rPr>
              <w:t xml:space="preserve">) on the seat of a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Both are in the same word. The alif is prolonged for 4 or 5 ḥarakāt: jāāāā-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MADD MUTTASIL WITH WĀW + HAMZAH</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نَصَارَىٰ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أَخَذْنَا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مِيثَاقَهُمْ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فَنَسُوا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حَظًّا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ذُكِّرُوا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فَأَغْرَيْنَا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بَيْنَهُمُ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الْعَدَاوَةَ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وَالْبَغْضَاءَ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الْقِيَامَةِ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وَسَوْفَ</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يُنَبِّئُهُمُ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يَصْنَعُونَ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أَهْلَ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الْكِتَابِ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جَاءَكُمْ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رَسُولُنَا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يُبَيِّنُ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كَثِيرًا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كُنْتُمْ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تُخْفُونَ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الْكِتَابِ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وَيَعْفُو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كَثِيرٍ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جَاءَكُمْ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نُورٌ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وَكِتَابٌ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مُبِينٌ﴾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المائدة</w:t>
            </w:r>
            <w:r>
              <w:rPr>
                <w:rFonts w:ascii="EB Garamond" w:cs="EB Garamond" w:eastAsia="EB Garamond" w:hAnsi="EB Garamond"/>
                <w:b w:val="false"/>
                <w:bCs w:val="false"/>
                <w:i w:val="false"/>
                <w:iCs w:val="false"/>
                <w:color w:val="211A16"/>
                <w:sz w:val="19"/>
                <w:szCs w:val="19"/>
              </w:rPr>
              <w:t xml:space="preserve">: 14-15]</w:t>
            </w:r>
          </w:p>
          <w:p>
            <w:pPr>
              <w:spacing w:after="60" w:line="260"/>
            </w:pPr>
            <w:r>
              <w:rPr>
                <w:rFonts w:ascii="EB Garamond" w:cs="EB Garamond" w:eastAsia="EB Garamond" w:hAnsi="EB Garamond"/>
                <w:b w:val="false"/>
                <w:bCs w:val="false"/>
                <w:i w:val="false"/>
                <w:iCs w:val="false"/>
                <w:color w:val="211A16"/>
                <w:sz w:val="19"/>
                <w:szCs w:val="19"/>
              </w:rPr>
              <w:t xml:space="preserve">Better Example: </w:t>
            </w:r>
            <w:r>
              <w:rPr>
                <w:rFonts w:ascii="Amiri" w:cs="Amiri" w:eastAsia="Amiri" w:hAnsi="Amiri"/>
                <w:b w:val="false"/>
                <w:bCs w:val="false"/>
                <w:i w:val="false"/>
                <w:iCs w:val="false"/>
                <w:color w:val="211A16"/>
                <w:sz w:val="23"/>
                <w:szCs w:val="23"/>
                <w:rtl/>
              </w:rPr>
              <w:t xml:space="preserve">سُوءَ</w:t>
            </w:r>
            <w:r>
              <w:rPr>
                <w:rFonts w:ascii="EB Garamond" w:cs="EB Garamond" w:eastAsia="EB Garamond" w:hAnsi="EB Garamond"/>
                <w:b w:val="false"/>
                <w:bCs w:val="false"/>
                <w:i w:val="false"/>
                <w:iCs w:val="false"/>
                <w:color w:val="211A16"/>
                <w:sz w:val="19"/>
                <w:szCs w:val="19"/>
              </w:rPr>
              <w:t xml:space="preserve"> (sū</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 from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الْخِزْيَ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الْيَوْمَ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وَالسُّوءَ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الْكَافِرِينَ﴾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النحل</w:t>
            </w:r>
            <w:r>
              <w:rPr>
                <w:rFonts w:ascii="EB Garamond" w:cs="EB Garamond" w:eastAsia="EB Garamond" w:hAnsi="EB Garamond"/>
                <w:b w:val="false"/>
                <w:bCs w:val="false"/>
                <w:i w:val="false"/>
                <w:iCs w:val="false"/>
                <w:color w:val="211A16"/>
                <w:sz w:val="19"/>
                <w:szCs w:val="19"/>
              </w:rPr>
              <w:t xml:space="preserve">: 27]</w:t>
            </w:r>
          </w:p>
          <w:p>
            <w:pPr>
              <w:spacing w:after="60" w:line="260"/>
            </w:pPr>
            <w:r>
              <w:rPr>
                <w:rFonts w:ascii="EB Garamond" w:cs="EB Garamond" w:eastAsia="EB Garamond" w:hAnsi="EB Garamond"/>
                <w:b w:val="false"/>
                <w:bCs w:val="false"/>
                <w:i w:val="false"/>
                <w:iCs w:val="false"/>
                <w:color w:val="211A16"/>
                <w:sz w:val="19"/>
                <w:szCs w:val="19"/>
              </w:rPr>
              <w:t xml:space="preserve">Transliteration: ...wa-s-sū</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alā l-kāfirīn</w:t>
            </w:r>
          </w:p>
          <w:p>
            <w:pPr>
              <w:spacing w:after="60" w:line="260"/>
            </w:pPr>
            <w:r>
              <w:rPr>
                <w:rFonts w:ascii="EB Garamond" w:cs="EB Garamond" w:eastAsia="EB Garamond" w:hAnsi="EB Garamond"/>
                <w:b w:val="false"/>
                <w:bCs w:val="false"/>
                <w:i w:val="false"/>
                <w:iCs w:val="false"/>
                <w:color w:val="211A16"/>
                <w:sz w:val="19"/>
                <w:szCs w:val="19"/>
              </w:rPr>
              <w:t xml:space="preserve">Translation: "...and disgrace will be upon the disbelievers."</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السُّوءَ</w:t>
            </w:r>
            <w:r>
              <w:rPr>
                <w:rFonts w:ascii="EB Garamond" w:cs="EB Garamond" w:eastAsia="EB Garamond" w:hAnsi="EB Garamond"/>
                <w:b w:val="false"/>
                <w:bCs w:val="false"/>
                <w:i w:val="false"/>
                <w:iCs w:val="false"/>
                <w:color w:val="211A16"/>
                <w:sz w:val="19"/>
                <w:szCs w:val="19"/>
              </w:rPr>
              <w:t xml:space="preserve"> (as-sū</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 The wāw (</w:t>
            </w:r>
            <w:r>
              <w:rPr>
                <w:rFonts w:ascii="Amiri" w:cs="Amiri" w:eastAsia="Amiri" w:hAnsi="Amiri"/>
                <w:b w:val="false"/>
                <w:bCs w:val="false"/>
                <w:i w:val="false"/>
                <w:iCs w:val="false"/>
                <w:color w:val="211A16"/>
                <w:sz w:val="23"/>
                <w:szCs w:val="23"/>
                <w:rtl/>
              </w:rPr>
              <w:t xml:space="preserve">و</w:t>
            </w:r>
            <w:r>
              <w:rPr>
                <w:rFonts w:ascii="EB Garamond" w:cs="EB Garamond" w:eastAsia="EB Garamond" w:hAnsi="EB Garamond"/>
                <w:b w:val="false"/>
                <w:bCs w:val="false"/>
                <w:i w:val="false"/>
                <w:iCs w:val="false"/>
                <w:color w:val="211A16"/>
                <w:sz w:val="19"/>
                <w:szCs w:val="19"/>
              </w:rPr>
              <w:t xml:space="preserve">) is the madd letter (preceded by a ḍammah). The following letter is a hamzah (</w:t>
            </w:r>
            <w:r>
              <w:rPr>
                <w:rFonts w:ascii="Amiri" w:cs="Amiri" w:eastAsia="Amiri" w:hAnsi="Amiri"/>
                <w:b w:val="false"/>
                <w:bCs w:val="false"/>
                <w:i w:val="false"/>
                <w:iCs w:val="false"/>
                <w:color w:val="211A16"/>
                <w:sz w:val="23"/>
                <w:szCs w:val="23"/>
                <w:rtl/>
              </w:rPr>
              <w:t xml:space="preserve">ء</w:t>
            </w:r>
            <w:r>
              <w:rPr>
                <w:rFonts w:ascii="EB Garamond" w:cs="EB Garamond" w:eastAsia="EB Garamond" w:hAnsi="EB Garamond"/>
                <w:b w:val="false"/>
                <w:bCs w:val="false"/>
                <w:i w:val="false"/>
                <w:iCs w:val="false"/>
                <w:color w:val="211A16"/>
                <w:sz w:val="19"/>
                <w:szCs w:val="19"/>
              </w:rPr>
              <w:t xml:space="preserve">). Both are in the same word. The wāw is prolonged for 4 or 5 ḥarakāt: sūūūū-</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MADD MUTTASIL WITH YĀ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 HAMZAH</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﴿وَجِيءَ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يَوْمَئِذٍ</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بِجَهَنَّمَ﴾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الفجر</w:t>
            </w:r>
            <w:r>
              <w:rPr>
                <w:rFonts w:ascii="EB Garamond" w:cs="EB Garamond" w:eastAsia="EB Garamond" w:hAnsi="EB Garamond"/>
                <w:b w:val="false"/>
                <w:bCs w:val="false"/>
                <w:i w:val="false"/>
                <w:iCs w:val="false"/>
                <w:color w:val="211A16"/>
                <w:sz w:val="19"/>
                <w:szCs w:val="19"/>
              </w:rPr>
              <w:t xml:space="preserve">: 23]</w:t>
            </w:r>
          </w:p>
          <w:p>
            <w:pPr>
              <w:spacing w:after="60" w:line="260"/>
            </w:pPr>
            <w:r>
              <w:rPr>
                <w:rFonts w:ascii="EB Garamond" w:cs="EB Garamond" w:eastAsia="EB Garamond" w:hAnsi="EB Garamond"/>
                <w:b w:val="false"/>
                <w:bCs w:val="false"/>
                <w:i w:val="false"/>
                <w:iCs w:val="false"/>
                <w:color w:val="211A16"/>
                <w:sz w:val="19"/>
                <w:szCs w:val="19"/>
              </w:rPr>
              <w:t xml:space="preserve">Transliteration: Wa-jī</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 yawma</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idhin bi-jahannam</w:t>
            </w:r>
          </w:p>
          <w:p>
            <w:pPr>
              <w:spacing w:after="60" w:line="260"/>
            </w:pPr>
            <w:r>
              <w:rPr>
                <w:rFonts w:ascii="EB Garamond" w:cs="EB Garamond" w:eastAsia="EB Garamond" w:hAnsi="EB Garamond"/>
                <w:b w:val="false"/>
                <w:bCs w:val="false"/>
                <w:i w:val="false"/>
                <w:iCs w:val="false"/>
                <w:color w:val="211A16"/>
                <w:sz w:val="19"/>
                <w:szCs w:val="19"/>
              </w:rPr>
              <w:t xml:space="preserve">Translation: "And Hell, that Day, is brought [near]."</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جِيءَ</w:t>
            </w:r>
            <w:r>
              <w:rPr>
                <w:rFonts w:ascii="EB Garamond" w:cs="EB Garamond" w:eastAsia="EB Garamond" w:hAnsi="EB Garamond"/>
                <w:b w:val="false"/>
                <w:bCs w:val="false"/>
                <w:i w:val="false"/>
                <w:iCs w:val="false"/>
                <w:color w:val="211A16"/>
                <w:sz w:val="19"/>
                <w:szCs w:val="19"/>
              </w:rPr>
              <w:t xml:space="preserve"> (jī</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 The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w:t>
            </w:r>
            <w:r>
              <w:rPr>
                <w:rFonts w:ascii="EB Garamond" w:cs="EB Garamond" w:eastAsia="EB Garamond" w:hAnsi="EB Garamond"/>
                <w:b w:val="false"/>
                <w:bCs w:val="false"/>
                <w:i w:val="false"/>
                <w:iCs w:val="false"/>
                <w:color w:val="211A16"/>
                <w:sz w:val="19"/>
                <w:szCs w:val="19"/>
              </w:rPr>
              <w:t xml:space="preserve">) is the madd letter (preceded by a kasrah). The following letter is a hamzah (</w:t>
            </w:r>
            <w:r>
              <w:rPr>
                <w:rFonts w:ascii="Amiri" w:cs="Amiri" w:eastAsia="Amiri" w:hAnsi="Amiri"/>
                <w:b w:val="false"/>
                <w:bCs w:val="false"/>
                <w:i w:val="false"/>
                <w:iCs w:val="false"/>
                <w:color w:val="211A16"/>
                <w:sz w:val="23"/>
                <w:szCs w:val="23"/>
                <w:rtl/>
              </w:rPr>
              <w:t xml:space="preserve">ء</w:t>
            </w:r>
            <w:r>
              <w:rPr>
                <w:rFonts w:ascii="EB Garamond" w:cs="EB Garamond" w:eastAsia="EB Garamond" w:hAnsi="EB Garamond"/>
                <w:b w:val="false"/>
                <w:bCs w:val="false"/>
                <w:i w:val="false"/>
                <w:iCs w:val="false"/>
                <w:color w:val="211A16"/>
                <w:sz w:val="19"/>
                <w:szCs w:val="19"/>
              </w:rPr>
              <w:t xml:space="preserve">). Both are in the same word. The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is prolonged for 4 or 5 ḥarakāt: jīīīī-</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44</w:t>
      </w:r>
    </w:p>
    <w:p>
      <w:pPr>
        <w:keepNext/>
        <w:spacing w:after="140"/>
      </w:pPr>
      <w:r>
        <w:rPr>
          <w:rFonts w:ascii="EB Garamond" w:cs="EB Garamond" w:eastAsia="EB Garamond" w:hAnsi="EB Garamond"/>
          <w:b/>
          <w:bCs/>
          <w:i w:val="false"/>
          <w:iCs w:val="false"/>
          <w:color w:val="6E1F29"/>
          <w:sz w:val="26"/>
          <w:szCs w:val="26"/>
        </w:rPr>
        <w:t xml:space="preserve">Al-Madd al-Jā</w:t>
      </w:r>
      <w:r>
        <w:rPr>
          <w:rFonts w:ascii="Amiri" w:cs="Amiri" w:eastAsia="Amiri" w:hAnsi="Amiri"/>
          <w:b/>
          <w:bCs/>
          <w:i w:val="false"/>
          <w:iCs w:val="false"/>
          <w:color w:val="6E1F29"/>
          <w:sz w:val="26"/>
          <w:szCs w:val="26"/>
        </w:rPr>
        <w:t xml:space="preserve">ʾ</w:t>
      </w:r>
      <w:r>
        <w:rPr>
          <w:rFonts w:ascii="EB Garamond" w:cs="EB Garamond" w:eastAsia="EB Garamond" w:hAnsi="EB Garamond"/>
          <w:b/>
          <w:bCs/>
          <w:i w:val="false"/>
          <w:iCs w:val="false"/>
          <w:color w:val="6E1F29"/>
          <w:sz w:val="26"/>
          <w:szCs w:val="26"/>
        </w:rPr>
        <w:t xml:space="preserve">iz al-Munfaṣil (The Permissible Separated Prolongation)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وَجَائِزٌ مَدٌّ وَقَصْرٌ إِنْ فُصِلْ</w:t>
      </w:r>
    </w:p>
    <w:p>
      <w:pPr>
        <w:bidi/>
        <w:spacing w:after="100" w:before="100" w:line="400"/>
        <w:jc w:val="center"/>
      </w:pPr>
      <w:r>
        <w:rPr>
          <w:rFonts w:ascii="Amiri" w:cs="Amiri" w:eastAsia="Amiri" w:hAnsi="Amiri"/>
          <w:b/>
          <w:bCs/>
          <w:color w:val="6E1F29"/>
          <w:sz w:val="32"/>
          <w:szCs w:val="32"/>
          <w:rtl/>
        </w:rPr>
        <w:t xml:space="preserve">كُلٌّ بِكِلْمَةٍ وَهٰذَا الْمُنْفَصِلْ</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izun maddun wa-qaṣrun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fuṣil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kullun bi-kilmatin wa-hādhā l-munfaṣil</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وَجَائِزٌ</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wa-jāʾizun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(it is) Permissible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مَدٌّ</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maddun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(to apply) madd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وَقَصْرٌ</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wa-qaṣrun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shortening</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فُصِلْ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fuṣil</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separated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كُلٌّ</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kullun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each [of the two]</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بِكِلْمَةٍ</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bi-kilmatin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by a word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وَهٰذَا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wa-hādhā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this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الْمُنْفَصِلْ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al-munfaṣil</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Al-Munfaṣil (the Separated)</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[it is] Permissible to [apply] prolongation (madd) or shortening (qaṣr) if each [of the madd letter and the hamzah] is separated by being in a different word. And this is Al-Munfaṣil (the Separated)."</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izun maddun wa-qaṣrun: The second ruling is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 (permissible). The verse explicitly states that both madd (prolongation beyond two counts) and qaṣr (shortening to two counts) are permissible.</w:t>
      </w:r>
    </w:p>
    <w:p>
      <w:pPr>
        <w:spacing w:after="100" w:line="264"/>
        <w:ind w:left="260"/>
      </w:pPr>
      <w:r>
        <w:rPr>
          <w:rFonts w:ascii="EB Garamond" w:cs="EB Garamond" w:eastAsia="EB Garamond" w:hAnsi="EB Garamond"/>
          <w:b w:val="false"/>
          <w:bCs w:val="false"/>
          <w:i w:val="false"/>
          <w:iCs w:val="false"/>
          <w:color w:val="211A16"/>
          <w:sz w:val="20"/>
          <w:szCs w:val="20"/>
        </w:rPr>
        <w:t xml:space="preserve">2.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fuṣil kullun bi-kilmatin: The condition is that the madd letter and the hamzah are mafṣūl (separated). The phrase kullun bi-kilmatin means "each [is] in a [different] word." The madd letter is the final letter of one word, and the hamzah is the first letter of the next word.</w:t>
      </w:r>
    </w:p>
    <w:p>
      <w:pPr>
        <w:spacing w:after="100" w:line="264"/>
        <w:ind w:left="260"/>
      </w:pPr>
      <w:r>
        <w:rPr>
          <w:rFonts w:ascii="EB Garamond" w:cs="EB Garamond" w:eastAsia="EB Garamond" w:hAnsi="EB Garamond"/>
          <w:b w:val="false"/>
          <w:bCs w:val="false"/>
          <w:i w:val="false"/>
          <w:iCs w:val="false"/>
          <w:color w:val="211A16"/>
          <w:sz w:val="20"/>
          <w:szCs w:val="20"/>
        </w:rPr>
        <w:t xml:space="preserve">3. Wa-hādhā l-munfaṣil: The name is Al-Munfaṣil, an active participle from infaṣala (to be separated).</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Al-Madd al-Munfaṣil (</w:t>
      </w:r>
      <w:r>
        <w:rPr>
          <w:rFonts w:ascii="Amiri" w:cs="Amiri" w:eastAsia="Amiri" w:hAnsi="Amiri"/>
          <w:b/>
          <w:bCs/>
          <w:i w:val="false"/>
          <w:iCs w:val="false"/>
          <w:color w:val="211A16"/>
          <w:sz w:val="24"/>
          <w:szCs w:val="24"/>
          <w:rtl/>
        </w:rPr>
        <w:t xml:space="preserve">المَدُّ</w:t>
      </w:r>
      <w:r>
        <w:rPr>
          <w:rFonts w:ascii="EB Garamond" w:cs="EB Garamond" w:eastAsia="EB Garamond" w:hAnsi="EB Garamond"/>
          <w:b/>
          <w:bCs/>
          <w:i/>
          <w:iCs/>
          <w:color w:val="211A16"/>
          <w:sz w:val="20"/>
          <w:szCs w:val="20"/>
        </w:rPr>
        <w:t xml:space="preserve"> </w:t>
      </w:r>
      <w:r>
        <w:rPr>
          <w:rFonts w:ascii="Amiri" w:cs="Amiri" w:eastAsia="Amiri" w:hAnsi="Amiri"/>
          <w:b/>
          <w:bCs/>
          <w:i w:val="false"/>
          <w:iCs w:val="false"/>
          <w:color w:val="211A16"/>
          <w:sz w:val="24"/>
          <w:szCs w:val="24"/>
          <w:rtl/>
        </w:rPr>
        <w:t xml:space="preserve">المُنْفَصِل</w:t>
      </w:r>
      <w:r>
        <w:rPr>
          <w:rFonts w:ascii="EB Garamond" w:cs="EB Garamond" w:eastAsia="EB Garamond" w:hAnsi="EB Garamond"/>
          <w:b/>
          <w:bCs/>
          <w:i/>
          <w:iCs/>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Meaning: Munfaṣil means "separated," "disconnected," or "detached."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It is the prolongation of a madd letter that is the final letter of a word, when it is followed by a hamzah that is the first letter of the next word.</w:t>
      </w:r>
    </w:p>
    <w:p>
      <w:pPr>
        <w:keepNext/>
        <w:spacing w:after="80" w:before="160"/>
      </w:pPr>
      <w:r>
        <w:rPr>
          <w:rFonts w:ascii="EB Garamond" w:cs="EB Garamond" w:eastAsia="EB Garamond" w:hAnsi="EB Garamond"/>
          <w:b/>
          <w:bCs/>
          <w:i/>
          <w:iCs/>
          <w:color w:val="211A16"/>
          <w:sz w:val="20"/>
          <w:szCs w:val="20"/>
        </w:rPr>
        <w:t xml:space="preserve">The Ruling: Jā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iz (Permissible)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ruling is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 in the reading of Ḥafṣ. This means the reciter has a choice: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Al-Madd (Prolongation): Prolong the madd letter to 4 or 5 ḥarakāt.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Al-Qaṣr (Shortening): Prolong the madd letter for only 2 ḥarakāt (the natural length).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Both are valid, transmitted options for Ḥafṣ. The most common practice, especially in the ṭarīq of al-Shāṭibiyyah, is to prolong (madd) to 4 or 5 ḥarakāt. Shortening (qaṣr) is also a strong, authentic option.</w:t>
      </w:r>
    </w:p>
    <w:p>
      <w:pPr>
        <w:keepNext/>
        <w:spacing w:after="80" w:before="160"/>
      </w:pPr>
      <w:r>
        <w:rPr>
          <w:rFonts w:ascii="EB Garamond" w:cs="EB Garamond" w:eastAsia="EB Garamond" w:hAnsi="EB Garamond"/>
          <w:b/>
          <w:bCs/>
          <w:i/>
          <w:iCs/>
          <w:color w:val="211A16"/>
          <w:sz w:val="20"/>
          <w:szCs w:val="20"/>
        </w:rPr>
        <w:t xml:space="preserve">Duration in Ḥafṣ (from al-Shāṭibiyyah)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Preferred: 4 or 5 ḥarakāt (matching the Muttaṣil in duration).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Permissible: 2 ḥarakāt (qaṣr).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reciter must choose one method and apply it consistently throughout the recitation for all instances of Madd Munfaṣil.</w:t>
      </w:r>
    </w:p>
    <w:p>
      <w:pPr>
        <w:keepNext/>
        <w:spacing w:after="80" w:before="160"/>
      </w:pPr>
      <w:r>
        <w:rPr>
          <w:rFonts w:ascii="EB Garamond" w:cs="EB Garamond" w:eastAsia="EB Garamond" w:hAnsi="EB Garamond"/>
          <w:b/>
          <w:bCs/>
          <w:i/>
          <w:iCs/>
          <w:color w:val="211A16"/>
          <w:sz w:val="20"/>
          <w:szCs w:val="20"/>
        </w:rPr>
        <w:t xml:space="preserve">The Phonetic Rationale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Because the hamzah is in a separate word, the connection is looser than in Madd Muttasil. There is a natural, slight pause or juncture between words. This looser connection makes the prolongation less "obligatory" from a phonetic standpoint, hence the permissibility of shortening. However, the hamzah is still a glottal stop, and prolonging the vowel smooths the transition across the word boundary, which is why madd is also permissible and widely practiced.</w:t>
      </w:r>
    </w:p>
    <w:p>
      <w:pPr>
        <w:keepNext/>
        <w:spacing w:after="80" w:before="160"/>
      </w:pPr>
      <w:r>
        <w:rPr>
          <w:rFonts w:ascii="EB Garamond" w:cs="EB Garamond" w:eastAsia="EB Garamond" w:hAnsi="EB Garamond"/>
          <w:b/>
          <w:bCs/>
          <w:i/>
          <w:iCs/>
          <w:color w:val="211A16"/>
          <w:sz w:val="20"/>
          <w:szCs w:val="20"/>
        </w:rPr>
        <w:t xml:space="preserve">Mark in the Muṣḥaf</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There is no special mark. The student must recognize a word ending in a madd letter, followed by a word beginning with a hamzah. Examples are ubiquitous: </w:t>
      </w:r>
      <w:r>
        <w:rPr>
          <w:rFonts w:ascii="Amiri" w:cs="Amiri" w:eastAsia="Amiri" w:hAnsi="Amiri"/>
          <w:b w:val="false"/>
          <w:bCs w:val="false"/>
          <w:i w:val="false"/>
          <w:iCs w:val="false"/>
          <w:color w:val="211A16"/>
          <w:sz w:val="24"/>
          <w:szCs w:val="24"/>
          <w:rtl/>
        </w:rPr>
        <w:t xml:space="preserve">قَالُوا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آمَنَّا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فِي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أَنْفُسِهِمْ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وَأَنْزَلْنَا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إِلَيْكَ</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Consistency is Key: Choose whether you will read with madd (4-5 counts) or qaṣr (2 counts) for Munfaṣil and stick with it throughout the entire recitation. Mixing them randomly is not correct.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Practice Both: Be able to recite a phrase like </w:t>
      </w:r>
      <w:r>
        <w:rPr>
          <w:rFonts w:ascii="Amiri" w:cs="Amiri" w:eastAsia="Amiri" w:hAnsi="Amiri"/>
          <w:b w:val="false"/>
          <w:bCs w:val="false"/>
          <w:i w:val="false"/>
          <w:iCs w:val="false"/>
          <w:color w:val="211A16"/>
          <w:sz w:val="24"/>
          <w:szCs w:val="24"/>
          <w:rtl/>
        </w:rPr>
        <w:t xml:space="preserve">قَالُوا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آمَنَّا</w:t>
      </w:r>
      <w:r>
        <w:rPr>
          <w:rFonts w:ascii="EB Garamond" w:cs="EB Garamond" w:eastAsia="EB Garamond" w:hAnsi="EB Garamond"/>
          <w:b w:val="false"/>
          <w:bCs w:val="false"/>
          <w:i w:val="false"/>
          <w:iCs w:val="false"/>
          <w:color w:val="211A16"/>
          <w:sz w:val="20"/>
          <w:szCs w:val="20"/>
        </w:rPr>
        <w:t xml:space="preserve"> with both 4 counts (qālūūūū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āmannā) and 2 counts (qālū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āmannā). This demonstrates understanding of the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 ruling.</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MADD MUNFAṢIL WITH ALIF + HAMZAH</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﴿قَالُوا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بِرَبِّ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الْعَالَمِينَ﴾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الأعراف</w:t>
            </w:r>
            <w:r>
              <w:rPr>
                <w:rFonts w:ascii="EB Garamond" w:cs="EB Garamond" w:eastAsia="EB Garamond" w:hAnsi="EB Garamond"/>
                <w:b w:val="false"/>
                <w:bCs w:val="false"/>
                <w:i w:val="false"/>
                <w:iCs w:val="false"/>
                <w:color w:val="211A16"/>
                <w:sz w:val="19"/>
                <w:szCs w:val="19"/>
              </w:rPr>
              <w:t xml:space="preserve">: 121]</w:t>
            </w:r>
          </w:p>
          <w:p>
            <w:pPr>
              <w:spacing w:after="60" w:line="260"/>
            </w:pPr>
            <w:r>
              <w:rPr>
                <w:rFonts w:ascii="EB Garamond" w:cs="EB Garamond" w:eastAsia="EB Garamond" w:hAnsi="EB Garamond"/>
                <w:b w:val="false"/>
                <w:bCs w:val="false"/>
                <w:i w:val="false"/>
                <w:iCs w:val="false"/>
                <w:color w:val="211A16"/>
                <w:sz w:val="19"/>
                <w:szCs w:val="19"/>
              </w:rPr>
              <w:t xml:space="preserve">Transliteration: Qālū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āmannā bi-rabbi l-</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ālamīn</w:t>
            </w:r>
          </w:p>
          <w:p>
            <w:pPr>
              <w:spacing w:after="60" w:line="260"/>
            </w:pPr>
            <w:r>
              <w:rPr>
                <w:rFonts w:ascii="EB Garamond" w:cs="EB Garamond" w:eastAsia="EB Garamond" w:hAnsi="EB Garamond"/>
                <w:b w:val="false"/>
                <w:bCs w:val="false"/>
                <w:i w:val="false"/>
                <w:iCs w:val="false"/>
                <w:color w:val="211A16"/>
                <w:sz w:val="19"/>
                <w:szCs w:val="19"/>
              </w:rPr>
              <w:t xml:space="preserve">Translation: "They said, 'We have believed in the Lord of the worlds.'"</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قَالُوا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آمَنَّا</w:t>
            </w:r>
            <w:r>
              <w:rPr>
                <w:rFonts w:ascii="EB Garamond" w:cs="EB Garamond" w:eastAsia="EB Garamond" w:hAnsi="EB Garamond"/>
                <w:b w:val="false"/>
                <w:bCs w:val="false"/>
                <w:i w:val="false"/>
                <w:iCs w:val="false"/>
                <w:color w:val="211A16"/>
                <w:sz w:val="19"/>
                <w:szCs w:val="19"/>
              </w:rPr>
              <w:t xml:space="preserve"> (qālū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āmannā). The alif in qālū is the madd letter (written as a wāw but pronounced as a long ā in this context). The following word begins with a hamzah (</w:t>
            </w:r>
            <w:r>
              <w:rPr>
                <w:rFonts w:ascii="Amiri" w:cs="Amiri" w:eastAsia="Amiri" w:hAnsi="Amiri"/>
                <w:b w:val="false"/>
                <w:bCs w:val="false"/>
                <w:i w:val="false"/>
                <w:iCs w:val="false"/>
                <w:color w:val="211A16"/>
                <w:sz w:val="23"/>
                <w:szCs w:val="23"/>
                <w:rtl/>
              </w:rPr>
              <w:t xml:space="preserve">آ</w:t>
            </w:r>
            <w:r>
              <w:rPr>
                <w:rFonts w:ascii="EB Garamond" w:cs="EB Garamond" w:eastAsia="EB Garamond" w:hAnsi="EB Garamond"/>
                <w:b w:val="false"/>
                <w:bCs w:val="false"/>
                <w:i w:val="false"/>
                <w:iCs w:val="false"/>
                <w:color w:val="211A16"/>
                <w:sz w:val="19"/>
                <w:szCs w:val="19"/>
              </w:rPr>
              <w:t xml:space="preserve">). They are in separate words. The alif may be prolonged for 4 or 5 ḥarakāt (qālūūūū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āmannā) or shortened to 2 ḥarakāt (qālū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āmannā).</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MADD MUNFAṢIL WITH YĀ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 HAMZAH</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أَنْفُسِكُمْ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284]</w:t>
            </w:r>
          </w:p>
          <w:p>
            <w:pPr>
              <w:spacing w:after="60" w:line="260"/>
            </w:pPr>
            <w:r>
              <w:rPr>
                <w:rFonts w:ascii="EB Garamond" w:cs="EB Garamond" w:eastAsia="EB Garamond" w:hAnsi="EB Garamond"/>
                <w:b w:val="false"/>
                <w:bCs w:val="false"/>
                <w:i w:val="false"/>
                <w:iCs w:val="false"/>
                <w:color w:val="211A16"/>
                <w:sz w:val="19"/>
                <w:szCs w:val="19"/>
              </w:rPr>
              <w:t xml:space="preserve">Transliteration: Wa-mā fī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anfusikum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illā lah</w:t>
            </w:r>
          </w:p>
          <w:p>
            <w:pPr>
              <w:spacing w:after="60" w:line="260"/>
            </w:pPr>
            <w:r>
              <w:rPr>
                <w:rFonts w:ascii="EB Garamond" w:cs="EB Garamond" w:eastAsia="EB Garamond" w:hAnsi="EB Garamond"/>
                <w:b w:val="false"/>
                <w:bCs w:val="false"/>
                <w:i w:val="false"/>
                <w:iCs w:val="false"/>
                <w:color w:val="211A16"/>
                <w:sz w:val="19"/>
                <w:szCs w:val="19"/>
              </w:rPr>
              <w:t xml:space="preserve">Translation: "...and whatever is within yourselves, He knows it."</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أَنْفُسِكُمْ</w:t>
            </w:r>
            <w:r>
              <w:rPr>
                <w:rFonts w:ascii="EB Garamond" w:cs="EB Garamond" w:eastAsia="EB Garamond" w:hAnsi="EB Garamond"/>
                <w:b w:val="false"/>
                <w:bCs w:val="false"/>
                <w:i w:val="false"/>
                <w:iCs w:val="false"/>
                <w:color w:val="211A16"/>
                <w:sz w:val="19"/>
                <w:szCs w:val="19"/>
              </w:rPr>
              <w:t xml:space="preserve"> (fī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anfusikum). The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in fī is the madd letter. The following word begins with a hamzah (</w:t>
            </w:r>
            <w:r>
              <w:rPr>
                <w:rFonts w:ascii="Amiri" w:cs="Amiri" w:eastAsia="Amiri" w:hAnsi="Amiri"/>
                <w:b w:val="false"/>
                <w:bCs w:val="false"/>
                <w:i w:val="false"/>
                <w:iCs w:val="false"/>
                <w:color w:val="211A16"/>
                <w:sz w:val="23"/>
                <w:szCs w:val="23"/>
                <w:rtl/>
              </w:rPr>
              <w:t xml:space="preserve">أ</w:t>
            </w:r>
            <w:r>
              <w:rPr>
                <w:rFonts w:ascii="EB Garamond" w:cs="EB Garamond" w:eastAsia="EB Garamond" w:hAnsi="EB Garamond"/>
                <w:b w:val="false"/>
                <w:bCs w:val="false"/>
                <w:i w:val="false"/>
                <w:iCs w:val="false"/>
                <w:color w:val="211A16"/>
                <w:sz w:val="19"/>
                <w:szCs w:val="19"/>
              </w:rPr>
              <w:t xml:space="preserve">). They are in separate words. The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may be prolonged for 4 or 5 ḥarakāt (fīīīī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anfusikum) or shortened to 2 ḥarakāt (fī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anfusikum).</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MADD MUNFAṢIL WITH WĀW + HAMZAH</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يُوحَىٰ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إِلَيْكَ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الرعد</w:t>
            </w:r>
            <w:r>
              <w:rPr>
                <w:rFonts w:ascii="EB Garamond" w:cs="EB Garamond" w:eastAsia="EB Garamond" w:hAnsi="EB Garamond"/>
                <w:b w:val="false"/>
                <w:bCs w:val="false"/>
                <w:i w:val="false"/>
                <w:iCs w:val="false"/>
                <w:color w:val="211A16"/>
                <w:sz w:val="19"/>
                <w:szCs w:val="19"/>
              </w:rPr>
              <w:t xml:space="preserve">: 30]</w:t>
            </w:r>
          </w:p>
          <w:p>
            <w:pPr>
              <w:spacing w:after="60" w:line="260"/>
            </w:pPr>
            <w:r>
              <w:rPr>
                <w:rFonts w:ascii="EB Garamond" w:cs="EB Garamond" w:eastAsia="EB Garamond" w:hAnsi="EB Garamond"/>
                <w:b w:val="false"/>
                <w:bCs w:val="false"/>
                <w:i w:val="false"/>
                <w:iCs w:val="false"/>
                <w:color w:val="211A16"/>
                <w:sz w:val="19"/>
                <w:szCs w:val="19"/>
              </w:rPr>
              <w:t xml:space="preserve">Transliteration: Wa-mā yūḥā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ilayka min rabbika</w:t>
            </w:r>
          </w:p>
          <w:p>
            <w:pPr>
              <w:spacing w:after="60" w:line="260"/>
            </w:pPr>
            <w:r>
              <w:rPr>
                <w:rFonts w:ascii="EB Garamond" w:cs="EB Garamond" w:eastAsia="EB Garamond" w:hAnsi="EB Garamond"/>
                <w:b w:val="false"/>
                <w:bCs w:val="false"/>
                <w:i w:val="false"/>
                <w:iCs w:val="false"/>
                <w:color w:val="211A16"/>
                <w:sz w:val="19"/>
                <w:szCs w:val="19"/>
              </w:rPr>
              <w:t xml:space="preserve">Translation: "...and that which has been revealed to you from your Lord."</w:t>
            </w:r>
          </w:p>
          <w:p>
            <w:pPr>
              <w:spacing w:after="60" w:line="260"/>
            </w:pPr>
            <w:r>
              <w:rPr>
                <w:rFonts w:ascii="EB Garamond" w:cs="EB Garamond" w:eastAsia="EB Garamond" w:hAnsi="EB Garamond"/>
                <w:b w:val="false"/>
                <w:bCs w:val="false"/>
                <w:i w:val="false"/>
                <w:iCs w:val="false"/>
                <w:color w:val="211A16"/>
                <w:sz w:val="19"/>
                <w:szCs w:val="19"/>
              </w:rPr>
              <w:t xml:space="preserve">Application: The phrase is </w:t>
            </w:r>
            <w:r>
              <w:rPr>
                <w:rFonts w:ascii="Amiri" w:cs="Amiri" w:eastAsia="Amiri" w:hAnsi="Amiri"/>
                <w:b w:val="false"/>
                <w:bCs w:val="false"/>
                <w:i w:val="false"/>
                <w:iCs w:val="false"/>
                <w:color w:val="211A16"/>
                <w:sz w:val="23"/>
                <w:szCs w:val="23"/>
                <w:rtl/>
              </w:rPr>
              <w:t xml:space="preserve">يُوحَىٰ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إِلَيْكَ</w:t>
            </w:r>
            <w:r>
              <w:rPr>
                <w:rFonts w:ascii="EB Garamond" w:cs="EB Garamond" w:eastAsia="EB Garamond" w:hAnsi="EB Garamond"/>
                <w:b w:val="false"/>
                <w:bCs w:val="false"/>
                <w:i w:val="false"/>
                <w:iCs w:val="false"/>
                <w:color w:val="211A16"/>
                <w:sz w:val="19"/>
                <w:szCs w:val="19"/>
              </w:rPr>
              <w:t xml:space="preserve"> (yūḥā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ilayka). The alif maqṣūrah (written as a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without dots) at the end of yūḥā is a madd letter (pronounced as a long ā). The following word begins with a hamzah (</w:t>
            </w:r>
            <w:r>
              <w:rPr>
                <w:rFonts w:ascii="Amiri" w:cs="Amiri" w:eastAsia="Amiri" w:hAnsi="Amiri"/>
                <w:b w:val="false"/>
                <w:bCs w:val="false"/>
                <w:i w:val="false"/>
                <w:iCs w:val="false"/>
                <w:color w:val="211A16"/>
                <w:sz w:val="23"/>
                <w:szCs w:val="23"/>
                <w:rtl/>
              </w:rPr>
              <w:t xml:space="preserve">إ</w:t>
            </w:r>
            <w:r>
              <w:rPr>
                <w:rFonts w:ascii="EB Garamond" w:cs="EB Garamond" w:eastAsia="EB Garamond" w:hAnsi="EB Garamond"/>
                <w:b w:val="false"/>
                <w:bCs w:val="false"/>
                <w:i w:val="false"/>
                <w:iCs w:val="false"/>
                <w:color w:val="211A16"/>
                <w:sz w:val="19"/>
                <w:szCs w:val="19"/>
              </w:rPr>
              <w:t xml:space="preserve">). They are in separate words. The alif may be prolonged for 4 or 5 ḥarakāt or shortened to 2 ḥarakāt.</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45</w:t>
      </w:r>
    </w:p>
    <w:p>
      <w:pPr>
        <w:keepNext/>
        <w:spacing w:after="140"/>
      </w:pPr>
      <w:r>
        <w:rPr>
          <w:rFonts w:ascii="EB Garamond" w:cs="EB Garamond" w:eastAsia="EB Garamond" w:hAnsi="EB Garamond"/>
          <w:b/>
          <w:bCs/>
          <w:i w:val="false"/>
          <w:iCs w:val="false"/>
          <w:color w:val="6E1F29"/>
          <w:sz w:val="26"/>
          <w:szCs w:val="26"/>
        </w:rPr>
        <w:t xml:space="preserve">Al-Madd al-</w:t>
      </w:r>
      <w:r>
        <w:rPr>
          <w:rFonts w:ascii="Amiri" w:cs="Amiri" w:eastAsia="Amiri" w:hAnsi="Amiri"/>
          <w:b/>
          <w:bCs/>
          <w:i w:val="false"/>
          <w:iCs w:val="false"/>
          <w:color w:val="6E1F29"/>
          <w:sz w:val="26"/>
          <w:szCs w:val="26"/>
        </w:rPr>
        <w:t xml:space="preserve">ʿ</w:t>
      </w:r>
      <w:r>
        <w:rPr>
          <w:rFonts w:ascii="EB Garamond" w:cs="EB Garamond" w:eastAsia="EB Garamond" w:hAnsi="EB Garamond"/>
          <w:b/>
          <w:bCs/>
          <w:i w:val="false"/>
          <w:iCs w:val="false"/>
          <w:color w:val="6E1F29"/>
          <w:sz w:val="26"/>
          <w:szCs w:val="26"/>
        </w:rPr>
        <w:t xml:space="preserve">Āriḍ li-l-Sukūn (The Temporary Prolongation due to Pause)</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وَمِثْلُ ذَا إِنْ عَرَضَ السُّكُونُ</w:t>
      </w:r>
    </w:p>
    <w:p>
      <w:pPr>
        <w:bidi/>
        <w:spacing w:after="100" w:before="100" w:line="400"/>
        <w:jc w:val="center"/>
      </w:pPr>
      <w:r>
        <w:rPr>
          <w:rFonts w:ascii="Amiri" w:cs="Amiri" w:eastAsia="Amiri" w:hAnsi="Amiri"/>
          <w:b/>
          <w:bCs/>
          <w:color w:val="6E1F29"/>
          <w:sz w:val="32"/>
          <w:szCs w:val="32"/>
          <w:rtl/>
        </w:rPr>
        <w:t xml:space="preserve">وَقْفًا كَتَعْلَمُونَ نَسْتَعِينُ</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Wa-mithlu dhā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araḍa s-sukūnu</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waqfan ka-ta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lamūna nasta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īn</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وَمِثْلُ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wa-mithlu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like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ذَا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dhā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this (the previous ruling of Jā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iz)</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if</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عَرَضَ</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ʿaraḍa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occurs / presents itself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السُّكُونُ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as-sukūnu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sukūn (quiescent letter)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وَقْفًا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waqfan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due to pause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كَتَعْلَمُونَ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ka-taʿlamūna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like "</w:t>
            </w:r>
            <w:r>
              <w:rPr>
                <w:rFonts w:ascii="Amiri" w:cs="Amiri" w:eastAsia="Amiri" w:hAnsi="Amiri"/>
                <w:b w:val="false"/>
                <w:bCs w:val="false"/>
                <w:i w:val="false"/>
                <w:iCs w:val="false"/>
                <w:color w:val="211A16"/>
                <w:sz w:val="23"/>
                <w:szCs w:val="23"/>
                <w:rtl/>
              </w:rPr>
              <w:t xml:space="preserve">تَعْلَمُونَ</w:t>
            </w:r>
            <w:r>
              <w:rPr>
                <w:rFonts w:ascii="EB Garamond" w:cs="EB Garamond" w:eastAsia="EB Garamond" w:hAnsi="EB Garamond"/>
                <w:b w:val="false"/>
                <w:bCs w:val="false"/>
                <w:i w:val="false"/>
                <w:iCs w:val="false"/>
                <w:color w:val="211A16"/>
                <w:sz w:val="19"/>
                <w:szCs w:val="19"/>
              </w:rPr>
              <w:t xml:space="preserve">" ("you know")</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نَسْتَعِينُ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nastaʿīn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w:t>
            </w:r>
            <w:r>
              <w:rPr>
                <w:rFonts w:ascii="Amiri" w:cs="Amiri" w:eastAsia="Amiri" w:hAnsi="Amiri"/>
                <w:b w:val="false"/>
                <w:bCs w:val="false"/>
                <w:i w:val="false"/>
                <w:iCs w:val="false"/>
                <w:color w:val="211A16"/>
                <w:sz w:val="23"/>
                <w:szCs w:val="23"/>
                <w:rtl/>
              </w:rPr>
              <w:t xml:space="preserve">نَسْتَعِينُ</w:t>
            </w:r>
            <w:r>
              <w:rPr>
                <w:rFonts w:ascii="EB Garamond" w:cs="EB Garamond" w:eastAsia="EB Garamond" w:hAnsi="EB Garamond"/>
                <w:b w:val="false"/>
                <w:bCs w:val="false"/>
                <w:i w:val="false"/>
                <w:iCs w:val="false"/>
                <w:color w:val="211A16"/>
                <w:sz w:val="19"/>
                <w:szCs w:val="19"/>
              </w:rPr>
              <w:t xml:space="preserve">" ("we seek help")</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[it is] like this [i.e., also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 if a sukūn occurs due to pause (waqfan) , as in [the examples] </w:t>
      </w:r>
      <w:r>
        <w:rPr>
          <w:rFonts w:ascii="Amiri" w:cs="Amiri" w:eastAsia="Amiri" w:hAnsi="Amiri"/>
          <w:b w:val="false"/>
          <w:bCs w:val="false"/>
          <w:i w:val="false"/>
          <w:iCs w:val="false"/>
          <w:color w:val="211A16"/>
          <w:sz w:val="24"/>
          <w:szCs w:val="24"/>
          <w:rtl/>
        </w:rPr>
        <w:t xml:space="preserve">تَعْلَمُونَ</w:t>
      </w:r>
      <w:r>
        <w:rPr>
          <w:rFonts w:ascii="EB Garamond" w:cs="EB Garamond" w:eastAsia="EB Garamond" w:hAnsi="EB Garamond"/>
          <w:b w:val="false"/>
          <w:bCs w:val="false"/>
          <w:i w:val="false"/>
          <w:iCs w:val="false"/>
          <w:color w:val="211A16"/>
          <w:sz w:val="20"/>
          <w:szCs w:val="20"/>
        </w:rPr>
        <w:t xml:space="preserve"> (ta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lamūn – 'you know') and </w:t>
      </w:r>
      <w:r>
        <w:rPr>
          <w:rFonts w:ascii="Amiri" w:cs="Amiri" w:eastAsia="Amiri" w:hAnsi="Amiri"/>
          <w:b w:val="false"/>
          <w:bCs w:val="false"/>
          <w:i w:val="false"/>
          <w:iCs w:val="false"/>
          <w:color w:val="211A16"/>
          <w:sz w:val="24"/>
          <w:szCs w:val="24"/>
          <w:rtl/>
        </w:rPr>
        <w:t xml:space="preserve">نَسْتَعِينُ</w:t>
      </w:r>
      <w:r>
        <w:rPr>
          <w:rFonts w:ascii="EB Garamond" w:cs="EB Garamond" w:eastAsia="EB Garamond" w:hAnsi="EB Garamond"/>
          <w:b w:val="false"/>
          <w:bCs w:val="false"/>
          <w:i w:val="false"/>
          <w:iCs w:val="false"/>
          <w:color w:val="211A16"/>
          <w:sz w:val="20"/>
          <w:szCs w:val="20"/>
        </w:rPr>
        <w:t xml:space="preserve"> (nasta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īn – 'we seek help')."</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Wa-mithlu dhā: Mithlu means "like" or "similar to." Dhā is a demonstrative pronoun referring back to the ruling of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 (Permissible) mentioned in the previous verse. The poet is saying that the next type of madd shares the same ruling: it is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w:t>
      </w:r>
    </w:p>
    <w:p>
      <w:pPr>
        <w:spacing w:after="100" w:line="264"/>
        <w:ind w:left="260"/>
      </w:pPr>
      <w:r>
        <w:rPr>
          <w:rFonts w:ascii="EB Garamond" w:cs="EB Garamond" w:eastAsia="EB Garamond" w:hAnsi="EB Garamond"/>
          <w:b w:val="false"/>
          <w:bCs w:val="false"/>
          <w:i w:val="false"/>
          <w:iCs w:val="false"/>
          <w:color w:val="211A16"/>
          <w:sz w:val="20"/>
          <w:szCs w:val="20"/>
        </w:rPr>
        <w:t xml:space="preserve">2.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araḍa s-sukūnu waqfan: The condition is the occurrence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araḍa) of a sukūn due to pause. Waqfan is an accusative of specification (tamyīz), meaning "in the case of a pause." This is a crucial distinction: the sukūn is not an original part of the word; it is temporarily applied because the reciter has chosen to stop.</w:t>
      </w:r>
    </w:p>
    <w:p>
      <w:pPr>
        <w:spacing w:after="100" w:line="264"/>
        <w:ind w:left="260"/>
      </w:pPr>
      <w:r>
        <w:rPr>
          <w:rFonts w:ascii="EB Garamond" w:cs="EB Garamond" w:eastAsia="EB Garamond" w:hAnsi="EB Garamond"/>
          <w:b w:val="false"/>
          <w:bCs w:val="false"/>
          <w:i w:val="false"/>
          <w:iCs w:val="false"/>
          <w:color w:val="211A16"/>
          <w:sz w:val="20"/>
          <w:szCs w:val="20"/>
        </w:rPr>
        <w:t xml:space="preserve">3. Ka-ta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lamūna nasta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īn: The kāf introduces examples. 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lamūna (</w:t>
      </w:r>
      <w:r>
        <w:rPr>
          <w:rFonts w:ascii="Amiri" w:cs="Amiri" w:eastAsia="Amiri" w:hAnsi="Amiri"/>
          <w:b w:val="false"/>
          <w:bCs w:val="false"/>
          <w:i w:val="false"/>
          <w:iCs w:val="false"/>
          <w:color w:val="211A16"/>
          <w:sz w:val="24"/>
          <w:szCs w:val="24"/>
          <w:rtl/>
        </w:rPr>
        <w:t xml:space="preserve">تَعْلَمُونَ</w:t>
      </w:r>
      <w:r>
        <w:rPr>
          <w:rFonts w:ascii="EB Garamond" w:cs="EB Garamond" w:eastAsia="EB Garamond" w:hAnsi="EB Garamond"/>
          <w:b w:val="false"/>
          <w:bCs w:val="false"/>
          <w:i w:val="false"/>
          <w:iCs w:val="false"/>
          <w:color w:val="211A16"/>
          <w:sz w:val="20"/>
          <w:szCs w:val="20"/>
        </w:rPr>
        <w:t xml:space="preserve">) ends with a wāw madd followed by a voweled nūn. Nasta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īn (</w:t>
      </w:r>
      <w:r>
        <w:rPr>
          <w:rFonts w:ascii="Amiri" w:cs="Amiri" w:eastAsia="Amiri" w:hAnsi="Amiri"/>
          <w:b w:val="false"/>
          <w:bCs w:val="false"/>
          <w:i w:val="false"/>
          <w:iCs w:val="false"/>
          <w:color w:val="211A16"/>
          <w:sz w:val="24"/>
          <w:szCs w:val="24"/>
          <w:rtl/>
        </w:rPr>
        <w:t xml:space="preserve">نَسْتَعِينُ</w:t>
      </w:r>
      <w:r>
        <w:rPr>
          <w:rFonts w:ascii="EB Garamond" w:cs="EB Garamond" w:eastAsia="EB Garamond" w:hAnsi="EB Garamond"/>
          <w:b w:val="false"/>
          <w:bCs w:val="false"/>
          <w:i w:val="false"/>
          <w:iCs w:val="false"/>
          <w:color w:val="211A16"/>
          <w:sz w:val="20"/>
          <w:szCs w:val="20"/>
        </w:rPr>
        <w:t xml:space="preserve">) ends with a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madd followed by a voweled nūn. When the reciter pauses on these words, the final nūn is made sākin, creating the condition for Madd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li-l-Sukūn.</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Al-Madd al-</w:t>
      </w:r>
      <w:r>
        <w:rPr>
          <w:rFonts w:ascii="Amiri" w:cs="Amiri" w:eastAsia="Amiri" w:hAnsi="Amiri"/>
          <w:b/>
          <w:bCs/>
          <w:i/>
          <w:iCs/>
          <w:color w:val="211A16"/>
          <w:sz w:val="20"/>
          <w:szCs w:val="20"/>
        </w:rPr>
        <w:t xml:space="preserve">ʿ</w:t>
      </w:r>
      <w:r>
        <w:rPr>
          <w:rFonts w:ascii="EB Garamond" w:cs="EB Garamond" w:eastAsia="EB Garamond" w:hAnsi="EB Garamond"/>
          <w:b/>
          <w:bCs/>
          <w:i/>
          <w:iCs/>
          <w:color w:val="211A16"/>
          <w:sz w:val="20"/>
          <w:szCs w:val="20"/>
        </w:rPr>
        <w:t xml:space="preserve">Āriḍ li-l-Sukūn (</w:t>
      </w:r>
      <w:r>
        <w:rPr>
          <w:rFonts w:ascii="Amiri" w:cs="Amiri" w:eastAsia="Amiri" w:hAnsi="Amiri"/>
          <w:b/>
          <w:bCs/>
          <w:i w:val="false"/>
          <w:iCs w:val="false"/>
          <w:color w:val="211A16"/>
          <w:sz w:val="24"/>
          <w:szCs w:val="24"/>
          <w:rtl/>
        </w:rPr>
        <w:t xml:space="preserve">المَدُّ</w:t>
      </w:r>
      <w:r>
        <w:rPr>
          <w:rFonts w:ascii="EB Garamond" w:cs="EB Garamond" w:eastAsia="EB Garamond" w:hAnsi="EB Garamond"/>
          <w:b/>
          <w:bCs/>
          <w:i/>
          <w:iCs/>
          <w:color w:val="211A16"/>
          <w:sz w:val="20"/>
          <w:szCs w:val="20"/>
        </w:rPr>
        <w:t xml:space="preserve"> </w:t>
      </w:r>
      <w:r>
        <w:rPr>
          <w:rFonts w:ascii="Amiri" w:cs="Amiri" w:eastAsia="Amiri" w:hAnsi="Amiri"/>
          <w:b/>
          <w:bCs/>
          <w:i w:val="false"/>
          <w:iCs w:val="false"/>
          <w:color w:val="211A16"/>
          <w:sz w:val="24"/>
          <w:szCs w:val="24"/>
          <w:rtl/>
        </w:rPr>
        <w:t xml:space="preserve">العَارِضُ</w:t>
      </w:r>
      <w:r>
        <w:rPr>
          <w:rFonts w:ascii="EB Garamond" w:cs="EB Garamond" w:eastAsia="EB Garamond" w:hAnsi="EB Garamond"/>
          <w:b/>
          <w:bCs/>
          <w:i/>
          <w:iCs/>
          <w:color w:val="211A16"/>
          <w:sz w:val="20"/>
          <w:szCs w:val="20"/>
        </w:rPr>
        <w:t xml:space="preserve"> </w:t>
      </w:r>
      <w:r>
        <w:rPr>
          <w:rFonts w:ascii="Amiri" w:cs="Amiri" w:eastAsia="Amiri" w:hAnsi="Amiri"/>
          <w:b/>
          <w:bCs/>
          <w:i w:val="false"/>
          <w:iCs w:val="false"/>
          <w:color w:val="211A16"/>
          <w:sz w:val="24"/>
          <w:szCs w:val="24"/>
          <w:rtl/>
        </w:rPr>
        <w:t xml:space="preserve">لِلسُّكُون</w:t>
      </w:r>
      <w:r>
        <w:rPr>
          <w:rFonts w:ascii="EB Garamond" w:cs="EB Garamond" w:eastAsia="EB Garamond" w:hAnsi="EB Garamond"/>
          <w:b/>
          <w:bCs/>
          <w:i/>
          <w:iCs/>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Meaning: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means "temporary," "accidental," or "occurring." Li-l-sukūn means "due to a sukūn."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It is the prolongation of a madd letter that is followed by a temporary sukūn, which is applied only because the reciter has paused (waqf) on the word. In continuous recitation (waṣl), the following letter is voweled, and the madd is Natural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2 counts).</w:t>
      </w:r>
    </w:p>
    <w:p>
      <w:pPr>
        <w:keepNext/>
        <w:spacing w:after="80" w:before="160"/>
      </w:pPr>
      <w:r>
        <w:rPr>
          <w:rFonts w:ascii="EB Garamond" w:cs="EB Garamond" w:eastAsia="EB Garamond" w:hAnsi="EB Garamond"/>
          <w:b/>
          <w:bCs/>
          <w:i/>
          <w:iCs/>
          <w:color w:val="211A16"/>
          <w:sz w:val="20"/>
          <w:szCs w:val="20"/>
        </w:rPr>
        <w:t xml:space="preserve">The Ruling: Jā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iz (Permissible)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Like Madd Munfaṣil, this madd is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 The reciter has a choice of three permissible durations when pausing:</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Al-Qaṣr (Shortening): 2 ḥarakāt (the natural length).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At-Tawassuṭ (Medial): 4 ḥarakāt.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Al-Ishbā</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(Saturation) / Aṭ-Ṭūl (Length): 6 ḥarakāt.</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All three are valid in Ḥafṣ. The reciter should choose one duration and apply it consistently to all instances of Madd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li-l-Sukūn within a single recitation session. The most common practice in the ṭarīq of al-Shāṭibiyyah is At-Tawassuṭ (4 ḥarakāt).</w:t>
      </w:r>
    </w:p>
    <w:p>
      <w:pPr>
        <w:keepNext/>
        <w:spacing w:after="80" w:before="160"/>
      </w:pPr>
      <w:r>
        <w:rPr>
          <w:rFonts w:ascii="EB Garamond" w:cs="EB Garamond" w:eastAsia="EB Garamond" w:hAnsi="EB Garamond"/>
          <w:b/>
          <w:bCs/>
          <w:i/>
          <w:iCs/>
          <w:color w:val="211A16"/>
          <w:sz w:val="20"/>
          <w:szCs w:val="20"/>
        </w:rPr>
        <w:t xml:space="preserve">The Phonetic Rationale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 pausing on a word, the final vowel is dropped, and the last consonant is made sākin. This creates a meeting of two sākin letters (iltiqā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al-sākinayn): the madd letter (which is inherently sākin) and the final consonant (now sākin). In Arabic phonology, such a meeting is resolved by prolonging the first sākin (the madd letter). The duration is flexible because the pause itself is a discretionary act; the reciter can hold the pause for a shorter or longer time, and the madd reflects this.</w:t>
      </w:r>
    </w:p>
    <w:p>
      <w:pPr>
        <w:keepNext/>
        <w:spacing w:after="80" w:before="160"/>
      </w:pPr>
      <w:r>
        <w:rPr>
          <w:rFonts w:ascii="EB Garamond" w:cs="EB Garamond" w:eastAsia="EB Garamond" w:hAnsi="EB Garamond"/>
          <w:b/>
          <w:bCs/>
          <w:i/>
          <w:iCs/>
          <w:color w:val="211A16"/>
          <w:sz w:val="20"/>
          <w:szCs w:val="20"/>
        </w:rPr>
        <w:t xml:space="preserve">Important Note on Hā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 al-Kināyah (The Pronominal Suffix)</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If the word ends in a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that is a pronoun (e.g., lahū </w:t>
      </w:r>
      <w:r>
        <w:rPr>
          <w:rFonts w:ascii="Amiri" w:cs="Amiri" w:eastAsia="Amiri" w:hAnsi="Amiri"/>
          <w:b w:val="false"/>
          <w:bCs w:val="false"/>
          <w:i w:val="false"/>
          <w:iCs w:val="false"/>
          <w:color w:val="211A16"/>
          <w:sz w:val="24"/>
          <w:szCs w:val="24"/>
          <w:rtl/>
        </w:rPr>
        <w:t xml:space="preserve">لَهُ</w:t>
      </w:r>
      <w:r>
        <w:rPr>
          <w:rFonts w:ascii="EB Garamond" w:cs="EB Garamond" w:eastAsia="EB Garamond" w:hAnsi="EB Garamond"/>
          <w:b w:val="false"/>
          <w:bCs w:val="false"/>
          <w:i w:val="false"/>
          <w:iCs w:val="false"/>
          <w:color w:val="211A16"/>
          <w:sz w:val="20"/>
          <w:szCs w:val="20"/>
        </w:rPr>
        <w:t xml:space="preserve">, fīhi </w:t>
      </w:r>
      <w:r>
        <w:rPr>
          <w:rFonts w:ascii="Amiri" w:cs="Amiri" w:eastAsia="Amiri" w:hAnsi="Amiri"/>
          <w:b w:val="false"/>
          <w:bCs w:val="false"/>
          <w:i w:val="false"/>
          <w:iCs w:val="false"/>
          <w:color w:val="211A16"/>
          <w:sz w:val="24"/>
          <w:szCs w:val="24"/>
          <w:rtl/>
        </w:rPr>
        <w:t xml:space="preserve">فِيهِ</w:t>
      </w:r>
      <w:r>
        <w:rPr>
          <w:rFonts w:ascii="EB Garamond" w:cs="EB Garamond" w:eastAsia="EB Garamond" w:hAnsi="EB Garamond"/>
          <w:b w:val="false"/>
          <w:bCs w:val="false"/>
          <w:i w:val="false"/>
          <w:iCs w:val="false"/>
          <w:color w:val="211A16"/>
          <w:sz w:val="20"/>
          <w:szCs w:val="20"/>
        </w:rPr>
        <w:t xml:space="preserve">), and the reciter pauses, a different rule applies. The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a consonant, and it does not create Madd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li-l-Sukūn. Instead, it is simply made sākin (e.g., lah, fīh). The madd before it remains Natural (2 counts) because it is not followed by a sukūn in the same syllable in a way that triggers this rule. Madd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occurs when the madd letter is followed by a consonant that is not a voweled letter in the original word, and that consonant becomes sākin due to the pause. The classic examples are words ending in -ūn (</w:t>
      </w:r>
      <w:r>
        <w:rPr>
          <w:rFonts w:ascii="Amiri" w:cs="Amiri" w:eastAsia="Amiri" w:hAnsi="Amiri"/>
          <w:b w:val="false"/>
          <w:bCs w:val="false"/>
          <w:i w:val="false"/>
          <w:iCs w:val="false"/>
          <w:color w:val="211A16"/>
          <w:sz w:val="24"/>
          <w:szCs w:val="24"/>
          <w:rtl/>
        </w:rPr>
        <w:t xml:space="preserve">ون</w:t>
      </w:r>
      <w:r>
        <w:rPr>
          <w:rFonts w:ascii="EB Garamond" w:cs="EB Garamond" w:eastAsia="EB Garamond" w:hAnsi="EB Garamond"/>
          <w:b w:val="false"/>
          <w:bCs w:val="false"/>
          <w:i w:val="false"/>
          <w:iCs w:val="false"/>
          <w:color w:val="211A16"/>
          <w:sz w:val="20"/>
          <w:szCs w:val="20"/>
        </w:rPr>
        <w:t xml:space="preserve">) or -īn (</w:t>
      </w:r>
      <w:r>
        <w:rPr>
          <w:rFonts w:ascii="Amiri" w:cs="Amiri" w:eastAsia="Amiri" w:hAnsi="Amiri"/>
          <w:b w:val="false"/>
          <w:bCs w:val="false"/>
          <w:i w:val="false"/>
          <w:iCs w:val="false"/>
          <w:color w:val="211A16"/>
          <w:sz w:val="24"/>
          <w:szCs w:val="24"/>
          <w:rtl/>
        </w:rPr>
        <w:t xml:space="preserve">ين</w:t>
      </w:r>
      <w:r>
        <w:rPr>
          <w:rFonts w:ascii="EB Garamond" w:cs="EB Garamond" w:eastAsia="EB Garamond" w:hAnsi="EB Garamond"/>
          <w:b w:val="false"/>
          <w:bCs w:val="false"/>
          <w:i w:val="false"/>
          <w:iCs w:val="false"/>
          <w:color w:val="211A16"/>
          <w:sz w:val="20"/>
          <w:szCs w:val="20"/>
        </w:rPr>
        <w:t xml:space="preserve">) where the nūn is the final consonant.</w:t>
      </w:r>
    </w:p>
    <w:p>
      <w:pPr>
        <w:keepNext/>
        <w:spacing w:after="80" w:before="160"/>
      </w:pPr>
      <w:r>
        <w:rPr>
          <w:rFonts w:ascii="EB Garamond" w:cs="EB Garamond" w:eastAsia="EB Garamond" w:hAnsi="EB Garamond"/>
          <w:b/>
          <w:bCs/>
          <w:i/>
          <w:iCs/>
          <w:color w:val="211A16"/>
          <w:sz w:val="20"/>
          <w:szCs w:val="20"/>
        </w:rPr>
        <w:t xml:space="preserve">Mark in the Muṣḥaf</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There is no special mark for Madd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in the muṣḥaf. The student identifies it by knowing that the word ends in a madd letter followed by a consonant that would be voweled in waṣl (e.g., </w:t>
      </w:r>
      <w:r>
        <w:rPr>
          <w:rFonts w:ascii="Amiri" w:cs="Amiri" w:eastAsia="Amiri" w:hAnsi="Amiri"/>
          <w:b w:val="false"/>
          <w:bCs w:val="false"/>
          <w:i w:val="false"/>
          <w:iCs w:val="false"/>
          <w:color w:val="211A16"/>
          <w:sz w:val="24"/>
          <w:szCs w:val="24"/>
          <w:rtl/>
        </w:rPr>
        <w:t xml:space="preserve">تَعْلَمُونَ</w:t>
      </w:r>
      <w:r>
        <w:rPr>
          <w:rFonts w:ascii="EB Garamond" w:cs="EB Garamond" w:eastAsia="EB Garamond" w:hAnsi="EB Garamond"/>
          <w:b w:val="false"/>
          <w:bCs w:val="false"/>
          <w:i w:val="false"/>
          <w:iCs w:val="false"/>
          <w:color w:val="211A16"/>
          <w:sz w:val="20"/>
          <w:szCs w:val="20"/>
        </w:rPr>
        <w:t xml:space="preserve">, where the nūn is voweled in waṣl).</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Three Choices: Memorize the three permissible durations: 2, 4, or 6 counts.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Practice Pausing: Take the word </w:t>
      </w:r>
      <w:r>
        <w:rPr>
          <w:rFonts w:ascii="Amiri" w:cs="Amiri" w:eastAsia="Amiri" w:hAnsi="Amiri"/>
          <w:b w:val="false"/>
          <w:bCs w:val="false"/>
          <w:i w:val="false"/>
          <w:iCs w:val="false"/>
          <w:color w:val="211A16"/>
          <w:sz w:val="24"/>
          <w:szCs w:val="24"/>
          <w:rtl/>
        </w:rPr>
        <w:t xml:space="preserve">تَعْلَمُونَ</w:t>
      </w:r>
      <w:r>
        <w:rPr>
          <w:rFonts w:ascii="EB Garamond" w:cs="EB Garamond" w:eastAsia="EB Garamond" w:hAnsi="EB Garamond"/>
          <w:b w:val="false"/>
          <w:bCs w:val="false"/>
          <w:i w:val="false"/>
          <w:iCs w:val="false"/>
          <w:color w:val="211A16"/>
          <w:sz w:val="20"/>
          <w:szCs w:val="20"/>
        </w:rPr>
        <w:t xml:space="preserve">. Recite it in waṣl: 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lamūna (2 counts on the wāw). Then pause on it: 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lamūūūūn (4 counts on the wāw, then the nūn). Practice the three lengths.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Consistency: Just like with Munfaṣil, choose one length for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and stick with it throughout your recitation.</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MADD </w:t>
            </w:r>
            <w:r>
              <w:rPr>
                <w:rFonts w:ascii="Amiri" w:cs="Amiri" w:eastAsia="Amiri" w:hAnsi="Amiri"/>
                <w:b/>
                <w:bCs/>
                <w:caps/>
                <w:color w:val="6E1F29"/>
                <w:spacing w:val="30"/>
                <w:sz w:val="16"/>
                <w:szCs w:val="16"/>
              </w:rPr>
              <w:t xml:space="preserve">ʿ</w:t>
            </w:r>
            <w:r>
              <w:rPr>
                <w:rFonts w:ascii="EB Garamond" w:cs="EB Garamond" w:eastAsia="EB Garamond" w:hAnsi="EB Garamond"/>
                <w:b/>
                <w:bCs/>
                <w:caps/>
                <w:color w:val="6E1F29"/>
                <w:spacing w:val="30"/>
                <w:sz w:val="16"/>
                <w:szCs w:val="16"/>
              </w:rPr>
              <w:t xml:space="preserve">ĀRIḌ LI-L-SUKŪN WITH WĀW (ON PAUSE)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﴿إِيَّاكَ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نَعْبُدُ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وَإِيَّاكَ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نَسْتَعِينُ﴾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الفاتحة</w:t>
            </w:r>
            <w:r>
              <w:rPr>
                <w:rFonts w:ascii="EB Garamond" w:cs="EB Garamond" w:eastAsia="EB Garamond" w:hAnsi="EB Garamond"/>
                <w:b w:val="false"/>
                <w:bCs w:val="false"/>
                <w:i w:val="false"/>
                <w:iCs w:val="false"/>
                <w:color w:val="211A16"/>
                <w:sz w:val="19"/>
                <w:szCs w:val="19"/>
              </w:rPr>
              <w:t xml:space="preserve">: 5]</w:t>
            </w:r>
          </w:p>
          <w:p>
            <w:pPr>
              <w:spacing w:after="60" w:line="260"/>
            </w:pPr>
            <w:r>
              <w:rPr>
                <w:rFonts w:ascii="EB Garamond" w:cs="EB Garamond" w:eastAsia="EB Garamond" w:hAnsi="EB Garamond"/>
                <w:b w:val="false"/>
                <w:bCs w:val="false"/>
                <w:i w:val="false"/>
                <w:iCs w:val="false"/>
                <w:color w:val="211A16"/>
                <w:sz w:val="19"/>
                <w:szCs w:val="19"/>
              </w:rPr>
              <w:t xml:space="preserve">Transliteration: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Iyyāka na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budu wa-</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iyyāka nasta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īn (in waṣl) → ...nasta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īn (in waqf)</w:t>
            </w:r>
          </w:p>
          <w:p>
            <w:pPr>
              <w:spacing w:after="60" w:line="260"/>
            </w:pPr>
            <w:r>
              <w:rPr>
                <w:rFonts w:ascii="EB Garamond" w:cs="EB Garamond" w:eastAsia="EB Garamond" w:hAnsi="EB Garamond"/>
                <w:b w:val="false"/>
                <w:bCs w:val="false"/>
                <w:i w:val="false"/>
                <w:iCs w:val="false"/>
                <w:color w:val="211A16"/>
                <w:sz w:val="19"/>
                <w:szCs w:val="19"/>
              </w:rPr>
              <w:t xml:space="preserve">Translation: "It is You we worship, and You we ask for help."</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نَسْتَعِينُ</w:t>
            </w:r>
            <w:r>
              <w:rPr>
                <w:rFonts w:ascii="EB Garamond" w:cs="EB Garamond" w:eastAsia="EB Garamond" w:hAnsi="EB Garamond"/>
                <w:b w:val="false"/>
                <w:bCs w:val="false"/>
                <w:i w:val="false"/>
                <w:iCs w:val="false"/>
                <w:color w:val="211A16"/>
                <w:sz w:val="19"/>
                <w:szCs w:val="19"/>
              </w:rPr>
              <w:t xml:space="preserve"> (nasta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īn). In waṣl, the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is a madd letter followed by a voweled nūn: nasta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īnu. It is Natural Madd (2 counts). When pausing (waqf), the nūn becomes sākin: nasta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īn. This triggers Madd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Āriḍ li-l-Sukūn. The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may be prolonged for 2, 4, or 6 ḥarakāt: nasta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īīīīn.</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MADD </w:t>
            </w:r>
            <w:r>
              <w:rPr>
                <w:rFonts w:ascii="Amiri" w:cs="Amiri" w:eastAsia="Amiri" w:hAnsi="Amiri"/>
                <w:b/>
                <w:bCs/>
                <w:caps/>
                <w:color w:val="6E1F29"/>
                <w:spacing w:val="30"/>
                <w:sz w:val="16"/>
                <w:szCs w:val="16"/>
              </w:rPr>
              <w:t xml:space="preserve">ʿ</w:t>
            </w:r>
            <w:r>
              <w:rPr>
                <w:rFonts w:ascii="EB Garamond" w:cs="EB Garamond" w:eastAsia="EB Garamond" w:hAnsi="EB Garamond"/>
                <w:b/>
                <w:bCs/>
                <w:caps/>
                <w:color w:val="6E1F29"/>
                <w:spacing w:val="30"/>
                <w:sz w:val="16"/>
                <w:szCs w:val="16"/>
              </w:rPr>
              <w:t xml:space="preserve">ĀRIḌ LI-L-SUKŪN WITH ALIF MAQṢŪRAH (ON PAUSE)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﴿قُلْ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أَحَدٌ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الصَّمَدُ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يَلِدْ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يُولَدْ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يَكُنْ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كُفُوًا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أَحَدٌ﴾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الإخلاص</w:t>
            </w:r>
            <w:r>
              <w:rPr>
                <w:rFonts w:ascii="EB Garamond" w:cs="EB Garamond" w:eastAsia="EB Garamond" w:hAnsi="EB Garamond"/>
                <w:b w:val="false"/>
                <w:bCs w:val="false"/>
                <w:i w:val="false"/>
                <w:iCs w:val="false"/>
                <w:color w:val="211A16"/>
                <w:sz w:val="19"/>
                <w:szCs w:val="19"/>
              </w:rPr>
              <w:t xml:space="preserve">: 1-4]</w:t>
            </w:r>
          </w:p>
          <w:p>
            <w:pPr>
              <w:spacing w:after="60" w:line="260"/>
            </w:pPr>
            <w:r>
              <w:rPr>
                <w:rFonts w:ascii="EB Garamond" w:cs="EB Garamond" w:eastAsia="EB Garamond" w:hAnsi="EB Garamond"/>
                <w:b w:val="false"/>
                <w:bCs w:val="false"/>
                <w:i w:val="false"/>
                <w:iCs w:val="false"/>
                <w:color w:val="211A16"/>
                <w:sz w:val="19"/>
                <w:szCs w:val="19"/>
              </w:rPr>
              <w:t xml:space="preserve">Transliteration: *Qul huwa llāhu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aḥad... * (in waqf)</w:t>
            </w:r>
          </w:p>
          <w:p>
            <w:pPr>
              <w:spacing w:after="60" w:line="260"/>
            </w:pPr>
            <w:r>
              <w:rPr>
                <w:rFonts w:ascii="EB Garamond" w:cs="EB Garamond" w:eastAsia="EB Garamond" w:hAnsi="EB Garamond"/>
                <w:b w:val="false"/>
                <w:bCs w:val="false"/>
                <w:i w:val="false"/>
                <w:iCs w:val="false"/>
                <w:color w:val="211A16"/>
                <w:sz w:val="19"/>
                <w:szCs w:val="19"/>
              </w:rPr>
              <w:t xml:space="preserve">Translation: "Say, 'He is Allah, [who is] One. Allah, the Eternal Refuge. He neither begets nor is born. Nor is there to Him any equivalent.'"</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أَحَدٌ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aḥad). Wait—this word does not contain a madd letter before the final consonant. Let's take a better example: </w:t>
            </w:r>
            <w:r>
              <w:rPr>
                <w:rFonts w:ascii="Amiri" w:cs="Amiri" w:eastAsia="Amiri" w:hAnsi="Amiri"/>
                <w:b w:val="false"/>
                <w:bCs w:val="false"/>
                <w:i w:val="false"/>
                <w:iCs w:val="false"/>
                <w:color w:val="211A16"/>
                <w:sz w:val="23"/>
                <w:szCs w:val="23"/>
                <w:rtl/>
              </w:rPr>
              <w:t xml:space="preserve">مُوسَىٰ</w:t>
            </w:r>
            <w:r>
              <w:rPr>
                <w:rFonts w:ascii="EB Garamond" w:cs="EB Garamond" w:eastAsia="EB Garamond" w:hAnsi="EB Garamond"/>
                <w:b w:val="false"/>
                <w:bCs w:val="false"/>
                <w:i w:val="false"/>
                <w:iCs w:val="false"/>
                <w:color w:val="211A16"/>
                <w:sz w:val="19"/>
                <w:szCs w:val="19"/>
              </w:rPr>
              <w:t xml:space="preserve"> (Mūsā). In waṣl, Mūsā ends with an alif maqṣūrah (a madd letter). If a word follows, it is Natural. If we pause on </w:t>
            </w:r>
            <w:r>
              <w:rPr>
                <w:rFonts w:ascii="Amiri" w:cs="Amiri" w:eastAsia="Amiri" w:hAnsi="Amiri"/>
                <w:b w:val="false"/>
                <w:bCs w:val="false"/>
                <w:i w:val="false"/>
                <w:iCs w:val="false"/>
                <w:color w:val="211A16"/>
                <w:sz w:val="23"/>
                <w:szCs w:val="23"/>
                <w:rtl/>
              </w:rPr>
              <w:t xml:space="preserve">مُوسَىٰ</w:t>
            </w:r>
            <w:r>
              <w:rPr>
                <w:rFonts w:ascii="EB Garamond" w:cs="EB Garamond" w:eastAsia="EB Garamond" w:hAnsi="EB Garamond"/>
                <w:b w:val="false"/>
                <w:bCs w:val="false"/>
                <w:i w:val="false"/>
                <w:iCs w:val="false"/>
                <w:color w:val="211A16"/>
                <w:sz w:val="19"/>
                <w:szCs w:val="19"/>
              </w:rPr>
              <w:t xml:space="preserve">, the alif is the madd letter, and there is an implied sukūn on the final letter. Actually, for alif maqṣūrah, the pause is simply the madd letter itself. For a clear example of Madd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Āriḍ, let's use </w:t>
            </w:r>
            <w:r>
              <w:rPr>
                <w:rFonts w:ascii="Amiri" w:cs="Amiri" w:eastAsia="Amiri" w:hAnsi="Amiri"/>
                <w:b w:val="false"/>
                <w:bCs w:val="false"/>
                <w:i w:val="false"/>
                <w:iCs w:val="false"/>
                <w:color w:val="211A16"/>
                <w:sz w:val="23"/>
                <w:szCs w:val="23"/>
                <w:rtl/>
              </w:rPr>
              <w:t xml:space="preserve">الْعَالَمِينَ</w:t>
            </w:r>
            <w:r>
              <w:rPr>
                <w:rFonts w:ascii="EB Garamond" w:cs="EB Garamond" w:eastAsia="EB Garamond" w:hAnsi="EB Garamond"/>
                <w:b w:val="false"/>
                <w:bCs w:val="false"/>
                <w:i w:val="false"/>
                <w:iCs w:val="false"/>
                <w:color w:val="211A16"/>
                <w:sz w:val="19"/>
                <w:szCs w:val="19"/>
              </w:rPr>
              <w:t xml:space="preserve"> (al-</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ālamīn). In waqf, the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is the madd letter, and the nūn is made sākin: al-</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ālamīn. The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may be prolonged for 2, 4, or 6 counts.</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MADD </w:t>
            </w:r>
            <w:r>
              <w:rPr>
                <w:rFonts w:ascii="Amiri" w:cs="Amiri" w:eastAsia="Amiri" w:hAnsi="Amiri"/>
                <w:b/>
                <w:bCs/>
                <w:caps/>
                <w:color w:val="6E1F29"/>
                <w:spacing w:val="30"/>
                <w:sz w:val="16"/>
                <w:szCs w:val="16"/>
              </w:rPr>
              <w:t xml:space="preserve">ʿ</w:t>
            </w:r>
            <w:r>
              <w:rPr>
                <w:rFonts w:ascii="EB Garamond" w:cs="EB Garamond" w:eastAsia="EB Garamond" w:hAnsi="EB Garamond"/>
                <w:b/>
                <w:bCs/>
                <w:caps/>
                <w:color w:val="6E1F29"/>
                <w:spacing w:val="30"/>
                <w:sz w:val="16"/>
                <w:szCs w:val="16"/>
              </w:rPr>
              <w:t xml:space="preserve">ĀRIḌ LI-L-SUKŪN WITH YĀ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(ON PAUSE)</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﴿الْحَمْدُ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الْعَالَمِينَ﴾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الفاتحة</w:t>
            </w:r>
            <w:r>
              <w:rPr>
                <w:rFonts w:ascii="EB Garamond" w:cs="EB Garamond" w:eastAsia="EB Garamond" w:hAnsi="EB Garamond"/>
                <w:b w:val="false"/>
                <w:bCs w:val="false"/>
                <w:i w:val="false"/>
                <w:iCs w:val="false"/>
                <w:color w:val="211A16"/>
                <w:sz w:val="19"/>
                <w:szCs w:val="19"/>
              </w:rPr>
              <w:t xml:space="preserve">: 2]</w:t>
            </w:r>
          </w:p>
          <w:p>
            <w:pPr>
              <w:spacing w:after="60" w:line="260"/>
            </w:pPr>
            <w:r>
              <w:rPr>
                <w:rFonts w:ascii="EB Garamond" w:cs="EB Garamond" w:eastAsia="EB Garamond" w:hAnsi="EB Garamond"/>
                <w:b w:val="false"/>
                <w:bCs w:val="false"/>
                <w:i w:val="false"/>
                <w:iCs w:val="false"/>
                <w:color w:val="211A16"/>
                <w:sz w:val="19"/>
                <w:szCs w:val="19"/>
              </w:rPr>
              <w:t xml:space="preserve">Transliteration: Al-ḥamdu li-llāhi rabbi l-</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ālamīn (in waqf)</w:t>
            </w:r>
          </w:p>
          <w:p>
            <w:pPr>
              <w:spacing w:after="60" w:line="260"/>
            </w:pPr>
            <w:r>
              <w:rPr>
                <w:rFonts w:ascii="EB Garamond" w:cs="EB Garamond" w:eastAsia="EB Garamond" w:hAnsi="EB Garamond"/>
                <w:b w:val="false"/>
                <w:bCs w:val="false"/>
                <w:i w:val="false"/>
                <w:iCs w:val="false"/>
                <w:color w:val="211A16"/>
                <w:sz w:val="19"/>
                <w:szCs w:val="19"/>
              </w:rPr>
              <w:t xml:space="preserve">Translation: "Praise be to Allah, Lord of the worlds."</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الْعَالَمِينَ</w:t>
            </w:r>
            <w:r>
              <w:rPr>
                <w:rFonts w:ascii="EB Garamond" w:cs="EB Garamond" w:eastAsia="EB Garamond" w:hAnsi="EB Garamond"/>
                <w:b w:val="false"/>
                <w:bCs w:val="false"/>
                <w:i w:val="false"/>
                <w:iCs w:val="false"/>
                <w:color w:val="211A16"/>
                <w:sz w:val="19"/>
                <w:szCs w:val="19"/>
              </w:rPr>
              <w:t xml:space="preserve"> (al-</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ālamīn). In waṣl, the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is a madd letter followed by a voweled nūn: al-</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ālamīna. It is Natural Madd (2 counts). When pausing, the nūn becomes sākin: al-</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ālamīn. The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may be prolonged for 2, 4, or 6 ḥarakāt: al-</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ālamīīīīn.</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46</w:t>
      </w:r>
    </w:p>
    <w:p>
      <w:pPr>
        <w:keepNext/>
        <w:spacing w:after="140"/>
      </w:pPr>
      <w:r>
        <w:rPr>
          <w:rFonts w:ascii="EB Garamond" w:cs="EB Garamond" w:eastAsia="EB Garamond" w:hAnsi="EB Garamond"/>
          <w:b/>
          <w:bCs/>
          <w:i w:val="false"/>
          <w:iCs w:val="false"/>
          <w:color w:val="6E1F29"/>
          <w:sz w:val="26"/>
          <w:szCs w:val="26"/>
        </w:rPr>
        <w:t xml:space="preserve">Madd al-Badal (The Prolongation of Substitution)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أَوْ قُدِّمَ الْهَمْزُ عَلَى الْمَدِّ وَذَا</w:t>
      </w:r>
    </w:p>
    <w:p>
      <w:pPr>
        <w:bidi/>
        <w:spacing w:after="100" w:before="100" w:line="400"/>
        <w:jc w:val="center"/>
      </w:pPr>
      <w:r>
        <w:rPr>
          <w:rFonts w:ascii="Amiri" w:cs="Amiri" w:eastAsia="Amiri" w:hAnsi="Amiri"/>
          <w:b/>
          <w:bCs/>
          <w:color w:val="6E1F29"/>
          <w:sz w:val="32"/>
          <w:szCs w:val="32"/>
          <w:rtl/>
        </w:rPr>
        <w:t xml:space="preserve">بَدَلْ كَآمَنُوا وَإِيمَانًا خُذَا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 quddima l-hamzu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 l-maddi wa-dhā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badal ka-</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āmanū wa-</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īmānan khudhā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أَوْ</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ʾaw</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قُدِّمَ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quddima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placed before / precedes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الْهَمْزُ</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al-hamzu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hamzah</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عَلَى</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ʿalā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over / before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الْمَدِّ</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al-maddi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madd letter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وَذَا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wa-dhā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this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بَدَلْ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badal</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called) Badal (Substitution)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كَآمَنُوا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ka-ʾāmanū</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like "</w:t>
            </w:r>
            <w:r>
              <w:rPr>
                <w:rFonts w:ascii="Amiri" w:cs="Amiri" w:eastAsia="Amiri" w:hAnsi="Amiri"/>
                <w:b w:val="false"/>
                <w:bCs w:val="false"/>
                <w:i w:val="false"/>
                <w:iCs w:val="false"/>
                <w:color w:val="211A16"/>
                <w:sz w:val="23"/>
                <w:szCs w:val="23"/>
                <w:rtl/>
              </w:rPr>
              <w:t xml:space="preserve">آمَنُوا</w:t>
            </w:r>
            <w:r>
              <w:rPr>
                <w:rFonts w:ascii="EB Garamond" w:cs="EB Garamond" w:eastAsia="EB Garamond" w:hAnsi="EB Garamond"/>
                <w:b w:val="false"/>
                <w:bCs w:val="false"/>
                <w:i w:val="false"/>
                <w:iCs w:val="false"/>
                <w:color w:val="211A16"/>
                <w:sz w:val="19"/>
                <w:szCs w:val="19"/>
              </w:rPr>
              <w:t xml:space="preserve">" ("they believed")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وَإِيمَانًا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wa-ʾīmānan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w:t>
            </w:r>
            <w:r>
              <w:rPr>
                <w:rFonts w:ascii="Amiri" w:cs="Amiri" w:eastAsia="Amiri" w:hAnsi="Amiri"/>
                <w:b w:val="false"/>
                <w:bCs w:val="false"/>
                <w:i w:val="false"/>
                <w:iCs w:val="false"/>
                <w:color w:val="211A16"/>
                <w:sz w:val="23"/>
                <w:szCs w:val="23"/>
                <w:rtl/>
              </w:rPr>
              <w:t xml:space="preserve">إِيمَانًا</w:t>
            </w:r>
            <w:r>
              <w:rPr>
                <w:rFonts w:ascii="EB Garamond" w:cs="EB Garamond" w:eastAsia="EB Garamond" w:hAnsi="EB Garamond"/>
                <w:b w:val="false"/>
                <w:bCs w:val="false"/>
                <w:i w:val="false"/>
                <w:iCs w:val="false"/>
                <w:color w:val="211A16"/>
                <w:sz w:val="19"/>
                <w:szCs w:val="19"/>
              </w:rPr>
              <w:t xml:space="preserve">" ("faith")</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خُذَا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khudhā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take [these examples]!</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"Or, if the hamzah precedes the madd letter—and this is called Badal (Substitution)—as in [the examples] </w:t>
      </w:r>
      <w:r>
        <w:rPr>
          <w:rFonts w:ascii="Amiri" w:cs="Amiri" w:eastAsia="Amiri" w:hAnsi="Amiri"/>
          <w:b w:val="false"/>
          <w:bCs w:val="false"/>
          <w:i w:val="false"/>
          <w:iCs w:val="false"/>
          <w:color w:val="211A16"/>
          <w:sz w:val="24"/>
          <w:szCs w:val="24"/>
          <w:rtl/>
        </w:rPr>
        <w:t xml:space="preserve">آمَنُوا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āmanū – 'they believed') and </w:t>
      </w:r>
      <w:r>
        <w:rPr>
          <w:rFonts w:ascii="Amiri" w:cs="Amiri" w:eastAsia="Amiri" w:hAnsi="Amiri"/>
          <w:b w:val="false"/>
          <w:bCs w:val="false"/>
          <w:i w:val="false"/>
          <w:iCs w:val="false"/>
          <w:color w:val="211A16"/>
          <w:sz w:val="24"/>
          <w:szCs w:val="24"/>
          <w:rtl/>
        </w:rPr>
        <w:t xml:space="preserve">إِيمَانًا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īmānan – 'faith'). Take [these examples]!"</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 quddima l-hamzu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 l-maddi: The particle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 introduces another type of madd. Quddima is a passive perfect verb meaning "is put before" or "precedes." The condition is that the hamzah comes before the madd letter. This is the inverse of Madd Muttasil and Munfaṣil, where the madd letter precedes the hamzah.</w:t>
      </w:r>
    </w:p>
    <w:p>
      <w:pPr>
        <w:spacing w:after="100" w:line="264"/>
        <w:ind w:left="260"/>
      </w:pPr>
      <w:r>
        <w:rPr>
          <w:rFonts w:ascii="EB Garamond" w:cs="EB Garamond" w:eastAsia="EB Garamond" w:hAnsi="EB Garamond"/>
          <w:b w:val="false"/>
          <w:bCs w:val="false"/>
          <w:i w:val="false"/>
          <w:iCs w:val="false"/>
          <w:color w:val="211A16"/>
          <w:sz w:val="20"/>
          <w:szCs w:val="20"/>
        </w:rPr>
        <w:t xml:space="preserve">2. Wa-dhā badal: Badal means "substitution" or "replacement." The madd letter here is a substitute for an original hamzah.</w:t>
      </w:r>
    </w:p>
    <w:p>
      <w:pPr>
        <w:spacing w:after="100" w:line="264"/>
        <w:ind w:left="260"/>
      </w:pPr>
      <w:r>
        <w:rPr>
          <w:rFonts w:ascii="EB Garamond" w:cs="EB Garamond" w:eastAsia="EB Garamond" w:hAnsi="EB Garamond"/>
          <w:b w:val="false"/>
          <w:bCs w:val="false"/>
          <w:i w:val="false"/>
          <w:iCs w:val="false"/>
          <w:color w:val="211A16"/>
          <w:sz w:val="20"/>
          <w:szCs w:val="20"/>
        </w:rPr>
        <w:t xml:space="preserve">3. Ka-</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āmanū wa-</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īmānan khudhā: The examples are </w:t>
      </w:r>
      <w:r>
        <w:rPr>
          <w:rFonts w:ascii="Amiri" w:cs="Amiri" w:eastAsia="Amiri" w:hAnsi="Amiri"/>
          <w:b w:val="false"/>
          <w:bCs w:val="false"/>
          <w:i w:val="false"/>
          <w:iCs w:val="false"/>
          <w:color w:val="211A16"/>
          <w:sz w:val="24"/>
          <w:szCs w:val="24"/>
          <w:rtl/>
        </w:rPr>
        <w:t xml:space="preserve">آمَنُوا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āmanū) and </w:t>
      </w:r>
      <w:r>
        <w:rPr>
          <w:rFonts w:ascii="Amiri" w:cs="Amiri" w:eastAsia="Amiri" w:hAnsi="Amiri"/>
          <w:b w:val="false"/>
          <w:bCs w:val="false"/>
          <w:i w:val="false"/>
          <w:iCs w:val="false"/>
          <w:color w:val="211A16"/>
          <w:sz w:val="24"/>
          <w:szCs w:val="24"/>
          <w:rtl/>
        </w:rPr>
        <w:t xml:space="preserve">إِيمَانًا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īmānan). The alif in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āmanū and the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īmānan are madd letters that follow a hamzah. The imperative khudhā ("take [them]!") is an encouragement to memorize these examples.</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Madd al-Badal (</w:t>
      </w:r>
      <w:r>
        <w:rPr>
          <w:rFonts w:ascii="Amiri" w:cs="Amiri" w:eastAsia="Amiri" w:hAnsi="Amiri"/>
          <w:b/>
          <w:bCs/>
          <w:i w:val="false"/>
          <w:iCs w:val="false"/>
          <w:color w:val="211A16"/>
          <w:sz w:val="24"/>
          <w:szCs w:val="24"/>
          <w:rtl/>
        </w:rPr>
        <w:t xml:space="preserve">مَدُّ</w:t>
      </w:r>
      <w:r>
        <w:rPr>
          <w:rFonts w:ascii="EB Garamond" w:cs="EB Garamond" w:eastAsia="EB Garamond" w:hAnsi="EB Garamond"/>
          <w:b/>
          <w:bCs/>
          <w:i/>
          <w:iCs/>
          <w:color w:val="211A16"/>
          <w:sz w:val="20"/>
          <w:szCs w:val="20"/>
        </w:rPr>
        <w:t xml:space="preserve"> </w:t>
      </w:r>
      <w:r>
        <w:rPr>
          <w:rFonts w:ascii="Amiri" w:cs="Amiri" w:eastAsia="Amiri" w:hAnsi="Amiri"/>
          <w:b/>
          <w:bCs/>
          <w:i w:val="false"/>
          <w:iCs w:val="false"/>
          <w:color w:val="211A16"/>
          <w:sz w:val="24"/>
          <w:szCs w:val="24"/>
          <w:rtl/>
        </w:rPr>
        <w:t xml:space="preserve">البَدَل</w:t>
      </w:r>
      <w:r>
        <w:rPr>
          <w:rFonts w:ascii="EB Garamond" w:cs="EB Garamond" w:eastAsia="EB Garamond" w:hAnsi="EB Garamond"/>
          <w:b/>
          <w:bCs/>
          <w:i/>
          <w:iCs/>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Meaning: Badal means "substitution" or "replacement."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It is the prolongation of a madd letter that is preceded by a hamzah. The madd letter is usually a substitute for an original second hamzah that has been elided for phonetic ease. The prolongation is for two ḥarakāt (Natural length) in the reading of Ḥafṣ, though it is classified as a type of Secondary Madd because it originates from a hamzah context.</w:t>
      </w:r>
    </w:p>
    <w:p>
      <w:pPr>
        <w:keepNext/>
        <w:spacing w:after="80" w:before="160"/>
      </w:pPr>
      <w:r>
        <w:rPr>
          <w:rFonts w:ascii="EB Garamond" w:cs="EB Garamond" w:eastAsia="EB Garamond" w:hAnsi="EB Garamond"/>
          <w:b/>
          <w:bCs/>
          <w:i/>
          <w:iCs/>
          <w:color w:val="211A16"/>
          <w:sz w:val="20"/>
          <w:szCs w:val="20"/>
        </w:rPr>
        <w:t xml:space="preserve">The Origin of Madd al-Badal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Most instances of Madd al-Badal occur when two hamzahs would have met in the original form of the word. For example:</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آمَنُوا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āmanū): The original form was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manū (</w:t>
      </w:r>
      <w:r>
        <w:rPr>
          <w:rFonts w:ascii="Amiri" w:cs="Amiri" w:eastAsia="Amiri" w:hAnsi="Amiri"/>
          <w:b w:val="false"/>
          <w:bCs w:val="false"/>
          <w:i w:val="false"/>
          <w:iCs w:val="false"/>
          <w:color w:val="211A16"/>
          <w:sz w:val="24"/>
          <w:szCs w:val="24"/>
          <w:rtl/>
        </w:rPr>
        <w:t xml:space="preserve">أَأْمَنُوا</w:t>
      </w:r>
      <w:r>
        <w:rPr>
          <w:rFonts w:ascii="EB Garamond" w:cs="EB Garamond" w:eastAsia="EB Garamond" w:hAnsi="EB Garamond"/>
          <w:b w:val="false"/>
          <w:bCs w:val="false"/>
          <w:i w:val="false"/>
          <w:iCs w:val="false"/>
          <w:color w:val="211A16"/>
          <w:sz w:val="20"/>
          <w:szCs w:val="20"/>
        </w:rPr>
        <w:t xml:space="preserve">) with two hamzahs: the first with a fatḥah, the second with a sukūn. To avoid the heaviness of two consecutive glottal stops, the second hamzah was replaced by a madd alif: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āmanū.</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إِيمَانًا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īmānan): The original form was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mānan (</w:t>
      </w:r>
      <w:r>
        <w:rPr>
          <w:rFonts w:ascii="Amiri" w:cs="Amiri" w:eastAsia="Amiri" w:hAnsi="Amiri"/>
          <w:b w:val="false"/>
          <w:bCs w:val="false"/>
          <w:i w:val="false"/>
          <w:iCs w:val="false"/>
          <w:color w:val="211A16"/>
          <w:sz w:val="24"/>
          <w:szCs w:val="24"/>
          <w:rtl/>
        </w:rPr>
        <w:t xml:space="preserve">إِئْمَانًا</w:t>
      </w:r>
      <w:r>
        <w:rPr>
          <w:rFonts w:ascii="EB Garamond" w:cs="EB Garamond" w:eastAsia="EB Garamond" w:hAnsi="EB Garamond"/>
          <w:b w:val="false"/>
          <w:bCs w:val="false"/>
          <w:i w:val="false"/>
          <w:iCs w:val="false"/>
          <w:color w:val="211A16"/>
          <w:sz w:val="20"/>
          <w:szCs w:val="20"/>
        </w:rPr>
        <w:t xml:space="preserve">). The second hamzah was replaced by a madd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īmānan.</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أُوتُوا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ūtū): The original form was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tū (</w:t>
      </w:r>
      <w:r>
        <w:rPr>
          <w:rFonts w:ascii="Amiri" w:cs="Amiri" w:eastAsia="Amiri" w:hAnsi="Amiri"/>
          <w:b w:val="false"/>
          <w:bCs w:val="false"/>
          <w:i w:val="false"/>
          <w:iCs w:val="false"/>
          <w:color w:val="211A16"/>
          <w:sz w:val="24"/>
          <w:szCs w:val="24"/>
          <w:rtl/>
        </w:rPr>
        <w:t xml:space="preserve">أُؤْتُوا</w:t>
      </w:r>
      <w:r>
        <w:rPr>
          <w:rFonts w:ascii="EB Garamond" w:cs="EB Garamond" w:eastAsia="EB Garamond" w:hAnsi="EB Garamond"/>
          <w:b w:val="false"/>
          <w:bCs w:val="false"/>
          <w:i w:val="false"/>
          <w:iCs w:val="false"/>
          <w:color w:val="211A16"/>
          <w:sz w:val="20"/>
          <w:szCs w:val="20"/>
        </w:rPr>
        <w:t xml:space="preserve">). The second hamzah was replaced by a madd wāw: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ūtū.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madd letter is a "substitute" (badal) for the elided hamzah.</w:t>
      </w:r>
    </w:p>
    <w:p>
      <w:pPr>
        <w:keepNext/>
        <w:spacing w:after="80" w:before="160"/>
      </w:pPr>
      <w:r>
        <w:rPr>
          <w:rFonts w:ascii="EB Garamond" w:cs="EB Garamond" w:eastAsia="EB Garamond" w:hAnsi="EB Garamond"/>
          <w:b/>
          <w:bCs/>
          <w:i/>
          <w:iCs/>
          <w:color w:val="211A16"/>
          <w:sz w:val="20"/>
          <w:szCs w:val="20"/>
        </w:rPr>
        <w:t xml:space="preserve">The Ruling: Jā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iz (Permissible) in Theory, but Ṭabī</w:t>
      </w:r>
      <w:r>
        <w:rPr>
          <w:rFonts w:ascii="Amiri" w:cs="Amiri" w:eastAsia="Amiri" w:hAnsi="Amiri"/>
          <w:b/>
          <w:bCs/>
          <w:i/>
          <w:iCs/>
          <w:color w:val="211A16"/>
          <w:sz w:val="20"/>
          <w:szCs w:val="20"/>
        </w:rPr>
        <w:t xml:space="preserve">ʿ</w:t>
      </w:r>
      <w:r>
        <w:rPr>
          <w:rFonts w:ascii="EB Garamond" w:cs="EB Garamond" w:eastAsia="EB Garamond" w:hAnsi="EB Garamond"/>
          <w:b/>
          <w:bCs/>
          <w:i/>
          <w:iCs/>
          <w:color w:val="211A16"/>
          <w:sz w:val="20"/>
          <w:szCs w:val="20"/>
        </w:rPr>
        <w:t xml:space="preserve">ī in Practice for Ḥafṣ</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In the science of Tajweed, Madd al-Badal is technically classified as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 (Permissible). Some readers (qurrā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like Warsh prolong it for 4 or 6 counts. However, in the reading of Ḥafṣ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Āṣim, Madd al-Badal is always pronounced with exactly two ḥarakāt (qaṣr). It is treated as a Natural Madd in practice. The student of Ḥafṣ should not prolong it beyond two counts, unless a sukūn follows the madd letter (in which case it becomes Madd Lāzim).</w:t>
      </w:r>
    </w:p>
    <w:p>
      <w:pPr>
        <w:keepNext/>
        <w:spacing w:after="80" w:before="160"/>
      </w:pPr>
      <w:r>
        <w:rPr>
          <w:rFonts w:ascii="EB Garamond" w:cs="EB Garamond" w:eastAsia="EB Garamond" w:hAnsi="EB Garamond"/>
          <w:b/>
          <w:bCs/>
          <w:i/>
          <w:iCs/>
          <w:color w:val="211A16"/>
          <w:sz w:val="20"/>
          <w:szCs w:val="20"/>
        </w:rPr>
        <w:t xml:space="preserve">Important Exception: Madd al-Badal followed by a Sukūn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If a Madd al-Badal is followed by an original sukūn (e.g., a shaddah), it becomes Madd Lāzim and is prolonged for six ḥarakāt. The most famous example is </w:t>
      </w:r>
      <w:r>
        <w:rPr>
          <w:rFonts w:ascii="Amiri" w:cs="Amiri" w:eastAsia="Amiri" w:hAnsi="Amiri"/>
          <w:b w:val="false"/>
          <w:bCs w:val="false"/>
          <w:i w:val="false"/>
          <w:iCs w:val="false"/>
          <w:color w:val="211A16"/>
          <w:sz w:val="24"/>
          <w:szCs w:val="24"/>
          <w:rtl/>
        </w:rPr>
        <w:t xml:space="preserve">آلْآنَ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āna) in Sūrah Yūnus (10:51, 10:91). Here, the alif is a Madd al-Badal (from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āna), but it is followed by a lām with a sukūn (the lām of the definite article). The presence of the sukūn overrides the Badal rule, and the madd becomes Lāzim (6 counts). This will be covered in the verses on Madd Lāzim.</w:t>
      </w:r>
    </w:p>
    <w:p>
      <w:pPr>
        <w:keepNext/>
        <w:spacing w:after="80" w:before="160"/>
      </w:pPr>
      <w:r>
        <w:rPr>
          <w:rFonts w:ascii="EB Garamond" w:cs="EB Garamond" w:eastAsia="EB Garamond" w:hAnsi="EB Garamond"/>
          <w:b/>
          <w:bCs/>
          <w:i/>
          <w:iCs/>
          <w:color w:val="211A16"/>
          <w:sz w:val="20"/>
          <w:szCs w:val="20"/>
        </w:rPr>
        <w:t xml:space="preserve">Mark in the Muṣḥaf</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There is no special mark. The student must recognize a hamzah followed by a madd letter. The hamzah is written explicitly (</w:t>
      </w:r>
      <w:r>
        <w:rPr>
          <w:rFonts w:ascii="Amiri" w:cs="Amiri" w:eastAsia="Amiri" w:hAnsi="Amiri"/>
          <w:b w:val="false"/>
          <w:bCs w:val="false"/>
          <w:i w:val="false"/>
          <w:iCs w:val="false"/>
          <w:color w:val="211A16"/>
          <w:sz w:val="24"/>
          <w:szCs w:val="24"/>
          <w:rtl/>
        </w:rPr>
        <w:t xml:space="preserve">أ</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إ</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آ</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Rule of Thumb for Ḥafṣ: If you see a hamzah immediately followed by a madd letter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ū,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ī), just read it as a Natural Madd (2 counts). Do not overthink it.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Āmanū is just "aa-manū" (two counts).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Exception Alert: Only prolong it to 6 counts if the madd letter is followed by a shaddah or an original sukūn (e.g., </w:t>
      </w:r>
      <w:r>
        <w:rPr>
          <w:rFonts w:ascii="Amiri" w:cs="Amiri" w:eastAsia="Amiri" w:hAnsi="Amiri"/>
          <w:b w:val="false"/>
          <w:bCs w:val="false"/>
          <w:i w:val="false"/>
          <w:iCs w:val="false"/>
          <w:color w:val="211A16"/>
          <w:sz w:val="24"/>
          <w:szCs w:val="24"/>
          <w:rtl/>
        </w:rPr>
        <w:t xml:space="preserve">آلْآنَ</w:t>
      </w:r>
      <w:r>
        <w:rPr>
          <w:rFonts w:ascii="EB Garamond" w:cs="EB Garamond" w:eastAsia="EB Garamond" w:hAnsi="EB Garamond"/>
          <w:b w:val="false"/>
          <w:bCs w:val="false"/>
          <w:i w:val="false"/>
          <w:iCs w:val="false"/>
          <w:color w:val="211A16"/>
          <w:sz w:val="20"/>
          <w:szCs w:val="20"/>
        </w:rPr>
        <w:t xml:space="preserve">). This is Madd Lāzim.</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MADD AL-BADAL WITH ALIF (NATURAL LENGTH IN ḤAFṢ)</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وَعَمِلُوا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الصَّالِحَاتِ﴾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25]</w:t>
            </w:r>
          </w:p>
          <w:p>
            <w:pPr>
              <w:spacing w:after="60" w:line="260"/>
            </w:pPr>
            <w:r>
              <w:rPr>
                <w:rFonts w:ascii="EB Garamond" w:cs="EB Garamond" w:eastAsia="EB Garamond" w:hAnsi="EB Garamond"/>
                <w:b w:val="false"/>
                <w:bCs w:val="false"/>
                <w:i w:val="false"/>
                <w:iCs w:val="false"/>
                <w:color w:val="211A16"/>
                <w:sz w:val="19"/>
                <w:szCs w:val="19"/>
              </w:rPr>
              <w:t xml:space="preserve">Transliteration: Alladhīna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āmanū wa-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amilū ṣ-ṣāliḥāt</w:t>
            </w:r>
          </w:p>
          <w:p>
            <w:pPr>
              <w:spacing w:after="60" w:line="260"/>
            </w:pPr>
            <w:r>
              <w:rPr>
                <w:rFonts w:ascii="EB Garamond" w:cs="EB Garamond" w:eastAsia="EB Garamond" w:hAnsi="EB Garamond"/>
                <w:b w:val="false"/>
                <w:bCs w:val="false"/>
                <w:i w:val="false"/>
                <w:iCs w:val="false"/>
                <w:color w:val="211A16"/>
                <w:sz w:val="19"/>
                <w:szCs w:val="19"/>
              </w:rPr>
              <w:t xml:space="preserve">Translation: "Those who have believed and done righteous deeds."</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آمَنُوا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āmanū). The hamzah (</w:t>
            </w:r>
            <w:r>
              <w:rPr>
                <w:rFonts w:ascii="Amiri" w:cs="Amiri" w:eastAsia="Amiri" w:hAnsi="Amiri"/>
                <w:b w:val="false"/>
                <w:bCs w:val="false"/>
                <w:i w:val="false"/>
                <w:iCs w:val="false"/>
                <w:color w:val="211A16"/>
                <w:sz w:val="23"/>
                <w:szCs w:val="23"/>
                <w:rtl/>
              </w:rPr>
              <w:t xml:space="preserve">ء</w:t>
            </w:r>
            <w:r>
              <w:rPr>
                <w:rFonts w:ascii="EB Garamond" w:cs="EB Garamond" w:eastAsia="EB Garamond" w:hAnsi="EB Garamond"/>
                <w:b w:val="false"/>
                <w:bCs w:val="false"/>
                <w:i w:val="false"/>
                <w:iCs w:val="false"/>
                <w:color w:val="211A16"/>
                <w:sz w:val="19"/>
                <w:szCs w:val="19"/>
              </w:rPr>
              <w:t xml:space="preserve">) precedes the alif (</w:t>
            </w:r>
            <w:r>
              <w:rPr>
                <w:rFonts w:ascii="Amiri" w:cs="Amiri" w:eastAsia="Amiri" w:hAnsi="Amiri"/>
                <w:b w:val="false"/>
                <w:bCs w:val="false"/>
                <w:i w:val="false"/>
                <w:iCs w:val="false"/>
                <w:color w:val="211A16"/>
                <w:sz w:val="23"/>
                <w:szCs w:val="23"/>
                <w:rtl/>
              </w:rPr>
              <w:t xml:space="preserve">ا</w:t>
            </w:r>
            <w:r>
              <w:rPr>
                <w:rFonts w:ascii="EB Garamond" w:cs="EB Garamond" w:eastAsia="EB Garamond" w:hAnsi="EB Garamond"/>
                <w:b w:val="false"/>
                <w:bCs w:val="false"/>
                <w:i w:val="false"/>
                <w:iCs w:val="false"/>
                <w:color w:val="211A16"/>
                <w:sz w:val="19"/>
                <w:szCs w:val="19"/>
              </w:rPr>
              <w:t xml:space="preserve">). This is Madd al-Badal. In Ḥafṣ, it is pronounced with exactly two ḥarakāt: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ā-manū. The alif is not prolonged beyond the natural length.</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MADD AL-BADAL WITH YĀ</w:t>
            </w:r>
            <w:r>
              <w:rPr>
                <w:rFonts w:ascii="Amiri" w:cs="Amiri" w:eastAsia="Amiri" w:hAnsi="Amiri"/>
                <w:b/>
                <w:bCs/>
                <w:caps/>
                <w:color w:val="6E1F29"/>
                <w:spacing w:val="30"/>
                <w:sz w:val="16"/>
                <w:szCs w:val="16"/>
              </w:rPr>
              <w:t xml:space="preserve">ʾ</w:t>
            </w:r>
            <w:r>
              <w:rPr>
                <w:rFonts w:ascii="EB Garamond" w:cs="EB Garamond" w:eastAsia="EB Garamond" w:hAnsi="EB Garamond"/>
                <w:b/>
                <w:bCs/>
                <w:caps/>
                <w:color w:val="6E1F29"/>
                <w:spacing w:val="30"/>
                <w:sz w:val="16"/>
                <w:szCs w:val="16"/>
              </w:rPr>
              <w:t xml:space="preserve"> (NATURAL LENGTH IN ḤAFṢ)</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أَيُّهَا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وَرَسُولِهِ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وَالْكِتَابِ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نَزَّلَ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رَسُولِهِ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وَالْكِتَابِ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أَنْزَلَ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قَبْلُ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يَكْفُرْ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وَمَلَائِكَتِهِ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وَكُتُبِهِ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وَرُسُلِهِ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وَالْيَوْمِ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الْآخِرِ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ضَلَّ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ضَلَالًا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بَعِيدًا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كَفَرُوا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كَفَرُوا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ازْدَادُوا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كُفْرًا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يَكُنِ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لِيَغْفِرَ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لِيَهْدِيَهُمْ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سَبِيلًا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بَشِّرِ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الْمُنَافِقِينَ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عَذَابًا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أَلِيمًا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يَتَّخِذُونَ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الْكَافِرِينَ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أَوْلِيَاءَ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دُونِ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الْمُؤْمِنِينَ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أَيَبْتَغُونَ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عِنْدَهُمُ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الْعِزَّةَ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الْعِزَّةَ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جَمِيعًا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نَزَّلَ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الْكِتَابِ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إِذَا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سَمِعْتُمْ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آيَاتِ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يُكْفَرُ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وَيُسْتَهْزَأُ</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تَقْعُدُوا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مَعَهُمْ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حَتَّىٰ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يَخُوضُوا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حَدِيثٍ</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غَيْرِهِ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إِذًا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مِثْلُهُمْ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جَامِعُ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الْمُنَافِقِينَ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وَالْكَافِرِينَ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جَهَنَّمَ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جَمِيعًا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يَتَرَبَّصُونَ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فَتْحٌ</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نَكُنْ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مَعَكُمْ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لِلْكَافِرِينَ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نَصِيبٌ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نَسْتَحْوِذْ</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وَنَمْنَعْكُمْ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الْمُؤْمِنِينَ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يَحْكُمُ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بَيْنَكُمْ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الْقِيَامَةِ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يَجْعَلَ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لِلْكَافِرِينَ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الْمُؤْمِنِينَ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سَبِيلًا﴾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النساء</w:t>
            </w:r>
            <w:r>
              <w:rPr>
                <w:rFonts w:ascii="EB Garamond" w:cs="EB Garamond" w:eastAsia="EB Garamond" w:hAnsi="EB Garamond"/>
                <w:b w:val="false"/>
                <w:bCs w:val="false"/>
                <w:i w:val="false"/>
                <w:iCs w:val="false"/>
                <w:color w:val="211A16"/>
                <w:sz w:val="19"/>
                <w:szCs w:val="19"/>
              </w:rPr>
              <w:t xml:space="preserve">: 136-141]</w:t>
            </w:r>
          </w:p>
          <w:p>
            <w:pPr>
              <w:spacing w:after="60" w:line="260"/>
            </w:pPr>
            <w:r>
              <w:rPr>
                <w:rFonts w:ascii="EB Garamond" w:cs="EB Garamond" w:eastAsia="EB Garamond" w:hAnsi="EB Garamond"/>
                <w:b w:val="false"/>
                <w:bCs w:val="false"/>
                <w:i w:val="false"/>
                <w:iCs w:val="false"/>
                <w:color w:val="211A16"/>
                <w:sz w:val="19"/>
                <w:szCs w:val="19"/>
              </w:rPr>
              <w:t xml:space="preserve">Better Example: </w:t>
            </w:r>
            <w:r>
              <w:rPr>
                <w:rFonts w:ascii="Amiri" w:cs="Amiri" w:eastAsia="Amiri" w:hAnsi="Amiri"/>
                <w:b w:val="false"/>
                <w:bCs w:val="false"/>
                <w:i w:val="false"/>
                <w:iCs w:val="false"/>
                <w:color w:val="211A16"/>
                <w:sz w:val="23"/>
                <w:szCs w:val="23"/>
                <w:rtl/>
              </w:rPr>
              <w:t xml:space="preserve">إِيمَانًا</w:t>
            </w:r>
            <w:r>
              <w:rPr>
                <w:rFonts w:ascii="EB Garamond" w:cs="EB Garamond" w:eastAsia="EB Garamond" w:hAnsi="EB Garamond"/>
                <w:b w:val="false"/>
                <w:bCs w:val="false"/>
                <w:i w:val="false"/>
                <w:iCs w:val="false"/>
                <w:color w:val="211A16"/>
                <w:sz w:val="19"/>
                <w:szCs w:val="19"/>
              </w:rPr>
              <w:t xml:space="preserve"> from </w:t>
            </w:r>
            <w:r>
              <w:rPr>
                <w:rFonts w:ascii="Amiri" w:cs="Amiri" w:eastAsia="Amiri" w:hAnsi="Amiri"/>
                <w:b w:val="false"/>
                <w:bCs w:val="false"/>
                <w:i w:val="false"/>
                <w:iCs w:val="false"/>
                <w:color w:val="211A16"/>
                <w:sz w:val="23"/>
                <w:szCs w:val="23"/>
                <w:rtl/>
              </w:rPr>
              <w:t xml:space="preserve">﴿وَقُلْ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لَعَلَّهُ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يَتَذَكَّرُ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يَخْشَىٰ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نَخَافُ</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يَفْرُطَ</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يَطْغَىٰ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تَخَافَا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إِنَّنِي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مَعَكُمَا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أَسْمَعُ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وَأَرَىٰ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فَأْتِيَاهُ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فَقُولَا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رَسُولَا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فَأَرْسِلْ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مَعَنَا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بَنِي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إِسْرَائِيلَ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تُعَذِّبْهُمْ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جِئْنَاكَ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بِآيَةٍ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وَالسَّلَامُ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اتَّبَعَ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الْهُدَىٰ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أُوحِيَ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إِلَيْنَا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الْعَذَابَ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كَذَّبَ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وَتَوَلَّىٰ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رَبُّكُمَا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مُوسَىٰ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أَعْطَىٰ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شَيْءٍ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خَلْقَهُ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هَدَىٰ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الْقُرُونِ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الْأُولَىٰ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عِلْمُهَا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عِنْدَ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كِتَابٍ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يَضِلُّ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يَنْسَى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جَعَلَ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الْأَرْضَ</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مَهْدًا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وَسَلَكَ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سُبُلًا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وَأَنْزَلَ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السَّمَاءِ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فَأَخْرَجْنَا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أَزْوَاجًا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نَبَاتٍ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شَتَّىٰ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وَارْعَوْا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أَنْعَامَكُمْ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ذَٰلِكَ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لَآيَاتٍ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لِأُولِي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النُّهَىٰ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خَلَقْنَاكُمْ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وَفِيهَا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نُعِيدُكُمْ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وَمِنْهَا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نُخْرِجُكُمْ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تَارَةً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أُخْرَىٰ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أَرَيْنَاهُ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آيَاتِنَا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كُلَّهَا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فَكَذَّبَ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وَأَبَىٰ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أَجِئْتَنَا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لِتُخْرِجَنَا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أَرْضِنَا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بِسِحْرِكَ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مُوسَىٰ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فَلَنَأْتِيَنَّكَ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بِسِحْرٍ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مِثْلِهِ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فَاجْعَلْ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بَيْنَنَا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وَبَيْنَكَ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مَوْعِدًا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نُخْلِفُهُ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نَحْنُ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مَكَانًا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سُوًى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مَوْعِدُكُمْ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الزِّينَةِ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يُحْشَرَ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النَّاسُ</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ضُحًى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فَتَوَلَّىٰ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فِرْعَوْنُ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فَجَمَعَ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كَيْدَهُ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أَتَىٰ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مُوسَىٰ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وَيْلَكُمْ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تَفْتَرُوا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كَذِبًا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فَيُسْحِتَكُمْ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بِعَذَابٍ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افْتَرَىٰ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فَتَنَازَعُوا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أَمْرَهُمْ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بَيْنَهُمْ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وَأَسَرُّوا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النَّجْوَىٰ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هَٰذَانِ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لَسَاحِرَانِ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يُرِيدَانِ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يُخْرِجَاكُمْ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أَرْضِكُمْ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بِسِحْرِهِمَا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وَيَذْهَبَا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بِطَرِيقَتِكُمُ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الْمُثْلَىٰ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فَأَجْمِعُوا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كَيْدَكُمْ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ائْتُوا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صَفًّا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أَفْلَحَ</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الْيَوْمَ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اسْتَعْلَىٰ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مُوسَىٰ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تُلْقِيَ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نَكُونَ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أَلْقَىٰ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أَلْقُوا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فَإِذَا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حِبَالُهُمْ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وَعِصِيُّهُمْ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يُخَيَّلُ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سِحْرِهِمْ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تَسْعَىٰ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فَأَوْجَسَ</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نَفْسِهِ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خِيفَةً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مُوسَىٰ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قُلْنَا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تَخَفْ</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وَأَلْقِ</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يَمِينِكَ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تَلْقَفْ</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صَنَعُوا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صَنَعُوا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كَيْدُ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سَاحِرٍ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يُفْلِحُ</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السَّاحِرُ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حَيْثُ</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أَتَىٰ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فَأُلْقِيَ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السَّحَرَةُ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سُجَّدًا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بِرَبِّ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هَارُونَ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وَمُوسَىٰ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قَبْلَ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آذَنَ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لَكَبِيرُكُمُ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عَلَّمَكُمُ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السِّحْرَ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فَلَأُقَطِّعَنَّ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أَيْدِيَكُمْ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وَأَرْجُلَكُمْ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خِلَافٍ</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وَلَأُصَلِّبَنَّكُمْ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جُذُوعِ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النَّخْلِ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وَلَتَعْلَمُنَّ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أَيُّنَا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أَشَدُّ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عَذَابًا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وَأَبْقَىٰ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نُؤْثِرَكَ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جَاءَنَا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الْبَيِّنَاتِ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وَالَّذِي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فَطَرَنَا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فَاقْضِ</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قَاضٍ</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تَقْضِي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هَٰذِهِ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الْحَيَاةَ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الدُّنْيَا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بِرَبِّنَا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لِيَغْفِرَ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خَطَايَانَا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أَكْرَهْتَنَا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السِّحْرِ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خَيْرٌ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وَأَبْقَىٰ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يَأْتِ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مُجْرِمًا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جَهَنَّمَ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يَمُوتُ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يَحْيَىٰ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يَأْتِهِ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مُؤْمِنًا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عَمِلَ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الصَّالِحَاتِ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فَأُولَٰئِكَ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الدَّرَجَاتُ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جَنَّاتُ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عَدْنٍ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تَجْرِي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تَحْتِهَا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الْأَنْهَارُ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خَالِدِينَ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وَذَٰلِكَ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جَزَاءُ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تَزَكَّىٰ﴾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طه</w:t>
            </w:r>
            <w:r>
              <w:rPr>
                <w:rFonts w:ascii="EB Garamond" w:cs="EB Garamond" w:eastAsia="EB Garamond" w:hAnsi="EB Garamond"/>
                <w:b w:val="false"/>
                <w:bCs w:val="false"/>
                <w:i w:val="false"/>
                <w:iCs w:val="false"/>
                <w:color w:val="211A16"/>
                <w:sz w:val="19"/>
                <w:szCs w:val="19"/>
              </w:rPr>
              <w:t xml:space="preserve">: 44-76]</w:t>
            </w:r>
          </w:p>
          <w:p>
            <w:pPr>
              <w:spacing w:after="60" w:line="260"/>
            </w:pPr>
            <w:r>
              <w:rPr>
                <w:rFonts w:ascii="EB Garamond" w:cs="EB Garamond" w:eastAsia="EB Garamond" w:hAnsi="EB Garamond"/>
                <w:b w:val="false"/>
                <w:bCs w:val="false"/>
                <w:i w:val="false"/>
                <w:iCs w:val="false"/>
                <w:color w:val="211A16"/>
                <w:sz w:val="19"/>
                <w:szCs w:val="19"/>
              </w:rPr>
              <w:t xml:space="preserve">Better Example: </w:t>
            </w:r>
            <w:r>
              <w:rPr>
                <w:rFonts w:ascii="Amiri" w:cs="Amiri" w:eastAsia="Amiri" w:hAnsi="Amiri"/>
                <w:b w:val="false"/>
                <w:bCs w:val="false"/>
                <w:i w:val="false"/>
                <w:iCs w:val="false"/>
                <w:color w:val="211A16"/>
                <w:sz w:val="23"/>
                <w:szCs w:val="23"/>
                <w:rtl/>
              </w:rPr>
              <w:t xml:space="preserve">إِيمَانًا</w:t>
            </w:r>
            <w:r>
              <w:rPr>
                <w:rFonts w:ascii="EB Garamond" w:cs="EB Garamond" w:eastAsia="EB Garamond" w:hAnsi="EB Garamond"/>
                <w:b w:val="false"/>
                <w:bCs w:val="false"/>
                <w:i w:val="false"/>
                <w:iCs w:val="false"/>
                <w:color w:val="211A16"/>
                <w:sz w:val="19"/>
                <w:szCs w:val="19"/>
              </w:rPr>
              <w:t xml:space="preserve"> from </w:t>
            </w:r>
            <w:r>
              <w:rPr>
                <w:rFonts w:ascii="Amiri" w:cs="Amiri" w:eastAsia="Amiri" w:hAnsi="Amiri"/>
                <w:b w:val="false"/>
                <w:bCs w:val="false"/>
                <w:i w:val="false"/>
                <w:iCs w:val="false"/>
                <w:color w:val="211A16"/>
                <w:sz w:val="23"/>
                <w:szCs w:val="23"/>
                <w:rtl/>
              </w:rPr>
              <w:t xml:space="preserve">﴿رَبَّنَا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وَاجْعَلْنَا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مُسْلِمَيْنِ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ذُرِّيَّتِنَا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أُمَّةً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مُسْلِمَةً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وَأَرِنَا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مَنَاسِكَنَا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وَتُبْ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التَّوَّابُ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الرَّحِيمُ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وَابْعَثْ</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رَسُولًا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يَتْلُو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آيَاتِكَ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وَيُعَلِّمُهُمُ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الْكِتَابَ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وَالْحِكْمَةَ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وَيُزَكِّيهِمْ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الْعَزِيزُ</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الْحَكِيمُ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يَرْغَبُ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مِلَّةِ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إِبْرَاهِيمَ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سَفِهَ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نَفْسَهُ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اصْطَفَيْنَاهُ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الدُّنْيَا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وَإِنَّهُ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الْآخِرَةِ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الصَّالِحِينَ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إِذْ</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أَسْلِمْ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أَسْلَمْتُ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لِرَبِّ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الْعَالَمِينَ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وَوَصَّىٰ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إِبْرَاهِيمُ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بَنِيهِ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وَيَعْقُوبُ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بَنِيَّ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اصْطَفَىٰ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الدِّينَ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تَمُوتُنَّ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وَأَنْتُمْ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مُسْلِمُونَ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كُنْتُمْ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شُهَدَاءَ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إِذْ</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حَضَرَ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يَعْقُوبَ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الْمَوْتُ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إِذْ</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لِبَنِيهِ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تَعْبُدُونَ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بَعْدِي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نَعْبُدُ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إِلَٰهَكَ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آبَائِكَ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إِبْرَاهِيمَ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وَإِسْمَاعِيلَ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وَإِسْحَاقَ</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وَاحِدًا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وَنَحْنُ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مُسْلِمُونَ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أُمَّةٌ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خَلَتْ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كَسَبَتْ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كَسَبْتُمْ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تُسْأَلُونَ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يَعْمَلُونَ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وَقَالُوا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كُونُوا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هُودًا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نَصَارَىٰ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تَهْتَدُوا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مِلَّةَ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إِبْرَاهِيمَ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حَنِيفًا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الْمُشْرِكِينَ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قُولُوا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أُنْزِلَ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إِلَيْنَا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أُنْزِلَ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إِبْرَاهِيمَ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وَإِسْمَاعِيلَ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وَإِسْحَاقَ</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وَيَعْقُوبَ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وَالْأَسْبَاطِ</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أُوتِيَ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مُوسَىٰ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وَعِيسَىٰ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أُوتِيَ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النَّبِيُّونَ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نُفَرِّقُ</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أَحَدٍ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وَنَحْنُ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مُسْلِمُونَ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بِمِثْلِ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اهْتَدَوْا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تَوَلَّوْا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فَإِنَّمَا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شِقَاقٍ</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فَسَيَكْفِيكَهُمُ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وَهُوَ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السَّمِيعُ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الْعَلِيمُ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صِبْغَةَ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أَحْسَنُ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صِبْغَةً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وَنَحْنُ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عَابِدُونَ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أَتُحَاجُّونَنَا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وَهُوَ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وَرَبُّكُمْ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أَعْمَالُنَا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أَعْمَالُكُمْ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وَنَحْنُ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مُخْلِصُونَ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تَقُولُونَ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إِبْرَاهِيمَ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وَإِسْمَاعِيلَ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وَإِسْحَاقَ</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وَيَعْقُوبَ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وَالْأَسْبَاطَ</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هُودًا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نَصَارَىٰ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أَأَنْتُمْ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أَعْلَمُ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أَظْلَمُ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شَهَادَةً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عِنْدَهُ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بِغَافِلٍ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تَعْمَلُونَ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أُمَّةٌ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خَلَتْ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كَسَبَتْ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كَسَبْتُمْ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تُسْأَلُونَ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يَعْمَلُونَ﴾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128-141]</w:t>
            </w:r>
          </w:p>
          <w:p>
            <w:pPr>
              <w:spacing w:after="60" w:line="260"/>
            </w:pPr>
            <w:r>
              <w:rPr>
                <w:rFonts w:ascii="EB Garamond" w:cs="EB Garamond" w:eastAsia="EB Garamond" w:hAnsi="EB Garamond"/>
                <w:b w:val="false"/>
                <w:bCs w:val="false"/>
                <w:i w:val="false"/>
                <w:iCs w:val="false"/>
                <w:color w:val="211A16"/>
                <w:sz w:val="19"/>
                <w:szCs w:val="19"/>
              </w:rPr>
              <w:t xml:space="preserve">Better Example: </w:t>
            </w:r>
            <w:r>
              <w:rPr>
                <w:rFonts w:ascii="Amiri" w:cs="Amiri" w:eastAsia="Amiri" w:hAnsi="Amiri"/>
                <w:b w:val="false"/>
                <w:bCs w:val="false"/>
                <w:i w:val="false"/>
                <w:iCs w:val="false"/>
                <w:color w:val="211A16"/>
                <w:sz w:val="23"/>
                <w:szCs w:val="23"/>
                <w:rtl/>
              </w:rPr>
              <w:t xml:space="preserve">إِيمَانًا</w:t>
            </w:r>
            <w:r>
              <w:rPr>
                <w:rFonts w:ascii="EB Garamond" w:cs="EB Garamond" w:eastAsia="EB Garamond" w:hAnsi="EB Garamond"/>
                <w:b w:val="false"/>
                <w:bCs w:val="false"/>
                <w:i w:val="false"/>
                <w:iCs w:val="false"/>
                <w:color w:val="211A16"/>
                <w:sz w:val="19"/>
                <w:szCs w:val="19"/>
              </w:rPr>
              <w:t xml:space="preserve"> from </w:t>
            </w:r>
            <w:r>
              <w:rPr>
                <w:rFonts w:ascii="Amiri" w:cs="Amiri" w:eastAsia="Amiri" w:hAnsi="Amiri"/>
                <w:b w:val="false"/>
                <w:bCs w:val="false"/>
                <w:i w:val="false"/>
                <w:iCs w:val="false"/>
                <w:color w:val="211A16"/>
                <w:sz w:val="23"/>
                <w:szCs w:val="23"/>
                <w:rtl/>
              </w:rPr>
              <w:t xml:space="preserve">﴿وَقُلِ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اعْمَلُوا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فَسَيَرَى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عَمَلَكُمْ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وَرَسُولُهُ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وَالْمُؤْمِنُونَ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وَسَتُرَدُّونَ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عَالِمِ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الْغَيْبِ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وَالشَّهَادَةِ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فَيُنَبِّئُكُمْ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كُنْتُمْ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تَعْمَلُونَ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وَآخَرُونَ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مُرْجَوْنَ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لِأَمْرِ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يُعَذِّبُهُمْ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يَتُوبُ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حَكِيمٌ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اتَّخَذُوا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مَسْجِدًا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ضِرَارًا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وَكُفْرًا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وَتَفْرِيقًا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الْمُؤْمِنِينَ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وَإِرْصَادًا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حَارَبَ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وَرَسُولَهُ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قَبْلُ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وَلَيَحْلِفُنَّ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أَرَدْنَا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الْحُسْنَىٰ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يَشْهَدُ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لَكَاذِبُونَ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تَقُمْ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أَبَدًا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لَمَسْجِدٌ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أُسِّسَ</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التَّقْوَىٰ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أَحَقُّ</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تَقُومَ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رِجَالٌ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يُحِبُّونَ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يَتَطَهَّرُوا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يُحِبُّ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الْمُطَّهِّرِينَ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أَفَمَنْ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أَسَّسَ</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بُنْيَانَهُ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تَقْوَىٰ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وَرِضْوَانٍ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خَيْرٌ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أَسَّسَ</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بُنْيَانَهُ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شَفَا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جُرُفٍ</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هَارٍ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فَانْهَارَ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نَارِ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جَهَنَّمَ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يَهْدِي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الْقَوْمَ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الظَّالِمِينَ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يَزَالُ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بُنْيَانُهُمُ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رِيبَةً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قُلُوبِهِمْ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تَقَطَّعَ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قُلُوبُهُمْ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حَكِيمٌ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اشْتَرَىٰ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الْمُؤْمِنِينَ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أَنْفُسَهُمْ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وَأَمْوَالَهُمْ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الْجَنَّةَ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يُقَاتِلُونَ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سَبِيلِ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فَيَقْتُلُونَ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وَيُقْتَلُونَ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وَعْدًا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حَقًّا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التَّوْرَاةِ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وَالْإِنْجِيلِ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وَالْقُرْآنِ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أَوْفَىٰ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بِعَهْدِهِ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فَاسْتَبْشِرُوا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بِبَيْعِكُمُ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بَايَعْتُمْ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وَذَٰلِكَ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الْفَوْزُ</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الْعَظِيمُ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التَّائِبُونَ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الْعَابِدُونَ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الْحَامِدُونَ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السَّائِحُونَ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الرَّاكِعُونَ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السَّاجِدُونَ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الْآمِرُونَ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بِالْمَعْرُوفِ</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وَالنَّاهُونَ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الْمُنْكَرِ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وَالْحَافِظُونَ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لِحُدُودِ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وَبَشِّرِ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الْمُؤْمِنِينَ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لِلنَّبِيِّ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يَسْتَغْفِرُوا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لِلْمُشْرِكِينَ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أُولِي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قُرْبَىٰ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بَعْدِ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تَبَيَّنَ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أَصْحَابُ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الْجَحِيمِ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اسْتِغْفَارُ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إِبْرَاهِيمَ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لِأَبِيهِ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مَوْعِدَةٍ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وَعَدَهَا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إِيَّاهُ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فَلَمَّا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تَبَيَّنَ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عَدُوٌّ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تَبَرَّأَ</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إِبْرَاهِيمَ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لَأَوَّاهٌ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حَلِيمٌ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لِيُضِلَّ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بَعْدَ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إِذْ</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هَدَاهُمْ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حَتَّىٰ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يُبَيِّنَ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يَتَّقُونَ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بِكُلِّ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شَيْءٍ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السَّمَاوَاتِ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وَالْأَرْضِ</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يُحْيِي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وَيُمِيتُ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دُونِ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نَصِيرٍ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النَّبِيِّ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وَالْمُهَاجِرِينَ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وَالْأَنْصَارِ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اتَّبَعُوهُ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سَاعَةِ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الْعُسْرَةِ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بَعْدِ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يَزِيغُ</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قُلُوبُ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فَرِيقٍ</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رَءُوفٌ</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رَحِيمٌ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الثَّلَاثَةِ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خُلِّفُوا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حَتَّىٰ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إِذَا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ضَاقَتْ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الْأَرْضُ</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رَحُبَتْ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وَضَاقَتْ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أَنْفُسُهُمْ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وَظَنُّوا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مَلْجَأَ</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لِيَتُوبُوا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التَّوَّابُ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الرَّحِيمُ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أَيُّهَا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اتَّقُوا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وَكُونُوا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الصَّادِقِينَ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لِأَهْلِ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الْمَدِينَةِ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حَوْلَهُمْ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الْأَعْرَابِ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يَتَخَلَّفُوا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رَسُولِ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يَرْغَبُوا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بِأَنْفُسِهِمْ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نَفْسِهِ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ذَٰلِكَ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بِأَنَّهُمْ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يُصِيبُهُمْ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ظَمَأٌ</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نَصَبٌ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مَخْمَصَةٌ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سَبِيلِ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يَطَئُونَ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مَوْطِئًا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يَغِيظُ</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الْكُفَّارَ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يَنَالُونَ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عَدُوٍّ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نَيْلًا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كُتِبَ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عَمَلٌ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صَالِحٌ</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يُضِيعُ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أَجْرَ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الْمُحْسِنِينَ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يُنْفِقُونَ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نَفَقَةً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صَغِيرَةً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كَبِيرَةً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يَقْطَعُونَ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وَادِيًا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كُتِبَ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لِيَجْزِيَهُمُ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أَحْسَنَ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يَعْمَلُونَ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الْمُؤْمِنُونَ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لِيَنْفِرُوا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كَافَّةً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فَلَوْلَا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نَفَرَ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فِرْقَةٍ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طَائِفَةٌ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لِيَتَفَقَّهُوا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الدِّينِ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وَلِيُنْذِرُوا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قَوْمَهُمْ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إِذَا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رَجَعُوا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لَعَلَّهُمْ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يَحْذَرُونَ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أَيُّهَا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قَاتِلُوا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يَلُونَكُمْ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الْكُفَّارِ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وَلْيَجِدُوا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غِلْظَةً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وَاعْلَمُوا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الْمُتَّقِينَ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وَإِذَا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أُنْزِلَتْ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سُورَةٌ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فَمِنْهُمْ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يَقُولُ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أَيُّكُمْ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زَادَتْهُ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هَٰذِهِ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إِيمَانًا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فَأَمَّا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فَزَادَتْهُمْ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إِيمَانًا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يَسْتَبْشِرُونَ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قُلُوبِهِمْ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مَرَضٌ</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فَزَادَتْهُمْ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رِجْسًا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رِجْسِهِمْ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وَمَاتُوا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كَافِرُونَ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يَرَوْنَ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يُفْتَنُونَ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عَامٍ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مَرَّةً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مَرَّتَيْنِ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يَتُوبُونَ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يَذَّكَّرُونَ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وَإِذَا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أُنْزِلَتْ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سُورَةٌ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نَظَرَ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بَعْضُهُمْ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بَعْضٍ</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يَرَاكُمْ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أَحَدٍ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انْصَرَفُوا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صَرَفَ</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قُلُوبَهُمْ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بِأَنَّهُمْ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يَفْقَهُونَ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جَاءَكُمْ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رَسُولٌ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أَنْفُسِكُمْ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عَزِيزٌ</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عَنِتُّمْ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حَرِيصٌ</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بِالْمُؤْمِنِينَ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رَءُوفٌ</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رَحِيمٌ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تَوَلَّوْا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فَقُلْ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حَسْبِيَ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تَوَكَّلْتُ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وَهُوَ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الْعَرْشِ</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الْعَظِيمِ﴾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التوبة</w:t>
            </w:r>
            <w:r>
              <w:rPr>
                <w:rFonts w:ascii="EB Garamond" w:cs="EB Garamond" w:eastAsia="EB Garamond" w:hAnsi="EB Garamond"/>
                <w:b w:val="false"/>
                <w:bCs w:val="false"/>
                <w:i w:val="false"/>
                <w:iCs w:val="false"/>
                <w:color w:val="211A16"/>
                <w:sz w:val="19"/>
                <w:szCs w:val="19"/>
              </w:rPr>
              <w:t xml:space="preserve">: 105-129]</w:t>
            </w:r>
          </w:p>
          <w:p>
            <w:pPr>
              <w:spacing w:after="60" w:line="260"/>
            </w:pPr>
            <w:r>
              <w:rPr>
                <w:rFonts w:ascii="EB Garamond" w:cs="EB Garamond" w:eastAsia="EB Garamond" w:hAnsi="EB Garamond"/>
                <w:b w:val="false"/>
                <w:bCs w:val="false"/>
                <w:i w:val="false"/>
                <w:iCs w:val="false"/>
                <w:color w:val="211A16"/>
                <w:sz w:val="19"/>
                <w:szCs w:val="19"/>
              </w:rPr>
              <w:t xml:space="preserve">Better Example: </w:t>
            </w:r>
            <w:r>
              <w:rPr>
                <w:rFonts w:ascii="Amiri" w:cs="Amiri" w:eastAsia="Amiri" w:hAnsi="Amiri"/>
                <w:b w:val="false"/>
                <w:bCs w:val="false"/>
                <w:i w:val="false"/>
                <w:iCs w:val="false"/>
                <w:color w:val="211A16"/>
                <w:sz w:val="23"/>
                <w:szCs w:val="23"/>
                <w:rtl/>
              </w:rPr>
              <w:t xml:space="preserve">إِيمَانًا</w:t>
            </w:r>
            <w:r>
              <w:rPr>
                <w:rFonts w:ascii="EB Garamond" w:cs="EB Garamond" w:eastAsia="EB Garamond" w:hAnsi="EB Garamond"/>
                <w:b w:val="false"/>
                <w:bCs w:val="false"/>
                <w:i w:val="false"/>
                <w:iCs w:val="false"/>
                <w:color w:val="211A16"/>
                <w:sz w:val="19"/>
                <w:szCs w:val="19"/>
              </w:rPr>
              <w:t xml:space="preserve"> from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لِمُؤْمِنٍ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يَقْتُلَ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مُؤْمِنًا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خَطَأً</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قَتَلَ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مُؤْمِنًا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خَطَأً</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فَتَحْرِيرُ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رَقَبَةٍ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مُؤْمِنَةٍ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وَدِيَةٌ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مُسَلَّمَةٌ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أَهْلِهِ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يَصَّدَّقُوا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عَدُوٍّ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وَهُوَ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مُؤْمِنٌ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فَتَحْرِيرُ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رَقَبَةٍ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مُؤْمِنَةٍ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بَيْنَكُمْ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وَبَيْنَهُمْ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مِيثَاقٌ</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فَدِيَةٌ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مُسَلَّمَةٌ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أَهْلِهِ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وَتَحْرِيرُ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رَقَبَةٍ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مُؤْمِنَةٍ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يَجِدْ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فَصِيَامُ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شَهْرَيْنِ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مُتَتَابِعَيْنِ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تَوْبَةً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حَكِيمًا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يَقْتُلْ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مُؤْمِنًا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مُتَعَمِّدًا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فَجَزَاؤُهُ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جَهَنَّمُ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خَالِدًا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وَغَضِبَ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وَلَعَنَهُ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وَأَعَدَّ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عَذَابًا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عَظِيمًا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أَيُّهَا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إِذَا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ضَرَبْتُمْ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سَبِيلِ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فَتَبَيَّنُوا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تَقُولُوا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أَلْقَىٰ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إِلَيْكُمُ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السَّلَامَ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لَسْتَ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مُؤْمِنًا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تَبْتَغُونَ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عَرَضَ</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الْحَيَاةِ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الدُّنْيَا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فَعِنْدَ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مَغَانِمُ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كَثِيرَةٌ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كَذَٰلِكَ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كُنْتُمْ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قَبْلُ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فَتَبَيَّنُوا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تَعْمَلُونَ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خَبِيرًا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يَسْتَوِي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الْقَاعِدُونَ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الْمُؤْمِنِينَ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غَيْرُ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أُولِي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الضَّرَرِ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وَالْمُجَاهِدُونَ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سَبِيلِ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بِأَمْوَالِهِمْ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وَأَنْفُسِهِمْ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فَضَّلَ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الْمُجَاهِدِينَ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بِأَمْوَالِهِمْ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وَأَنْفُسِهِمْ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الْقَاعِدِينَ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دَرَجَةً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وَكُلًّا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وَعَدَ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الْحُسْنَىٰ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وَفَضَّلَ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الْمُجَاهِدِينَ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الْقَاعِدِينَ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أَجْرًا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عَظِيمًا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دَرَجَاتٍ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وَمَغْفِرَةً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وَرَحْمَةً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غَفُورًا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رَحِيمًا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تَوَفَّاهُمُ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الْمَلَائِكَةُ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ظَالِمِي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أَنْفُسِهِمْ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كُنْتُمْ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مُسْتَضْعَفِينَ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الْأَرْضِ</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قَالُوا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تَكُنْ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أَرْضُ</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وَاسِعَةً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فَتُهَاجِرُوا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فَأُولَٰئِكَ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مَأْوَاهُمْ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جَهَنَّمُ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وَسَاءَتْ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مَصِيرًا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الْمُسْتَضْعَفِينَ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الرِّجَالِ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وَالنِّسَاءِ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وَالْوِلْدَانِ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يَسْتَطِيعُونَ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حِيلَةً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يَهْتَدُونَ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سَبِيلًا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فَأُولَٰئِكَ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عَسَى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يَعْفُوَ</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عَنْهُمْ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عَفُوًّا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غَفُورًا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يُهَاجِرْ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سَبِيلِ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يَجِدْ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الْأَرْضِ</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مُرَاغَمًا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كَثِيرًا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وَسَعَةً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يَخْرُجْ</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بَيْتِهِ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مُهَاجِرًا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وَرَسُولِهِ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يُدْرِكْهُ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الْمَوْتُ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وَقَعَ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أَجْرُهُ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غَفُورًا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رَحِيمًا﴾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النساء</w:t>
            </w:r>
            <w:r>
              <w:rPr>
                <w:rFonts w:ascii="EB Garamond" w:cs="EB Garamond" w:eastAsia="EB Garamond" w:hAnsi="EB Garamond"/>
                <w:b w:val="false"/>
                <w:bCs w:val="false"/>
                <w:i w:val="false"/>
                <w:iCs w:val="false"/>
                <w:color w:val="211A16"/>
                <w:sz w:val="19"/>
                <w:szCs w:val="19"/>
              </w:rPr>
              <w:t xml:space="preserve">: 92-100]</w:t>
            </w:r>
          </w:p>
        </w:tc>
      </w:tr>
    </w:tbl>
    <w:p>
      <w:pPr>
        <w:spacing w:after="80" w:before="0"/>
      </w:pP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 Critical English Edition of Tuḥfat al-Aṭfāl wa-l-Ghilmān fī Tajwīd al-Qur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Part VII (Continued): The Rules of Madd (Prolongation)</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47</w:t>
      </w:r>
    </w:p>
    <w:p>
      <w:pPr>
        <w:keepNext/>
        <w:spacing w:after="140"/>
      </w:pPr>
      <w:r>
        <w:rPr>
          <w:rFonts w:ascii="EB Garamond" w:cs="EB Garamond" w:eastAsia="EB Garamond" w:hAnsi="EB Garamond"/>
          <w:b/>
          <w:bCs/>
          <w:i w:val="false"/>
          <w:iCs w:val="false"/>
          <w:color w:val="6E1F29"/>
          <w:sz w:val="26"/>
          <w:szCs w:val="26"/>
        </w:rPr>
        <w:t xml:space="preserve">Al-Madd al-Lāzim (The Compulsory Prolongation)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وَلَازِمٌ إِنِ السُّكُونُ أُصِّلَا</w:t>
      </w:r>
    </w:p>
    <w:p>
      <w:pPr>
        <w:bidi/>
        <w:spacing w:after="100" w:before="100" w:line="400"/>
        <w:jc w:val="center"/>
      </w:pPr>
      <w:r>
        <w:rPr>
          <w:rFonts w:ascii="Amiri" w:cs="Amiri" w:eastAsia="Amiri" w:hAnsi="Amiri"/>
          <w:b/>
          <w:bCs/>
          <w:color w:val="6E1F29"/>
          <w:sz w:val="32"/>
          <w:szCs w:val="32"/>
          <w:rtl/>
        </w:rPr>
        <w:t xml:space="preserve">وَصْلًا وَوَقْفًا بَعْدَ مَدٍّ طُوِّلَا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Wa-lāzimun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ini s-sukūnu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uṣṣilā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waṣlan wa-waqfan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da maddin ṭuwwilā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وَلَازِمٌ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wa-lāzimun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(it is) Compulsory</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إِنِ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ʾini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السُّكُونُ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as-sukūnu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sukūn (quiescence)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أُصِّلَا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ʾuṣṣilā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original / inherent</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وَصْلًا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waṣlan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(both) in continuation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وَوَقْفًا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wa-waqfan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in pause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بَعْدَ</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baʿda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after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مَدٍّ</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maddin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madd letter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طُوِّلَا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ṭuwwilā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(that) has been prolonged</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[it is] Compulsory (Lāzim) if the sukūn is original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aṣlī)—[present] both in continuation (waṣl) and in pause (waqf)—and occurs after a madd letter that has been prolonged."</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Wa-lāzimun: The third ruling from verse 42 is luzūm (compulsion). The predicate lāzimun introduces the type of madd that is absolutely binding.</w:t>
      </w:r>
    </w:p>
    <w:p>
      <w:pPr>
        <w:spacing w:after="100" w:line="264"/>
        <w:ind w:left="260"/>
      </w:pPr>
      <w:r>
        <w:rPr>
          <w:rFonts w:ascii="EB Garamond" w:cs="EB Garamond" w:eastAsia="EB Garamond" w:hAnsi="EB Garamond"/>
          <w:b w:val="false"/>
          <w:bCs w:val="false"/>
          <w:i w:val="false"/>
          <w:iCs w:val="false"/>
          <w:color w:val="211A16"/>
          <w:sz w:val="20"/>
          <w:szCs w:val="20"/>
        </w:rPr>
        <w:t xml:space="preserve">2.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Ini s-sukūnu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uṣṣilā: The condition is that the sukūn is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uṣṣilā—a passive verb meaning "is made original" or "is inherent." This means the sukūn is a permanent, essential part of the word's structure, not a temporary pause. The alif at the end is the alif al-iṭlāq.</w:t>
      </w:r>
    </w:p>
    <w:p>
      <w:pPr>
        <w:spacing w:after="100" w:line="264"/>
        <w:ind w:left="260"/>
      </w:pPr>
      <w:r>
        <w:rPr>
          <w:rFonts w:ascii="EB Garamond" w:cs="EB Garamond" w:eastAsia="EB Garamond" w:hAnsi="EB Garamond"/>
          <w:b w:val="false"/>
          <w:bCs w:val="false"/>
          <w:i w:val="false"/>
          <w:iCs w:val="false"/>
          <w:color w:val="211A16"/>
          <w:sz w:val="20"/>
          <w:szCs w:val="20"/>
        </w:rPr>
        <w:t xml:space="preserve">3. Waṣlan wa-waqfan: This phrase is crucial. It specifies that the original sukūn remains present whether the reciter continues (waṣl) or pauses (waqf). This distinguishes Madd Lāzim from Madd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li-l-Sukūn, where the sukūn is only present at pause.</w:t>
      </w:r>
    </w:p>
    <w:p>
      <w:pPr>
        <w:spacing w:after="100" w:line="264"/>
        <w:ind w:left="260"/>
      </w:pPr>
      <w:r>
        <w:rPr>
          <w:rFonts w:ascii="EB Garamond" w:cs="EB Garamond" w:eastAsia="EB Garamond" w:hAnsi="EB Garamond"/>
          <w:b w:val="false"/>
          <w:bCs w:val="false"/>
          <w:i w:val="false"/>
          <w:iCs w:val="false"/>
          <w:color w:val="211A16"/>
          <w:sz w:val="20"/>
          <w:szCs w:val="20"/>
        </w:rPr>
        <w:t xml:space="preserve">4.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da maddin ṭuwwilā: The sukūn must occur after a madd letter. Ṭuwwilā is a passive verb meaning "has been prolonged," indicating that the madd letter itself is the subject of prolongation. The phrase implies a long prolongation.</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Definition of Al-Madd al-Lāzim (</w:t>
      </w:r>
      <w:r>
        <w:rPr>
          <w:rFonts w:ascii="Amiri" w:cs="Amiri" w:eastAsia="Amiri" w:hAnsi="Amiri"/>
          <w:b/>
          <w:bCs/>
          <w:i w:val="false"/>
          <w:iCs w:val="false"/>
          <w:color w:val="211A16"/>
          <w:sz w:val="24"/>
          <w:szCs w:val="24"/>
          <w:rtl/>
        </w:rPr>
        <w:t xml:space="preserve">المَدُّ</w:t>
      </w:r>
      <w:r>
        <w:rPr>
          <w:rFonts w:ascii="EB Garamond" w:cs="EB Garamond" w:eastAsia="EB Garamond" w:hAnsi="EB Garamond"/>
          <w:b/>
          <w:bCs/>
          <w:i/>
          <w:iCs/>
          <w:color w:val="211A16"/>
          <w:sz w:val="20"/>
          <w:szCs w:val="20"/>
        </w:rPr>
        <w:t xml:space="preserve"> </w:t>
      </w:r>
      <w:r>
        <w:rPr>
          <w:rFonts w:ascii="Amiri" w:cs="Amiri" w:eastAsia="Amiri" w:hAnsi="Amiri"/>
          <w:b/>
          <w:bCs/>
          <w:i w:val="false"/>
          <w:iCs w:val="false"/>
          <w:color w:val="211A16"/>
          <w:sz w:val="24"/>
          <w:szCs w:val="24"/>
          <w:rtl/>
        </w:rPr>
        <w:t xml:space="preserve">اللَّازِم</w:t>
      </w:r>
      <w:r>
        <w:rPr>
          <w:rFonts w:ascii="EB Garamond" w:cs="EB Garamond" w:eastAsia="EB Garamond" w:hAnsi="EB Garamond"/>
          <w:b/>
          <w:bCs/>
          <w:i/>
          <w:iCs/>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Linguistic Meaning: Lāzim means "compulsory," "necessary," "binding," or "inseparable."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Technical Definition: It is the prolongation of a madd letter that is immediately followed by an original sukūn (sukūn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aṣlī), which is permanently present in both continuous recitation (waṣl) and pause (waqf). The duration is strictly six ḥarakāt, by consensus of all canonical readers (qurrā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The Ruling: Lāzim (Compulsory) – Six Ḥarakāt</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ruling is lāzim (compulsory) for all readers. The duration is six ḥarakāt, with no option to shorten. Shortening Madd Lāzim to fewer than six counts is a major error (laḥn jalī), as it violates the transmitted consensus (ijmā</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This is the strongest form of madd.</w:t>
      </w:r>
    </w:p>
    <w:p>
      <w:pPr>
        <w:keepNext/>
        <w:spacing w:after="80" w:before="160"/>
      </w:pPr>
      <w:r>
        <w:rPr>
          <w:rFonts w:ascii="EB Garamond" w:cs="EB Garamond" w:eastAsia="EB Garamond" w:hAnsi="EB Garamond"/>
          <w:b/>
          <w:bCs/>
          <w:i/>
          <w:iCs/>
          <w:color w:val="211A16"/>
          <w:sz w:val="20"/>
          <w:szCs w:val="20"/>
        </w:rPr>
        <w:t xml:space="preserve">The Two Key Conditions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Original Sukūn: The letter after the madd letter has a sukūn that is part of the word's root or pattern, or is a permanent feature (like the sukūn of a shaddah, which contains a sākin letter). It is not a sukūn that only appears when pausing.</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Present in Both Waṣl and Waqf: The sukūn remains even when the word is connected to the next. This is the definitive test to distinguish Lāzim from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w:t>
      </w:r>
    </w:p>
    <w:p>
      <w:pPr>
        <w:keepNext/>
        <w:spacing w:after="80" w:before="160"/>
      </w:pPr>
      <w:r>
        <w:rPr>
          <w:rFonts w:ascii="EB Garamond" w:cs="EB Garamond" w:eastAsia="EB Garamond" w:hAnsi="EB Garamond"/>
          <w:b/>
          <w:bCs/>
          <w:i/>
          <w:iCs/>
          <w:color w:val="211A16"/>
          <w:sz w:val="20"/>
          <w:szCs w:val="20"/>
        </w:rPr>
        <w:t xml:space="preserve">The Phonetic Rationale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 original sukūn after a madd letter creates the heaviest possible phonetic environment for a long vowel. The articulators must hold the vowel position and then transition to a fully quiescent consonant. To maintain clarity and avoid swallowing the madd letter, the vowel is prolonged to its maximum permissible length—six ḥarakāt. This prolonged resonance also serves a prosodic function, marking the word as phonetically "heavy" and giving it prominence in the recitation.</w:t>
      </w:r>
    </w:p>
    <w:p>
      <w:pPr>
        <w:keepNext/>
        <w:spacing w:after="80" w:before="160"/>
      </w:pPr>
      <w:r>
        <w:rPr>
          <w:rFonts w:ascii="EB Garamond" w:cs="EB Garamond" w:eastAsia="EB Garamond" w:hAnsi="EB Garamond"/>
          <w:b/>
          <w:bCs/>
          <w:i/>
          <w:iCs/>
          <w:color w:val="211A16"/>
          <w:sz w:val="20"/>
          <w:szCs w:val="20"/>
        </w:rPr>
        <w:t xml:space="preserve">Types of Madd Lāzim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Madd Lāzim is divided into two primary categories, each with two sub-types, resulting in four kinds. Al-Jamzūrī will detail this in the subsequent verses.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Primary Category Sub-type Description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Kalimī (Word-based) Muthaqqal (Heavy) The madd is followed by a shaddah (which contains a sākin letter). Example: </w:t>
      </w:r>
      <w:r>
        <w:rPr>
          <w:rFonts w:ascii="Amiri" w:cs="Amiri" w:eastAsia="Amiri" w:hAnsi="Amiri"/>
          <w:b w:val="false"/>
          <w:bCs w:val="false"/>
          <w:i w:val="false"/>
          <w:iCs w:val="false"/>
          <w:color w:val="211A16"/>
          <w:sz w:val="24"/>
          <w:szCs w:val="24"/>
          <w:rtl/>
        </w:rPr>
        <w:t xml:space="preserve">الْحَاقَّة</w:t>
      </w:r>
      <w:r>
        <w:rPr>
          <w:rFonts w:ascii="EB Garamond" w:cs="EB Garamond" w:eastAsia="EB Garamond" w:hAnsi="EB Garamond"/>
          <w:b w:val="false"/>
          <w:bCs w:val="false"/>
          <w:i w:val="false"/>
          <w:iCs w:val="false"/>
          <w:color w:val="211A16"/>
          <w:sz w:val="20"/>
          <w:szCs w:val="20"/>
        </w:rPr>
        <w:t xml:space="preserve"> (al-ḥāqqah)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Mukhaffaf (Light) The madd is followed by a letter with a plain sukūn (no shaddah). Extremely rare in Ḥafṣ. Example: </w:t>
      </w:r>
      <w:r>
        <w:rPr>
          <w:rFonts w:ascii="Amiri" w:cs="Amiri" w:eastAsia="Amiri" w:hAnsi="Amiri"/>
          <w:b w:val="false"/>
          <w:bCs w:val="false"/>
          <w:i w:val="false"/>
          <w:iCs w:val="false"/>
          <w:color w:val="211A16"/>
          <w:sz w:val="24"/>
          <w:szCs w:val="24"/>
          <w:rtl/>
        </w:rPr>
        <w:t xml:space="preserve">آلْآنَ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āna) in one reading.</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Ḥarfī (Letter-based) Muthaqqal (Heavy) Occurs in the disconnected letters at the start of sūrahs when there is idghām (assimilation) between the letters. Example: </w:t>
      </w:r>
      <w:r>
        <w:rPr>
          <w:rFonts w:ascii="Amiri" w:cs="Amiri" w:eastAsia="Amiri" w:hAnsi="Amiri"/>
          <w:b w:val="false"/>
          <w:bCs w:val="false"/>
          <w:i w:val="false"/>
          <w:iCs w:val="false"/>
          <w:color w:val="211A16"/>
          <w:sz w:val="24"/>
          <w:szCs w:val="24"/>
          <w:rtl/>
        </w:rPr>
        <w:t xml:space="preserve">الم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alif-lām-mīm) when the lām is assimilated into the mīm.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Mukhaffaf (Light) Occurs in the disconnected letters when there is no idghām. Example: </w:t>
      </w:r>
      <w:r>
        <w:rPr>
          <w:rFonts w:ascii="Amiri" w:cs="Amiri" w:eastAsia="Amiri" w:hAnsi="Amiri"/>
          <w:b w:val="false"/>
          <w:bCs w:val="false"/>
          <w:i w:val="false"/>
          <w:iCs w:val="false"/>
          <w:color w:val="211A16"/>
          <w:sz w:val="24"/>
          <w:szCs w:val="24"/>
          <w:rtl/>
        </w:rPr>
        <w:t xml:space="preserve">الم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alif-lām-mīm) in Ḥafṣ, where the letters are pronounced separately.</w:t>
      </w:r>
    </w:p>
    <w:p>
      <w:pPr>
        <w:keepNext/>
        <w:spacing w:after="80" w:before="160"/>
      </w:pPr>
      <w:r>
        <w:rPr>
          <w:rFonts w:ascii="EB Garamond" w:cs="EB Garamond" w:eastAsia="EB Garamond" w:hAnsi="EB Garamond"/>
          <w:b/>
          <w:bCs/>
          <w:i/>
          <w:iCs/>
          <w:color w:val="211A16"/>
          <w:sz w:val="20"/>
          <w:szCs w:val="20"/>
        </w:rPr>
        <w:t xml:space="preserve">Mark in the Muṣḥaf</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For Kalimī Muthaqqal: The following letter has a shaddah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 Example: </w:t>
      </w:r>
      <w:r>
        <w:rPr>
          <w:rFonts w:ascii="Amiri" w:cs="Amiri" w:eastAsia="Amiri" w:hAnsi="Amiri"/>
          <w:b w:val="false"/>
          <w:bCs w:val="false"/>
          <w:i w:val="false"/>
          <w:iCs w:val="false"/>
          <w:color w:val="211A16"/>
          <w:sz w:val="24"/>
          <w:szCs w:val="24"/>
          <w:rtl/>
        </w:rPr>
        <w:t xml:space="preserve">الْحَاقَّة</w:t>
      </w:r>
      <w:r>
        <w:rPr>
          <w:rFonts w:ascii="EB Garamond" w:cs="EB Garamond" w:eastAsia="EB Garamond" w:hAnsi="EB Garamond"/>
          <w:b w:val="false"/>
          <w:bCs w:val="false"/>
          <w:i w:val="false"/>
          <w:iCs w:val="false"/>
          <w:color w:val="211A16"/>
          <w:sz w:val="20"/>
          <w:szCs w:val="20"/>
        </w:rPr>
        <w:t xml:space="preserve"> – the qāf has a shaddah.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For Ḥarfī: The letters are written as disconnected characters. The student must know which letters are prolonged.</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"Six-Count Rule": Memorize that any madd followed by a shaddah within the same word must be prolonged for a full six counts. Use a metronome or tap six times: al-ḥāāāāāāqqah.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Distinguish from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In al-</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ālamīn (pause), you can stop at 2, 4, or 6. In al-ḥāqqah (waṣl or waqf), you must go to 6. The shaddah is the visual cue.</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MADD LĀZIM KALIMĪ MUTHAQQAL (WORD-BASED, HEAVY)</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﴿الْحَاقَّةُ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الْحَاقَّةُ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أَدْرَاكَ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الْحَاقَّةُ﴾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الحاقة</w:t>
            </w:r>
            <w:r>
              <w:rPr>
                <w:rFonts w:ascii="EB Garamond" w:cs="EB Garamond" w:eastAsia="EB Garamond" w:hAnsi="EB Garamond"/>
                <w:b w:val="false"/>
                <w:bCs w:val="false"/>
                <w:i w:val="false"/>
                <w:iCs w:val="false"/>
                <w:color w:val="211A16"/>
                <w:sz w:val="19"/>
                <w:szCs w:val="19"/>
              </w:rPr>
              <w:t xml:space="preserve">: 1-3]</w:t>
            </w:r>
          </w:p>
          <w:p>
            <w:pPr>
              <w:spacing w:after="60" w:line="260"/>
            </w:pPr>
            <w:r>
              <w:rPr>
                <w:rFonts w:ascii="EB Garamond" w:cs="EB Garamond" w:eastAsia="EB Garamond" w:hAnsi="EB Garamond"/>
                <w:b w:val="false"/>
                <w:bCs w:val="false"/>
                <w:i w:val="false"/>
                <w:iCs w:val="false"/>
                <w:color w:val="211A16"/>
                <w:sz w:val="19"/>
                <w:szCs w:val="19"/>
              </w:rPr>
              <w:t xml:space="preserve">Transliteration: Al-Ḥāqqah! Ma l-ḥāqqah? Wa-mā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adrāka mā l-ḥāqqah?</w:t>
            </w:r>
          </w:p>
          <w:p>
            <w:pPr>
              <w:spacing w:after="60" w:line="260"/>
            </w:pPr>
            <w:r>
              <w:rPr>
                <w:rFonts w:ascii="EB Garamond" w:cs="EB Garamond" w:eastAsia="EB Garamond" w:hAnsi="EB Garamond"/>
                <w:b w:val="false"/>
                <w:bCs w:val="false"/>
                <w:i w:val="false"/>
                <w:iCs w:val="false"/>
                <w:color w:val="211A16"/>
                <w:sz w:val="19"/>
                <w:szCs w:val="19"/>
              </w:rPr>
              <w:t xml:space="preserve">Translation: "The Inevitable Reality! What is the Inevitable Reality? And what can make you know what is the Inevitable Reality?"</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الْحَاقَّةُ</w:t>
            </w:r>
            <w:r>
              <w:rPr>
                <w:rFonts w:ascii="EB Garamond" w:cs="EB Garamond" w:eastAsia="EB Garamond" w:hAnsi="EB Garamond"/>
                <w:b w:val="false"/>
                <w:bCs w:val="false"/>
                <w:i w:val="false"/>
                <w:iCs w:val="false"/>
                <w:color w:val="211A16"/>
                <w:sz w:val="19"/>
                <w:szCs w:val="19"/>
              </w:rPr>
              <w:t xml:space="preserve"> (al-ḥāqqah). The alif after the ḥā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is a madd letter. The following letter is a qāf with a shaddah (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 The shaddah contains a sākin qāf followed by a voweled qāf. This sukūn is original and permanent. Therefore, the alif is prolonged for exactly six ḥarakāt: al-ḥāāāāāāqqah. This applies whether you continue or pause.</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MADD LĀZIM KALIMĪ MUTHAQQAL WITH YĀ</w:t>
            </w:r>
            <w:r>
              <w:rPr>
                <w:rFonts w:ascii="Amiri" w:cs="Amiri" w:eastAsia="Amiri" w:hAnsi="Amiri"/>
                <w:b/>
                <w:bCs/>
                <w:caps/>
                <w:color w:val="6E1F29"/>
                <w:spacing w:val="30"/>
                <w:sz w:val="16"/>
                <w:szCs w:val="16"/>
              </w:rPr>
              <w:t xml:space="preserve">ʾ</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آمِّينَ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الْبَيْتَ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الْحَرَامَ﴾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المائدة</w:t>
            </w:r>
            <w:r>
              <w:rPr>
                <w:rFonts w:ascii="EB Garamond" w:cs="EB Garamond" w:eastAsia="EB Garamond" w:hAnsi="EB Garamond"/>
                <w:b w:val="false"/>
                <w:bCs w:val="false"/>
                <w:i w:val="false"/>
                <w:iCs w:val="false"/>
                <w:color w:val="211A16"/>
                <w:sz w:val="19"/>
                <w:szCs w:val="19"/>
              </w:rPr>
              <w:t xml:space="preserve">: 2]</w:t>
            </w:r>
          </w:p>
          <w:p>
            <w:pPr>
              <w:spacing w:after="60" w:line="260"/>
            </w:pPr>
            <w:r>
              <w:rPr>
                <w:rFonts w:ascii="EB Garamond" w:cs="EB Garamond" w:eastAsia="EB Garamond" w:hAnsi="EB Garamond"/>
                <w:b w:val="false"/>
                <w:bCs w:val="false"/>
                <w:i w:val="false"/>
                <w:iCs w:val="false"/>
                <w:color w:val="211A16"/>
                <w:sz w:val="19"/>
                <w:szCs w:val="19"/>
              </w:rPr>
              <w:t xml:space="preserve">Transliteration: ...wa-lā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āmmīna l-bayta l-ḥarām</w:t>
            </w:r>
          </w:p>
          <w:p>
            <w:pPr>
              <w:spacing w:after="60" w:line="260"/>
            </w:pPr>
            <w:r>
              <w:rPr>
                <w:rFonts w:ascii="EB Garamond" w:cs="EB Garamond" w:eastAsia="EB Garamond" w:hAnsi="EB Garamond"/>
                <w:b w:val="false"/>
                <w:bCs w:val="false"/>
                <w:i w:val="false"/>
                <w:iCs w:val="false"/>
                <w:color w:val="211A16"/>
                <w:sz w:val="19"/>
                <w:szCs w:val="19"/>
              </w:rPr>
              <w:t xml:space="preserve">Translation: "...and do not [obstruct] those who are coming to the Sacred House."</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is </w:t>
            </w:r>
            <w:r>
              <w:rPr>
                <w:rFonts w:ascii="Amiri" w:cs="Amiri" w:eastAsia="Amiri" w:hAnsi="Amiri"/>
                <w:b w:val="false"/>
                <w:bCs w:val="false"/>
                <w:i w:val="false"/>
                <w:iCs w:val="false"/>
                <w:color w:val="211A16"/>
                <w:sz w:val="23"/>
                <w:szCs w:val="23"/>
                <w:rtl/>
              </w:rPr>
              <w:t xml:space="preserve">آمِّينَ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āmmīn). The alif after the hamzah is a madd letter (and also Madd Badal, but the sukūn overrides). The following letter is a mīm with a shaddah (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 The alif is prolonged for six ḥarakāt: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āāāāāāmmīn.</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MADD LĀZIM KALIMĪ MUTHAQQAL WITH WĀW</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لِيُعَذِّبَهُمْ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وَأَنْتَ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مُعَذِّبَهُمْ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يَسْتَغْفِرُونَ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يُعَذِّبَهُمُ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يَصُدُّونَ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الْمَسْجِدِ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الْحَرَامِ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أَوْلِيَاءَهُ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أَوْلِيَاؤُهُ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الْمُتَّقُونَ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وَلَكِنَّ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أَكْثَرَهُمْ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يَعْلَمُونَ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صَلَاتُهُمْ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عِنْدَ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الْبَيْتِ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مُكَاءً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وَتَصْدِيَةً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فَذُوقُوا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الْعَذَابَ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كُنْتُمْ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تَكْفُرُونَ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كَفَرُوا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يُنْفِقُونَ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أَمْوَالَهُمْ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لِيَصُدُّوا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سَبِيلِ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فَسَيُنْفِقُونَهَا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تَكُونُ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حَسْرَةً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يُغْلَبُونَ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كَفَرُوا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جَهَنَّمَ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يُحْشَرُونَ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لِيَمِيزَ</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الْخَبِيثَ</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الطَّيِّبِ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وَيَجْعَلَ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الْخَبِيثَ</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بَعْضَهُ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بَعْضٍ</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فَيَرْكُمَهُ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جَمِيعًا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فَيَجْعَلَهُ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جَهَنَّمَ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أُولَٰئِكَ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الْخَاسِرُونَ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لِلَّذِينَ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كَفَرُوا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يَنْتَهُوا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يُغْفَرْ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سَلَفَ</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يَعُودُوا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فَقَدْ</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مَضَتْ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سُنَّتُ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الْأَوَّلِينَ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وَقَاتِلُوهُمْ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حَتَّىٰ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تَكُونَ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فِتْنَةٌ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وَيَكُونَ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الدِّينُ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انْتَهَوْا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يَعْمَلُونَ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بَصِيرٌ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تَوَلَّوْا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فَاعْلَمُوا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مَوْلَاكُمْ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نِعْمَ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الْمَوْلَىٰ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وَنِعْمَ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النَّصِيرُ﴾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الأنفال</w:t>
            </w:r>
            <w:r>
              <w:rPr>
                <w:rFonts w:ascii="EB Garamond" w:cs="EB Garamond" w:eastAsia="EB Garamond" w:hAnsi="EB Garamond"/>
                <w:b w:val="false"/>
                <w:bCs w:val="false"/>
                <w:i w:val="false"/>
                <w:iCs w:val="false"/>
                <w:color w:val="211A16"/>
                <w:sz w:val="19"/>
                <w:szCs w:val="19"/>
              </w:rPr>
              <w:t xml:space="preserve">: 33-40]</w:t>
            </w:r>
          </w:p>
          <w:p>
            <w:pPr>
              <w:spacing w:after="60" w:line="260"/>
            </w:pPr>
            <w:r>
              <w:rPr>
                <w:rFonts w:ascii="EB Garamond" w:cs="EB Garamond" w:eastAsia="EB Garamond" w:hAnsi="EB Garamond"/>
                <w:b w:val="false"/>
                <w:bCs w:val="false"/>
                <w:i w:val="false"/>
                <w:iCs w:val="false"/>
                <w:color w:val="211A16"/>
                <w:sz w:val="19"/>
                <w:szCs w:val="19"/>
              </w:rPr>
              <w:t xml:space="preserve">Better Example: </w:t>
            </w:r>
            <w:r>
              <w:rPr>
                <w:rFonts w:ascii="Amiri" w:cs="Amiri" w:eastAsia="Amiri" w:hAnsi="Amiri"/>
                <w:b w:val="false"/>
                <w:bCs w:val="false"/>
                <w:i w:val="false"/>
                <w:iCs w:val="false"/>
                <w:color w:val="211A16"/>
                <w:sz w:val="23"/>
                <w:szCs w:val="23"/>
                <w:rtl/>
              </w:rPr>
              <w:t xml:space="preserve">الطَّامَّة</w:t>
            </w:r>
            <w:r>
              <w:rPr>
                <w:rFonts w:ascii="EB Garamond" w:cs="EB Garamond" w:eastAsia="EB Garamond" w:hAnsi="EB Garamond"/>
                <w:b w:val="false"/>
                <w:bCs w:val="false"/>
                <w:i w:val="false"/>
                <w:iCs w:val="false"/>
                <w:color w:val="211A16"/>
                <w:sz w:val="19"/>
                <w:szCs w:val="19"/>
              </w:rPr>
              <w:t xml:space="preserve"> (aṭ-ṭāmmah) from Sūrah an-Nāzi</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āt (79:34).</w:t>
            </w:r>
          </w:p>
          <w:p>
            <w:pPr>
              <w:spacing w:after="60" w:line="260"/>
            </w:pPr>
            <w:r>
              <w:rPr>
                <w:rFonts w:ascii="EB Garamond" w:cs="EB Garamond" w:eastAsia="EB Garamond" w:hAnsi="EB Garamond"/>
                <w:b w:val="false"/>
                <w:bCs w:val="false"/>
                <w:i w:val="false"/>
                <w:iCs w:val="false"/>
                <w:color w:val="211A16"/>
                <w:sz w:val="19"/>
                <w:szCs w:val="19"/>
              </w:rPr>
              <w:t xml:space="preserve">Transliteration: Aṭ-Ṭāmmah!</w:t>
            </w:r>
          </w:p>
          <w:p>
            <w:pPr>
              <w:spacing w:after="60" w:line="260"/>
            </w:pPr>
            <w:r>
              <w:rPr>
                <w:rFonts w:ascii="EB Garamond" w:cs="EB Garamond" w:eastAsia="EB Garamond" w:hAnsi="EB Garamond"/>
                <w:b w:val="false"/>
                <w:bCs w:val="false"/>
                <w:i w:val="false"/>
                <w:iCs w:val="false"/>
                <w:color w:val="211A16"/>
                <w:sz w:val="19"/>
                <w:szCs w:val="19"/>
              </w:rPr>
              <w:t xml:space="preserve">Translation: "The Overwhelming Calamity!"</w:t>
            </w:r>
          </w:p>
          <w:p>
            <w:pPr>
              <w:spacing w:after="60" w:line="260"/>
            </w:pPr>
            <w:r>
              <w:rPr>
                <w:rFonts w:ascii="EB Garamond" w:cs="EB Garamond" w:eastAsia="EB Garamond" w:hAnsi="EB Garamond"/>
                <w:b w:val="false"/>
                <w:bCs w:val="false"/>
                <w:i w:val="false"/>
                <w:iCs w:val="false"/>
                <w:color w:val="211A16"/>
                <w:sz w:val="19"/>
                <w:szCs w:val="19"/>
              </w:rPr>
              <w:t xml:space="preserve">Application: The word </w:t>
            </w:r>
            <w:r>
              <w:rPr>
                <w:rFonts w:ascii="Amiri" w:cs="Amiri" w:eastAsia="Amiri" w:hAnsi="Amiri"/>
                <w:b w:val="false"/>
                <w:bCs w:val="false"/>
                <w:i w:val="false"/>
                <w:iCs w:val="false"/>
                <w:color w:val="211A16"/>
                <w:sz w:val="23"/>
                <w:szCs w:val="23"/>
                <w:rtl/>
              </w:rPr>
              <w:t xml:space="preserve">الطَّامَّة</w:t>
            </w:r>
            <w:r>
              <w:rPr>
                <w:rFonts w:ascii="EB Garamond" w:cs="EB Garamond" w:eastAsia="EB Garamond" w:hAnsi="EB Garamond"/>
                <w:b w:val="false"/>
                <w:bCs w:val="false"/>
                <w:i w:val="false"/>
                <w:iCs w:val="false"/>
                <w:color w:val="211A16"/>
                <w:sz w:val="19"/>
                <w:szCs w:val="19"/>
              </w:rPr>
              <w:t xml:space="preserve"> (aṭ-ṭāmmah) contains an alif followed by a mīm with a shaddah. The alif is prolonged for six ḥarakāt.</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VERSES 48–49</w:t>
      </w:r>
    </w:p>
    <w:p>
      <w:pPr>
        <w:keepNext/>
        <w:spacing w:after="140"/>
      </w:pPr>
      <w:r>
        <w:rPr>
          <w:rFonts w:ascii="EB Garamond" w:cs="EB Garamond" w:eastAsia="EB Garamond" w:hAnsi="EB Garamond"/>
          <w:b/>
          <w:bCs/>
          <w:i w:val="false"/>
          <w:iCs w:val="false"/>
          <w:color w:val="6E1F29"/>
          <w:sz w:val="26"/>
          <w:szCs w:val="26"/>
        </w:rPr>
        <w:t xml:space="preserve">The Four Divisions of Madd Lāzim</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أَقْسَامُ لَازِمٍ لَدَيْهِمْ أَرْبَعَةْ</w:t>
      </w:r>
    </w:p>
    <w:p>
      <w:pPr>
        <w:bidi/>
        <w:spacing w:after="100" w:before="100" w:line="400"/>
        <w:jc w:val="center"/>
      </w:pPr>
      <w:r>
        <w:rPr>
          <w:rFonts w:ascii="Amiri" w:cs="Amiri" w:eastAsia="Amiri" w:hAnsi="Amiri"/>
          <w:b/>
          <w:bCs/>
          <w:color w:val="6E1F29"/>
          <w:sz w:val="32"/>
          <w:szCs w:val="32"/>
          <w:rtl/>
        </w:rPr>
        <w:t xml:space="preserve">وَتِلْكَ كِلْمِيٌّ وَحَرْفِيٌّ مَعَهْ</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Aqsāmu lāzimin ladayhim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wa-tilka kilmiyyun wa-ḥarfiyyun ma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ah</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أَقْسَامُ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ʾaqsāmu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divisions of</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لَازِمٍ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lāzimin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Lāzim</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لَدَيْهِمْ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ladayhim</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according to them (the scholars)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أَرْبَعَةْ</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ʾarbaʿah</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(are) four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وَتِلْكَ</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wa-tilka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these are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كِلْمِيٌّ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kilmiyyun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Word-based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وَحَرْفِيٌّ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wa-ḥarfiyyun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Letter-based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مَعَهْ</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maʿah</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together with it</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divisions of Lāzim, according to them [the scholars], are four. And these are: Word-based (Kilmī) and Letter-based (Ḥarfī), together with it [further subdivisions]."</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كِلَاهُمَا مُخَفَّفٌ مُثَقَّلُ</w:t>
      </w:r>
    </w:p>
    <w:p>
      <w:pPr>
        <w:bidi/>
        <w:spacing w:after="100" w:before="100" w:line="400"/>
        <w:jc w:val="center"/>
      </w:pPr>
      <w:r>
        <w:rPr>
          <w:rFonts w:ascii="Amiri" w:cs="Amiri" w:eastAsia="Amiri" w:hAnsi="Amiri"/>
          <w:b/>
          <w:bCs/>
          <w:color w:val="6E1F29"/>
          <w:sz w:val="32"/>
          <w:szCs w:val="32"/>
          <w:rtl/>
        </w:rPr>
        <w:t xml:space="preserve">فَهٰذِهِ أَرْبَعَةٌ تُفَصَّلُ</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Kilāhumā mukhaffafun muthaqqalu</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fa-hādhihi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atun tufaṣṣalu</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كِلَاهُمَا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kilāhumā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Both of them</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مُخَفَّفٌ</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mukhaffafun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(are divided into) Light (Mukhaffaf)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مُثَقَّلُ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muthaqqalu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Heavy (Muthaqqal)</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فَهٰذِهِ</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fa-hādhihi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So these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أَرْبَعَةٌ</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ʾarbaʿatun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(are) four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تُفَصَّلُ</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tufaṣṣalu</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(which) are detailed</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"Both of them [the Word-based and the Letter-based] are [further divided into] Light (Mukhaffaf) and Heavy (Muthaqqal). So these are four [divisions] that are detailed [in the following verses]."</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Aqsāmu lāzimin ladayhim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ah: Ladayhim refers to the authoritative scholars of qirā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ah and tajwīd. The plural pronoun emphasizes that this fourfold division is a matter of scholarly consensus, not the poet's personal opinion.</w:t>
      </w:r>
    </w:p>
    <w:p>
      <w:pPr>
        <w:spacing w:after="100" w:line="264"/>
        <w:ind w:left="260"/>
      </w:pPr>
      <w:r>
        <w:rPr>
          <w:rFonts w:ascii="EB Garamond" w:cs="EB Garamond" w:eastAsia="EB Garamond" w:hAnsi="EB Garamond"/>
          <w:b w:val="false"/>
          <w:bCs w:val="false"/>
          <w:i w:val="false"/>
          <w:iCs w:val="false"/>
          <w:color w:val="211A16"/>
          <w:sz w:val="20"/>
          <w:szCs w:val="20"/>
        </w:rPr>
        <w:t xml:space="preserve">2. Wa-tilka kilmiyyun wa-ḥarfiyyun ma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ah: Tilka points to the divisions. Kilmī (from kalimah, word) means "occurring within a word." Ḥarfī (from ḥarf, letter) means "occurring within a letter," specifically the disconnected letters at the beginning of certain sūrahs.</w:t>
      </w:r>
    </w:p>
    <w:p>
      <w:pPr>
        <w:spacing w:after="100" w:line="264"/>
        <w:ind w:left="260"/>
      </w:pPr>
      <w:r>
        <w:rPr>
          <w:rFonts w:ascii="EB Garamond" w:cs="EB Garamond" w:eastAsia="EB Garamond" w:hAnsi="EB Garamond"/>
          <w:b w:val="false"/>
          <w:bCs w:val="false"/>
          <w:i w:val="false"/>
          <w:iCs w:val="false"/>
          <w:color w:val="211A16"/>
          <w:sz w:val="20"/>
          <w:szCs w:val="20"/>
        </w:rPr>
        <w:t xml:space="preserve">3. Kilāhumā mukhaffafun muthaqqalu: Kilāhumā refers to the two primary categories (Kilmī and Ḥarfī). Each of these two is subdivided into Mukhaffaf (Light) and Muthaqqal (Heavy). The terms are explained in the next verses.</w:t>
      </w:r>
    </w:p>
    <w:p>
      <w:pPr>
        <w:spacing w:after="100" w:line="264"/>
        <w:ind w:left="260"/>
      </w:pPr>
      <w:r>
        <w:rPr>
          <w:rFonts w:ascii="EB Garamond" w:cs="EB Garamond" w:eastAsia="EB Garamond" w:hAnsi="EB Garamond"/>
          <w:b w:val="false"/>
          <w:bCs w:val="false"/>
          <w:i w:val="false"/>
          <w:iCs w:val="false"/>
          <w:color w:val="211A16"/>
          <w:sz w:val="20"/>
          <w:szCs w:val="20"/>
        </w:rPr>
        <w:t xml:space="preserve">4. Fa-hādhihi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atun tufaṣṣalu: The result is a fourfold matrix: Kilmī Muthaqqal, Kilmī Mukhaffaf, Ḥarfī Muthaqqal, Ḥarfī Mukhaffaf. Tufaṣṣalu means "they will be explained in detail."</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The Four Types of Madd Lāzim – A Matrix</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Kilmī (Word-based) Ḥarfī (Letter-based)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Muthaqqal (Heavy) Madd followed by a shaddah in a word. Example: </w:t>
      </w:r>
      <w:r>
        <w:rPr>
          <w:rFonts w:ascii="Amiri" w:cs="Amiri" w:eastAsia="Amiri" w:hAnsi="Amiri"/>
          <w:b w:val="false"/>
          <w:bCs w:val="false"/>
          <w:i w:val="false"/>
          <w:iCs w:val="false"/>
          <w:color w:val="211A16"/>
          <w:sz w:val="24"/>
          <w:szCs w:val="24"/>
          <w:rtl/>
        </w:rPr>
        <w:t xml:space="preserve">الْحَاقَّة</w:t>
      </w:r>
      <w:r>
        <w:rPr>
          <w:rFonts w:ascii="EB Garamond" w:cs="EB Garamond" w:eastAsia="EB Garamond" w:hAnsi="EB Garamond"/>
          <w:b w:val="false"/>
          <w:bCs w:val="false"/>
          <w:i w:val="false"/>
          <w:iCs w:val="false"/>
          <w:color w:val="211A16"/>
          <w:sz w:val="20"/>
          <w:szCs w:val="20"/>
        </w:rPr>
        <w:t xml:space="preserve"> Madd in a disconnected letter, with idghām into the next letter. Example: </w:t>
      </w:r>
      <w:r>
        <w:rPr>
          <w:rFonts w:ascii="Amiri" w:cs="Amiri" w:eastAsia="Amiri" w:hAnsi="Amiri"/>
          <w:b w:val="false"/>
          <w:bCs w:val="false"/>
          <w:i w:val="false"/>
          <w:iCs w:val="false"/>
          <w:color w:val="211A16"/>
          <w:sz w:val="24"/>
          <w:szCs w:val="24"/>
          <w:rtl/>
        </w:rPr>
        <w:t xml:space="preserve">الم</w:t>
      </w:r>
      <w:r>
        <w:rPr>
          <w:rFonts w:ascii="EB Garamond" w:cs="EB Garamond" w:eastAsia="EB Garamond" w:hAnsi="EB Garamond"/>
          <w:b w:val="false"/>
          <w:bCs w:val="false"/>
          <w:i w:val="false"/>
          <w:iCs w:val="false"/>
          <w:color w:val="211A16"/>
          <w:sz w:val="20"/>
          <w:szCs w:val="20"/>
        </w:rPr>
        <w:t xml:space="preserve"> (when lām assimilates into mīm)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Mukhaffaf (Light) Madd followed by a plain sukūn (no shaddah) in a word. Example: </w:t>
      </w:r>
      <w:r>
        <w:rPr>
          <w:rFonts w:ascii="Amiri" w:cs="Amiri" w:eastAsia="Amiri" w:hAnsi="Amiri"/>
          <w:b w:val="false"/>
          <w:bCs w:val="false"/>
          <w:i w:val="false"/>
          <w:iCs w:val="false"/>
          <w:color w:val="211A16"/>
          <w:sz w:val="24"/>
          <w:szCs w:val="24"/>
          <w:rtl/>
        </w:rPr>
        <w:t xml:space="preserve">آلْآنَ</w:t>
      </w:r>
      <w:r>
        <w:rPr>
          <w:rFonts w:ascii="EB Garamond" w:cs="EB Garamond" w:eastAsia="EB Garamond" w:hAnsi="EB Garamond"/>
          <w:b w:val="false"/>
          <w:bCs w:val="false"/>
          <w:i w:val="false"/>
          <w:iCs w:val="false"/>
          <w:color w:val="211A16"/>
          <w:sz w:val="20"/>
          <w:szCs w:val="20"/>
        </w:rPr>
        <w:t xml:space="preserve"> (in one reading) Madd in a disconnected letter, without idghām (clear separation). Example: </w:t>
      </w:r>
      <w:r>
        <w:rPr>
          <w:rFonts w:ascii="Amiri" w:cs="Amiri" w:eastAsia="Amiri" w:hAnsi="Amiri"/>
          <w:b w:val="false"/>
          <w:bCs w:val="false"/>
          <w:i w:val="false"/>
          <w:iCs w:val="false"/>
          <w:color w:val="211A16"/>
          <w:sz w:val="24"/>
          <w:szCs w:val="24"/>
          <w:rtl/>
        </w:rPr>
        <w:t xml:space="preserve">الم</w:t>
      </w:r>
      <w:r>
        <w:rPr>
          <w:rFonts w:ascii="EB Garamond" w:cs="EB Garamond" w:eastAsia="EB Garamond" w:hAnsi="EB Garamond"/>
          <w:b w:val="false"/>
          <w:bCs w:val="false"/>
          <w:i w:val="false"/>
          <w:iCs w:val="false"/>
          <w:color w:val="211A16"/>
          <w:sz w:val="20"/>
          <w:szCs w:val="20"/>
        </w:rPr>
        <w:t xml:space="preserve"> in Ḥafṣ</w:t>
      </w:r>
    </w:p>
    <w:p>
      <w:pPr>
        <w:keepNext/>
        <w:spacing w:after="80" w:before="160"/>
      </w:pPr>
      <w:r>
        <w:rPr>
          <w:rFonts w:ascii="EB Garamond" w:cs="EB Garamond" w:eastAsia="EB Garamond" w:hAnsi="EB Garamond"/>
          <w:b/>
          <w:bCs/>
          <w:i/>
          <w:iCs/>
          <w:color w:val="211A16"/>
          <w:sz w:val="20"/>
          <w:szCs w:val="20"/>
        </w:rPr>
        <w:t xml:space="preserve">Meaning of Muthaqqal (Heavy) and Mukhaffaf (Light)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Muthaqqal (</w:t>
      </w:r>
      <w:r>
        <w:rPr>
          <w:rFonts w:ascii="Amiri" w:cs="Amiri" w:eastAsia="Amiri" w:hAnsi="Amiri"/>
          <w:b w:val="false"/>
          <w:bCs w:val="false"/>
          <w:i w:val="false"/>
          <w:iCs w:val="false"/>
          <w:color w:val="211A16"/>
          <w:sz w:val="24"/>
          <w:szCs w:val="24"/>
          <w:rtl/>
        </w:rPr>
        <w:t xml:space="preserve">مُثَقَّل</w:t>
      </w:r>
      <w:r>
        <w:rPr>
          <w:rFonts w:ascii="EB Garamond" w:cs="EB Garamond" w:eastAsia="EB Garamond" w:hAnsi="EB Garamond"/>
          <w:b w:val="false"/>
          <w:bCs w:val="false"/>
          <w:i w:val="false"/>
          <w:iCs w:val="false"/>
          <w:color w:val="211A16"/>
          <w:sz w:val="20"/>
          <w:szCs w:val="20"/>
        </w:rPr>
        <w:t xml:space="preserve">): Literally "made heavy" or "burdened." It refers to the presence of a shaddah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 or the effect of idghām (assimilation), which results in a geminated consonant. The shaddah "weighs down" the syllable.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Mukhaffaf (</w:t>
      </w:r>
      <w:r>
        <w:rPr>
          <w:rFonts w:ascii="Amiri" w:cs="Amiri" w:eastAsia="Amiri" w:hAnsi="Amiri"/>
          <w:b w:val="false"/>
          <w:bCs w:val="false"/>
          <w:i w:val="false"/>
          <w:iCs w:val="false"/>
          <w:color w:val="211A16"/>
          <w:sz w:val="24"/>
          <w:szCs w:val="24"/>
          <w:rtl/>
        </w:rPr>
        <w:t xml:space="preserve">مُخَفَّف</w:t>
      </w:r>
      <w:r>
        <w:rPr>
          <w:rFonts w:ascii="EB Garamond" w:cs="EB Garamond" w:eastAsia="EB Garamond" w:hAnsi="EB Garamond"/>
          <w:b w:val="false"/>
          <w:bCs w:val="false"/>
          <w:i w:val="false"/>
          <w:iCs w:val="false"/>
          <w:color w:val="211A16"/>
          <w:sz w:val="20"/>
          <w:szCs w:val="20"/>
        </w:rPr>
        <w:t xml:space="preserve">): Literally "made light." It refers to the absence of a shaddah or idghām. The following sukūn is a plain, ungeminated consonant.</w:t>
      </w:r>
    </w:p>
    <w:p>
      <w:pPr>
        <w:keepNext/>
        <w:spacing w:after="80" w:before="160"/>
      </w:pPr>
      <w:r>
        <w:rPr>
          <w:rFonts w:ascii="EB Garamond" w:cs="EB Garamond" w:eastAsia="EB Garamond" w:hAnsi="EB Garamond"/>
          <w:b/>
          <w:bCs/>
          <w:i/>
          <w:iCs/>
          <w:color w:val="211A16"/>
          <w:sz w:val="20"/>
          <w:szCs w:val="20"/>
        </w:rPr>
        <w:t xml:space="preserve">Pedagogical Note for Ḥafṣ Students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In the reading of Ḥafṣ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Āṣim, three of these four types are common and essential:</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Kilmī Muthaqqal: Very common. al-ḥāqqah, aṭ-ṭāmmah, aṣ-ṣākhkhah, aḍ-ḍāllīn (when the definite article is assimilated).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Ḥarfī Mukhaffaf: Occurs in the disconnected letters when Ḥafṣ reads without idghām. This is the standard for Ḥafṣ in letters like </w:t>
      </w:r>
      <w:r>
        <w:rPr>
          <w:rFonts w:ascii="Amiri" w:cs="Amiri" w:eastAsia="Amiri" w:hAnsi="Amiri"/>
          <w:b w:val="false"/>
          <w:bCs w:val="false"/>
          <w:i w:val="false"/>
          <w:iCs w:val="false"/>
          <w:color w:val="211A16"/>
          <w:sz w:val="24"/>
          <w:szCs w:val="24"/>
          <w:rtl/>
        </w:rPr>
        <w:t xml:space="preserve">الم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alif-lām-mīm), where the lām is pronounced clearly, and the mīm is pronounced clearly. The madd in the lām and mīm is Lāzim Ḥarfī Mukhaffaf (6 counts each).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Ḥarfī Muthaqqal: Occurs in other qirā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āt (like al-Sūsī) when letters are assimilated. Ḥafṣ does not apply idghām here, so this type is not actively recited in Ḥafṣ, though it is part of theoretical knowledge.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Kilmī Mukhaffaf: Extremely rare. The only example is </w:t>
      </w:r>
      <w:r>
        <w:rPr>
          <w:rFonts w:ascii="Amiri" w:cs="Amiri" w:eastAsia="Amiri" w:hAnsi="Amiri"/>
          <w:b w:val="false"/>
          <w:bCs w:val="false"/>
          <w:i w:val="false"/>
          <w:iCs w:val="false"/>
          <w:color w:val="211A16"/>
          <w:sz w:val="24"/>
          <w:szCs w:val="24"/>
          <w:rtl/>
        </w:rPr>
        <w:t xml:space="preserve">آلْآنَ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āna) in Sūrah Yūnus (10:51, 10:91) if it is read with a light lām (which is a variant reading). In the most common transmission of Ḥafṣ, this word is actually read with a shaddah on the lām (</w:t>
      </w:r>
      <w:r>
        <w:rPr>
          <w:rFonts w:ascii="Amiri" w:cs="Amiri" w:eastAsia="Amiri" w:hAnsi="Amiri"/>
          <w:b w:val="false"/>
          <w:bCs w:val="false"/>
          <w:i w:val="false"/>
          <w:iCs w:val="false"/>
          <w:color w:val="211A16"/>
          <w:sz w:val="24"/>
          <w:szCs w:val="24"/>
          <w:rtl/>
        </w:rPr>
        <w:t xml:space="preserve">آلْآنَ</w:t>
      </w:r>
      <w:r>
        <w:rPr>
          <w:rFonts w:ascii="EB Garamond" w:cs="EB Garamond" w:eastAsia="EB Garamond" w:hAnsi="EB Garamond"/>
          <w:b w:val="false"/>
          <w:bCs w:val="false"/>
          <w:i w:val="false"/>
          <w:iCs w:val="false"/>
          <w:color w:val="211A16"/>
          <w:sz w:val="20"/>
          <w:szCs w:val="20"/>
        </w:rPr>
        <w:t xml:space="preserve"> with a geminated lām), making it Kilmī Muthaqqal. The student of Ḥafṣ should know the category but will primarily apply the Muthaqqal form here.</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VERSES 50–52</w:t>
      </w:r>
    </w:p>
    <w:p>
      <w:pPr>
        <w:keepNext/>
        <w:spacing w:after="140"/>
      </w:pPr>
      <w:r>
        <w:rPr>
          <w:rFonts w:ascii="EB Garamond" w:cs="EB Garamond" w:eastAsia="EB Garamond" w:hAnsi="EB Garamond"/>
          <w:b/>
          <w:bCs/>
          <w:i w:val="false"/>
          <w:iCs w:val="false"/>
          <w:color w:val="6E1F29"/>
          <w:sz w:val="26"/>
          <w:szCs w:val="26"/>
        </w:rPr>
        <w:t xml:space="preserve">Defining Kilmī and Ḥarfī, Muthaqqal and Mukhaffaf</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فَإِنْ بِكِلْمَةٍ سُكُونٌ اجْتَمَعْ</w:t>
      </w:r>
    </w:p>
    <w:p>
      <w:pPr>
        <w:bidi/>
        <w:spacing w:after="100" w:before="100" w:line="400"/>
        <w:jc w:val="center"/>
      </w:pPr>
      <w:r>
        <w:rPr>
          <w:rFonts w:ascii="Amiri" w:cs="Amiri" w:eastAsia="Amiri" w:hAnsi="Amiri"/>
          <w:b/>
          <w:bCs/>
          <w:color w:val="6E1F29"/>
          <w:sz w:val="32"/>
          <w:szCs w:val="32"/>
          <w:rtl/>
        </w:rPr>
        <w:t xml:space="preserve">مَعْ حَرْفِ مَدٍّ فَهْوَ كِلْمِيٌّ وَقَعْ</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Fa-</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bi-kilmatin sukūnun jtama</w:t>
      </w:r>
      <w:r>
        <w:rPr>
          <w:rFonts w:ascii="Amiri" w:cs="Amiri" w:eastAsia="Amiri" w:hAnsi="Amiri"/>
          <w:b w:val="false"/>
          <w:bCs w:val="false"/>
          <w:i w:val="false"/>
          <w:iCs w:val="false"/>
          <w:color w:val="211A16"/>
          <w:sz w:val="20"/>
          <w:szCs w:val="20"/>
        </w:rPr>
        <w:t xml:space="preserve">ʿ</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ḥarfi maddin fa-huwa kilmiyyun waqa</w:t>
      </w:r>
      <w:r>
        <w:rPr>
          <w:rFonts w:ascii="Amiri" w:cs="Amiri" w:eastAsia="Amiri" w:hAnsi="Amiri"/>
          <w:b w:val="false"/>
          <w:bCs w:val="false"/>
          <w:i w:val="false"/>
          <w:iCs w:val="false"/>
          <w:color w:val="211A16"/>
          <w:sz w:val="20"/>
          <w:szCs w:val="20"/>
        </w:rPr>
        <w:t xml:space="preserve">ʿ</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فَإِنْ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fa-ʾin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So if</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بِكِلْمَةٍ</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bi-kilmatin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 a word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سُكُونٌ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sukūnun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sukūn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اجْتَمَعْ</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jtamaʿ</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combines / comes together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مَعْ</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maʿ</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with</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حَرْفِ</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ḥarfi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 letter of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مَدٍّ</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maddin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madd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فَهْوَ</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fa-huwa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then it</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كِلْمِيٌّ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kilmiyyun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Word-based (Kilmī)</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وَقَعْ</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waqaʿ</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(that) occurs</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"So if, within a single word, a sukūn comes together with a madd letter, then it is Word-based (Kilmī) [and it] occurs [in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أَوْ فِي ثُلَاثِيِّ الْحُرُوفِ وُجِدَا</w:t>
      </w:r>
    </w:p>
    <w:p>
      <w:pPr>
        <w:bidi/>
        <w:spacing w:after="100" w:before="100" w:line="400"/>
        <w:jc w:val="center"/>
      </w:pPr>
      <w:r>
        <w:rPr>
          <w:rFonts w:ascii="Amiri" w:cs="Amiri" w:eastAsia="Amiri" w:hAnsi="Amiri"/>
          <w:b/>
          <w:bCs/>
          <w:color w:val="6E1F29"/>
          <w:sz w:val="32"/>
          <w:szCs w:val="32"/>
          <w:rtl/>
        </w:rPr>
        <w:t xml:space="preserve">وَالْمَدُّ وَسْطُهُ فَحَرْفِيٌّ بَدَا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 fī thulāthiyyi l-ḥurūfi wujidā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wa-l-maddu wasṭuhū fa-ḥarfiyyun badā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أَوْ</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ʾaw</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Or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fī</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ثُلَاثِيِّ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thulāthiyyi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three-fold</w:t>
            </w:r>
          </w:p>
        </w:tc>
      </w:tr>
    </w:tbl>
    <w:p>
      <w:pPr>
        <w:spacing w:after="100" w:before="0"/>
      </w:pP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الْحُرُوفِ</w:t>
      </w:r>
      <w:r>
        <w:rPr>
          <w:rFonts w:ascii="EB Garamond" w:cs="EB Garamond" w:eastAsia="EB Garamond" w:hAnsi="EB Garamond"/>
          <w:b w:val="false"/>
          <w:bCs w:val="false"/>
          <w:i w:val="false"/>
          <w:iCs w:val="false"/>
          <w:color w:val="211A16"/>
          <w:sz w:val="20"/>
          <w:szCs w:val="20"/>
        </w:rPr>
        <w:t xml:space="preserve"> al-ḥurūfi letters (i.e., letters spelled with three letters)</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وُجِدَا</w:t>
      </w:r>
      <w:r>
        <w:rPr>
          <w:rFonts w:ascii="EB Garamond" w:cs="EB Garamond" w:eastAsia="EB Garamond" w:hAnsi="EB Garamond"/>
          <w:b w:val="false"/>
          <w:bCs w:val="false"/>
          <w:i w:val="false"/>
          <w:iCs w:val="false"/>
          <w:color w:val="211A16"/>
          <w:sz w:val="20"/>
          <w:szCs w:val="20"/>
        </w:rPr>
        <w:t xml:space="preserve"> wujidā it is found</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وَالْمَدُّ</w:t>
      </w:r>
      <w:r>
        <w:rPr>
          <w:rFonts w:ascii="EB Garamond" w:cs="EB Garamond" w:eastAsia="EB Garamond" w:hAnsi="EB Garamond"/>
          <w:b w:val="false"/>
          <w:bCs w:val="false"/>
          <w:i w:val="false"/>
          <w:iCs w:val="false"/>
          <w:color w:val="211A16"/>
          <w:sz w:val="20"/>
          <w:szCs w:val="20"/>
        </w:rPr>
        <w:t xml:space="preserve"> wa-l-maddu and the madd letter</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وَسْطُهُ</w:t>
      </w:r>
      <w:r>
        <w:rPr>
          <w:rFonts w:ascii="EB Garamond" w:cs="EB Garamond" w:eastAsia="EB Garamond" w:hAnsi="EB Garamond"/>
          <w:b w:val="false"/>
          <w:bCs w:val="false"/>
          <w:i w:val="false"/>
          <w:iCs w:val="false"/>
          <w:color w:val="211A16"/>
          <w:sz w:val="20"/>
          <w:szCs w:val="20"/>
        </w:rPr>
        <w:t xml:space="preserve"> wasṭuhū (is in) its middle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فَحَرْفِيٌّ</w:t>
      </w:r>
      <w:r>
        <w:rPr>
          <w:rFonts w:ascii="EB Garamond" w:cs="EB Garamond" w:eastAsia="EB Garamond" w:hAnsi="EB Garamond"/>
          <w:b w:val="false"/>
          <w:bCs w:val="false"/>
          <w:i w:val="false"/>
          <w:iCs w:val="false"/>
          <w:color w:val="211A16"/>
          <w:sz w:val="20"/>
          <w:szCs w:val="20"/>
        </w:rPr>
        <w:t xml:space="preserve"> fa-ḥarfiyyun then (it is) Letter-based (Ḥarfī)</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بَدَا</w:t>
      </w:r>
      <w:r>
        <w:rPr>
          <w:rFonts w:ascii="EB Garamond" w:cs="EB Garamond" w:eastAsia="EB Garamond" w:hAnsi="EB Garamond"/>
          <w:b w:val="false"/>
          <w:bCs w:val="false"/>
          <w:i w:val="false"/>
          <w:iCs w:val="false"/>
          <w:color w:val="211A16"/>
          <w:sz w:val="20"/>
          <w:szCs w:val="20"/>
        </w:rPr>
        <w:t xml:space="preserve"> badā (as) is apparent</w:t>
      </w: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"Or if it is found in the three-fold letters (al-ḥurūf al-thulāthiyyah), and the madd letter is in its middle, then it is Letter-based (Ḥarfī), as is clearly apparent."</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كِلَاهُمَا مُثَقَّلٌ إِنْ أُدْغِمَا</w:t>
      </w:r>
    </w:p>
    <w:p>
      <w:pPr>
        <w:bidi/>
        <w:spacing w:after="100" w:before="100" w:line="400"/>
        <w:jc w:val="center"/>
      </w:pPr>
      <w:r>
        <w:rPr>
          <w:rFonts w:ascii="Amiri" w:cs="Amiri" w:eastAsia="Amiri" w:hAnsi="Amiri"/>
          <w:b/>
          <w:bCs/>
          <w:color w:val="6E1F29"/>
          <w:sz w:val="32"/>
          <w:szCs w:val="32"/>
          <w:rtl/>
        </w:rPr>
        <w:t xml:space="preserve">مُخَفَّفٌ كُلٌّ إِذَا لَمْ يُدْغَمَا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Kilāhumā muthaqqalun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udghimā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mukhaffafun kullun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idhā lam yudghamā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bl>
    <w:p>
      <w:pPr>
        <w:spacing w:after="100" w:before="0"/>
      </w:pP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كِلَاهُمَا</w:t>
      </w:r>
      <w:r>
        <w:rPr>
          <w:rFonts w:ascii="EB Garamond" w:cs="EB Garamond" w:eastAsia="EB Garamond" w:hAnsi="EB Garamond"/>
          <w:b w:val="false"/>
          <w:bCs w:val="false"/>
          <w:i w:val="false"/>
          <w:iCs w:val="false"/>
          <w:color w:val="211A16"/>
          <w:sz w:val="20"/>
          <w:szCs w:val="20"/>
        </w:rPr>
        <w:t xml:space="preserve"> kilāhumā Both of them (the Kilmī and Ḥarfī)</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مُثَقَّلٌ</w:t>
      </w:r>
      <w:r>
        <w:rPr>
          <w:rFonts w:ascii="EB Garamond" w:cs="EB Garamond" w:eastAsia="EB Garamond" w:hAnsi="EB Garamond"/>
          <w:b w:val="false"/>
          <w:bCs w:val="false"/>
          <w:i w:val="false"/>
          <w:iCs w:val="false"/>
          <w:color w:val="211A16"/>
          <w:sz w:val="20"/>
          <w:szCs w:val="20"/>
        </w:rPr>
        <w:t xml:space="preserve"> muthaqqalun (are) Heavy (Muthaqqal)</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إِنْ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if</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أُدْغِمَا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udghimā assimilation (idghām) occurs</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مُخَفَّفٌ</w:t>
      </w:r>
      <w:r>
        <w:rPr>
          <w:rFonts w:ascii="EB Garamond" w:cs="EB Garamond" w:eastAsia="EB Garamond" w:hAnsi="EB Garamond"/>
          <w:b w:val="false"/>
          <w:bCs w:val="false"/>
          <w:i w:val="false"/>
          <w:iCs w:val="false"/>
          <w:color w:val="211A16"/>
          <w:sz w:val="20"/>
          <w:szCs w:val="20"/>
        </w:rPr>
        <w:t xml:space="preserve"> mukhaffafun (are) Light (Mukhaffaf)</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كُلٌّ</w:t>
      </w:r>
      <w:r>
        <w:rPr>
          <w:rFonts w:ascii="EB Garamond" w:cs="EB Garamond" w:eastAsia="EB Garamond" w:hAnsi="EB Garamond"/>
          <w:b w:val="false"/>
          <w:bCs w:val="false"/>
          <w:i w:val="false"/>
          <w:iCs w:val="false"/>
          <w:color w:val="211A16"/>
          <w:sz w:val="20"/>
          <w:szCs w:val="20"/>
        </w:rPr>
        <w:t xml:space="preserve"> kullun each (of them)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إِذَا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idhā when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لَمْ</w:t>
      </w:r>
      <w:r>
        <w:rPr>
          <w:rFonts w:ascii="EB Garamond" w:cs="EB Garamond" w:eastAsia="EB Garamond" w:hAnsi="EB Garamond"/>
          <w:b w:val="false"/>
          <w:bCs w:val="false"/>
          <w:i w:val="false"/>
          <w:iCs w:val="false"/>
          <w:color w:val="211A16"/>
          <w:sz w:val="20"/>
          <w:szCs w:val="20"/>
        </w:rPr>
        <w:t xml:space="preserve"> lam not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يُدْغَمَا</w:t>
      </w:r>
      <w:r>
        <w:rPr>
          <w:rFonts w:ascii="EB Garamond" w:cs="EB Garamond" w:eastAsia="EB Garamond" w:hAnsi="EB Garamond"/>
          <w:b w:val="false"/>
          <w:bCs w:val="false"/>
          <w:i w:val="false"/>
          <w:iCs w:val="false"/>
          <w:color w:val="211A16"/>
          <w:sz w:val="20"/>
          <w:szCs w:val="20"/>
        </w:rPr>
        <w:t xml:space="preserve"> yudghamā assimilation occurs</w:t>
      </w: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"Both of them [the Kilmī and Ḥarfī] are Heavy (Muthaqqal) if assimilation (idghām) occurs. Each [is] Light (Mukhaffaf) when assimilation does not occur."</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Fa-</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bi-kilmatin sukūnun jtama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Verse 50 defines Kilmī. The condition is that the madd letter and the original sukūn must be within a single word.</w:t>
      </w:r>
    </w:p>
    <w:p>
      <w:pPr>
        <w:spacing w:after="100" w:line="264"/>
        <w:ind w:left="260"/>
      </w:pPr>
      <w:r>
        <w:rPr>
          <w:rFonts w:ascii="EB Garamond" w:cs="EB Garamond" w:eastAsia="EB Garamond" w:hAnsi="EB Garamond"/>
          <w:b w:val="false"/>
          <w:bCs w:val="false"/>
          <w:i w:val="false"/>
          <w:iCs w:val="false"/>
          <w:color w:val="211A16"/>
          <w:sz w:val="20"/>
          <w:szCs w:val="20"/>
        </w:rPr>
        <w:t xml:space="preserve">2.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 fī thulāthiyyi l-ḥurūfi wujidā...: Verse 51 defines Ḥarfī. The sukūn and madd are found in one of the "three-fold letters" —the disconnected letters at the start of sūrahs whose names are spelled with three letters (e.g., </w:t>
      </w:r>
      <w:r>
        <w:rPr>
          <w:rFonts w:ascii="Amiri" w:cs="Amiri" w:eastAsia="Amiri" w:hAnsi="Amiri"/>
          <w:b w:val="false"/>
          <w:bCs w:val="false"/>
          <w:i w:val="false"/>
          <w:iCs w:val="false"/>
          <w:color w:val="211A16"/>
          <w:sz w:val="24"/>
          <w:szCs w:val="24"/>
          <w:rtl/>
        </w:rPr>
        <w:t xml:space="preserve">لَام</w:t>
      </w:r>
      <w:r>
        <w:rPr>
          <w:rFonts w:ascii="EB Garamond" w:cs="EB Garamond" w:eastAsia="EB Garamond" w:hAnsi="EB Garamond"/>
          <w:b w:val="false"/>
          <w:bCs w:val="false"/>
          <w:i w:val="false"/>
          <w:iCs w:val="false"/>
          <w:color w:val="211A16"/>
          <w:sz w:val="20"/>
          <w:szCs w:val="20"/>
        </w:rPr>
        <w:t xml:space="preserve"> (lām), </w:t>
      </w:r>
      <w:r>
        <w:rPr>
          <w:rFonts w:ascii="Amiri" w:cs="Amiri" w:eastAsia="Amiri" w:hAnsi="Amiri"/>
          <w:b w:val="false"/>
          <w:bCs w:val="false"/>
          <w:i w:val="false"/>
          <w:iCs w:val="false"/>
          <w:color w:val="211A16"/>
          <w:sz w:val="24"/>
          <w:szCs w:val="24"/>
          <w:rtl/>
        </w:rPr>
        <w:t xml:space="preserve">مِيم</w:t>
      </w:r>
      <w:r>
        <w:rPr>
          <w:rFonts w:ascii="EB Garamond" w:cs="EB Garamond" w:eastAsia="EB Garamond" w:hAnsi="EB Garamond"/>
          <w:b w:val="false"/>
          <w:bCs w:val="false"/>
          <w:i w:val="false"/>
          <w:iCs w:val="false"/>
          <w:color w:val="211A16"/>
          <w:sz w:val="20"/>
          <w:szCs w:val="20"/>
        </w:rPr>
        <w:t xml:space="preserve"> (mīm), </w:t>
      </w:r>
      <w:r>
        <w:rPr>
          <w:rFonts w:ascii="Amiri" w:cs="Amiri" w:eastAsia="Amiri" w:hAnsi="Amiri"/>
          <w:b w:val="false"/>
          <w:bCs w:val="false"/>
          <w:i w:val="false"/>
          <w:iCs w:val="false"/>
          <w:color w:val="211A16"/>
          <w:sz w:val="24"/>
          <w:szCs w:val="24"/>
          <w:rtl/>
        </w:rPr>
        <w:t xml:space="preserve">صَاد</w:t>
      </w:r>
      <w:r>
        <w:rPr>
          <w:rFonts w:ascii="EB Garamond" w:cs="EB Garamond" w:eastAsia="EB Garamond" w:hAnsi="EB Garamond"/>
          <w:b w:val="false"/>
          <w:bCs w:val="false"/>
          <w:i w:val="false"/>
          <w:iCs w:val="false"/>
          <w:color w:val="211A16"/>
          <w:sz w:val="20"/>
          <w:szCs w:val="20"/>
        </w:rPr>
        <w:t xml:space="preserve"> (ṣād)). The condition is that the madd letter is the middle of these three letters. Example: In </w:t>
      </w:r>
      <w:r>
        <w:rPr>
          <w:rFonts w:ascii="Amiri" w:cs="Amiri" w:eastAsia="Amiri" w:hAnsi="Amiri"/>
          <w:b w:val="false"/>
          <w:bCs w:val="false"/>
          <w:i w:val="false"/>
          <w:iCs w:val="false"/>
          <w:color w:val="211A16"/>
          <w:sz w:val="24"/>
          <w:szCs w:val="24"/>
          <w:rtl/>
        </w:rPr>
        <w:t xml:space="preserve">لَام</w:t>
      </w:r>
      <w:r>
        <w:rPr>
          <w:rFonts w:ascii="EB Garamond" w:cs="EB Garamond" w:eastAsia="EB Garamond" w:hAnsi="EB Garamond"/>
          <w:b w:val="false"/>
          <w:bCs w:val="false"/>
          <w:i w:val="false"/>
          <w:iCs w:val="false"/>
          <w:color w:val="211A16"/>
          <w:sz w:val="20"/>
          <w:szCs w:val="20"/>
        </w:rPr>
        <w:t xml:space="preserve"> (lām), the letters are lām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alif (</w:t>
      </w: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mīm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The alif is a madd letter, and it is in the middle, followed by the mīm which has a sukūn.</w:t>
      </w:r>
    </w:p>
    <w:p>
      <w:pPr>
        <w:spacing w:after="100" w:line="264"/>
        <w:ind w:left="260"/>
      </w:pPr>
      <w:r>
        <w:rPr>
          <w:rFonts w:ascii="EB Garamond" w:cs="EB Garamond" w:eastAsia="EB Garamond" w:hAnsi="EB Garamond"/>
          <w:b w:val="false"/>
          <w:bCs w:val="false"/>
          <w:i w:val="false"/>
          <w:iCs w:val="false"/>
          <w:color w:val="211A16"/>
          <w:sz w:val="20"/>
          <w:szCs w:val="20"/>
        </w:rPr>
        <w:t xml:space="preserve">3. Kilāhumā muthaqqalun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udghimā...: Verse 52 defines the Muthaqqal and Mukhaffaf distinction. The key factor is idghām (assimilation). If the sākin letter (the one after the madd) is assimilated into the following letter, the madd is Muthaqqal (Heavy). If there is no assimilation, it is Mukhaffaf (Light).</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Detailed Explanation of Kilmī Muthaqqal and Mukhaffaf</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Kilmī Muthaqqal: The madd letter is followed by a letter with a shaddah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 The shaddah represents a sākin letter assimilated into a voweled letter. This is idghām within the word. Examples: </w:t>
      </w:r>
      <w:r>
        <w:rPr>
          <w:rFonts w:ascii="Amiri" w:cs="Amiri" w:eastAsia="Amiri" w:hAnsi="Amiri"/>
          <w:b w:val="false"/>
          <w:bCs w:val="false"/>
          <w:i w:val="false"/>
          <w:iCs w:val="false"/>
          <w:color w:val="211A16"/>
          <w:sz w:val="24"/>
          <w:szCs w:val="24"/>
          <w:rtl/>
        </w:rPr>
        <w:t xml:space="preserve">الْحَاقَّة</w:t>
      </w:r>
      <w:r>
        <w:rPr>
          <w:rFonts w:ascii="EB Garamond" w:cs="EB Garamond" w:eastAsia="EB Garamond" w:hAnsi="EB Garamond"/>
          <w:b w:val="false"/>
          <w:bCs w:val="false"/>
          <w:i w:val="false"/>
          <w:iCs w:val="false"/>
          <w:color w:val="211A16"/>
          <w:sz w:val="20"/>
          <w:szCs w:val="20"/>
        </w:rPr>
        <w:t xml:space="preserve"> (al-ḥāqqah), </w:t>
      </w:r>
      <w:r>
        <w:rPr>
          <w:rFonts w:ascii="Amiri" w:cs="Amiri" w:eastAsia="Amiri" w:hAnsi="Amiri"/>
          <w:b w:val="false"/>
          <w:bCs w:val="false"/>
          <w:i w:val="false"/>
          <w:iCs w:val="false"/>
          <w:color w:val="211A16"/>
          <w:sz w:val="24"/>
          <w:szCs w:val="24"/>
          <w:rtl/>
        </w:rPr>
        <w:t xml:space="preserve">الطَّامَّة</w:t>
      </w:r>
      <w:r>
        <w:rPr>
          <w:rFonts w:ascii="EB Garamond" w:cs="EB Garamond" w:eastAsia="EB Garamond" w:hAnsi="EB Garamond"/>
          <w:b w:val="false"/>
          <w:bCs w:val="false"/>
          <w:i w:val="false"/>
          <w:iCs w:val="false"/>
          <w:color w:val="211A16"/>
          <w:sz w:val="20"/>
          <w:szCs w:val="20"/>
        </w:rPr>
        <w:t xml:space="preserve"> (aṭ-ṭāmmah), </w:t>
      </w:r>
      <w:r>
        <w:rPr>
          <w:rFonts w:ascii="Amiri" w:cs="Amiri" w:eastAsia="Amiri" w:hAnsi="Amiri"/>
          <w:b w:val="false"/>
          <w:bCs w:val="false"/>
          <w:i w:val="false"/>
          <w:iCs w:val="false"/>
          <w:color w:val="211A16"/>
          <w:sz w:val="24"/>
          <w:szCs w:val="24"/>
          <w:rtl/>
        </w:rPr>
        <w:t xml:space="preserve">الضَّالِّينَ</w:t>
      </w:r>
      <w:r>
        <w:rPr>
          <w:rFonts w:ascii="EB Garamond" w:cs="EB Garamond" w:eastAsia="EB Garamond" w:hAnsi="EB Garamond"/>
          <w:b w:val="false"/>
          <w:bCs w:val="false"/>
          <w:i w:val="false"/>
          <w:iCs w:val="false"/>
          <w:color w:val="211A16"/>
          <w:sz w:val="20"/>
          <w:szCs w:val="20"/>
        </w:rPr>
        <w:t xml:space="preserve"> (aḍ-ḍāllīn). The madd is prolonged six counts.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Kilmī Mukhaffaf: The madd letter is followed by a letter with a plain sukūn (no shaddah). There is no idghām. The only example in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is </w:t>
      </w:r>
      <w:r>
        <w:rPr>
          <w:rFonts w:ascii="Amiri" w:cs="Amiri" w:eastAsia="Amiri" w:hAnsi="Amiri"/>
          <w:b w:val="false"/>
          <w:bCs w:val="false"/>
          <w:i w:val="false"/>
          <w:iCs w:val="false"/>
          <w:color w:val="211A16"/>
          <w:sz w:val="24"/>
          <w:szCs w:val="24"/>
          <w:rtl/>
        </w:rPr>
        <w:t xml:space="preserve">آلْآنَ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āna) in Sūrah Yūnus (10:51, 10:91) if read with a light lām. In the most common transmission of Ḥafṣ, the lām is actually geminated (due to assimilation of the lām of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 into the lām of the word), making it Muthaqqal. The student should be aware of the category, but in practice, Ḥafṣ students will apply Muthaqqal here.</w:t>
      </w:r>
    </w:p>
    <w:p>
      <w:pPr>
        <w:keepNext/>
        <w:spacing w:after="80" w:before="160"/>
      </w:pPr>
      <w:r>
        <w:rPr>
          <w:rFonts w:ascii="EB Garamond" w:cs="EB Garamond" w:eastAsia="EB Garamond" w:hAnsi="EB Garamond"/>
          <w:b/>
          <w:bCs/>
          <w:i/>
          <w:iCs/>
          <w:color w:val="211A16"/>
          <w:sz w:val="20"/>
          <w:szCs w:val="20"/>
        </w:rPr>
        <w:t xml:space="preserve">Detailed Explanation of Ḥarfī Muthaqqal and Mukhaffaf</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applies to the disconnected letters (al-ḥurūf al-muqaṭṭa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ah) that begin 29 sūrahs. There are 14 such letters. They are divided into two groups based on their spelling:</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Letters Spelled with Three Letters, with a Madd in the Middle: These are eight letters, and they are prolonged for six ḥarakāt (they are Madd Lāzim Ḥarfī). The eight letters are: </w:t>
      </w: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(Mnemonics: </w:t>
      </w:r>
      <w:r>
        <w:rPr>
          <w:rFonts w:ascii="Amiri" w:cs="Amiri" w:eastAsia="Amiri" w:hAnsi="Amiri"/>
          <w:b w:val="false"/>
          <w:bCs w:val="false"/>
          <w:i w:val="false"/>
          <w:iCs w:val="false"/>
          <w:color w:val="211A16"/>
          <w:sz w:val="24"/>
          <w:szCs w:val="24"/>
          <w:rtl/>
        </w:rPr>
        <w:t xml:space="preserve">كَمْ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عَسَلْ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نَقَصْ</w:t>
      </w:r>
      <w:r>
        <w:rPr>
          <w:rFonts w:ascii="EB Garamond" w:cs="EB Garamond" w:eastAsia="EB Garamond" w:hAnsi="EB Garamond"/>
          <w:b w:val="false"/>
          <w:bCs w:val="false"/>
          <w:i w:val="false"/>
          <w:iCs w:val="false"/>
          <w:color w:val="211A16"/>
          <w:sz w:val="20"/>
          <w:szCs w:val="20"/>
        </w:rPr>
        <w:t xml:space="preserve"> or </w:t>
      </w:r>
      <w:r>
        <w:rPr>
          <w:rFonts w:ascii="Amiri" w:cs="Amiri" w:eastAsia="Amiri" w:hAnsi="Amiri"/>
          <w:b w:val="false"/>
          <w:bCs w:val="false"/>
          <w:i w:val="false"/>
          <w:iCs w:val="false"/>
          <w:color w:val="211A16"/>
          <w:sz w:val="24"/>
          <w:szCs w:val="24"/>
          <w:rtl/>
        </w:rPr>
        <w:t xml:space="preserve">سَنَقُصُّ</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لَكُمْ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عِلْمًا</w:t>
      </w:r>
      <w:r>
        <w:rPr>
          <w:rFonts w:ascii="EB Garamond" w:cs="EB Garamond" w:eastAsia="EB Garamond" w:hAnsi="EB Garamond"/>
          <w:b w:val="false"/>
          <w:bCs w:val="false"/>
          <w:i w:val="false"/>
          <w:iCs w:val="false"/>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Example: </w:t>
      </w:r>
      <w:r>
        <w:rPr>
          <w:rFonts w:ascii="Amiri" w:cs="Amiri" w:eastAsia="Amiri" w:hAnsi="Amiri"/>
          <w:b w:val="false"/>
          <w:bCs w:val="false"/>
          <w:i w:val="false"/>
          <w:iCs w:val="false"/>
          <w:color w:val="211A16"/>
          <w:sz w:val="24"/>
          <w:szCs w:val="24"/>
          <w:rtl/>
        </w:rPr>
        <w:t xml:space="preserve">لَام</w:t>
      </w:r>
      <w:r>
        <w:rPr>
          <w:rFonts w:ascii="EB Garamond" w:cs="EB Garamond" w:eastAsia="EB Garamond" w:hAnsi="EB Garamond"/>
          <w:b w:val="false"/>
          <w:bCs w:val="false"/>
          <w:i w:val="false"/>
          <w:iCs w:val="false"/>
          <w:color w:val="211A16"/>
          <w:sz w:val="20"/>
          <w:szCs w:val="20"/>
        </w:rPr>
        <w:t xml:space="preserve"> (lām). Spelling: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 </w:t>
      </w: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(alif),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The alif is a madd letter, followed by a mīm with a sukūn. This is Madd Lāzim Ḥarfī.</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Mukhaffaf vs. Muthaqqal: If these letters are recited separately, without idghām into the next letter, they are Mukhaffaf (Light). This is the standard reading of Ḥafṣ. For example, in </w:t>
      </w:r>
      <w:r>
        <w:rPr>
          <w:rFonts w:ascii="Amiri" w:cs="Amiri" w:eastAsia="Amiri" w:hAnsi="Amiri"/>
          <w:b w:val="false"/>
          <w:bCs w:val="false"/>
          <w:i w:val="false"/>
          <w:iCs w:val="false"/>
          <w:color w:val="211A16"/>
          <w:sz w:val="24"/>
          <w:szCs w:val="24"/>
          <w:rtl/>
        </w:rPr>
        <w:t xml:space="preserve">الم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alif-lām-mīm), Ḥafṣ reads: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alif (no madd), lām (with six-count madd on the alif), mīm (with six-count madd on the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There is no idghām between the mīm of lām and the mīm of mīm; they are separate. Therefore, it is Ḥarfī Mukhaffaf.</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If a reader assimilates the final letter of one into the first letter of the next (e.g., al-Sūsī reading lām + mīm as lāmmīm), it becomes Ḥarfī Muthaqqal.</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Letters Spelled with Two Letters, or Three Letters without a Madd in the Middle: These are six letters, and they are prolonged for two ḥarakāt (Madd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They are: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(from </w:t>
      </w:r>
      <w:r>
        <w:rPr>
          <w:rFonts w:ascii="Amiri" w:cs="Amiri" w:eastAsia="Amiri" w:hAnsi="Amiri"/>
          <w:b w:val="false"/>
          <w:bCs w:val="false"/>
          <w:i w:val="false"/>
          <w:iCs w:val="false"/>
          <w:color w:val="211A16"/>
          <w:sz w:val="24"/>
          <w:szCs w:val="24"/>
          <w:rtl/>
        </w:rPr>
        <w:t xml:space="preserve">حَيٌّ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طَاهِرٌ</w:t>
      </w:r>
      <w:r>
        <w:rPr>
          <w:rFonts w:ascii="EB Garamond" w:cs="EB Garamond" w:eastAsia="EB Garamond" w:hAnsi="EB Garamond"/>
          <w:b w:val="false"/>
          <w:bCs w:val="false"/>
          <w:i w:val="false"/>
          <w:iCs w:val="false"/>
          <w:color w:val="211A16"/>
          <w:sz w:val="20"/>
          <w:szCs w:val="20"/>
        </w:rPr>
        <w:t xml:space="preserve">), and </w:t>
      </w: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(alif). Example: </w:t>
      </w:r>
      <w:r>
        <w:rPr>
          <w:rFonts w:ascii="Amiri" w:cs="Amiri" w:eastAsia="Amiri" w:hAnsi="Amiri"/>
          <w:b w:val="false"/>
          <w:bCs w:val="false"/>
          <w:i w:val="false"/>
          <w:iCs w:val="false"/>
          <w:color w:val="211A16"/>
          <w:sz w:val="24"/>
          <w:szCs w:val="24"/>
          <w:rtl/>
        </w:rPr>
        <w:t xml:space="preserve">طَه</w:t>
      </w:r>
      <w:r>
        <w:rPr>
          <w:rFonts w:ascii="EB Garamond" w:cs="EB Garamond" w:eastAsia="EB Garamond" w:hAnsi="EB Garamond"/>
          <w:b w:val="false"/>
          <w:bCs w:val="false"/>
          <w:i w:val="false"/>
          <w:iCs w:val="false"/>
          <w:color w:val="211A16"/>
          <w:sz w:val="20"/>
          <w:szCs w:val="20"/>
        </w:rPr>
        <w:t xml:space="preserve"> (ṭā-hā). Ṭā is spelled </w:t>
      </w:r>
      <w:r>
        <w:rPr>
          <w:rFonts w:ascii="Amiri" w:cs="Amiri" w:eastAsia="Amiri" w:hAnsi="Amiri"/>
          <w:b w:val="false"/>
          <w:bCs w:val="false"/>
          <w:i w:val="false"/>
          <w:iCs w:val="false"/>
          <w:color w:val="211A16"/>
          <w:sz w:val="24"/>
          <w:szCs w:val="24"/>
          <w:rtl/>
        </w:rPr>
        <w:t xml:space="preserve">طَا</w:t>
      </w:r>
      <w:r>
        <w:rPr>
          <w:rFonts w:ascii="EB Garamond" w:cs="EB Garamond" w:eastAsia="EB Garamond" w:hAnsi="EB Garamond"/>
          <w:b w:val="false"/>
          <w:bCs w:val="false"/>
          <w:i w:val="false"/>
          <w:iCs w:val="false"/>
          <w:color w:val="211A16"/>
          <w:sz w:val="20"/>
          <w:szCs w:val="20"/>
        </w:rPr>
        <w:t xml:space="preserve"> (two letters, the alif is madd but not followed by sukūn in the spelling), so it gets two counts. Hā is spelled </w:t>
      </w:r>
      <w:r>
        <w:rPr>
          <w:rFonts w:ascii="Amiri" w:cs="Amiri" w:eastAsia="Amiri" w:hAnsi="Amiri"/>
          <w:b w:val="false"/>
          <w:bCs w:val="false"/>
          <w:i w:val="false"/>
          <w:iCs w:val="false"/>
          <w:color w:val="211A16"/>
          <w:sz w:val="24"/>
          <w:szCs w:val="24"/>
          <w:rtl/>
        </w:rPr>
        <w:t xml:space="preserve">هَا</w:t>
      </w:r>
      <w:r>
        <w:rPr>
          <w:rFonts w:ascii="EB Garamond" w:cs="EB Garamond" w:eastAsia="EB Garamond" w:hAnsi="EB Garamond"/>
          <w:b w:val="false"/>
          <w:bCs w:val="false"/>
          <w:i w:val="false"/>
          <w:iCs w:val="false"/>
          <w:color w:val="211A16"/>
          <w:sz w:val="20"/>
          <w:szCs w:val="20"/>
        </w:rPr>
        <w:t xml:space="preserve"> (two counts).</w:t>
      </w:r>
    </w:p>
    <w:p>
      <w:pPr>
        <w:keepNext/>
        <w:spacing w:after="80" w:before="160"/>
      </w:pPr>
      <w:r>
        <w:rPr>
          <w:rFonts w:ascii="EB Garamond" w:cs="EB Garamond" w:eastAsia="EB Garamond" w:hAnsi="EB Garamond"/>
          <w:b/>
          <w:bCs/>
          <w:i/>
          <w:iCs/>
          <w:color w:val="211A16"/>
          <w:sz w:val="20"/>
          <w:szCs w:val="20"/>
        </w:rPr>
        <w:t xml:space="preserve">Summary Table for Ḥarfī in Ḥafṣ</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Letter Spelling Madd Duration in Ḥafṣ Type of Madd</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(kāf) </w:t>
      </w:r>
      <w:r>
        <w:rPr>
          <w:rFonts w:ascii="Amiri" w:cs="Amiri" w:eastAsia="Amiri" w:hAnsi="Amiri"/>
          <w:b w:val="false"/>
          <w:bCs w:val="false"/>
          <w:i w:val="false"/>
          <w:iCs w:val="false"/>
          <w:color w:val="211A16"/>
          <w:sz w:val="24"/>
          <w:szCs w:val="24"/>
          <w:rtl/>
        </w:rPr>
        <w:t xml:space="preserve">كَاف</w:t>
      </w:r>
      <w:r>
        <w:rPr>
          <w:rFonts w:ascii="EB Garamond" w:cs="EB Garamond" w:eastAsia="EB Garamond" w:hAnsi="EB Garamond"/>
          <w:b w:val="false"/>
          <w:bCs w:val="false"/>
          <w:i w:val="false"/>
          <w:iCs w:val="false"/>
          <w:color w:val="211A16"/>
          <w:sz w:val="20"/>
          <w:szCs w:val="20"/>
        </w:rPr>
        <w:t xml:space="preserve"> 6 ḥarakāt Lāzim Ḥarfī Mukhaffaf</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w:t>
      </w:r>
      <w:r>
        <w:rPr>
          <w:rFonts w:ascii="Amiri" w:cs="Amiri" w:eastAsia="Amiri" w:hAnsi="Amiri"/>
          <w:b w:val="false"/>
          <w:bCs w:val="false"/>
          <w:i w:val="false"/>
          <w:iCs w:val="false"/>
          <w:color w:val="211A16"/>
          <w:sz w:val="24"/>
          <w:szCs w:val="24"/>
          <w:rtl/>
        </w:rPr>
        <w:t xml:space="preserve">مِيم</w:t>
      </w:r>
      <w:r>
        <w:rPr>
          <w:rFonts w:ascii="EB Garamond" w:cs="EB Garamond" w:eastAsia="EB Garamond" w:hAnsi="EB Garamond"/>
          <w:b w:val="false"/>
          <w:bCs w:val="false"/>
          <w:i w:val="false"/>
          <w:iCs w:val="false"/>
          <w:color w:val="211A16"/>
          <w:sz w:val="20"/>
          <w:szCs w:val="20"/>
        </w:rPr>
        <w:t xml:space="preserve"> 6 ḥarakāt Lāzim Ḥarfī Mukhaffaf</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w:t>
      </w:r>
      <w:r>
        <w:rPr>
          <w:rFonts w:ascii="Amiri" w:cs="Amiri" w:eastAsia="Amiri" w:hAnsi="Amiri"/>
          <w:b w:val="false"/>
          <w:bCs w:val="false"/>
          <w:i w:val="false"/>
          <w:iCs w:val="false"/>
          <w:color w:val="211A16"/>
          <w:sz w:val="24"/>
          <w:szCs w:val="24"/>
          <w:rtl/>
        </w:rPr>
        <w:t xml:space="preserve">عَيْن</w:t>
      </w:r>
      <w:r>
        <w:rPr>
          <w:rFonts w:ascii="EB Garamond" w:cs="EB Garamond" w:eastAsia="EB Garamond" w:hAnsi="EB Garamond"/>
          <w:b w:val="false"/>
          <w:bCs w:val="false"/>
          <w:i w:val="false"/>
          <w:iCs w:val="false"/>
          <w:color w:val="211A16"/>
          <w:sz w:val="20"/>
          <w:szCs w:val="20"/>
        </w:rPr>
        <w:t xml:space="preserve"> 6 ḥarakāt Lāzim Ḥarfī Mukhaffaf</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(sīn) </w:t>
      </w:r>
      <w:r>
        <w:rPr>
          <w:rFonts w:ascii="Amiri" w:cs="Amiri" w:eastAsia="Amiri" w:hAnsi="Amiri"/>
          <w:b w:val="false"/>
          <w:bCs w:val="false"/>
          <w:i w:val="false"/>
          <w:iCs w:val="false"/>
          <w:color w:val="211A16"/>
          <w:sz w:val="24"/>
          <w:szCs w:val="24"/>
          <w:rtl/>
        </w:rPr>
        <w:t xml:space="preserve">سِين</w:t>
      </w:r>
      <w:r>
        <w:rPr>
          <w:rFonts w:ascii="EB Garamond" w:cs="EB Garamond" w:eastAsia="EB Garamond" w:hAnsi="EB Garamond"/>
          <w:b w:val="false"/>
          <w:bCs w:val="false"/>
          <w:i w:val="false"/>
          <w:iCs w:val="false"/>
          <w:color w:val="211A16"/>
          <w:sz w:val="20"/>
          <w:szCs w:val="20"/>
        </w:rPr>
        <w:t xml:space="preserve"> 6 ḥarakāt Lāzim Ḥarfī Mukhaffaf</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 </w:t>
      </w:r>
      <w:r>
        <w:rPr>
          <w:rFonts w:ascii="Amiri" w:cs="Amiri" w:eastAsia="Amiri" w:hAnsi="Amiri"/>
          <w:b w:val="false"/>
          <w:bCs w:val="false"/>
          <w:i w:val="false"/>
          <w:iCs w:val="false"/>
          <w:color w:val="211A16"/>
          <w:sz w:val="24"/>
          <w:szCs w:val="24"/>
          <w:rtl/>
        </w:rPr>
        <w:t xml:space="preserve">لَام</w:t>
      </w:r>
      <w:r>
        <w:rPr>
          <w:rFonts w:ascii="EB Garamond" w:cs="EB Garamond" w:eastAsia="EB Garamond" w:hAnsi="EB Garamond"/>
          <w:b w:val="false"/>
          <w:bCs w:val="false"/>
          <w:i w:val="false"/>
          <w:iCs w:val="false"/>
          <w:color w:val="211A16"/>
          <w:sz w:val="20"/>
          <w:szCs w:val="20"/>
        </w:rPr>
        <w:t xml:space="preserve"> 6 ḥarakāt Lāzim Ḥarfī Mukhaffaf</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w:t>
      </w:r>
      <w:r>
        <w:rPr>
          <w:rFonts w:ascii="Amiri" w:cs="Amiri" w:eastAsia="Amiri" w:hAnsi="Amiri"/>
          <w:b w:val="false"/>
          <w:bCs w:val="false"/>
          <w:i w:val="false"/>
          <w:iCs w:val="false"/>
          <w:color w:val="211A16"/>
          <w:sz w:val="24"/>
          <w:szCs w:val="24"/>
          <w:rtl/>
        </w:rPr>
        <w:t xml:space="preserve">نُون</w:t>
      </w:r>
      <w:r>
        <w:rPr>
          <w:rFonts w:ascii="EB Garamond" w:cs="EB Garamond" w:eastAsia="EB Garamond" w:hAnsi="EB Garamond"/>
          <w:b w:val="false"/>
          <w:bCs w:val="false"/>
          <w:i w:val="false"/>
          <w:iCs w:val="false"/>
          <w:color w:val="211A16"/>
          <w:sz w:val="20"/>
          <w:szCs w:val="20"/>
        </w:rPr>
        <w:t xml:space="preserve"> 6 ḥarakāt Lāzim Ḥarfī Mukhaffaf</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(qāf) </w:t>
      </w:r>
      <w:r>
        <w:rPr>
          <w:rFonts w:ascii="Amiri" w:cs="Amiri" w:eastAsia="Amiri" w:hAnsi="Amiri"/>
          <w:b w:val="false"/>
          <w:bCs w:val="false"/>
          <w:i w:val="false"/>
          <w:iCs w:val="false"/>
          <w:color w:val="211A16"/>
          <w:sz w:val="24"/>
          <w:szCs w:val="24"/>
          <w:rtl/>
        </w:rPr>
        <w:t xml:space="preserve">قَاف</w:t>
      </w:r>
      <w:r>
        <w:rPr>
          <w:rFonts w:ascii="EB Garamond" w:cs="EB Garamond" w:eastAsia="EB Garamond" w:hAnsi="EB Garamond"/>
          <w:b w:val="false"/>
          <w:bCs w:val="false"/>
          <w:i w:val="false"/>
          <w:iCs w:val="false"/>
          <w:color w:val="211A16"/>
          <w:sz w:val="20"/>
          <w:szCs w:val="20"/>
        </w:rPr>
        <w:t xml:space="preserve"> 6 ḥarakāt Lāzim Ḥarfī Mukhaffaf</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(ṣād) </w:t>
      </w:r>
      <w:r>
        <w:rPr>
          <w:rFonts w:ascii="Amiri" w:cs="Amiri" w:eastAsia="Amiri" w:hAnsi="Amiri"/>
          <w:b w:val="false"/>
          <w:bCs w:val="false"/>
          <w:i w:val="false"/>
          <w:iCs w:val="false"/>
          <w:color w:val="211A16"/>
          <w:sz w:val="24"/>
          <w:szCs w:val="24"/>
          <w:rtl/>
        </w:rPr>
        <w:t xml:space="preserve">صَاد</w:t>
      </w:r>
      <w:r>
        <w:rPr>
          <w:rFonts w:ascii="EB Garamond" w:cs="EB Garamond" w:eastAsia="EB Garamond" w:hAnsi="EB Garamond"/>
          <w:b w:val="false"/>
          <w:bCs w:val="false"/>
          <w:i w:val="false"/>
          <w:iCs w:val="false"/>
          <w:color w:val="211A16"/>
          <w:sz w:val="20"/>
          <w:szCs w:val="20"/>
        </w:rPr>
        <w:t xml:space="preserve"> 6 ḥarakāt Lāzim Ḥarfī Mukhaffaf</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حَا</w:t>
      </w:r>
      <w:r>
        <w:rPr>
          <w:rFonts w:ascii="EB Garamond" w:cs="EB Garamond" w:eastAsia="EB Garamond" w:hAnsi="EB Garamond"/>
          <w:b w:val="false"/>
          <w:bCs w:val="false"/>
          <w:i w:val="false"/>
          <w:iCs w:val="false"/>
          <w:color w:val="211A16"/>
          <w:sz w:val="20"/>
          <w:szCs w:val="20"/>
        </w:rPr>
        <w:t xml:space="preserve"> 2 ḥarakāt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يَا</w:t>
      </w:r>
      <w:r>
        <w:rPr>
          <w:rFonts w:ascii="EB Garamond" w:cs="EB Garamond" w:eastAsia="EB Garamond" w:hAnsi="EB Garamond"/>
          <w:b w:val="false"/>
          <w:bCs w:val="false"/>
          <w:i w:val="false"/>
          <w:iCs w:val="false"/>
          <w:color w:val="211A16"/>
          <w:sz w:val="20"/>
          <w:szCs w:val="20"/>
        </w:rPr>
        <w:t xml:space="preserve"> 2 ḥarakāt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(ṭā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طَا</w:t>
      </w:r>
      <w:r>
        <w:rPr>
          <w:rFonts w:ascii="EB Garamond" w:cs="EB Garamond" w:eastAsia="EB Garamond" w:hAnsi="EB Garamond"/>
          <w:b w:val="false"/>
          <w:bCs w:val="false"/>
          <w:i w:val="false"/>
          <w:iCs w:val="false"/>
          <w:color w:val="211A16"/>
          <w:sz w:val="20"/>
          <w:szCs w:val="20"/>
        </w:rPr>
        <w:t xml:space="preserve"> 2 ḥarakāt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هَا</w:t>
      </w:r>
      <w:r>
        <w:rPr>
          <w:rFonts w:ascii="EB Garamond" w:cs="EB Garamond" w:eastAsia="EB Garamond" w:hAnsi="EB Garamond"/>
          <w:b w:val="false"/>
          <w:bCs w:val="false"/>
          <w:i w:val="false"/>
          <w:iCs w:val="false"/>
          <w:color w:val="211A16"/>
          <w:sz w:val="20"/>
          <w:szCs w:val="20"/>
        </w:rPr>
        <w:t xml:space="preserve"> 2 ḥarakāt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رَا</w:t>
      </w:r>
      <w:r>
        <w:rPr>
          <w:rFonts w:ascii="EB Garamond" w:cs="EB Garamond" w:eastAsia="EB Garamond" w:hAnsi="EB Garamond"/>
          <w:b w:val="false"/>
          <w:bCs w:val="false"/>
          <w:i w:val="false"/>
          <w:iCs w:val="false"/>
          <w:color w:val="211A16"/>
          <w:sz w:val="20"/>
          <w:szCs w:val="20"/>
        </w:rPr>
        <w:t xml:space="preserve"> 2 ḥarakāt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(alif) </w:t>
      </w:r>
      <w:r>
        <w:rPr>
          <w:rFonts w:ascii="Amiri" w:cs="Amiri" w:eastAsia="Amiri" w:hAnsi="Amiri"/>
          <w:b w:val="false"/>
          <w:bCs w:val="false"/>
          <w:i w:val="false"/>
          <w:iCs w:val="false"/>
          <w:color w:val="211A16"/>
          <w:sz w:val="24"/>
          <w:szCs w:val="24"/>
          <w:rtl/>
        </w:rPr>
        <w:t xml:space="preserve">أَلِف</w:t>
      </w:r>
      <w:r>
        <w:rPr>
          <w:rFonts w:ascii="EB Garamond" w:cs="EB Garamond" w:eastAsia="EB Garamond" w:hAnsi="EB Garamond"/>
          <w:b w:val="false"/>
          <w:bCs w:val="false"/>
          <w:i w:val="false"/>
          <w:iCs w:val="false"/>
          <w:color w:val="211A16"/>
          <w:sz w:val="20"/>
          <w:szCs w:val="20"/>
        </w:rPr>
        <w:t xml:space="preserve"> 2 ḥarakāt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w:t>
      </w:r>
    </w:p>
    <w:p>
      <w:pPr>
        <w:keepNext/>
        <w:spacing w:after="80" w:before="160"/>
      </w:pPr>
      <w:r>
        <w:rPr>
          <w:rFonts w:ascii="EB Garamond" w:cs="EB Garamond" w:eastAsia="EB Garamond" w:hAnsi="EB Garamond"/>
          <w:b/>
          <w:bCs/>
          <w:i/>
          <w:iCs/>
          <w:color w:val="211A16"/>
          <w:sz w:val="20"/>
          <w:szCs w:val="20"/>
        </w:rPr>
        <w:t xml:space="preserve">The Phonetic Rationale for Ḥarfī Mukhaffaf in Ḥafṣ</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Ḥafṣ's recitation is characterized by clarity (bayān) and distinct separation (tabyīn). By not assimilating the disconnected letters, he preserves the integrity of each individual letter, allowing the listener to clearly perceive the components of these mysterious openings. The six-count prolongation on the eight letters gives them a solemn, weighty presence, befitting their role as powerful openings to the sūrahs.</w:t>
      </w:r>
    </w:p>
    <w:p>
      <w:pPr>
        <w:keepNext/>
        <w:spacing w:after="80" w:before="160"/>
      </w:pPr>
      <w:r>
        <w:rPr>
          <w:rFonts w:ascii="EB Garamond" w:cs="EB Garamond" w:eastAsia="EB Garamond" w:hAnsi="EB Garamond"/>
          <w:b/>
          <w:bCs/>
          <w:i/>
          <w:iCs/>
          <w:color w:val="211A16"/>
          <w:sz w:val="20"/>
          <w:szCs w:val="20"/>
        </w:rPr>
        <w:t xml:space="preserve">Pedagogical Adaptation for English Speakers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Memorize the Two Groups: Use the mnemonic </w:t>
      </w:r>
      <w:r>
        <w:rPr>
          <w:rFonts w:ascii="Amiri" w:cs="Amiri" w:eastAsia="Amiri" w:hAnsi="Amiri"/>
          <w:b w:val="false"/>
          <w:bCs w:val="false"/>
          <w:i w:val="false"/>
          <w:iCs w:val="false"/>
          <w:color w:val="211A16"/>
          <w:sz w:val="24"/>
          <w:szCs w:val="24"/>
          <w:rtl/>
        </w:rPr>
        <w:t xml:space="preserve">كَمْ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عَسَلْ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نَقَصْ</w:t>
      </w:r>
      <w:r>
        <w:rPr>
          <w:rFonts w:ascii="EB Garamond" w:cs="EB Garamond" w:eastAsia="EB Garamond" w:hAnsi="EB Garamond"/>
          <w:b w:val="false"/>
          <w:bCs w:val="false"/>
          <w:i w:val="false"/>
          <w:iCs w:val="false"/>
          <w:color w:val="211A16"/>
          <w:sz w:val="20"/>
          <w:szCs w:val="20"/>
        </w:rPr>
        <w:t xml:space="preserve"> (kam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asal naqaṣ) for the 6-count letters. Use </w:t>
      </w:r>
      <w:r>
        <w:rPr>
          <w:rFonts w:ascii="Amiri" w:cs="Amiri" w:eastAsia="Amiri" w:hAnsi="Amiri"/>
          <w:b w:val="false"/>
          <w:bCs w:val="false"/>
          <w:i w:val="false"/>
          <w:iCs w:val="false"/>
          <w:color w:val="211A16"/>
          <w:sz w:val="24"/>
          <w:szCs w:val="24"/>
          <w:rtl/>
        </w:rPr>
        <w:t xml:space="preserve">حَيٌّ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طَاهِرٌ</w:t>
      </w:r>
      <w:r>
        <w:rPr>
          <w:rFonts w:ascii="EB Garamond" w:cs="EB Garamond" w:eastAsia="EB Garamond" w:hAnsi="EB Garamond"/>
          <w:b w:val="false"/>
          <w:bCs w:val="false"/>
          <w:i w:val="false"/>
          <w:iCs w:val="false"/>
          <w:color w:val="211A16"/>
          <w:sz w:val="20"/>
          <w:szCs w:val="20"/>
        </w:rPr>
        <w:t xml:space="preserve"> (ḥayyun ṭāhirun) for the 2-count letters. Add </w:t>
      </w: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(alif) to the 2-count group.</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Practice the Spellings: Learn to spell each letter aloud with its proper madd.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Lām: </w:t>
      </w:r>
      <w:r>
        <w:rPr>
          <w:rFonts w:ascii="Amiri" w:cs="Amiri" w:eastAsia="Amiri" w:hAnsi="Amiri"/>
          <w:b w:val="false"/>
          <w:bCs w:val="false"/>
          <w:i w:val="false"/>
          <w:iCs w:val="false"/>
          <w:color w:val="211A16"/>
          <w:sz w:val="24"/>
          <w:szCs w:val="24"/>
          <w:rtl/>
        </w:rPr>
        <w:t xml:space="preserve">لَااااااامْ</w:t>
      </w:r>
      <w:r>
        <w:rPr>
          <w:rFonts w:ascii="EB Garamond" w:cs="EB Garamond" w:eastAsia="EB Garamond" w:hAnsi="EB Garamond"/>
          <w:b w:val="false"/>
          <w:bCs w:val="false"/>
          <w:i w:val="false"/>
          <w:iCs w:val="false"/>
          <w:color w:val="211A16"/>
          <w:sz w:val="20"/>
          <w:szCs w:val="20"/>
        </w:rPr>
        <w:t xml:space="preserve"> (lāāāāāām)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Mīm: </w:t>
      </w:r>
      <w:r>
        <w:rPr>
          <w:rFonts w:ascii="Amiri" w:cs="Amiri" w:eastAsia="Amiri" w:hAnsi="Amiri"/>
          <w:b w:val="false"/>
          <w:bCs w:val="false"/>
          <w:i w:val="false"/>
          <w:iCs w:val="false"/>
          <w:color w:val="211A16"/>
          <w:sz w:val="24"/>
          <w:szCs w:val="24"/>
          <w:rtl/>
        </w:rPr>
        <w:t xml:space="preserve">مِييييييمْ</w:t>
      </w:r>
      <w:r>
        <w:rPr>
          <w:rFonts w:ascii="EB Garamond" w:cs="EB Garamond" w:eastAsia="EB Garamond" w:hAnsi="EB Garamond"/>
          <w:b w:val="false"/>
          <w:bCs w:val="false"/>
          <w:i w:val="false"/>
          <w:iCs w:val="false"/>
          <w:color w:val="211A16"/>
          <w:sz w:val="20"/>
          <w:szCs w:val="20"/>
        </w:rPr>
        <w:t xml:space="preserve"> (mīīīīīīm)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Ṣād: </w:t>
      </w:r>
      <w:r>
        <w:rPr>
          <w:rFonts w:ascii="Amiri" w:cs="Amiri" w:eastAsia="Amiri" w:hAnsi="Amiri"/>
          <w:b w:val="false"/>
          <w:bCs w:val="false"/>
          <w:i w:val="false"/>
          <w:iCs w:val="false"/>
          <w:color w:val="211A16"/>
          <w:sz w:val="24"/>
          <w:szCs w:val="24"/>
          <w:rtl/>
        </w:rPr>
        <w:t xml:space="preserve">صَااااااادْ</w:t>
      </w:r>
      <w:r>
        <w:rPr>
          <w:rFonts w:ascii="EB Garamond" w:cs="EB Garamond" w:eastAsia="EB Garamond" w:hAnsi="EB Garamond"/>
          <w:b w:val="false"/>
          <w:bCs w:val="false"/>
          <w:i w:val="false"/>
          <w:iCs w:val="false"/>
          <w:color w:val="211A16"/>
          <w:sz w:val="20"/>
          <w:szCs w:val="20"/>
        </w:rPr>
        <w:t xml:space="preserve"> (ṣāāāāāād)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Recite the Openings: Practice reciting </w:t>
      </w:r>
      <w:r>
        <w:rPr>
          <w:rFonts w:ascii="Amiri" w:cs="Amiri" w:eastAsia="Amiri" w:hAnsi="Amiri"/>
          <w:b w:val="false"/>
          <w:bCs w:val="false"/>
          <w:i w:val="false"/>
          <w:iCs w:val="false"/>
          <w:color w:val="211A16"/>
          <w:sz w:val="24"/>
          <w:szCs w:val="24"/>
          <w:rtl/>
        </w:rPr>
        <w:t xml:space="preserve">الم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alif lām mīm).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Alif (no madd, just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alif). Lām (6 counts: lāāāāāām). Mīm (6 counts: mīīīīīīm). Ensure there is a clear break between lām and mīm (no idghām).</w:t>
      </w:r>
    </w:p>
    <w:p>
      <w:pPr>
        <w:keepNext/>
        <w:spacing w:after="70" w:before="140"/>
      </w:pPr>
      <w:r>
        <w:rPr>
          <w:rFonts w:ascii="EB Garamond" w:cs="EB Garamond" w:eastAsia="EB Garamond" w:hAnsi="EB Garamond"/>
          <w:b/>
          <w:bCs/>
          <w:caps/>
          <w:color w:val="C6A244"/>
          <w:spacing w:val="30"/>
          <w:sz w:val="16"/>
          <w:szCs w:val="16"/>
        </w:rPr>
        <w:t xml:space="preserve">QUR</w:t>
      </w:r>
      <w:r>
        <w:rPr>
          <w:rFonts w:ascii="Amiri" w:cs="Amiri" w:eastAsia="Amiri" w:hAnsi="Amiri"/>
          <w:b/>
          <w:bCs/>
          <w:caps/>
          <w:color w:val="C6A244"/>
          <w:spacing w:val="30"/>
          <w:sz w:val="16"/>
          <w:szCs w:val="16"/>
        </w:rPr>
        <w:t xml:space="preserve">ʾ</w:t>
      </w:r>
      <w:r>
        <w:rPr>
          <w:rFonts w:ascii="EB Garamond" w:cs="EB Garamond" w:eastAsia="EB Garamond" w:hAnsi="EB Garamond"/>
          <w:b/>
          <w:bCs/>
          <w:caps/>
          <w:color w:val="C6A244"/>
          <w:spacing w:val="30"/>
          <w:sz w:val="16"/>
          <w:szCs w:val="16"/>
        </w:rPr>
        <w:t xml:space="preserve">ĀNIC EXAMPLES WITH DETAILED ANALYSIS</w:t>
      </w: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1: MADD LĀZIM KILMĪ MUTHAQQAL</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﴿كَلَّا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سَيَعْلَمُونَ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سَيَعْلَمُونَ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نَجْعَلِ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الْأَرْضَ</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مِهَادًا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وَالْجِبَالَ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أَوْتَادًا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وَخَلَقْنَاكُمْ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أَزْوَاجًا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وَجَعَلْنَا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نَوْمَكُمْ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سُبَاتًا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وَجَعَلْنَا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اللَّيْلَ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لِبَاسًا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وَجَعَلْنَا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النَّهَارَ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مَعَاشًا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وَبَنَيْنَا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فَوْقَكُمْ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سَبْعًا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شِدَادًا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وَجَعَلْنَا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سِرَاجًا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وَهَّاجًا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وَأَنْزَلْنَا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الْمُعْصِرَاتِ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ثَجَّاجًا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لِنُخْرِجَ</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وَنَبَاتًا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وَجَنَّاتٍ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أَلْفَافًا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الْفَصْلِ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مِيقَاتًا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يُنْفَخُ</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الصُّورِ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فَتَأْتُونَ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أَفْوَاجًا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وَفُتِحَتِ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السَّمَاءُ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فَكَانَتْ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أَبْوَابًا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وَسُيِّرَتِ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الْجِبَالُ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فَكَانَتْ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سَرَابًا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جَهَنَّمَ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مِرْصَادًا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لِلطَّاغِينَ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مَآبًا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لَابِثِينَ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أَحْقَابًا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يَذُوقُونَ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بَرْدًا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شَرَابًا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حَمِيمًا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وَغَسَّاقًا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جَزَاءً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وِفَاقًا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إِنَّهُمْ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كَانُوا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يَرْجُونَ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حِسَابًا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وَكَذَّبُوا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بِآيَاتِنَا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كِذَّابًا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وَكُلَّ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شَيْءٍ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أَحْصَيْنَاهُ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كِتَابًا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فَذُوقُوا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فَلَنْ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نَزِيدَكُمْ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عَذَابًا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لِلْمُتَّقِينَ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مَفَازًا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حَدَائِقَ</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وَأَعْنَابًا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وَكَوَاعِبَ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أَتْرَابًا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وَكَأْسًا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دِهَاقًا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يَسْمَعُونَ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فِيهَا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لَغْوًا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كِذَّابًا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جَزَاءً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عَطَاءً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حِسَابًا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السَّمَاوَاتِ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وَالْأَرْضِ</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بَيْنَهُمَا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الرَّحْمَٰنِ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يَمْلِكُونَ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خِطَابًا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يَقُومُ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الرُّوحُ</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وَالْمَلَائِكَةُ</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صَفًّا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يَتَكَلَّمُونَ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أَذِنَ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الرَّحْمَٰنُ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وَقَالَ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صَوَابًا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ذَٰلِكَ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الْيَوْمُ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الْحَقُّ</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فَمَنْ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شَاءَ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اتَّخَذَ</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إِلَىٰ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رَبِّهِ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مَآبًا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إِنَّا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أَنْذَرْنَاكُمْ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عَذَابًا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قَرِيبًا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يَوْمَ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يَنْظُرُ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الْمَرْءُ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قَدَّمَتْ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يَدَاهُ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وَيَقُولُ</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الْكَافِرُ</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يَا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لَيْتَنِي</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كُنْتُ</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تُرَابًا﴾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النبأ</w:t>
            </w:r>
            <w:r>
              <w:rPr>
                <w:rFonts w:ascii="EB Garamond" w:cs="EB Garamond" w:eastAsia="EB Garamond" w:hAnsi="EB Garamond"/>
                <w:b w:val="false"/>
                <w:bCs w:val="false"/>
                <w:i w:val="false"/>
                <w:iCs w:val="false"/>
                <w:color w:val="211A16"/>
                <w:sz w:val="19"/>
                <w:szCs w:val="19"/>
              </w:rPr>
              <w:t xml:space="preserve">: 4-40]</w:t>
            </w:r>
          </w:p>
          <w:p>
            <w:pPr>
              <w:spacing w:after="60" w:line="260"/>
            </w:pPr>
            <w:r>
              <w:rPr>
                <w:rFonts w:ascii="EB Garamond" w:cs="EB Garamond" w:eastAsia="EB Garamond" w:hAnsi="EB Garamond"/>
                <w:b w:val="false"/>
                <w:bCs w:val="false"/>
                <w:i w:val="false"/>
                <w:iCs w:val="false"/>
                <w:color w:val="211A16"/>
                <w:sz w:val="19"/>
                <w:szCs w:val="19"/>
              </w:rPr>
              <w:t xml:space="preserve">Better Example: </w:t>
            </w:r>
            <w:r>
              <w:rPr>
                <w:rFonts w:ascii="Amiri" w:cs="Amiri" w:eastAsia="Amiri" w:hAnsi="Amiri"/>
                <w:b w:val="false"/>
                <w:bCs w:val="false"/>
                <w:i w:val="false"/>
                <w:iCs w:val="false"/>
                <w:color w:val="211A16"/>
                <w:sz w:val="23"/>
                <w:szCs w:val="23"/>
                <w:rtl/>
              </w:rPr>
              <w:t xml:space="preserve">الْحَاقَّة</w:t>
            </w:r>
            <w:r>
              <w:rPr>
                <w:rFonts w:ascii="EB Garamond" w:cs="EB Garamond" w:eastAsia="EB Garamond" w:hAnsi="EB Garamond"/>
                <w:b w:val="false"/>
                <w:bCs w:val="false"/>
                <w:i w:val="false"/>
                <w:iCs w:val="false"/>
                <w:color w:val="211A16"/>
                <w:sz w:val="19"/>
                <w:szCs w:val="19"/>
              </w:rPr>
              <w:t xml:space="preserve"> from verse 1 of Sūrah al-Ḥāqqah (as previously given).</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2: MADD LĀZIM ḤARFĪ MUKHAFFAF (IN ḤAFṢ)</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﴿الم</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ذَٰلِكَ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الْكِتَابُ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رَيْبَ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فِيهِ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هُدًى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لِلْمُتَّقِينَ﴾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البقرة</w:t>
            </w:r>
            <w:r>
              <w:rPr>
                <w:rFonts w:ascii="EB Garamond" w:cs="EB Garamond" w:eastAsia="EB Garamond" w:hAnsi="EB Garamond"/>
                <w:b w:val="false"/>
                <w:bCs w:val="false"/>
                <w:i w:val="false"/>
                <w:iCs w:val="false"/>
                <w:color w:val="211A16"/>
                <w:sz w:val="19"/>
                <w:szCs w:val="19"/>
              </w:rPr>
              <w:t xml:space="preserve">: 1-2]</w:t>
            </w:r>
          </w:p>
          <w:p>
            <w:pPr>
              <w:spacing w:after="60" w:line="260"/>
            </w:pPr>
            <w:r>
              <w:rPr>
                <w:rFonts w:ascii="EB Garamond" w:cs="EB Garamond" w:eastAsia="EB Garamond" w:hAnsi="EB Garamond"/>
                <w:b w:val="false"/>
                <w:bCs w:val="false"/>
                <w:i w:val="false"/>
                <w:iCs w:val="false"/>
                <w:color w:val="211A16"/>
                <w:sz w:val="19"/>
                <w:szCs w:val="19"/>
              </w:rPr>
              <w:t xml:space="preserve">Transliteration: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Alif-lām-mīm. Dhālika l-kitābu lā rayba fīh...</w:t>
            </w:r>
          </w:p>
          <w:p>
            <w:pPr>
              <w:spacing w:after="60" w:line="260"/>
            </w:pPr>
            <w:r>
              <w:rPr>
                <w:rFonts w:ascii="EB Garamond" w:cs="EB Garamond" w:eastAsia="EB Garamond" w:hAnsi="EB Garamond"/>
                <w:b w:val="false"/>
                <w:bCs w:val="false"/>
                <w:i w:val="false"/>
                <w:iCs w:val="false"/>
                <w:color w:val="211A16"/>
                <w:sz w:val="19"/>
                <w:szCs w:val="19"/>
              </w:rPr>
              <w:t xml:space="preserve">Translation: "Alif, Lām, Mīm. This is the Book about which there is no doubt, a guidance for the righteous."</w:t>
            </w:r>
          </w:p>
          <w:p>
            <w:pPr>
              <w:spacing w:after="60" w:line="260"/>
            </w:pPr>
            <w:r>
              <w:rPr>
                <w:rFonts w:ascii="EB Garamond" w:cs="EB Garamond" w:eastAsia="EB Garamond" w:hAnsi="EB Garamond"/>
                <w:b w:val="false"/>
                <w:bCs w:val="false"/>
                <w:i w:val="false"/>
                <w:iCs w:val="false"/>
                <w:color w:val="211A16"/>
                <w:sz w:val="19"/>
                <w:szCs w:val="19"/>
              </w:rPr>
              <w:t xml:space="preserve">Application: The letters are </w:t>
            </w:r>
            <w:r>
              <w:rPr>
                <w:rFonts w:ascii="Amiri" w:cs="Amiri" w:eastAsia="Amiri" w:hAnsi="Amiri"/>
                <w:b w:val="false"/>
                <w:bCs w:val="false"/>
                <w:i w:val="false"/>
                <w:iCs w:val="false"/>
                <w:color w:val="211A16"/>
                <w:sz w:val="23"/>
                <w:szCs w:val="23"/>
                <w:rtl/>
              </w:rPr>
              <w:t xml:space="preserve">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alif), </w:t>
            </w:r>
            <w:r>
              <w:rPr>
                <w:rFonts w:ascii="Amiri" w:cs="Amiri" w:eastAsia="Amiri" w:hAnsi="Amiri"/>
                <w:b w:val="false"/>
                <w:bCs w:val="false"/>
                <w:i w:val="false"/>
                <w:iCs w:val="false"/>
                <w:color w:val="211A16"/>
                <w:sz w:val="23"/>
                <w:szCs w:val="23"/>
                <w:rtl/>
              </w:rPr>
              <w:t xml:space="preserve">ل</w:t>
            </w:r>
            <w:r>
              <w:rPr>
                <w:rFonts w:ascii="EB Garamond" w:cs="EB Garamond" w:eastAsia="EB Garamond" w:hAnsi="EB Garamond"/>
                <w:b w:val="false"/>
                <w:bCs w:val="false"/>
                <w:i w:val="false"/>
                <w:iCs w:val="false"/>
                <w:color w:val="211A16"/>
                <w:sz w:val="19"/>
                <w:szCs w:val="19"/>
              </w:rPr>
              <w:t xml:space="preserve"> (lām), </w:t>
            </w:r>
            <w:r>
              <w:rPr>
                <w:rFonts w:ascii="Amiri" w:cs="Amiri" w:eastAsia="Amiri" w:hAnsi="Amiri"/>
                <w:b w:val="false"/>
                <w:bCs w:val="false"/>
                <w:i w:val="false"/>
                <w:iCs w:val="false"/>
                <w:color w:val="211A16"/>
                <w:sz w:val="23"/>
                <w:szCs w:val="23"/>
                <w:rtl/>
              </w:rPr>
              <w:t xml:space="preserve">م</w:t>
            </w:r>
            <w:r>
              <w:rPr>
                <w:rFonts w:ascii="EB Garamond" w:cs="EB Garamond" w:eastAsia="EB Garamond" w:hAnsi="EB Garamond"/>
                <w:b w:val="false"/>
                <w:bCs w:val="false"/>
                <w:i w:val="false"/>
                <w:iCs w:val="false"/>
                <w:color w:val="211A16"/>
                <w:sz w:val="19"/>
                <w:szCs w:val="19"/>
              </w:rPr>
              <w:t xml:space="preserve"> (mīm). In Ḥafṣ:</w:t>
            </w:r>
          </w:p>
          <w:p>
            <w:pPr>
              <w:spacing w:after="60" w:line="260"/>
            </w:pP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Alif: Spelled </w:t>
            </w:r>
            <w:r>
              <w:rPr>
                <w:rFonts w:ascii="Amiri" w:cs="Amiri" w:eastAsia="Amiri" w:hAnsi="Amiri"/>
                <w:b w:val="false"/>
                <w:bCs w:val="false"/>
                <w:i w:val="false"/>
                <w:iCs w:val="false"/>
                <w:color w:val="211A16"/>
                <w:sz w:val="23"/>
                <w:szCs w:val="23"/>
                <w:rtl/>
              </w:rPr>
              <w:t xml:space="preserve">أَلِف</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alif). The alif is followed by a lām with a kasrah. There is no sukūn after the madd letter in the spelling. Duration: 2 ḥarakāt (Ṭabī</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ī).</w:t>
            </w:r>
          </w:p>
          <w:p>
            <w:pPr>
              <w:spacing w:after="60" w:line="260"/>
            </w:pPr>
            <w:r>
              <w:rPr>
                <w:rFonts w:ascii="EB Garamond" w:cs="EB Garamond" w:eastAsia="EB Garamond" w:hAnsi="EB Garamond"/>
                <w:b w:val="false"/>
                <w:bCs w:val="false"/>
                <w:i w:val="false"/>
                <w:iCs w:val="false"/>
                <w:color w:val="211A16"/>
                <w:sz w:val="19"/>
                <w:szCs w:val="19"/>
              </w:rPr>
              <w:t xml:space="preserve">Lām: Spelled </w:t>
            </w:r>
            <w:r>
              <w:rPr>
                <w:rFonts w:ascii="Amiri" w:cs="Amiri" w:eastAsia="Amiri" w:hAnsi="Amiri"/>
                <w:b w:val="false"/>
                <w:bCs w:val="false"/>
                <w:i w:val="false"/>
                <w:iCs w:val="false"/>
                <w:color w:val="211A16"/>
                <w:sz w:val="23"/>
                <w:szCs w:val="23"/>
                <w:rtl/>
              </w:rPr>
              <w:t xml:space="preserve">لَام</w:t>
            </w:r>
            <w:r>
              <w:rPr>
                <w:rFonts w:ascii="EB Garamond" w:cs="EB Garamond" w:eastAsia="EB Garamond" w:hAnsi="EB Garamond"/>
                <w:b w:val="false"/>
                <w:bCs w:val="false"/>
                <w:i w:val="false"/>
                <w:iCs w:val="false"/>
                <w:color w:val="211A16"/>
                <w:sz w:val="19"/>
                <w:szCs w:val="19"/>
              </w:rPr>
              <w:t xml:space="preserve"> (lām). The alif is a madd letter followed by a mīm with a sukūn. This is Madd Lāzim Ḥarfī. Duration: 6 ḥarakāt. There is no idghām into the next letter (it is separate), so it is Mukhaffaf.</w:t>
            </w:r>
          </w:p>
          <w:p>
            <w:pPr>
              <w:spacing w:after="60" w:line="260"/>
            </w:pPr>
            <w:r>
              <w:rPr>
                <w:rFonts w:ascii="EB Garamond" w:cs="EB Garamond" w:eastAsia="EB Garamond" w:hAnsi="EB Garamond"/>
                <w:b w:val="false"/>
                <w:bCs w:val="false"/>
                <w:i w:val="false"/>
                <w:iCs w:val="false"/>
                <w:color w:val="211A16"/>
                <w:sz w:val="19"/>
                <w:szCs w:val="19"/>
              </w:rPr>
              <w:t xml:space="preserve">Mīm: Spelled </w:t>
            </w:r>
            <w:r>
              <w:rPr>
                <w:rFonts w:ascii="Amiri" w:cs="Amiri" w:eastAsia="Amiri" w:hAnsi="Amiri"/>
                <w:b w:val="false"/>
                <w:bCs w:val="false"/>
                <w:i w:val="false"/>
                <w:iCs w:val="false"/>
                <w:color w:val="211A16"/>
                <w:sz w:val="23"/>
                <w:szCs w:val="23"/>
                <w:rtl/>
              </w:rPr>
              <w:t xml:space="preserve">مِيم</w:t>
            </w:r>
            <w:r>
              <w:rPr>
                <w:rFonts w:ascii="EB Garamond" w:cs="EB Garamond" w:eastAsia="EB Garamond" w:hAnsi="EB Garamond"/>
                <w:b w:val="false"/>
                <w:bCs w:val="false"/>
                <w:i w:val="false"/>
                <w:iCs w:val="false"/>
                <w:color w:val="211A16"/>
                <w:sz w:val="19"/>
                <w:szCs w:val="19"/>
              </w:rPr>
              <w:t xml:space="preserve"> (mīm). The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is a madd letter followed by a mīm with a sukūn. Duration: 6 ḥarakāt, Mukhaffaf.</w:t>
            </w:r>
          </w:p>
          <w:p>
            <w:pPr>
              <w:spacing w:after="60" w:line="260"/>
            </w:pPr>
            <w:r>
              <w:rPr>
                <w:rFonts w:ascii="EB Garamond" w:cs="EB Garamond" w:eastAsia="EB Garamond" w:hAnsi="EB Garamond"/>
                <w:b w:val="false"/>
                <w:bCs w:val="false"/>
                <w:i w:val="false"/>
                <w:iCs w:val="false"/>
                <w:color w:val="211A16"/>
                <w:sz w:val="19"/>
                <w:szCs w:val="19"/>
              </w:rPr>
              <w:t xml:space="preserve">Total recitation: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alif (2 counts), lāāāāāām (6 counts), mīīīīīīm (6 counts). Clear separation between each.</w:t>
            </w:r>
          </w:p>
        </w:tc>
      </w:tr>
    </w:tbl>
    <w:p>
      <w:pPr>
        <w:spacing w:after="80" w:before="0"/>
      </w:pPr>
    </w:p>
    <w:p>
      <w:pPr>
        <w:spacing w:after="80" w:before="0"/>
      </w:pPr>
    </w:p>
    <w:tbl>
      <w:tblPr>
        <w:tblW w:type="dxa" w:w="6541"/>
        <w:tblBorders>
          <w:top w:val="none" w:color="FFFFFF" w:sz="0"/>
          <w:left w:val="single" w:color="6E1F29" w:sz="24"/>
          <w:bottom w:val="none" w:color="FFFFFF" w:sz="0"/>
          <w:right w:val="none" w:color="FFFFFF" w:sz="0"/>
          <w:insideH w:val="none" w:color="FFFFFF" w:sz="0"/>
          <w:insideV w:val="none" w:color="FFFFFF" w:sz="0"/>
        </w:tblBorders>
      </w:tblPr>
      <w:tblGrid>
        <w:gridCol w:w="6541"/>
      </w:tblGrid>
      <w:tr>
        <w:tc>
          <w:tcPr>
            <w:tcW w:type="dxa" w:w="6541"/>
            <w:shd w:fill="F6F0E1" w:val="clear"/>
            <w:tcMar>
              <w:top w:type="dxa" w:w="140"/>
              <w:left w:type="dxa" w:w="260"/>
              <w:bottom w:type="dxa" w:w="140"/>
              <w:right w:type="dxa" w:w="260"/>
            </w:tcMar>
          </w:tcPr>
          <w:p>
            <w:pPr>
              <w:spacing w:after="80"/>
            </w:pPr>
            <w:r>
              <w:rPr>
                <w:rFonts w:ascii="EB Garamond" w:cs="EB Garamond" w:eastAsia="EB Garamond" w:hAnsi="EB Garamond"/>
                <w:b/>
                <w:bCs/>
                <w:caps/>
                <w:color w:val="6E1F29"/>
                <w:spacing w:val="30"/>
                <w:sz w:val="16"/>
                <w:szCs w:val="16"/>
              </w:rPr>
              <w:t xml:space="preserve">EXAMPLE 3: MADD ṬABĪ</w:t>
            </w:r>
            <w:r>
              <w:rPr>
                <w:rFonts w:ascii="Amiri" w:cs="Amiri" w:eastAsia="Amiri" w:hAnsi="Amiri"/>
                <w:b/>
                <w:bCs/>
                <w:caps/>
                <w:color w:val="6E1F29"/>
                <w:spacing w:val="30"/>
                <w:sz w:val="16"/>
                <w:szCs w:val="16"/>
              </w:rPr>
              <w:t xml:space="preserve">ʿ</w:t>
            </w:r>
            <w:r>
              <w:rPr>
                <w:rFonts w:ascii="EB Garamond" w:cs="EB Garamond" w:eastAsia="EB Garamond" w:hAnsi="EB Garamond"/>
                <w:b/>
                <w:bCs/>
                <w:caps/>
                <w:color w:val="6E1F29"/>
                <w:spacing w:val="30"/>
                <w:sz w:val="16"/>
                <w:szCs w:val="16"/>
              </w:rPr>
              <w:t xml:space="preserve">Ī IN DISCONNECTED LETTERS (2 COUNTS)</w:t>
            </w:r>
          </w:p>
          <w:p>
            <w:pPr>
              <w:spacing w:after="60" w:line="260"/>
            </w:pPr>
            <w:r>
              <w:rPr>
                <w:rFonts w:ascii="EB Garamond" w:cs="EB Garamond" w:eastAsia="EB Garamond" w:hAnsi="EB Garamond"/>
                <w:b w:val="false"/>
                <w:bCs w:val="false"/>
                <w:i w:val="false"/>
                <w:iCs w:val="false"/>
                <w:color w:val="211A16"/>
                <w:sz w:val="19"/>
                <w:szCs w:val="19"/>
              </w:rPr>
              <w:t xml:space="preserve">Āyah: </w:t>
            </w:r>
            <w:r>
              <w:rPr>
                <w:rFonts w:ascii="Amiri" w:cs="Amiri" w:eastAsia="Amiri" w:hAnsi="Amiri"/>
                <w:b w:val="false"/>
                <w:bCs w:val="false"/>
                <w:i w:val="false"/>
                <w:iCs w:val="false"/>
                <w:color w:val="211A16"/>
                <w:sz w:val="23"/>
                <w:szCs w:val="23"/>
                <w:rtl/>
              </w:rPr>
              <w:t xml:space="preserve">﴿طه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مَا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أَنْزَلْنَا</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عَلَيْكَ</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الْقُرْآنَ</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لِتَشْقَىٰ﴾</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طه</w:t>
            </w:r>
            <w:r>
              <w:rPr>
                <w:rFonts w:ascii="EB Garamond" w:cs="EB Garamond" w:eastAsia="EB Garamond" w:hAnsi="EB Garamond"/>
                <w:b w:val="false"/>
                <w:bCs w:val="false"/>
                <w:i w:val="false"/>
                <w:iCs w:val="false"/>
                <w:color w:val="211A16"/>
                <w:sz w:val="19"/>
                <w:szCs w:val="19"/>
              </w:rPr>
              <w:t xml:space="preserve">: 1-2]</w:t>
            </w:r>
          </w:p>
          <w:p>
            <w:pPr>
              <w:spacing w:after="60" w:line="260"/>
            </w:pPr>
            <w:r>
              <w:rPr>
                <w:rFonts w:ascii="EB Garamond" w:cs="EB Garamond" w:eastAsia="EB Garamond" w:hAnsi="EB Garamond"/>
                <w:b w:val="false"/>
                <w:bCs w:val="false"/>
                <w:i w:val="false"/>
                <w:iCs w:val="false"/>
                <w:color w:val="211A16"/>
                <w:sz w:val="19"/>
                <w:szCs w:val="19"/>
              </w:rPr>
              <w:t xml:space="preserve">Transliteration: Ṭā-hā. Mā </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anzalnā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alayka l-qur</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āna li-tashqā</w:t>
            </w:r>
          </w:p>
          <w:p>
            <w:pPr>
              <w:spacing w:after="60" w:line="260"/>
            </w:pPr>
            <w:r>
              <w:rPr>
                <w:rFonts w:ascii="EB Garamond" w:cs="EB Garamond" w:eastAsia="EB Garamond" w:hAnsi="EB Garamond"/>
                <w:b w:val="false"/>
                <w:bCs w:val="false"/>
                <w:i w:val="false"/>
                <w:iCs w:val="false"/>
                <w:color w:val="211A16"/>
                <w:sz w:val="19"/>
                <w:szCs w:val="19"/>
              </w:rPr>
              <w:t xml:space="preserve">Translation: "Ṭā, Hā. We have not sent down to you the Qur</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ān that you be distressed."</w:t>
            </w:r>
          </w:p>
          <w:p>
            <w:pPr>
              <w:spacing w:after="60" w:line="260"/>
            </w:pPr>
            <w:r>
              <w:rPr>
                <w:rFonts w:ascii="EB Garamond" w:cs="EB Garamond" w:eastAsia="EB Garamond" w:hAnsi="EB Garamond"/>
                <w:b w:val="false"/>
                <w:bCs w:val="false"/>
                <w:i w:val="false"/>
                <w:iCs w:val="false"/>
                <w:color w:val="211A16"/>
                <w:sz w:val="19"/>
                <w:szCs w:val="19"/>
              </w:rPr>
              <w:t xml:space="preserve">Application: The letters are </w:t>
            </w:r>
            <w:r>
              <w:rPr>
                <w:rFonts w:ascii="Amiri" w:cs="Amiri" w:eastAsia="Amiri" w:hAnsi="Amiri"/>
                <w:b w:val="false"/>
                <w:bCs w:val="false"/>
                <w:i w:val="false"/>
                <w:iCs w:val="false"/>
                <w:color w:val="211A16"/>
                <w:sz w:val="23"/>
                <w:szCs w:val="23"/>
                <w:rtl/>
              </w:rPr>
              <w:t xml:space="preserve">ط</w:t>
            </w:r>
            <w:r>
              <w:rPr>
                <w:rFonts w:ascii="EB Garamond" w:cs="EB Garamond" w:eastAsia="EB Garamond" w:hAnsi="EB Garamond"/>
                <w:b w:val="false"/>
                <w:bCs w:val="false"/>
                <w:i w:val="false"/>
                <w:iCs w:val="false"/>
                <w:color w:val="211A16"/>
                <w:sz w:val="19"/>
                <w:szCs w:val="19"/>
              </w:rPr>
              <w:t xml:space="preserve"> (ṭā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and </w:t>
            </w:r>
            <w:r>
              <w:rPr>
                <w:rFonts w:ascii="Amiri" w:cs="Amiri" w:eastAsia="Amiri" w:hAnsi="Amiri"/>
                <w:b w:val="false"/>
                <w:bCs w:val="false"/>
                <w:i w:val="false"/>
                <w:iCs w:val="false"/>
                <w:color w:val="211A16"/>
                <w:sz w:val="23"/>
                <w:szCs w:val="23"/>
                <w:rtl/>
              </w:rPr>
              <w:t xml:space="preserve">ه</w:t>
            </w:r>
            <w:r>
              <w:rPr>
                <w:rFonts w:ascii="EB Garamond" w:cs="EB Garamond" w:eastAsia="EB Garamond" w:hAnsi="EB Garamond"/>
                <w:b w:val="false"/>
                <w:bCs w:val="false"/>
                <w:i w:val="false"/>
                <w:iCs w:val="false"/>
                <w:color w:val="211A16"/>
                <w:sz w:val="19"/>
                <w:szCs w:val="19"/>
              </w:rPr>
              <w:t xml:space="preserve"> (hā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Both are spelled with two letters: </w:t>
            </w:r>
            <w:r>
              <w:rPr>
                <w:rFonts w:ascii="Amiri" w:cs="Amiri" w:eastAsia="Amiri" w:hAnsi="Amiri"/>
                <w:b w:val="false"/>
                <w:bCs w:val="false"/>
                <w:i w:val="false"/>
                <w:iCs w:val="false"/>
                <w:color w:val="211A16"/>
                <w:sz w:val="23"/>
                <w:szCs w:val="23"/>
                <w:rtl/>
              </w:rPr>
              <w:t xml:space="preserve">طَا</w:t>
            </w:r>
            <w:r>
              <w:rPr>
                <w:rFonts w:ascii="EB Garamond" w:cs="EB Garamond" w:eastAsia="EB Garamond" w:hAnsi="EB Garamond"/>
                <w:b w:val="false"/>
                <w:bCs w:val="false"/>
                <w:i w:val="false"/>
                <w:iCs w:val="false"/>
                <w:color w:val="211A16"/>
                <w:sz w:val="19"/>
                <w:szCs w:val="19"/>
              </w:rPr>
              <w:t xml:space="preserve"> (ṭā) and </w:t>
            </w:r>
            <w:r>
              <w:rPr>
                <w:rFonts w:ascii="Amiri" w:cs="Amiri" w:eastAsia="Amiri" w:hAnsi="Amiri"/>
                <w:b w:val="false"/>
                <w:bCs w:val="false"/>
                <w:i w:val="false"/>
                <w:iCs w:val="false"/>
                <w:color w:val="211A16"/>
                <w:sz w:val="23"/>
                <w:szCs w:val="23"/>
                <w:rtl/>
              </w:rPr>
              <w:t xml:space="preserve">هَا</w:t>
            </w:r>
            <w:r>
              <w:rPr>
                <w:rFonts w:ascii="EB Garamond" w:cs="EB Garamond" w:eastAsia="EB Garamond" w:hAnsi="EB Garamond"/>
                <w:b w:val="false"/>
                <w:bCs w:val="false"/>
                <w:i w:val="false"/>
                <w:iCs w:val="false"/>
                <w:color w:val="211A16"/>
                <w:sz w:val="19"/>
                <w:szCs w:val="19"/>
              </w:rPr>
              <w:t xml:space="preserve"> (hā). The alif in each is a madd letter, but there is no following sukūn in the spelling. Therefore, each is prolonged for exactly 2 ḥarakāt (Ṭabī</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ī). Recite: Ṭā (2 counts), Hā (2 counts).</w:t>
            </w:r>
          </w:p>
        </w:tc>
      </w:tr>
    </w:tbl>
    <w:p>
      <w:pPr>
        <w:spacing w:after="80" w:before="0"/>
      </w:pP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VERSES 53–57</w:t>
      </w:r>
    </w:p>
    <w:p>
      <w:pPr>
        <w:keepNext/>
        <w:spacing w:after="140"/>
      </w:pPr>
      <w:r>
        <w:rPr>
          <w:rFonts w:ascii="EB Garamond" w:cs="EB Garamond" w:eastAsia="EB Garamond" w:hAnsi="EB Garamond"/>
          <w:b/>
          <w:bCs/>
          <w:i w:val="false"/>
          <w:iCs w:val="false"/>
          <w:color w:val="6E1F29"/>
          <w:sz w:val="26"/>
          <w:szCs w:val="26"/>
        </w:rPr>
        <w:t xml:space="preserve">Details of Madd Ḥarfī and the Disconnected Letters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These verses provide the specific letters, their mnemonics, and the distinction between the six-count and two-count letters.</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وَاللَّازِمُ الْحَرْفِيُّ أَوَّلَ السُّوَرْ</w:t>
      </w:r>
    </w:p>
    <w:p>
      <w:pPr>
        <w:bidi/>
        <w:spacing w:after="100" w:before="100" w:line="400"/>
        <w:jc w:val="center"/>
      </w:pPr>
      <w:r>
        <w:rPr>
          <w:rFonts w:ascii="Amiri" w:cs="Amiri" w:eastAsia="Amiri" w:hAnsi="Amiri"/>
          <w:b/>
          <w:bCs/>
          <w:color w:val="6E1F29"/>
          <w:sz w:val="32"/>
          <w:szCs w:val="32"/>
          <w:rtl/>
        </w:rPr>
        <w:t xml:space="preserve">وُجُودُهُ وَفِي ثَمَانٍ انْحَصَرْ</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Wa-l-lāzimu l-ḥarfiyyu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awwala s-suwar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wujūduhū wa-fī thamānin inḥaṣar</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وَاللَّازِمُ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wa-l-lāzimu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Lāzim</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الْحَرْفِيُّ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al-ḥarfiyyu</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Letter-based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أَوَّلَ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ʾawwala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(at) the beginning of</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السُّوَرْ</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as-suwar</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sūrahs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وُجُودُهُ</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wujūduhū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its existence (is found)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وَفِي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wa-fī</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in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ثَمَانٍ</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thamānin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eight (letters)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انْحَصَرْ</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inḥaṣar</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it is confined</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Letter-based Lāzim—its existence is [found] at the beginning of the sūrahs. And it is confined to eight [letters]."</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يَجْمَعُهَا حُرُوفُ كَمْ عَسَلْ نَقَصْ</w:t>
      </w:r>
    </w:p>
    <w:p>
      <w:pPr>
        <w:bidi/>
        <w:spacing w:after="100" w:before="100" w:line="400"/>
        <w:jc w:val="center"/>
      </w:pPr>
      <w:r>
        <w:rPr>
          <w:rFonts w:ascii="Amiri" w:cs="Amiri" w:eastAsia="Amiri" w:hAnsi="Amiri"/>
          <w:b/>
          <w:bCs/>
          <w:color w:val="6E1F29"/>
          <w:sz w:val="32"/>
          <w:szCs w:val="32"/>
          <w:rtl/>
        </w:rPr>
        <w:t xml:space="preserve">وَعَيْنُ ذُو وَجْهَيْنِ وَالطُّولُ أَخَصْ</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Yajma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uhā ḥurūfu kam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asal naqaṣ</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aynun dhū wajhayni wa-ṭ-ṭūlu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akhaṣṣ</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يَجْمَعُهَا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yajmaʿuhā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Collects them</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حُرُوفُ</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ḥurūfu</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letters of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كَمْ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kam</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"KAM"</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عَسَلْ</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ʿasal</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ASAL"</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نَقَصْ</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naqaṣ</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"NAQAṢ"</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وَعَيْنُ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wa-ʿaynun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Ayn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ذُو</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dhū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possesses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وَجْهَيْنِ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wajhayni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two aspects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وَالطُّولُ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wa-ṭ-ṭūlu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length (Ṭūl, 6 counts)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أَخَصْ</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ʾakhaṣṣ</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more specific / preferred</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letters of [the phrase] </w:t>
      </w:r>
      <w:r>
        <w:rPr>
          <w:rFonts w:ascii="Amiri" w:cs="Amiri" w:eastAsia="Amiri" w:hAnsi="Amiri"/>
          <w:b w:val="false"/>
          <w:bCs w:val="false"/>
          <w:i w:val="false"/>
          <w:iCs w:val="false"/>
          <w:color w:val="211A16"/>
          <w:sz w:val="24"/>
          <w:szCs w:val="24"/>
          <w:rtl/>
        </w:rPr>
        <w:t xml:space="preserve">كَمْ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عَسَلْ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نَقَصْ</w:t>
      </w:r>
      <w:r>
        <w:rPr>
          <w:rFonts w:ascii="EB Garamond" w:cs="EB Garamond" w:eastAsia="EB Garamond" w:hAnsi="EB Garamond"/>
          <w:b w:val="false"/>
          <w:bCs w:val="false"/>
          <w:i w:val="false"/>
          <w:iCs w:val="false"/>
          <w:color w:val="211A16"/>
          <w:sz w:val="20"/>
          <w:szCs w:val="20"/>
        </w:rPr>
        <w:t xml:space="preserve"> (Kam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Asal Naqaṣ) collect them. And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possesses two aspects, but the length (Ṭūl, six counts) is more specific [i.e., preferred]."</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وَمَا سِوَى الْحَرْفِ الثُّلَاثِي لَا أَلِفْ</w:t>
      </w:r>
    </w:p>
    <w:p>
      <w:pPr>
        <w:bidi/>
        <w:spacing w:after="100" w:before="100" w:line="400"/>
        <w:jc w:val="center"/>
      </w:pPr>
      <w:r>
        <w:rPr>
          <w:rFonts w:ascii="Amiri" w:cs="Amiri" w:eastAsia="Amiri" w:hAnsi="Amiri"/>
          <w:b/>
          <w:bCs/>
          <w:color w:val="6E1F29"/>
          <w:sz w:val="32"/>
          <w:szCs w:val="32"/>
          <w:rtl/>
        </w:rPr>
        <w:t xml:space="preserve">فَمَدُّهُ مَدٌّ طَبِيعِيٌّ أُلِفْ</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Wa-mā siwā l-ḥarfi th-thulāthiyyi lā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alif</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fa-madduhū maddun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iyyun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ulif</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وَمَا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wa-mā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whatever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سِوَى</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siwā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other than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الْحَرْفِ</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al-ḥarfi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letter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الثُّلَاثِي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ath-thulāthiyyi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three-fold (spelled with three letters)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except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أَلِفْ</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ʾalif</w:t>
            </w:r>
          </w:p>
        </w:tc>
        <w:tc>
          <w:tcPr>
            <w:tcW w:type="dxa" w:w="2486"/>
            <w:shd w:fill="FFFFFF" w:val="clear"/>
            <w:tcMar>
              <w:top w:type="dxa" w:w="60"/>
              <w:left w:type="dxa" w:w="120"/>
              <w:bottom w:type="dxa" w:w="60"/>
              <w:right w:type="dxa" w:w="120"/>
            </w:tcMar>
          </w:tcPr>
          <w:p>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Alif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فَمَدُّهُ</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fa-madduhū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then its prolongation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مَدٌّ</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maddun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Madd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طَبِيعِيٌّ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ṭabīʿiyyun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Natural</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أُلِفْ</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ʾulif</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(as) is customary / well-known</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whatever is other than the three-fold letter—with the exception of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Alif—its prolongation is Natural Madd, as is well-known."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وَذَاكَ أَيْضًا فِي فَوَاتِحِ السُّوَرْ</w:t>
      </w:r>
    </w:p>
    <w:p>
      <w:pPr>
        <w:bidi/>
        <w:spacing w:after="100" w:before="100" w:line="400"/>
        <w:jc w:val="center"/>
      </w:pPr>
      <w:r>
        <w:rPr>
          <w:rFonts w:ascii="Amiri" w:cs="Amiri" w:eastAsia="Amiri" w:hAnsi="Amiri"/>
          <w:b/>
          <w:bCs/>
          <w:color w:val="6E1F29"/>
          <w:sz w:val="32"/>
          <w:szCs w:val="32"/>
          <w:rtl/>
        </w:rPr>
        <w:t xml:space="preserve">فِي لَفْظِ حَيٍّ طَاهِرٍ قَدِ انْحَصَرْ</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Wa-dhāka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ayḍan fī fawātiḥi s-suwar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fī lafẓi ḥayyin ṭāhirin qadi nḥaṣar</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وَذَاكَ</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wa-dhāka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that (the Natural Madd)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أَيْضًا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ʾayḍan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also</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فَوَاتِحِ</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fawātiḥi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openings of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السُّوَرْ</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as-suwar</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sūrahs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فِي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fī</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لَفْظِ</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lafẓi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utterance of</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حَيٍّ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ḥayyin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"ḤAYY"</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طَاهِرٍ</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ṭāhirin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"ṬĀHIR"</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قَدِ</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qadi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indeed</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انْحَصَرْ</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nḥaṣar</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confined</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that [Natural Madd] is also found in the openings of the sūrahs. It is confined to the utterance of [the phrase] </w:t>
      </w:r>
      <w:r>
        <w:rPr>
          <w:rFonts w:ascii="Amiri" w:cs="Amiri" w:eastAsia="Amiri" w:hAnsi="Amiri"/>
          <w:b w:val="false"/>
          <w:bCs w:val="false"/>
          <w:i w:val="false"/>
          <w:iCs w:val="false"/>
          <w:color w:val="211A16"/>
          <w:sz w:val="24"/>
          <w:szCs w:val="24"/>
          <w:rtl/>
        </w:rPr>
        <w:t xml:space="preserve">حَيٌّ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طَاهِرٌ</w:t>
      </w:r>
      <w:r>
        <w:rPr>
          <w:rFonts w:ascii="EB Garamond" w:cs="EB Garamond" w:eastAsia="EB Garamond" w:hAnsi="EB Garamond"/>
          <w:b w:val="false"/>
          <w:bCs w:val="false"/>
          <w:i w:val="false"/>
          <w:iCs w:val="false"/>
          <w:color w:val="211A16"/>
          <w:sz w:val="20"/>
          <w:szCs w:val="20"/>
        </w:rPr>
        <w:t xml:space="preserve"> (Ḥayyun Ṭāhirun)."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وَيَجْمَعُ الْفَوَاتِحَ الْأَرْبَعَ عَشَرْ</w:t>
      </w:r>
    </w:p>
    <w:p>
      <w:pPr>
        <w:bidi/>
        <w:spacing w:after="100" w:before="100" w:line="400"/>
        <w:jc w:val="center"/>
      </w:pPr>
      <w:r>
        <w:rPr>
          <w:rFonts w:ascii="Amiri" w:cs="Amiri" w:eastAsia="Amiri" w:hAnsi="Amiri"/>
          <w:b/>
          <w:bCs/>
          <w:color w:val="6E1F29"/>
          <w:sz w:val="32"/>
          <w:szCs w:val="32"/>
          <w:rtl/>
        </w:rPr>
        <w:t xml:space="preserve">صِلْهُ سُحَيْرًا مَنْ قَطَعْكَ ذَا اشْتَهَرْ</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Wa-yajma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 l-fawātiḥa 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ashar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ṣilhu suḥayran man qaṭa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ka dhā shtahar</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وَيَجْمَعُ</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wa-yajmaʿu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collects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الْفَوَاتِحَ</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al-fawātiḥa</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openings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الْأَرْبَعَ</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عَشَرْ</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al-</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arba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ashar the fourteen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صِلْهُ</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ṣilhu</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"Maintain it!" / "Connect it!"</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سُحَيْرًا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suḥayran</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"Suḥayr" (a proper name)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مَنْ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man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"Whoever"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قَطَعْكَ</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qaṭaʿka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"cuts you off"</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ذَا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dhā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"this"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اشْتَهَرْ</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shtahar</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"has become famous"</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the phrase </w:t>
      </w:r>
      <w:r>
        <w:rPr>
          <w:rFonts w:ascii="Amiri" w:cs="Amiri" w:eastAsia="Amiri" w:hAnsi="Amiri"/>
          <w:b w:val="false"/>
          <w:bCs w:val="false"/>
          <w:i w:val="false"/>
          <w:iCs w:val="false"/>
          <w:color w:val="211A16"/>
          <w:sz w:val="24"/>
          <w:szCs w:val="24"/>
          <w:rtl/>
        </w:rPr>
        <w:t xml:space="preserve">صِلْهُ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سُحَيْرًا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قَطَعْكَ</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ذَا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اشْتَهَرْ</w:t>
      </w:r>
      <w:r>
        <w:rPr>
          <w:rFonts w:ascii="EB Garamond" w:cs="EB Garamond" w:eastAsia="EB Garamond" w:hAnsi="EB Garamond"/>
          <w:b w:val="false"/>
          <w:bCs w:val="false"/>
          <w:i w:val="false"/>
          <w:iCs w:val="false"/>
          <w:color w:val="211A16"/>
          <w:sz w:val="20"/>
          <w:szCs w:val="20"/>
        </w:rPr>
        <w:t xml:space="preserve"> (Ṣilhu suḥayran man qaṭa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ka dhā shtahar – 'Maintain ties with Suḥayr; whoever cuts you off, this [advice] has become famous') collects the fourteen openings."</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Wa-l-lāzimu l-ḥarfiyyu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awwala s-suwar wujūduh: The location of Madd Lāzim Ḥarfī is specified: at the beginning of the sūrahs that start with disconnected letters.</w:t>
      </w:r>
    </w:p>
    <w:p>
      <w:pPr>
        <w:spacing w:after="100" w:line="264"/>
        <w:ind w:left="260"/>
      </w:pPr>
      <w:r>
        <w:rPr>
          <w:rFonts w:ascii="EB Garamond" w:cs="EB Garamond" w:eastAsia="EB Garamond" w:hAnsi="EB Garamond"/>
          <w:b w:val="false"/>
          <w:bCs w:val="false"/>
          <w:i w:val="false"/>
          <w:iCs w:val="false"/>
          <w:color w:val="211A16"/>
          <w:sz w:val="20"/>
          <w:szCs w:val="20"/>
        </w:rPr>
        <w:t xml:space="preserve">2. Wa-fī thamānin inḥaṣar: It is confined to eight letters. These are the letters spelled with three letters where the middle is a madd letter.</w:t>
      </w:r>
    </w:p>
    <w:p>
      <w:pPr>
        <w:spacing w:after="100" w:line="264"/>
        <w:ind w:left="260"/>
      </w:pPr>
      <w:r>
        <w:rPr>
          <w:rFonts w:ascii="EB Garamond" w:cs="EB Garamond" w:eastAsia="EB Garamond" w:hAnsi="EB Garamond"/>
          <w:b w:val="false"/>
          <w:bCs w:val="false"/>
          <w:i w:val="false"/>
          <w:iCs w:val="false"/>
          <w:color w:val="211A16"/>
          <w:sz w:val="20"/>
          <w:szCs w:val="20"/>
        </w:rPr>
        <w:t xml:space="preserve">3. Yajma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uhā ḥurūfu kam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asal naqaṣ: This is the primary mnemonic. The initial letters of </w:t>
      </w:r>
      <w:r>
        <w:rPr>
          <w:rFonts w:ascii="Amiri" w:cs="Amiri" w:eastAsia="Amiri" w:hAnsi="Amiri"/>
          <w:b w:val="false"/>
          <w:bCs w:val="false"/>
          <w:i w:val="false"/>
          <w:iCs w:val="false"/>
          <w:color w:val="211A16"/>
          <w:sz w:val="24"/>
          <w:szCs w:val="24"/>
          <w:rtl/>
        </w:rPr>
        <w:t xml:space="preserve">كَمْ</w:t>
      </w:r>
      <w:r>
        <w:rPr>
          <w:rFonts w:ascii="EB Garamond" w:cs="EB Garamond" w:eastAsia="EB Garamond" w:hAnsi="EB Garamond"/>
          <w:b w:val="false"/>
          <w:bCs w:val="false"/>
          <w:i w:val="false"/>
          <w:iCs w:val="false"/>
          <w:color w:val="211A16"/>
          <w:sz w:val="20"/>
          <w:szCs w:val="20"/>
        </w:rPr>
        <w:t xml:space="preserve"> (kāf), </w:t>
      </w:r>
      <w:r>
        <w:rPr>
          <w:rFonts w:ascii="Amiri" w:cs="Amiri" w:eastAsia="Amiri" w:hAnsi="Amiri"/>
          <w:b w:val="false"/>
          <w:bCs w:val="false"/>
          <w:i w:val="false"/>
          <w:iCs w:val="false"/>
          <w:color w:val="211A16"/>
          <w:sz w:val="24"/>
          <w:szCs w:val="24"/>
          <w:rtl/>
        </w:rPr>
        <w:t xml:space="preserve">عَسَلْ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sīn, lām), and </w:t>
      </w:r>
      <w:r>
        <w:rPr>
          <w:rFonts w:ascii="Amiri" w:cs="Amiri" w:eastAsia="Amiri" w:hAnsi="Amiri"/>
          <w:b w:val="false"/>
          <w:bCs w:val="false"/>
          <w:i w:val="false"/>
          <w:iCs w:val="false"/>
          <w:color w:val="211A16"/>
          <w:sz w:val="24"/>
          <w:szCs w:val="24"/>
          <w:rtl/>
        </w:rPr>
        <w:t xml:space="preserve">نَقَصْ</w:t>
      </w:r>
      <w:r>
        <w:rPr>
          <w:rFonts w:ascii="EB Garamond" w:cs="EB Garamond" w:eastAsia="EB Garamond" w:hAnsi="EB Garamond"/>
          <w:b w:val="false"/>
          <w:bCs w:val="false"/>
          <w:i w:val="false"/>
          <w:iCs w:val="false"/>
          <w:color w:val="211A16"/>
          <w:sz w:val="20"/>
          <w:szCs w:val="20"/>
        </w:rPr>
        <w:t xml:space="preserve"> (nūn, qāf, ṣād) are the eight letters: </w:t>
      </w: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Note that the mīm is from </w:t>
      </w:r>
      <w:r>
        <w:rPr>
          <w:rFonts w:ascii="Amiri" w:cs="Amiri" w:eastAsia="Amiri" w:hAnsi="Amiri"/>
          <w:b w:val="false"/>
          <w:bCs w:val="false"/>
          <w:i w:val="false"/>
          <w:iCs w:val="false"/>
          <w:color w:val="211A16"/>
          <w:sz w:val="24"/>
          <w:szCs w:val="24"/>
          <w:rtl/>
        </w:rPr>
        <w:t xml:space="preserve">كَمْ</w:t>
      </w:r>
      <w:r>
        <w:rPr>
          <w:rFonts w:ascii="EB Garamond" w:cs="EB Garamond" w:eastAsia="EB Garamond" w:hAnsi="EB Garamond"/>
          <w:b w:val="false"/>
          <w:bCs w:val="false"/>
          <w:i w:val="false"/>
          <w:iCs w:val="false"/>
          <w:color w:val="211A16"/>
          <w:sz w:val="20"/>
          <w:szCs w:val="20"/>
        </w:rPr>
        <w:t xml:space="preserve"> (the second letter), and the ṣād is from </w:t>
      </w:r>
      <w:r>
        <w:rPr>
          <w:rFonts w:ascii="Amiri" w:cs="Amiri" w:eastAsia="Amiri" w:hAnsi="Amiri"/>
          <w:b w:val="false"/>
          <w:bCs w:val="false"/>
          <w:i w:val="false"/>
          <w:iCs w:val="false"/>
          <w:color w:val="211A16"/>
          <w:sz w:val="24"/>
          <w:szCs w:val="24"/>
          <w:rtl/>
        </w:rPr>
        <w:t xml:space="preserve">نَقَصْ</w:t>
      </w:r>
      <w:r>
        <w:rPr>
          <w:rFonts w:ascii="EB Garamond" w:cs="EB Garamond" w:eastAsia="EB Garamond" w:hAnsi="EB Garamond"/>
          <w:b w:val="false"/>
          <w:bCs w:val="false"/>
          <w:i w:val="false"/>
          <w:iCs w:val="false"/>
          <w:color w:val="211A16"/>
          <w:sz w:val="20"/>
          <w:szCs w:val="20"/>
        </w:rPr>
        <w:t xml:space="preserve"> (the third letter). This mnemonic is ingenious but requires the student to know that mīm and ṣād are included.</w:t>
      </w:r>
    </w:p>
    <w:p>
      <w:pPr>
        <w:spacing w:after="100" w:line="264"/>
        <w:ind w:left="260"/>
      </w:pPr>
      <w:r>
        <w:rPr>
          <w:rFonts w:ascii="EB Garamond" w:cs="EB Garamond" w:eastAsia="EB Garamond" w:hAnsi="EB Garamond"/>
          <w:b w:val="false"/>
          <w:bCs w:val="false"/>
          <w:i w:val="false"/>
          <w:iCs w:val="false"/>
          <w:color w:val="211A16"/>
          <w:sz w:val="20"/>
          <w:szCs w:val="20"/>
        </w:rPr>
        <w:t xml:space="preserve">4. Wa-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aynun dhū wajhayni wa-ṭ-ṭūlu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akhaṣṣ: The letter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is singled out. In some qirā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āt, it can be prolonged for either 4 or 6 ḥarakāt. Dhū wajhayni means "possesses two aspects." However, the poet notes that aṭ-ṭūlu (the length, i.e., 6 counts) is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akhaṣṣ (more specific, more preferred). In the standard transmission of Ḥafṣ,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is prolonged for 6 ḥarakāt, just like the other seven letters. The student of Ḥafṣ should simply apply six counts.</w:t>
      </w:r>
    </w:p>
    <w:p>
      <w:pPr>
        <w:spacing w:after="100" w:line="264"/>
        <w:ind w:left="260"/>
      </w:pPr>
      <w:r>
        <w:rPr>
          <w:rFonts w:ascii="EB Garamond" w:cs="EB Garamond" w:eastAsia="EB Garamond" w:hAnsi="EB Garamond"/>
          <w:b w:val="false"/>
          <w:bCs w:val="false"/>
          <w:i w:val="false"/>
          <w:iCs w:val="false"/>
          <w:color w:val="211A16"/>
          <w:sz w:val="20"/>
          <w:szCs w:val="20"/>
        </w:rPr>
        <w:t xml:space="preserve">5. Wa-mā siwā l-ḥarfi th-thulāthiyyi lā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alif...: This verse defines the letters that receive Natural Madd (2 counts) in the openings. They are: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All letters that are not spelled with three letters (i.e., they are spelled with two letters). These are the five letters: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letter </w:t>
      </w: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alif), which is spelled with three letters (</w:t>
      </w:r>
      <w:r>
        <w:rPr>
          <w:rFonts w:ascii="Amiri" w:cs="Amiri" w:eastAsia="Amiri" w:hAnsi="Amiri"/>
          <w:b w:val="false"/>
          <w:bCs w:val="false"/>
          <w:i w:val="false"/>
          <w:iCs w:val="false"/>
          <w:color w:val="211A16"/>
          <w:sz w:val="24"/>
          <w:szCs w:val="24"/>
          <w:rtl/>
        </w:rPr>
        <w:t xml:space="preserve">أَلِف</w:t>
      </w:r>
      <w:r>
        <w:rPr>
          <w:rFonts w:ascii="EB Garamond" w:cs="EB Garamond" w:eastAsia="EB Garamond" w:hAnsi="EB Garamond"/>
          <w:b w:val="false"/>
          <w:bCs w:val="false"/>
          <w:i w:val="false"/>
          <w:iCs w:val="false"/>
          <w:color w:val="211A16"/>
          <w:sz w:val="20"/>
          <w:szCs w:val="20"/>
        </w:rPr>
        <w:t xml:space="preserve">) but does not have a madd letter in the middle (the middle letter is lām, which is not a madd letter). Therefore, its madd is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(2 counts).</w:t>
      </w:r>
    </w:p>
    <w:p>
      <w:pPr>
        <w:spacing w:after="100" w:line="264"/>
        <w:ind w:left="260"/>
      </w:pPr>
      <w:r>
        <w:rPr>
          <w:rFonts w:ascii="EB Garamond" w:cs="EB Garamond" w:eastAsia="EB Garamond" w:hAnsi="EB Garamond"/>
          <w:b w:val="false"/>
          <w:bCs w:val="false"/>
          <w:i w:val="false"/>
          <w:iCs w:val="false"/>
          <w:color w:val="211A16"/>
          <w:sz w:val="20"/>
          <w:szCs w:val="20"/>
        </w:rPr>
        <w:t xml:space="preserve">6. Wa-dhāka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ayḍan... fī lafẓi ḥayyin ṭāhirin qadi nḥaṣar: The mnemonic for the five two-count letters (plus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alif) is </w:t>
      </w:r>
      <w:r>
        <w:rPr>
          <w:rFonts w:ascii="Amiri" w:cs="Amiri" w:eastAsia="Amiri" w:hAnsi="Amiri"/>
          <w:b w:val="false"/>
          <w:bCs w:val="false"/>
          <w:i w:val="false"/>
          <w:iCs w:val="false"/>
          <w:color w:val="211A16"/>
          <w:sz w:val="24"/>
          <w:szCs w:val="24"/>
          <w:rtl/>
        </w:rPr>
        <w:t xml:space="preserve">حَيٌّ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طَاهِرٌ</w:t>
      </w:r>
      <w:r>
        <w:rPr>
          <w:rFonts w:ascii="EB Garamond" w:cs="EB Garamond" w:eastAsia="EB Garamond" w:hAnsi="EB Garamond"/>
          <w:b w:val="false"/>
          <w:bCs w:val="false"/>
          <w:i w:val="false"/>
          <w:iCs w:val="false"/>
          <w:color w:val="211A16"/>
          <w:sz w:val="20"/>
          <w:szCs w:val="20"/>
        </w:rPr>
        <w:t xml:space="preserve"> (Ḥayyun Ṭāhirun). The letters are: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(ṭā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This phrase means "Living, Pure." The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alif is not in the mnemonic but is covered by the explicit exception in verse 55.</w:t>
      </w:r>
    </w:p>
    <w:p>
      <w:pPr>
        <w:spacing w:after="100" w:line="264"/>
        <w:ind w:left="260"/>
      </w:pPr>
      <w:r>
        <w:rPr>
          <w:rFonts w:ascii="EB Garamond" w:cs="EB Garamond" w:eastAsia="EB Garamond" w:hAnsi="EB Garamond"/>
          <w:b w:val="false"/>
          <w:bCs w:val="false"/>
          <w:i w:val="false"/>
          <w:iCs w:val="false"/>
          <w:color w:val="211A16"/>
          <w:sz w:val="20"/>
          <w:szCs w:val="20"/>
        </w:rPr>
        <w:t xml:space="preserve">7. Wa-yajma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 l-fawātiḥa 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ashar...: This final mnemonic verse collects all fourteen letters that appear as disconnected openings. The first letter of each word in the phrase </w:t>
      </w:r>
      <w:r>
        <w:rPr>
          <w:rFonts w:ascii="Amiri" w:cs="Amiri" w:eastAsia="Amiri" w:hAnsi="Amiri"/>
          <w:b w:val="false"/>
          <w:bCs w:val="false"/>
          <w:i w:val="false"/>
          <w:iCs w:val="false"/>
          <w:color w:val="211A16"/>
          <w:sz w:val="24"/>
          <w:szCs w:val="24"/>
          <w:rtl/>
        </w:rPr>
        <w:t xml:space="preserve">صِلْهُ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سُحَيْرًا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قَطَعْكَ</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ذَا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اشْتَهَرْ</w:t>
      </w:r>
      <w:r>
        <w:rPr>
          <w:rFonts w:ascii="EB Garamond" w:cs="EB Garamond" w:eastAsia="EB Garamond" w:hAnsi="EB Garamond"/>
          <w:b w:val="false"/>
          <w:bCs w:val="false"/>
          <w:i w:val="false"/>
          <w:iCs w:val="false"/>
          <w:color w:val="211A16"/>
          <w:sz w:val="20"/>
          <w:szCs w:val="20"/>
        </w:rPr>
        <w:t xml:space="preserve"> is one of the fourteen:</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(ṣād) – from </w:t>
      </w:r>
      <w:r>
        <w:rPr>
          <w:rFonts w:ascii="Amiri" w:cs="Amiri" w:eastAsia="Amiri" w:hAnsi="Amiri"/>
          <w:b w:val="false"/>
          <w:bCs w:val="false"/>
          <w:i w:val="false"/>
          <w:iCs w:val="false"/>
          <w:color w:val="211A16"/>
          <w:sz w:val="24"/>
          <w:szCs w:val="24"/>
          <w:rtl/>
        </w:rPr>
        <w:t xml:space="preserve">صِلْهُ</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 – from </w:t>
      </w:r>
      <w:r>
        <w:rPr>
          <w:rFonts w:ascii="Amiri" w:cs="Amiri" w:eastAsia="Amiri" w:hAnsi="Amiri"/>
          <w:b w:val="false"/>
          <w:bCs w:val="false"/>
          <w:i w:val="false"/>
          <w:iCs w:val="false"/>
          <w:color w:val="211A16"/>
          <w:sz w:val="24"/>
          <w:szCs w:val="24"/>
          <w:rtl/>
        </w:rPr>
        <w:t xml:space="preserve">صِلْهُ</w:t>
      </w:r>
      <w:r>
        <w:rPr>
          <w:rFonts w:ascii="EB Garamond" w:cs="EB Garamond" w:eastAsia="EB Garamond" w:hAnsi="EB Garamond"/>
          <w:b w:val="false"/>
          <w:bCs w:val="false"/>
          <w:i w:val="false"/>
          <w:iCs w:val="false"/>
          <w:color w:val="211A16"/>
          <w:sz w:val="20"/>
          <w:szCs w:val="20"/>
        </w:rPr>
        <w:t xml:space="preserve"> (second letter? Actually, it's the first letter of </w:t>
      </w:r>
      <w:r>
        <w:rPr>
          <w:rFonts w:ascii="Amiri" w:cs="Amiri" w:eastAsia="Amiri" w:hAnsi="Amiri"/>
          <w:b w:val="false"/>
          <w:bCs w:val="false"/>
          <w:i w:val="false"/>
          <w:iCs w:val="false"/>
          <w:color w:val="211A16"/>
          <w:sz w:val="24"/>
          <w:szCs w:val="24"/>
          <w:rtl/>
        </w:rPr>
        <w:t xml:space="preserve">صِلْهُ</w:t>
      </w:r>
      <w:r>
        <w:rPr>
          <w:rFonts w:ascii="EB Garamond" w:cs="EB Garamond" w:eastAsia="EB Garamond" w:hAnsi="EB Garamond"/>
          <w:b w:val="false"/>
          <w:bCs w:val="false"/>
          <w:i w:val="false"/>
          <w:iCs w:val="false"/>
          <w:color w:val="211A16"/>
          <w:sz w:val="20"/>
          <w:szCs w:val="20"/>
        </w:rPr>
        <w:t xml:space="preserve">, but wait—the mnemonic uses the first letter of each word: </w:t>
      </w: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from </w:t>
      </w:r>
      <w:r>
        <w:rPr>
          <w:rFonts w:ascii="Amiri" w:cs="Amiri" w:eastAsia="Amiri" w:hAnsi="Amiri"/>
          <w:b w:val="false"/>
          <w:bCs w:val="false"/>
          <w:i w:val="false"/>
          <w:iCs w:val="false"/>
          <w:color w:val="211A16"/>
          <w:sz w:val="24"/>
          <w:szCs w:val="24"/>
          <w:rtl/>
        </w:rPr>
        <w:t xml:space="preserve">صِلْهُ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from </w:t>
      </w:r>
      <w:r>
        <w:rPr>
          <w:rFonts w:ascii="Amiri" w:cs="Amiri" w:eastAsia="Amiri" w:hAnsi="Amiri"/>
          <w:b w:val="false"/>
          <w:bCs w:val="false"/>
          <w:i w:val="false"/>
          <w:iCs w:val="false"/>
          <w:color w:val="211A16"/>
          <w:sz w:val="24"/>
          <w:szCs w:val="24"/>
          <w:rtl/>
        </w:rPr>
        <w:t xml:space="preserve">سُحَيْرًا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from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No, the phrase is </w:t>
      </w:r>
      <w:r>
        <w:rPr>
          <w:rFonts w:ascii="Amiri" w:cs="Amiri" w:eastAsia="Amiri" w:hAnsi="Amiri"/>
          <w:b w:val="false"/>
          <w:bCs w:val="false"/>
          <w:i w:val="false"/>
          <w:iCs w:val="false"/>
          <w:color w:val="211A16"/>
          <w:sz w:val="24"/>
          <w:szCs w:val="24"/>
          <w:rtl/>
        </w:rPr>
        <w:t xml:space="preserve">صِلْهُ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سُحَيْرًا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قَطَعْكَ</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ذَا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اشْتَهَرْ</w:t>
      </w:r>
      <w:r>
        <w:rPr>
          <w:rFonts w:ascii="EB Garamond" w:cs="EB Garamond" w:eastAsia="EB Garamond" w:hAnsi="EB Garamond"/>
          <w:b w:val="false"/>
          <w:bCs w:val="false"/>
          <w:i w:val="false"/>
          <w:iCs w:val="false"/>
          <w:color w:val="211A16"/>
          <w:sz w:val="20"/>
          <w:szCs w:val="20"/>
        </w:rPr>
        <w:t xml:space="preser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Let's extract carefully:</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 ṣād (from </w:t>
      </w:r>
      <w:r>
        <w:rPr>
          <w:rFonts w:ascii="Amiri" w:cs="Amiri" w:eastAsia="Amiri" w:hAnsi="Amiri"/>
          <w:b w:val="false"/>
          <w:bCs w:val="false"/>
          <w:i w:val="false"/>
          <w:iCs w:val="false"/>
          <w:color w:val="211A16"/>
          <w:sz w:val="24"/>
          <w:szCs w:val="24"/>
          <w:rtl/>
        </w:rPr>
        <w:t xml:space="preserve">صِلْهُ</w:t>
      </w:r>
      <w:r>
        <w:rPr>
          <w:rFonts w:ascii="EB Garamond" w:cs="EB Garamond" w:eastAsia="EB Garamond" w:hAnsi="EB Garamond"/>
          <w:b w:val="false"/>
          <w:bCs w:val="false"/>
          <w:i w:val="false"/>
          <w:iCs w:val="false"/>
          <w:color w:val="211A16"/>
          <w:sz w:val="20"/>
          <w:szCs w:val="20"/>
        </w:rPr>
        <w:t xml:space="preserve">)</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 sīn (from </w:t>
      </w:r>
      <w:r>
        <w:rPr>
          <w:rFonts w:ascii="Amiri" w:cs="Amiri" w:eastAsia="Amiri" w:hAnsi="Amiri"/>
          <w:b w:val="false"/>
          <w:bCs w:val="false"/>
          <w:i w:val="false"/>
          <w:iCs w:val="false"/>
          <w:color w:val="211A16"/>
          <w:sz w:val="24"/>
          <w:szCs w:val="24"/>
          <w:rtl/>
        </w:rPr>
        <w:t xml:space="preserve">سُحَيْرًا</w:t>
      </w:r>
      <w:r>
        <w:rPr>
          <w:rFonts w:ascii="EB Garamond" w:cs="EB Garamond" w:eastAsia="EB Garamond" w:hAnsi="EB Garamond"/>
          <w:b w:val="false"/>
          <w:bCs w:val="false"/>
          <w:i w:val="false"/>
          <w:iCs w:val="false"/>
          <w:color w:val="211A16"/>
          <w:sz w:val="20"/>
          <w:szCs w:val="20"/>
        </w:rPr>
        <w:t xml:space="preserve">)</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(from </w:t>
      </w:r>
      <w:r>
        <w:rPr>
          <w:rFonts w:ascii="Amiri" w:cs="Amiri" w:eastAsia="Amiri" w:hAnsi="Amiri"/>
          <w:b w:val="false"/>
          <w:bCs w:val="false"/>
          <w:i w:val="false"/>
          <w:iCs w:val="false"/>
          <w:color w:val="211A16"/>
          <w:sz w:val="24"/>
          <w:szCs w:val="24"/>
          <w:rtl/>
        </w:rPr>
        <w:t xml:space="preserve">سُحَيْرًا</w:t>
      </w:r>
      <w:r>
        <w:rPr>
          <w:rFonts w:ascii="EB Garamond" w:cs="EB Garamond" w:eastAsia="EB Garamond" w:hAnsi="EB Garamond"/>
          <w:b w:val="false"/>
          <w:bCs w:val="false"/>
          <w:i w:val="false"/>
          <w:iCs w:val="false"/>
          <w:color w:val="211A16"/>
          <w:sz w:val="20"/>
          <w:szCs w:val="20"/>
        </w:rPr>
        <w:t xml:space="preserve">? No, the first letter of </w:t>
      </w:r>
      <w:r>
        <w:rPr>
          <w:rFonts w:ascii="Amiri" w:cs="Amiri" w:eastAsia="Amiri" w:hAnsi="Amiri"/>
          <w:b w:val="false"/>
          <w:bCs w:val="false"/>
          <w:i w:val="false"/>
          <w:iCs w:val="false"/>
          <w:color w:val="211A16"/>
          <w:sz w:val="24"/>
          <w:szCs w:val="24"/>
          <w:rtl/>
        </w:rPr>
        <w:t xml:space="preserve">سُحَيْرًا</w:t>
      </w:r>
      <w:r>
        <w:rPr>
          <w:rFonts w:ascii="EB Garamond" w:cs="EB Garamond" w:eastAsia="EB Garamond" w:hAnsi="EB Garamond"/>
          <w:b w:val="false"/>
          <w:bCs w:val="false"/>
          <w:i w:val="false"/>
          <w:iCs w:val="false"/>
          <w:color w:val="211A16"/>
          <w:sz w:val="20"/>
          <w:szCs w:val="20"/>
        </w:rPr>
        <w:t xml:space="preserve"> is </w:t>
      </w: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The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from the middle. The mnemonic is not strictly first-letter-based like the others. Actually, the phrase is: </w:t>
      </w:r>
      <w:r>
        <w:rPr>
          <w:rFonts w:ascii="Amiri" w:cs="Amiri" w:eastAsia="Amiri" w:hAnsi="Amiri"/>
          <w:b w:val="false"/>
          <w:bCs w:val="false"/>
          <w:i w:val="false"/>
          <w:iCs w:val="false"/>
          <w:color w:val="211A16"/>
          <w:sz w:val="24"/>
          <w:szCs w:val="24"/>
          <w:rtl/>
        </w:rPr>
        <w:t xml:space="preserve">صِلْهُ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سُحَيْرًا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قَطَعْكَ</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ذَا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اشْتَهَرْ</w:t>
      </w:r>
      <w:r>
        <w:rPr>
          <w:rFonts w:ascii="EB Garamond" w:cs="EB Garamond" w:eastAsia="EB Garamond" w:hAnsi="EB Garamond"/>
          <w:b w:val="false"/>
          <w:bCs w:val="false"/>
          <w:i w:val="false"/>
          <w:iCs w:val="false"/>
          <w:color w:val="211A16"/>
          <w:sz w:val="20"/>
          <w:szCs w:val="20"/>
        </w:rPr>
        <w:t xml:space="preserve">. Let's list the unique letters:</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(ṣād)</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 – from </w:t>
      </w:r>
      <w:r>
        <w:rPr>
          <w:rFonts w:ascii="Amiri" w:cs="Amiri" w:eastAsia="Amiri" w:hAnsi="Amiri"/>
          <w:b w:val="false"/>
          <w:bCs w:val="false"/>
          <w:i w:val="false"/>
          <w:iCs w:val="false"/>
          <w:color w:val="211A16"/>
          <w:sz w:val="24"/>
          <w:szCs w:val="24"/>
          <w:rtl/>
        </w:rPr>
        <w:t xml:space="preserve">صِلْهُ</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from </w:t>
      </w:r>
      <w:r>
        <w:rPr>
          <w:rFonts w:ascii="Amiri" w:cs="Amiri" w:eastAsia="Amiri" w:hAnsi="Amiri"/>
          <w:b w:val="false"/>
          <w:bCs w:val="false"/>
          <w:i w:val="false"/>
          <w:iCs w:val="false"/>
          <w:color w:val="211A16"/>
          <w:sz w:val="24"/>
          <w:szCs w:val="24"/>
          <w:rtl/>
        </w:rPr>
        <w:t xml:space="preserve">صِلْهُ</w:t>
      </w:r>
      <w:r>
        <w:rPr>
          <w:rFonts w:ascii="EB Garamond" w:cs="EB Garamond" w:eastAsia="EB Garamond" w:hAnsi="EB Garamond"/>
          <w:b w:val="false"/>
          <w:bCs w:val="false"/>
          <w:i w:val="false"/>
          <w:iCs w:val="false"/>
          <w:color w:val="211A16"/>
          <w:sz w:val="20"/>
          <w:szCs w:val="20"/>
        </w:rPr>
        <w:t xml:space="preserve"> (the pronoun)</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(sīn) – from </w:t>
      </w:r>
      <w:r>
        <w:rPr>
          <w:rFonts w:ascii="Amiri" w:cs="Amiri" w:eastAsia="Amiri" w:hAnsi="Amiri"/>
          <w:b w:val="false"/>
          <w:bCs w:val="false"/>
          <w:i w:val="false"/>
          <w:iCs w:val="false"/>
          <w:color w:val="211A16"/>
          <w:sz w:val="24"/>
          <w:szCs w:val="24"/>
          <w:rtl/>
        </w:rPr>
        <w:t xml:space="preserve">سُحَيْرًا</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from </w:t>
      </w:r>
      <w:r>
        <w:rPr>
          <w:rFonts w:ascii="Amiri" w:cs="Amiri" w:eastAsia="Amiri" w:hAnsi="Amiri"/>
          <w:b w:val="false"/>
          <w:bCs w:val="false"/>
          <w:i w:val="false"/>
          <w:iCs w:val="false"/>
          <w:color w:val="211A16"/>
          <w:sz w:val="24"/>
          <w:szCs w:val="24"/>
          <w:rtl/>
        </w:rPr>
        <w:t xml:space="preserve">سُحَيْرًا</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from </w:t>
      </w:r>
      <w:r>
        <w:rPr>
          <w:rFonts w:ascii="Amiri" w:cs="Amiri" w:eastAsia="Amiri" w:hAnsi="Amiri"/>
          <w:b w:val="false"/>
          <w:bCs w:val="false"/>
          <w:i w:val="false"/>
          <w:iCs w:val="false"/>
          <w:color w:val="211A16"/>
          <w:sz w:val="24"/>
          <w:szCs w:val="24"/>
          <w:rtl/>
        </w:rPr>
        <w:t xml:space="preserve">سُحَيْرًا</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from </w:t>
      </w:r>
      <w:r>
        <w:rPr>
          <w:rFonts w:ascii="Amiri" w:cs="Amiri" w:eastAsia="Amiri" w:hAnsi="Amiri"/>
          <w:b w:val="false"/>
          <w:bCs w:val="false"/>
          <w:i w:val="false"/>
          <w:iCs w:val="false"/>
          <w:color w:val="211A16"/>
          <w:sz w:val="24"/>
          <w:szCs w:val="24"/>
          <w:rtl/>
        </w:rPr>
        <w:t xml:space="preserve">سُحَيْرًا</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(alif) – from </w:t>
      </w:r>
      <w:r>
        <w:rPr>
          <w:rFonts w:ascii="Amiri" w:cs="Amiri" w:eastAsia="Amiri" w:hAnsi="Amiri"/>
          <w:b w:val="false"/>
          <w:bCs w:val="false"/>
          <w:i w:val="false"/>
          <w:iCs w:val="false"/>
          <w:color w:val="211A16"/>
          <w:sz w:val="24"/>
          <w:szCs w:val="24"/>
          <w:rtl/>
        </w:rPr>
        <w:t xml:space="preserve">سُحَيْرًا</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 from </w:t>
      </w:r>
      <w:r>
        <w:rPr>
          <w:rFonts w:ascii="Amiri" w:cs="Amiri" w:eastAsia="Amiri" w:hAnsi="Amiri"/>
          <w:b w:val="false"/>
          <w:bCs w:val="false"/>
          <w:i w:val="false"/>
          <w:iCs w:val="false"/>
          <w:color w:val="211A16"/>
          <w:sz w:val="24"/>
          <w:szCs w:val="24"/>
          <w:rtl/>
        </w:rPr>
        <w:t xml:space="preserve">مَنْ</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 from </w:t>
      </w:r>
      <w:r>
        <w:rPr>
          <w:rFonts w:ascii="Amiri" w:cs="Amiri" w:eastAsia="Amiri" w:hAnsi="Amiri"/>
          <w:b w:val="false"/>
          <w:bCs w:val="false"/>
          <w:i w:val="false"/>
          <w:iCs w:val="false"/>
          <w:color w:val="211A16"/>
          <w:sz w:val="24"/>
          <w:szCs w:val="24"/>
          <w:rtl/>
        </w:rPr>
        <w:t xml:space="preserve">مَنْ</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(qāf) – from </w:t>
      </w:r>
      <w:r>
        <w:rPr>
          <w:rFonts w:ascii="Amiri" w:cs="Amiri" w:eastAsia="Amiri" w:hAnsi="Amiri"/>
          <w:b w:val="false"/>
          <w:bCs w:val="false"/>
          <w:i w:val="false"/>
          <w:iCs w:val="false"/>
          <w:color w:val="211A16"/>
          <w:sz w:val="24"/>
          <w:szCs w:val="24"/>
          <w:rtl/>
        </w:rPr>
        <w:t xml:space="preserve">قَطَعْكَ</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(ṭā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from </w:t>
      </w:r>
      <w:r>
        <w:rPr>
          <w:rFonts w:ascii="Amiri" w:cs="Amiri" w:eastAsia="Amiri" w:hAnsi="Amiri"/>
          <w:b w:val="false"/>
          <w:bCs w:val="false"/>
          <w:i w:val="false"/>
          <w:iCs w:val="false"/>
          <w:color w:val="211A16"/>
          <w:sz w:val="24"/>
          <w:szCs w:val="24"/>
          <w:rtl/>
        </w:rPr>
        <w:t xml:space="preserve">قَطَعْكَ</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 from </w:t>
      </w:r>
      <w:r>
        <w:rPr>
          <w:rFonts w:ascii="Amiri" w:cs="Amiri" w:eastAsia="Amiri" w:hAnsi="Amiri"/>
          <w:b w:val="false"/>
          <w:bCs w:val="false"/>
          <w:i w:val="false"/>
          <w:iCs w:val="false"/>
          <w:color w:val="211A16"/>
          <w:sz w:val="24"/>
          <w:szCs w:val="24"/>
          <w:rtl/>
        </w:rPr>
        <w:t xml:space="preserve">قَطَعْكَ</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(kāf) – from </w:t>
      </w:r>
      <w:r>
        <w:rPr>
          <w:rFonts w:ascii="Amiri" w:cs="Amiri" w:eastAsia="Amiri" w:hAnsi="Amiri"/>
          <w:b w:val="false"/>
          <w:bCs w:val="false"/>
          <w:i w:val="false"/>
          <w:iCs w:val="false"/>
          <w:color w:val="211A16"/>
          <w:sz w:val="24"/>
          <w:szCs w:val="24"/>
          <w:rtl/>
        </w:rPr>
        <w:t xml:space="preserve">قَطَعْكَ</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ذ</w:t>
      </w:r>
      <w:r>
        <w:rPr>
          <w:rFonts w:ascii="EB Garamond" w:cs="EB Garamond" w:eastAsia="EB Garamond" w:hAnsi="EB Garamond"/>
          <w:b w:val="false"/>
          <w:bCs w:val="false"/>
          <w:i w:val="false"/>
          <w:iCs w:val="false"/>
          <w:color w:val="211A16"/>
          <w:sz w:val="20"/>
          <w:szCs w:val="20"/>
        </w:rPr>
        <w:t xml:space="preserve"> (dhāl) – from </w:t>
      </w:r>
      <w:r>
        <w:rPr>
          <w:rFonts w:ascii="Amiri" w:cs="Amiri" w:eastAsia="Amiri" w:hAnsi="Amiri"/>
          <w:b w:val="false"/>
          <w:bCs w:val="false"/>
          <w:i w:val="false"/>
          <w:iCs w:val="false"/>
          <w:color w:val="211A16"/>
          <w:sz w:val="24"/>
          <w:szCs w:val="24"/>
          <w:rtl/>
        </w:rPr>
        <w:t xml:space="preserve">ذَا</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ش</w:t>
      </w:r>
      <w:r>
        <w:rPr>
          <w:rFonts w:ascii="EB Garamond" w:cs="EB Garamond" w:eastAsia="EB Garamond" w:hAnsi="EB Garamond"/>
          <w:b w:val="false"/>
          <w:bCs w:val="false"/>
          <w:i w:val="false"/>
          <w:iCs w:val="false"/>
          <w:color w:val="211A16"/>
          <w:sz w:val="20"/>
          <w:szCs w:val="20"/>
        </w:rPr>
        <w:t xml:space="preserve"> (shīn) – from </w:t>
      </w:r>
      <w:r>
        <w:rPr>
          <w:rFonts w:ascii="Amiri" w:cs="Amiri" w:eastAsia="Amiri" w:hAnsi="Amiri"/>
          <w:b w:val="false"/>
          <w:bCs w:val="false"/>
          <w:i w:val="false"/>
          <w:iCs w:val="false"/>
          <w:color w:val="211A16"/>
          <w:sz w:val="24"/>
          <w:szCs w:val="24"/>
          <w:rtl/>
        </w:rPr>
        <w:t xml:space="preserve">اشْتَهَرْ</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actually yields more than 14 letters. The intended fourteen are a specific set. The more precise mnemonic is the well-known phrase: </w:t>
      </w:r>
      <w:r>
        <w:rPr>
          <w:rFonts w:ascii="Amiri" w:cs="Amiri" w:eastAsia="Amiri" w:hAnsi="Amiri"/>
          <w:b w:val="false"/>
          <w:bCs w:val="false"/>
          <w:i w:val="false"/>
          <w:iCs w:val="false"/>
          <w:color w:val="211A16"/>
          <w:sz w:val="24"/>
          <w:szCs w:val="24"/>
          <w:rtl/>
        </w:rPr>
        <w:t xml:space="preserve">صِلْهُ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سُحَيْرًا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قَطَعْكَ</w:t>
      </w:r>
      <w:r>
        <w:rPr>
          <w:rFonts w:ascii="EB Garamond" w:cs="EB Garamond" w:eastAsia="EB Garamond" w:hAnsi="EB Garamond"/>
          <w:b w:val="false"/>
          <w:bCs w:val="false"/>
          <w:i w:val="false"/>
          <w:iCs w:val="false"/>
          <w:color w:val="211A16"/>
          <w:sz w:val="20"/>
          <w:szCs w:val="20"/>
        </w:rPr>
        <w:t xml:space="preserve"> which gives: </w:t>
      </w: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That's 14 letters. The addition of </w:t>
      </w:r>
      <w:r>
        <w:rPr>
          <w:rFonts w:ascii="Amiri" w:cs="Amiri" w:eastAsia="Amiri" w:hAnsi="Amiri"/>
          <w:b w:val="false"/>
          <w:bCs w:val="false"/>
          <w:i w:val="false"/>
          <w:iCs w:val="false"/>
          <w:color w:val="211A16"/>
          <w:sz w:val="24"/>
          <w:szCs w:val="24"/>
          <w:rtl/>
        </w:rPr>
        <w:t xml:space="preserve">ذَا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اشْتَهَرْ</w:t>
      </w:r>
      <w:r>
        <w:rPr>
          <w:rFonts w:ascii="EB Garamond" w:cs="EB Garamond" w:eastAsia="EB Garamond" w:hAnsi="EB Garamond"/>
          <w:b w:val="false"/>
          <w:bCs w:val="false"/>
          <w:i w:val="false"/>
          <w:iCs w:val="false"/>
          <w:color w:val="211A16"/>
          <w:sz w:val="20"/>
          <w:szCs w:val="20"/>
        </w:rPr>
        <w:t xml:space="preserve"> completes the verse but may add extra letters. The standard list of 14 is: </w:t>
      </w: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The mnemonic covers them.</w:t>
      </w:r>
    </w:p>
    <w:p>
      <w:pPr>
        <w:keepNext/>
        <w:spacing w:after="70" w:before="140"/>
      </w:pPr>
      <w:r>
        <w:rPr>
          <w:rFonts w:ascii="EB Garamond" w:cs="EB Garamond" w:eastAsia="EB Garamond" w:hAnsi="EB Garamond"/>
          <w:b/>
          <w:bCs/>
          <w:caps/>
          <w:color w:val="C6A244"/>
          <w:spacing w:val="30"/>
          <w:sz w:val="16"/>
          <w:szCs w:val="16"/>
        </w:rPr>
        <w:t xml:space="preserve">TAJWEED COMMENTARY</w:t>
      </w:r>
    </w:p>
    <w:p>
      <w:pPr>
        <w:keepNext/>
        <w:spacing w:after="80" w:before="160"/>
      </w:pPr>
      <w:r>
        <w:rPr>
          <w:rFonts w:ascii="EB Garamond" w:cs="EB Garamond" w:eastAsia="EB Garamond" w:hAnsi="EB Garamond"/>
          <w:b/>
          <w:bCs/>
          <w:i/>
          <w:iCs/>
          <w:color w:val="211A16"/>
          <w:sz w:val="20"/>
          <w:szCs w:val="20"/>
        </w:rPr>
        <w:t xml:space="preserve">Complete List of the 14 Disconnected Letters (al-Ḥurūf al-Muqaṭṭa</w:t>
      </w:r>
      <w:r>
        <w:rPr>
          <w:rFonts w:ascii="Amiri" w:cs="Amiri" w:eastAsia="Amiri" w:hAnsi="Amiri"/>
          <w:b/>
          <w:bCs/>
          <w:i/>
          <w:iCs/>
          <w:color w:val="211A16"/>
          <w:sz w:val="20"/>
          <w:szCs w:val="20"/>
        </w:rPr>
        <w:t xml:space="preserve">ʿ</w:t>
      </w:r>
      <w:r>
        <w:rPr>
          <w:rFonts w:ascii="EB Garamond" w:cs="EB Garamond" w:eastAsia="EB Garamond" w:hAnsi="EB Garamond"/>
          <w:b/>
          <w:bCs/>
          <w:i/>
          <w:iCs/>
          <w:color w:val="211A16"/>
          <w:sz w:val="20"/>
          <w:szCs w:val="20"/>
        </w:rPr>
        <w:t xml:space="preserve">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Letter Name Spelling Madd Type in Ḥafṣ Duration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alif </w:t>
      </w:r>
      <w:r>
        <w:rPr>
          <w:rFonts w:ascii="Amiri" w:cs="Amiri" w:eastAsia="Amiri" w:hAnsi="Amiri"/>
          <w:b w:val="false"/>
          <w:bCs w:val="false"/>
          <w:i w:val="false"/>
          <w:iCs w:val="false"/>
          <w:color w:val="211A16"/>
          <w:sz w:val="24"/>
          <w:szCs w:val="24"/>
          <w:rtl/>
        </w:rPr>
        <w:t xml:space="preserve">أَلِف</w:t>
      </w:r>
      <w:r>
        <w:rPr>
          <w:rFonts w:ascii="EB Garamond" w:cs="EB Garamond" w:eastAsia="EB Garamond" w:hAnsi="EB Garamond"/>
          <w:b w:val="false"/>
          <w:bCs w:val="false"/>
          <w:i w:val="false"/>
          <w:iCs w:val="false"/>
          <w:color w:val="211A16"/>
          <w:sz w:val="20"/>
          <w:szCs w:val="20"/>
        </w:rPr>
        <w:t xml:space="preserve">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2 ḥarakāt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حَا</w:t>
      </w:r>
      <w:r>
        <w:rPr>
          <w:rFonts w:ascii="EB Garamond" w:cs="EB Garamond" w:eastAsia="EB Garamond" w:hAnsi="EB Garamond"/>
          <w:b w:val="false"/>
          <w:bCs w:val="false"/>
          <w:i w:val="false"/>
          <w:iCs w:val="false"/>
          <w:color w:val="211A16"/>
          <w:sz w:val="20"/>
          <w:szCs w:val="20"/>
        </w:rPr>
        <w:t xml:space="preserve">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2 ḥarakāt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رَا</w:t>
      </w:r>
      <w:r>
        <w:rPr>
          <w:rFonts w:ascii="EB Garamond" w:cs="EB Garamond" w:eastAsia="EB Garamond" w:hAnsi="EB Garamond"/>
          <w:b w:val="false"/>
          <w:bCs w:val="false"/>
          <w:i w:val="false"/>
          <w:iCs w:val="false"/>
          <w:color w:val="211A16"/>
          <w:sz w:val="20"/>
          <w:szCs w:val="20"/>
        </w:rPr>
        <w:t xml:space="preserve">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2 ḥarakāt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sīn </w:t>
      </w:r>
      <w:r>
        <w:rPr>
          <w:rFonts w:ascii="Amiri" w:cs="Amiri" w:eastAsia="Amiri" w:hAnsi="Amiri"/>
          <w:b w:val="false"/>
          <w:bCs w:val="false"/>
          <w:i w:val="false"/>
          <w:iCs w:val="false"/>
          <w:color w:val="211A16"/>
          <w:sz w:val="24"/>
          <w:szCs w:val="24"/>
          <w:rtl/>
        </w:rPr>
        <w:t xml:space="preserve">سِين</w:t>
      </w:r>
      <w:r>
        <w:rPr>
          <w:rFonts w:ascii="EB Garamond" w:cs="EB Garamond" w:eastAsia="EB Garamond" w:hAnsi="EB Garamond"/>
          <w:b w:val="false"/>
          <w:bCs w:val="false"/>
          <w:i w:val="false"/>
          <w:iCs w:val="false"/>
          <w:color w:val="211A16"/>
          <w:sz w:val="20"/>
          <w:szCs w:val="20"/>
        </w:rPr>
        <w:t xml:space="preserve"> Lāzim Ḥarfī 6 ḥarakāt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ṣād </w:t>
      </w:r>
      <w:r>
        <w:rPr>
          <w:rFonts w:ascii="Amiri" w:cs="Amiri" w:eastAsia="Amiri" w:hAnsi="Amiri"/>
          <w:b w:val="false"/>
          <w:bCs w:val="false"/>
          <w:i w:val="false"/>
          <w:iCs w:val="false"/>
          <w:color w:val="211A16"/>
          <w:sz w:val="24"/>
          <w:szCs w:val="24"/>
          <w:rtl/>
        </w:rPr>
        <w:t xml:space="preserve">صَاد</w:t>
      </w:r>
      <w:r>
        <w:rPr>
          <w:rFonts w:ascii="EB Garamond" w:cs="EB Garamond" w:eastAsia="EB Garamond" w:hAnsi="EB Garamond"/>
          <w:b w:val="false"/>
          <w:bCs w:val="false"/>
          <w:i w:val="false"/>
          <w:iCs w:val="false"/>
          <w:color w:val="211A16"/>
          <w:sz w:val="20"/>
          <w:szCs w:val="20"/>
        </w:rPr>
        <w:t xml:space="preserve"> Lāzim Ḥarfī 6 ḥarakāt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ṭā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طَا</w:t>
      </w:r>
      <w:r>
        <w:rPr>
          <w:rFonts w:ascii="EB Garamond" w:cs="EB Garamond" w:eastAsia="EB Garamond" w:hAnsi="EB Garamond"/>
          <w:b w:val="false"/>
          <w:bCs w:val="false"/>
          <w:i w:val="false"/>
          <w:iCs w:val="false"/>
          <w:color w:val="211A16"/>
          <w:sz w:val="20"/>
          <w:szCs w:val="20"/>
        </w:rPr>
        <w:t xml:space="preserve">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2 ḥarakāt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w:t>
      </w:r>
      <w:r>
        <w:rPr>
          <w:rFonts w:ascii="Amiri" w:cs="Amiri" w:eastAsia="Amiri" w:hAnsi="Amiri"/>
          <w:b w:val="false"/>
          <w:bCs w:val="false"/>
          <w:i w:val="false"/>
          <w:iCs w:val="false"/>
          <w:color w:val="211A16"/>
          <w:sz w:val="24"/>
          <w:szCs w:val="24"/>
          <w:rtl/>
        </w:rPr>
        <w:t xml:space="preserve">عَيْن</w:t>
      </w:r>
      <w:r>
        <w:rPr>
          <w:rFonts w:ascii="EB Garamond" w:cs="EB Garamond" w:eastAsia="EB Garamond" w:hAnsi="EB Garamond"/>
          <w:b w:val="false"/>
          <w:bCs w:val="false"/>
          <w:i w:val="false"/>
          <w:iCs w:val="false"/>
          <w:color w:val="211A16"/>
          <w:sz w:val="20"/>
          <w:szCs w:val="20"/>
        </w:rPr>
        <w:t xml:space="preserve"> Lāzim Ḥarfī 6 ḥarakāt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qāf </w:t>
      </w:r>
      <w:r>
        <w:rPr>
          <w:rFonts w:ascii="Amiri" w:cs="Amiri" w:eastAsia="Amiri" w:hAnsi="Amiri"/>
          <w:b w:val="false"/>
          <w:bCs w:val="false"/>
          <w:i w:val="false"/>
          <w:iCs w:val="false"/>
          <w:color w:val="211A16"/>
          <w:sz w:val="24"/>
          <w:szCs w:val="24"/>
          <w:rtl/>
        </w:rPr>
        <w:t xml:space="preserve">قَاف</w:t>
      </w:r>
      <w:r>
        <w:rPr>
          <w:rFonts w:ascii="EB Garamond" w:cs="EB Garamond" w:eastAsia="EB Garamond" w:hAnsi="EB Garamond"/>
          <w:b w:val="false"/>
          <w:bCs w:val="false"/>
          <w:i w:val="false"/>
          <w:iCs w:val="false"/>
          <w:color w:val="211A16"/>
          <w:sz w:val="20"/>
          <w:szCs w:val="20"/>
        </w:rPr>
        <w:t xml:space="preserve"> Lāzim Ḥarfī 6 ḥarakāt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kāf </w:t>
      </w:r>
      <w:r>
        <w:rPr>
          <w:rFonts w:ascii="Amiri" w:cs="Amiri" w:eastAsia="Amiri" w:hAnsi="Amiri"/>
          <w:b w:val="false"/>
          <w:bCs w:val="false"/>
          <w:i w:val="false"/>
          <w:iCs w:val="false"/>
          <w:color w:val="211A16"/>
          <w:sz w:val="24"/>
          <w:szCs w:val="24"/>
          <w:rtl/>
        </w:rPr>
        <w:t xml:space="preserve">كَاف</w:t>
      </w:r>
      <w:r>
        <w:rPr>
          <w:rFonts w:ascii="EB Garamond" w:cs="EB Garamond" w:eastAsia="EB Garamond" w:hAnsi="EB Garamond"/>
          <w:b w:val="false"/>
          <w:bCs w:val="false"/>
          <w:i w:val="false"/>
          <w:iCs w:val="false"/>
          <w:color w:val="211A16"/>
          <w:sz w:val="20"/>
          <w:szCs w:val="20"/>
        </w:rPr>
        <w:t xml:space="preserve"> Lāzim Ḥarfī 6 ḥarakāt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 </w:t>
      </w:r>
      <w:r>
        <w:rPr>
          <w:rFonts w:ascii="Amiri" w:cs="Amiri" w:eastAsia="Amiri" w:hAnsi="Amiri"/>
          <w:b w:val="false"/>
          <w:bCs w:val="false"/>
          <w:i w:val="false"/>
          <w:iCs w:val="false"/>
          <w:color w:val="211A16"/>
          <w:sz w:val="24"/>
          <w:szCs w:val="24"/>
          <w:rtl/>
        </w:rPr>
        <w:t xml:space="preserve">لَام</w:t>
      </w:r>
      <w:r>
        <w:rPr>
          <w:rFonts w:ascii="EB Garamond" w:cs="EB Garamond" w:eastAsia="EB Garamond" w:hAnsi="EB Garamond"/>
          <w:b w:val="false"/>
          <w:bCs w:val="false"/>
          <w:i w:val="false"/>
          <w:iCs w:val="false"/>
          <w:color w:val="211A16"/>
          <w:sz w:val="20"/>
          <w:szCs w:val="20"/>
        </w:rPr>
        <w:t xml:space="preserve"> Lāzim Ḥarfī 6 ḥarakāt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w:t>
      </w:r>
      <w:r>
        <w:rPr>
          <w:rFonts w:ascii="Amiri" w:cs="Amiri" w:eastAsia="Amiri" w:hAnsi="Amiri"/>
          <w:b w:val="false"/>
          <w:bCs w:val="false"/>
          <w:i w:val="false"/>
          <w:iCs w:val="false"/>
          <w:color w:val="211A16"/>
          <w:sz w:val="24"/>
          <w:szCs w:val="24"/>
          <w:rtl/>
        </w:rPr>
        <w:t xml:space="preserve">مِيم</w:t>
      </w:r>
      <w:r>
        <w:rPr>
          <w:rFonts w:ascii="EB Garamond" w:cs="EB Garamond" w:eastAsia="EB Garamond" w:hAnsi="EB Garamond"/>
          <w:b w:val="false"/>
          <w:bCs w:val="false"/>
          <w:i w:val="false"/>
          <w:iCs w:val="false"/>
          <w:color w:val="211A16"/>
          <w:sz w:val="20"/>
          <w:szCs w:val="20"/>
        </w:rPr>
        <w:t xml:space="preserve"> Lāzim Ḥarfī 6 ḥarakāt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w:t>
      </w:r>
      <w:r>
        <w:rPr>
          <w:rFonts w:ascii="Amiri" w:cs="Amiri" w:eastAsia="Amiri" w:hAnsi="Amiri"/>
          <w:b w:val="false"/>
          <w:bCs w:val="false"/>
          <w:i w:val="false"/>
          <w:iCs w:val="false"/>
          <w:color w:val="211A16"/>
          <w:sz w:val="24"/>
          <w:szCs w:val="24"/>
          <w:rtl/>
        </w:rPr>
        <w:t xml:space="preserve">نُون</w:t>
      </w:r>
      <w:r>
        <w:rPr>
          <w:rFonts w:ascii="EB Garamond" w:cs="EB Garamond" w:eastAsia="EB Garamond" w:hAnsi="EB Garamond"/>
          <w:b w:val="false"/>
          <w:bCs w:val="false"/>
          <w:i w:val="false"/>
          <w:iCs w:val="false"/>
          <w:color w:val="211A16"/>
          <w:sz w:val="20"/>
          <w:szCs w:val="20"/>
        </w:rPr>
        <w:t xml:space="preserve"> Lāzim Ḥarfī 6 ḥarakāt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هَا</w:t>
      </w:r>
      <w:r>
        <w:rPr>
          <w:rFonts w:ascii="EB Garamond" w:cs="EB Garamond" w:eastAsia="EB Garamond" w:hAnsi="EB Garamond"/>
          <w:b w:val="false"/>
          <w:bCs w:val="false"/>
          <w:i w:val="false"/>
          <w:iCs w:val="false"/>
          <w:color w:val="211A16"/>
          <w:sz w:val="20"/>
          <w:szCs w:val="20"/>
        </w:rPr>
        <w:t xml:space="preserve">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2 ḥarakāt</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يَا</w:t>
      </w:r>
      <w:r>
        <w:rPr>
          <w:rFonts w:ascii="EB Garamond" w:cs="EB Garamond" w:eastAsia="EB Garamond" w:hAnsi="EB Garamond"/>
          <w:b w:val="false"/>
          <w:bCs w:val="false"/>
          <w:i w:val="false"/>
          <w:iCs w:val="false"/>
          <w:color w:val="211A16"/>
          <w:sz w:val="20"/>
          <w:szCs w:val="20"/>
        </w:rPr>
        <w:t xml:space="preserve">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2 ḥarakāt</w:t>
      </w:r>
    </w:p>
    <w:p>
      <w:pPr>
        <w:keepNext/>
        <w:spacing w:after="80" w:before="160"/>
      </w:pPr>
      <w:r>
        <w:rPr>
          <w:rFonts w:ascii="EB Garamond" w:cs="EB Garamond" w:eastAsia="EB Garamond" w:hAnsi="EB Garamond"/>
          <w:b/>
          <w:bCs/>
          <w:i/>
          <w:iCs/>
          <w:color w:val="211A16"/>
          <w:sz w:val="20"/>
          <w:szCs w:val="20"/>
        </w:rPr>
        <w:t xml:space="preserve">The 29 Sūrahs with Disconnected Openings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These letters appear at the beginning of 29 sūrahs. Some are single letters (e.g., </w:t>
      </w: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in Sūrah Ṣād, </w:t>
      </w: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in Sūrah Qāf,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in Sūrah al-Qalam). Others are combinations (e.g., </w:t>
      </w:r>
      <w:r>
        <w:rPr>
          <w:rFonts w:ascii="Amiri" w:cs="Amiri" w:eastAsia="Amiri" w:hAnsi="Amiri"/>
          <w:b w:val="false"/>
          <w:bCs w:val="false"/>
          <w:i w:val="false"/>
          <w:iCs w:val="false"/>
          <w:color w:val="211A16"/>
          <w:sz w:val="24"/>
          <w:szCs w:val="24"/>
          <w:rtl/>
        </w:rPr>
        <w:t xml:space="preserve">الم</w:t>
      </w:r>
      <w:r>
        <w:rPr>
          <w:rFonts w:ascii="EB Garamond" w:cs="EB Garamond" w:eastAsia="EB Garamond" w:hAnsi="EB Garamond"/>
          <w:b w:val="false"/>
          <w:bCs w:val="false"/>
          <w:i w:val="false"/>
          <w:iCs w:val="false"/>
          <w:color w:val="211A16"/>
          <w:sz w:val="20"/>
          <w:szCs w:val="20"/>
        </w:rPr>
        <w:t xml:space="preserve"> in al-Baqarah, </w:t>
      </w:r>
      <w:r>
        <w:rPr>
          <w:rFonts w:ascii="Amiri" w:cs="Amiri" w:eastAsia="Amiri" w:hAnsi="Amiri"/>
          <w:b w:val="false"/>
          <w:bCs w:val="false"/>
          <w:i w:val="false"/>
          <w:iCs w:val="false"/>
          <w:color w:val="211A16"/>
          <w:sz w:val="24"/>
          <w:szCs w:val="24"/>
          <w:rtl/>
        </w:rPr>
        <w:t xml:space="preserve">كهيعص</w:t>
      </w:r>
      <w:r>
        <w:rPr>
          <w:rFonts w:ascii="EB Garamond" w:cs="EB Garamond" w:eastAsia="EB Garamond" w:hAnsi="EB Garamond"/>
          <w:b w:val="false"/>
          <w:bCs w:val="false"/>
          <w:i w:val="false"/>
          <w:iCs w:val="false"/>
          <w:color w:val="211A16"/>
          <w:sz w:val="20"/>
          <w:szCs w:val="20"/>
        </w:rPr>
        <w:t xml:space="preserve"> in Maryam, </w:t>
      </w:r>
      <w:r>
        <w:rPr>
          <w:rFonts w:ascii="Amiri" w:cs="Amiri" w:eastAsia="Amiri" w:hAnsi="Amiri"/>
          <w:b w:val="false"/>
          <w:bCs w:val="false"/>
          <w:i w:val="false"/>
          <w:iCs w:val="false"/>
          <w:color w:val="211A16"/>
          <w:sz w:val="24"/>
          <w:szCs w:val="24"/>
          <w:rtl/>
        </w:rPr>
        <w:t xml:space="preserve">حم</w:t>
      </w:r>
      <w:r>
        <w:rPr>
          <w:rFonts w:ascii="EB Garamond" w:cs="EB Garamond" w:eastAsia="EB Garamond" w:hAnsi="EB Garamond"/>
          <w:b w:val="false"/>
          <w:bCs w:val="false"/>
          <w:i w:val="false"/>
          <w:iCs w:val="false"/>
          <w:color w:val="211A16"/>
          <w:sz w:val="20"/>
          <w:szCs w:val="20"/>
        </w:rPr>
        <w:t xml:space="preserve"> in Ghāfir). The student of Ḥafṣ must apply the correct madd duration to each letter based on its spelling.</w:t>
      </w:r>
    </w:p>
    <w:p>
      <w:pPr>
        <w:keepNext/>
        <w:spacing w:after="80" w:before="160"/>
      </w:pPr>
      <w:r>
        <w:rPr>
          <w:rFonts w:ascii="EB Garamond" w:cs="EB Garamond" w:eastAsia="EB Garamond" w:hAnsi="EB Garamond"/>
          <w:b/>
          <w:bCs/>
          <w:i/>
          <w:iCs/>
          <w:color w:val="211A16"/>
          <w:sz w:val="20"/>
          <w:szCs w:val="20"/>
        </w:rPr>
        <w:t xml:space="preserve">Pedagogical Drill for the Openings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Single Letters:</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(Qāf): Spelled </w:t>
      </w:r>
      <w:r>
        <w:rPr>
          <w:rFonts w:ascii="Amiri" w:cs="Amiri" w:eastAsia="Amiri" w:hAnsi="Amiri"/>
          <w:b w:val="false"/>
          <w:bCs w:val="false"/>
          <w:i w:val="false"/>
          <w:iCs w:val="false"/>
          <w:color w:val="211A16"/>
          <w:sz w:val="24"/>
          <w:szCs w:val="24"/>
          <w:rtl/>
        </w:rPr>
        <w:t xml:space="preserve">قَاف</w:t>
      </w:r>
      <w:r>
        <w:rPr>
          <w:rFonts w:ascii="EB Garamond" w:cs="EB Garamond" w:eastAsia="EB Garamond" w:hAnsi="EB Garamond"/>
          <w:b w:val="false"/>
          <w:bCs w:val="false"/>
          <w:i w:val="false"/>
          <w:iCs w:val="false"/>
          <w:color w:val="211A16"/>
          <w:sz w:val="20"/>
          <w:szCs w:val="20"/>
        </w:rPr>
        <w:t xml:space="preserve">. Duration: 6 ḥarakāt. Recite: Qāāāāāāf.</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(Ṣād): Spelled </w:t>
      </w:r>
      <w:r>
        <w:rPr>
          <w:rFonts w:ascii="Amiri" w:cs="Amiri" w:eastAsia="Amiri" w:hAnsi="Amiri"/>
          <w:b w:val="false"/>
          <w:bCs w:val="false"/>
          <w:i w:val="false"/>
          <w:iCs w:val="false"/>
          <w:color w:val="211A16"/>
          <w:sz w:val="24"/>
          <w:szCs w:val="24"/>
          <w:rtl/>
        </w:rPr>
        <w:t xml:space="preserve">صَاد</w:t>
      </w:r>
      <w:r>
        <w:rPr>
          <w:rFonts w:ascii="EB Garamond" w:cs="EB Garamond" w:eastAsia="EB Garamond" w:hAnsi="EB Garamond"/>
          <w:b w:val="false"/>
          <w:bCs w:val="false"/>
          <w:i w:val="false"/>
          <w:iCs w:val="false"/>
          <w:color w:val="211A16"/>
          <w:sz w:val="20"/>
          <w:szCs w:val="20"/>
        </w:rPr>
        <w:t xml:space="preserve">. Duration: 6 ḥarakāt. Recite: Ṣāāāāāād.</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Spelled </w:t>
      </w:r>
      <w:r>
        <w:rPr>
          <w:rFonts w:ascii="Amiri" w:cs="Amiri" w:eastAsia="Amiri" w:hAnsi="Amiri"/>
          <w:b w:val="false"/>
          <w:bCs w:val="false"/>
          <w:i w:val="false"/>
          <w:iCs w:val="false"/>
          <w:color w:val="211A16"/>
          <w:sz w:val="24"/>
          <w:szCs w:val="24"/>
          <w:rtl/>
        </w:rPr>
        <w:t xml:space="preserve">نُون</w:t>
      </w:r>
      <w:r>
        <w:rPr>
          <w:rFonts w:ascii="EB Garamond" w:cs="EB Garamond" w:eastAsia="EB Garamond" w:hAnsi="EB Garamond"/>
          <w:b w:val="false"/>
          <w:bCs w:val="false"/>
          <w:i w:val="false"/>
          <w:iCs w:val="false"/>
          <w:color w:val="211A16"/>
          <w:sz w:val="20"/>
          <w:szCs w:val="20"/>
        </w:rPr>
        <w:t xml:space="preserve">. Duration: 6 ḥarakāt. Recite: Nūūūūūūn.</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طه</w:t>
      </w:r>
      <w:r>
        <w:rPr>
          <w:rFonts w:ascii="EB Garamond" w:cs="EB Garamond" w:eastAsia="EB Garamond" w:hAnsi="EB Garamond"/>
          <w:b w:val="false"/>
          <w:bCs w:val="false"/>
          <w:i w:val="false"/>
          <w:iCs w:val="false"/>
          <w:color w:val="211A16"/>
          <w:sz w:val="20"/>
          <w:szCs w:val="20"/>
        </w:rPr>
        <w:t xml:space="preserve"> (Ṭā-Hā): Both two counts. Recite: Ṭā (2), Hā (2).</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يس</w:t>
      </w:r>
      <w:r>
        <w:rPr>
          <w:rFonts w:ascii="EB Garamond" w:cs="EB Garamond" w:eastAsia="EB Garamond" w:hAnsi="EB Garamond"/>
          <w:b w:val="false"/>
          <w:bCs w:val="false"/>
          <w:i w:val="false"/>
          <w:iCs w:val="false"/>
          <w:color w:val="211A16"/>
          <w:sz w:val="20"/>
          <w:szCs w:val="20"/>
        </w:rPr>
        <w:t xml:space="preserve"> (Yā-Sīn): Yā (2 counts), Sīn (6 counts). Recite: Yā (2), Sīīīīīīn (6).</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حم</w:t>
      </w:r>
      <w:r>
        <w:rPr>
          <w:rFonts w:ascii="EB Garamond" w:cs="EB Garamond" w:eastAsia="EB Garamond" w:hAnsi="EB Garamond"/>
          <w:b w:val="false"/>
          <w:bCs w:val="false"/>
          <w:i w:val="false"/>
          <w:iCs w:val="false"/>
          <w:color w:val="211A16"/>
          <w:sz w:val="20"/>
          <w:szCs w:val="20"/>
        </w:rPr>
        <w:t xml:space="preserve"> (Ḥā-Mīm): Ḥā (2 counts), Mīm (6 counts). Recite: Ḥā (2), Mīīīīīīm (6).</w:t>
      </w:r>
    </w:p>
    <w:p>
      <w:pPr>
        <w:keepNext/>
        <w:spacing w:after="80" w:before="160"/>
      </w:pPr>
      <w:r>
        <w:rPr>
          <w:rFonts w:ascii="EB Garamond" w:cs="EB Garamond" w:eastAsia="EB Garamond" w:hAnsi="EB Garamond"/>
          <w:b/>
          <w:bCs/>
          <w:i/>
          <w:iCs/>
          <w:color w:val="211A16"/>
          <w:sz w:val="20"/>
          <w:szCs w:val="20"/>
        </w:rPr>
        <w:t xml:space="preserve">The Wisdom of the Mnemonics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Al-Jamzūrī's use of meaningful phrases as mnemonics is a hallmark of his pedagogical brilliance. </w:t>
      </w:r>
      <w:r>
        <w:rPr>
          <w:rFonts w:ascii="Amiri" w:cs="Amiri" w:eastAsia="Amiri" w:hAnsi="Amiri"/>
          <w:b w:val="false"/>
          <w:bCs w:val="false"/>
          <w:i w:val="false"/>
          <w:iCs w:val="false"/>
          <w:color w:val="211A16"/>
          <w:sz w:val="24"/>
          <w:szCs w:val="24"/>
          <w:rtl/>
        </w:rPr>
        <w:t xml:space="preserve">كَمْ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عَسَلْ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نَقَصْ</w:t>
      </w:r>
      <w:r>
        <w:rPr>
          <w:rFonts w:ascii="EB Garamond" w:cs="EB Garamond" w:eastAsia="EB Garamond" w:hAnsi="EB Garamond"/>
          <w:b w:val="false"/>
          <w:bCs w:val="false"/>
          <w:i w:val="false"/>
          <w:iCs w:val="false"/>
          <w:color w:val="211A16"/>
          <w:sz w:val="20"/>
          <w:szCs w:val="20"/>
        </w:rPr>
        <w:t xml:space="preserve"> ("How much honey diminished?") and </w:t>
      </w:r>
      <w:r>
        <w:rPr>
          <w:rFonts w:ascii="Amiri" w:cs="Amiri" w:eastAsia="Amiri" w:hAnsi="Amiri"/>
          <w:b w:val="false"/>
          <w:bCs w:val="false"/>
          <w:i w:val="false"/>
          <w:iCs w:val="false"/>
          <w:color w:val="211A16"/>
          <w:sz w:val="24"/>
          <w:szCs w:val="24"/>
          <w:rtl/>
        </w:rPr>
        <w:t xml:space="preserve">حَيٌّ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طَاهِرٌ</w:t>
      </w:r>
      <w:r>
        <w:rPr>
          <w:rFonts w:ascii="EB Garamond" w:cs="EB Garamond" w:eastAsia="EB Garamond" w:hAnsi="EB Garamond"/>
          <w:b w:val="false"/>
          <w:bCs w:val="false"/>
          <w:i w:val="false"/>
          <w:iCs w:val="false"/>
          <w:color w:val="211A16"/>
          <w:sz w:val="20"/>
          <w:szCs w:val="20"/>
        </w:rPr>
        <w:t xml:space="preserve"> ("Living, Pure") are not just random strings; they evoke imagery and are easy to remember. The final verse </w:t>
      </w:r>
      <w:r>
        <w:rPr>
          <w:rFonts w:ascii="Amiri" w:cs="Amiri" w:eastAsia="Amiri" w:hAnsi="Amiri"/>
          <w:b w:val="false"/>
          <w:bCs w:val="false"/>
          <w:i w:val="false"/>
          <w:iCs w:val="false"/>
          <w:color w:val="211A16"/>
          <w:sz w:val="24"/>
          <w:szCs w:val="24"/>
          <w:rtl/>
        </w:rPr>
        <w:t xml:space="preserve">صِلْهُ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سُحَيْرًا</w:t>
      </w:r>
      <w:r>
        <w:rPr>
          <w:rFonts w:ascii="EB Garamond" w:cs="EB Garamond" w:eastAsia="EB Garamond" w:hAnsi="EB Garamond"/>
          <w:b w:val="false"/>
          <w:bCs w:val="false"/>
          <w:i w:val="false"/>
          <w:iCs w:val="false"/>
          <w:color w:val="211A16"/>
          <w:sz w:val="20"/>
          <w:szCs w:val="20"/>
        </w:rPr>
        <w:t xml:space="preserve">... ("Maintain ties with Suḥayr...") imparts ethical advice while encoding the complete set of letters. This dual function—technical and moral—makes the Tuḥfah not just a textbook but a work of adab (refined education).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 Critical English Edition of Tuḥfat al-Aṭfāl wa-l-Ghilmān fī Tajwīd al-Qur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w:t>
      </w:r>
    </w:p>
    <w:p>
      <w:r>
        <w:br w:type="page"/>
      </w:r>
    </w:p>
    <w:p>
      <w:pPr>
        <w:spacing w:before="400"/>
      </w:pPr>
    </w:p>
    <w:p>
      <w:pPr>
        <w:spacing w:after="100"/>
        <w:jc w:val="center"/>
      </w:pPr>
      <w:r>
        <w:rPr>
          <w:rFonts w:ascii="EB Garamond" w:cs="EB Garamond" w:eastAsia="EB Garamond" w:hAnsi="EB Garamond"/>
          <w:b/>
          <w:bCs/>
          <w:color w:val="C6A244"/>
          <w:spacing w:val="30"/>
          <w:sz w:val="22"/>
          <w:szCs w:val="22"/>
        </w:rPr>
        <w:t xml:space="preserve">PART VIII</w:t>
      </w:r>
    </w:p>
    <w:p>
      <w:pPr>
        <w:spacing w:after="200"/>
        <w:jc w:val="center"/>
      </w:pPr>
      <w:r>
        <w:rPr>
          <w:rFonts w:ascii="EB Garamond" w:cs="EB Garamond" w:eastAsia="EB Garamond" w:hAnsi="EB Garamond"/>
          <w:b/>
          <w:bCs/>
          <w:i w:val="false"/>
          <w:iCs w:val="false"/>
          <w:color w:val="6E1F29"/>
          <w:sz w:val="34"/>
          <w:szCs w:val="34"/>
        </w:rPr>
        <w:t xml:space="preserve">Conclusion (Verses 58–61)</w:t>
      </w:r>
    </w:p>
    <w:p>
      <w:pPr>
        <w:spacing w:after="400" w:before="0"/>
        <w:jc w:val="center"/>
      </w:pPr>
      <w:r>
        <w:drawing>
          <wp:inline distT="0" distB="0" distL="0" distR="0">
            <wp:extent cx="1714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52400"/>
                    </a:xfrm>
                    <a:prstGeom prst="rect">
                      <a:avLst/>
                    </a:prstGeom>
                  </pic:spPr>
                </pic:pic>
              </a:graphicData>
            </a:graphic>
          </wp:inline>
        </w:drawing>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Overview</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final four verses of the Tuḥfah form a graceful and pious conclusion. Al-Jamzūrī praises God for enabling him to complete the poem, cryptically encodes the date of its composition, and invokes eternal blessings upon the Prophet Muḥammad, his family, his Companions, all who follow them, and every reciter and listener of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This conclusion mirrors the opening verses, creating a symmetrical frame of ḥamdalah (praise of God) and ṣalāh (blessings on the Prophet). It also follows the traditional etiquette of Islamic authorship, acknowledging that all success comes from God and ending with prayers for the entire community of believers.</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58</w:t>
      </w:r>
    </w:p>
    <w:p>
      <w:pPr>
        <w:keepNext/>
        <w:spacing w:after="140"/>
      </w:pPr>
      <w:r>
        <w:rPr>
          <w:rFonts w:ascii="EB Garamond" w:cs="EB Garamond" w:eastAsia="EB Garamond" w:hAnsi="EB Garamond"/>
          <w:b/>
          <w:bCs/>
          <w:i w:val="false"/>
          <w:iCs w:val="false"/>
          <w:color w:val="6E1F29"/>
          <w:sz w:val="26"/>
          <w:szCs w:val="26"/>
        </w:rPr>
        <w:t xml:space="preserve">Completion of the Poem with Praise to God</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وَتَمَّ ذَا النَّظْمُ بِحَمْدِ اللَّهِ</w:t>
      </w:r>
    </w:p>
    <w:p>
      <w:pPr>
        <w:bidi/>
        <w:spacing w:after="100" w:before="100" w:line="400"/>
        <w:jc w:val="center"/>
      </w:pPr>
      <w:r>
        <w:rPr>
          <w:rFonts w:ascii="Amiri" w:cs="Amiri" w:eastAsia="Amiri" w:hAnsi="Amiri"/>
          <w:b/>
          <w:bCs/>
          <w:color w:val="6E1F29"/>
          <w:sz w:val="32"/>
          <w:szCs w:val="32"/>
          <w:rtl/>
        </w:rPr>
        <w:t xml:space="preserve">عَلَىٰ تَمَامِهِ بِلَا تَنَاهِي</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Wa-tamma dhā n-naẓmu bi-ḥamdi llāhi</w:t>
      </w:r>
    </w:p>
    <w:p>
      <w:pPr>
        <w:keepNext w:val="false"/>
        <w:spacing w:after="130" w:before="0" w:line="268"/>
        <w:jc w:val="both"/>
      </w:pP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 tamāmihī bi-lā tanāhī</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وَتَمَّ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wa-tamma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is completed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ذَا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dhā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this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النَّظْمُ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an-naẓmu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versification / poem</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بِحَمْدِ</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bi-ḥamdi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with praise of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اللَّهِ</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Allāh</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God</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عَلَىٰ</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ʿalā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upon / in</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تَمَامِهِ</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tamāmihī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its completion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بِلَا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bi-lā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without</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تَنَاهِي</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tanāhī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end / limit</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this versification is completed—with praise of God—in a completion that is without end [in its perfection]."</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Wa-tamma dhā n-naẓmu: The verb tamma means "it is completed" or "it has come to an end." Dhā n-naẓmu is the subject, meaning "this poem." The poet announces the conclusion of his work.</w:t>
      </w:r>
    </w:p>
    <w:p>
      <w:pPr>
        <w:spacing w:after="100" w:line="264"/>
        <w:ind w:left="260"/>
      </w:pPr>
      <w:r>
        <w:rPr>
          <w:rFonts w:ascii="EB Garamond" w:cs="EB Garamond" w:eastAsia="EB Garamond" w:hAnsi="EB Garamond"/>
          <w:b w:val="false"/>
          <w:bCs w:val="false"/>
          <w:i w:val="false"/>
          <w:iCs w:val="false"/>
          <w:color w:val="211A16"/>
          <w:sz w:val="20"/>
          <w:szCs w:val="20"/>
        </w:rPr>
        <w:t xml:space="preserve">2. Bi-ḥamdi llāh: The preposition bi- indicates accompaniment or means. The completion of the poem is accompanied by, or is achieved through, the praise of God. This acknowledges that the successful completion of any endeavor is ultimately from God and should be met with gratitude and praise.</w:t>
      </w:r>
    </w:p>
    <w:p>
      <w:pPr>
        <w:spacing w:after="100" w:line="264"/>
        <w:ind w:left="260"/>
      </w:pPr>
      <w:r>
        <w:rPr>
          <w:rFonts w:ascii="EB Garamond" w:cs="EB Garamond" w:eastAsia="EB Garamond" w:hAnsi="EB Garamond"/>
          <w:b w:val="false"/>
          <w:bCs w:val="false"/>
          <w:i w:val="false"/>
          <w:iCs w:val="false"/>
          <w:color w:val="211A16"/>
          <w:sz w:val="20"/>
          <w:szCs w:val="20"/>
        </w:rPr>
        <w:t xml:space="preserve">3.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 tamāmihī bi-lā tanāhī: The phrase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 tamāmihī means "in a state of completion" or "upon its completion." The concluding phrase bi-lā tanāhī ("without end" or "without limit") is hyperbolic praise. It can be interpreted in two ways: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poem itself is complete, and its completeness is perfect, without any deficiency or "end" to its excellence.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praise of God that accompanies its completion is endless; the poet's gratitude is boundless.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Both interpretations are valid and reflect the humility and devotion of the author. The word tanāhī is the verbal noun of tanāhā (to come to an end, to reach a limit). The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at the end is the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of the genitive case, but it is pronounced with a kasrah and a final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sound (or a fatḥah in pause).</w:t>
      </w:r>
    </w:p>
    <w:p>
      <w:pPr>
        <w:keepNext/>
        <w:spacing w:after="70" w:before="140"/>
      </w:pPr>
      <w:r>
        <w:rPr>
          <w:rFonts w:ascii="EB Garamond" w:cs="EB Garamond" w:eastAsia="EB Garamond" w:hAnsi="EB Garamond"/>
          <w:b/>
          <w:bCs/>
          <w:caps/>
          <w:color w:val="C6A244"/>
          <w:spacing w:val="30"/>
          <w:sz w:val="16"/>
          <w:szCs w:val="16"/>
        </w:rPr>
        <w:t xml:space="preserve">TAJWEED AND PHONETIC COMMENTARY</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Wa-tamma: The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is a voiceless alveolar stop [t]. The mīm is geminated (mushaddadah), so a two-count ghunnah is obligatory: tam-mm-ma.</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Dhā n-naẓmu: The nūn of dhā is not present; dhā ends with an alif maqṣūrah pronounced as a long ā. The ẓā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ظ</w:t>
      </w:r>
      <w:r>
        <w:rPr>
          <w:rFonts w:ascii="EB Garamond" w:cs="EB Garamond" w:eastAsia="EB Garamond" w:hAnsi="EB Garamond"/>
          <w:b w:val="false"/>
          <w:bCs w:val="false"/>
          <w:i w:val="false"/>
          <w:iCs w:val="false"/>
          <w:color w:val="211A16"/>
          <w:sz w:val="20"/>
          <w:szCs w:val="20"/>
        </w:rPr>
        <w:t xml:space="preserve">) is an emphatic voiced interdental fricative [ðˤ].</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Bi-ḥamdi llāh: The lām of Allāh is emphatic (mufakhkhamah) [lˤ] because it is preceded by a kasrah in li-llāh? Wait, in ḥamdi llāh, the lām is preceded by a kasrah on the dāl of ḥamd. The lām is light (muraqqaqah) in this case.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Bi-lā tanāhī: The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is a voiceless glottal fricative [h]. The final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a long ī sound [iː] in continuous recitation.</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59</w:t>
      </w:r>
    </w:p>
    <w:p>
      <w:pPr>
        <w:keepNext/>
        <w:spacing w:after="140"/>
      </w:pPr>
      <w:r>
        <w:rPr>
          <w:rFonts w:ascii="EB Garamond" w:cs="EB Garamond" w:eastAsia="EB Garamond" w:hAnsi="EB Garamond"/>
          <w:b/>
          <w:bCs/>
          <w:i w:val="false"/>
          <w:iCs w:val="false"/>
          <w:color w:val="6E1F29"/>
          <w:sz w:val="26"/>
          <w:szCs w:val="26"/>
        </w:rPr>
        <w:t xml:space="preserve">The Number of Verses and the Date of Composition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أَبْيَاتُهُ نَدٌّ بَدَا لِذِي النُّهَىٰ</w:t>
      </w:r>
    </w:p>
    <w:p>
      <w:pPr>
        <w:bidi/>
        <w:spacing w:after="100" w:before="100" w:line="400"/>
        <w:jc w:val="center"/>
      </w:pPr>
      <w:r>
        <w:rPr>
          <w:rFonts w:ascii="Amiri" w:cs="Amiri" w:eastAsia="Amiri" w:hAnsi="Amiri"/>
          <w:b/>
          <w:bCs/>
          <w:color w:val="6E1F29"/>
          <w:sz w:val="32"/>
          <w:szCs w:val="32"/>
          <w:rtl/>
        </w:rPr>
        <w:t xml:space="preserve">تَارِيخُهَا بُشْرَىٰ لِمَنْ يُتْقِنُهَا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Abyātuhū naddun badā li-dhī n-nuhā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tārīkhuhā bushrā li-man yutqinuhā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أَبْيَاتُهُ</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ʾabyātuhū</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Its verses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نَدٌّ</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naddun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(are like) fragrant musk / ambergris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بَدَا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badā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(that) appears / is evident</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لِذِي</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li-dhī</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to the possessor of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النُّهَىٰ</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an-nuhā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intellects / understanding</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تَارِيخُهَا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tārīkhuhā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Its date</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بُشْرَىٰ</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bushrā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(is) "BUSHRĀ" (Good News)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لِمَنْ</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li-man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for the one who</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يُتْقِنُهَا</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yutqinuhā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masters it</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"Its verses are [like] fragrant musk (nadd) that is evident to the possessors of intellect (an-nuhā). Its date [of composition] is [encoded in the word] </w:t>
      </w:r>
      <w:r>
        <w:rPr>
          <w:rFonts w:ascii="Amiri" w:cs="Amiri" w:eastAsia="Amiri" w:hAnsi="Amiri"/>
          <w:b w:val="false"/>
          <w:bCs w:val="false"/>
          <w:i w:val="false"/>
          <w:iCs w:val="false"/>
          <w:color w:val="211A16"/>
          <w:sz w:val="24"/>
          <w:szCs w:val="24"/>
          <w:rtl/>
        </w:rPr>
        <w:t xml:space="preserve">بُشْرَىٰ</w:t>
      </w:r>
      <w:r>
        <w:rPr>
          <w:rFonts w:ascii="EB Garamond" w:cs="EB Garamond" w:eastAsia="EB Garamond" w:hAnsi="EB Garamond"/>
          <w:b w:val="false"/>
          <w:bCs w:val="false"/>
          <w:i w:val="false"/>
          <w:iCs w:val="false"/>
          <w:color w:val="211A16"/>
          <w:sz w:val="20"/>
          <w:szCs w:val="20"/>
        </w:rPr>
        <w:t xml:space="preserve"> (BUSHRĀ – 'Good News')—a good tiding for the one who masters it."</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Abyātuhū naddun badā li-dhī n-nuhā: The poet compares the verses of his poem to nadd, a type of fragrant musk or ambergris. The verb badā means "it appears" or "it is clear." The phrase li-dhī n-nuhā ("to the possessor of intellects") means that the beauty and fragrance of the verses are apparent to those who have understanding and appreciation for the science of Tajweed.</w:t>
      </w:r>
    </w:p>
    <w:p>
      <w:pPr>
        <w:spacing w:after="100" w:line="264"/>
        <w:ind w:left="260"/>
      </w:pPr>
      <w:r>
        <w:rPr>
          <w:rFonts w:ascii="EB Garamond" w:cs="EB Garamond" w:eastAsia="EB Garamond" w:hAnsi="EB Garamond"/>
          <w:b w:val="false"/>
          <w:bCs w:val="false"/>
          <w:i w:val="false"/>
          <w:iCs w:val="false"/>
          <w:color w:val="211A16"/>
          <w:sz w:val="20"/>
          <w:szCs w:val="20"/>
        </w:rPr>
        <w:t xml:space="preserve">2. Tārīkhuhā bushrā: This is a chronogram (ḥisāb al-jummal), a common practice in classical Islamic literature where letters are assigned numerical values to encode a date. The word bushrā (</w:t>
      </w:r>
      <w:r>
        <w:rPr>
          <w:rFonts w:ascii="Amiri" w:cs="Amiri" w:eastAsia="Amiri" w:hAnsi="Amiri"/>
          <w:b w:val="false"/>
          <w:bCs w:val="false"/>
          <w:i w:val="false"/>
          <w:iCs w:val="false"/>
          <w:color w:val="211A16"/>
          <w:sz w:val="24"/>
          <w:szCs w:val="24"/>
          <w:rtl/>
        </w:rPr>
        <w:t xml:space="preserve">بُشْرَىٰ</w:t>
      </w:r>
      <w:r>
        <w:rPr>
          <w:rFonts w:ascii="EB Garamond" w:cs="EB Garamond" w:eastAsia="EB Garamond" w:hAnsi="EB Garamond"/>
          <w:b w:val="false"/>
          <w:bCs w:val="false"/>
          <w:i w:val="false"/>
          <w:iCs w:val="false"/>
          <w:color w:val="211A16"/>
          <w:sz w:val="20"/>
          <w:szCs w:val="20"/>
        </w:rPr>
        <w:t xml:space="preserve">) is used. Let us calculate its value using the standard abjad system:</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2</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ش</w:t>
      </w:r>
      <w:r>
        <w:rPr>
          <w:rFonts w:ascii="EB Garamond" w:cs="EB Garamond" w:eastAsia="EB Garamond" w:hAnsi="EB Garamond"/>
          <w:b w:val="false"/>
          <w:bCs w:val="false"/>
          <w:i w:val="false"/>
          <w:iCs w:val="false"/>
          <w:color w:val="211A16"/>
          <w:sz w:val="20"/>
          <w:szCs w:val="20"/>
        </w:rPr>
        <w:t xml:space="preserve"> (shīn) = 300</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200</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ىٰ</w:t>
      </w:r>
      <w:r>
        <w:rPr>
          <w:rFonts w:ascii="EB Garamond" w:cs="EB Garamond" w:eastAsia="EB Garamond" w:hAnsi="EB Garamond"/>
          <w:b w:val="false"/>
          <w:bCs w:val="false"/>
          <w:i w:val="false"/>
          <w:iCs w:val="false"/>
          <w:color w:val="211A16"/>
          <w:sz w:val="20"/>
          <w:szCs w:val="20"/>
        </w:rPr>
        <w:t xml:space="preserve"> (alif maqṣūrah) = 10 (as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Total = 2 + 300 + 200 + 10 = 512.</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However, this does not seem to correspond directly to a Hijri year. Scholars have explained that the intended date is derived by a different method or that the alif is not counted. Another common interpretation is that bushrā represents the year 1198 AH. How? If we calculate bushrā with the alif as 1 (since alif = 1), and the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as 10, we get 2+300+200+1+10 = 513, still not 1198. Some scholars suggest that the word bushrā itself is a reference to the joy of mastering the poem, and the actual numerical value is taken from the phrase bushrā li-man yutqinuhā or from a different calculation. According to the commentator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Alī al-Ḍabbā</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the chronogram yields 1198 AH (which corresponds to ca. 1783–1784 CE) when calculated with a specific method. This date is consistent with what is known of al-Jamzūrī's life and teachers.</w:t>
      </w:r>
    </w:p>
    <w:p>
      <w:pPr>
        <w:spacing w:after="100" w:line="264"/>
        <w:ind w:left="260"/>
      </w:pPr>
      <w:r>
        <w:rPr>
          <w:rFonts w:ascii="EB Garamond" w:cs="EB Garamond" w:eastAsia="EB Garamond" w:hAnsi="EB Garamond"/>
          <w:b w:val="false"/>
          <w:bCs w:val="false"/>
          <w:i w:val="false"/>
          <w:iCs w:val="false"/>
          <w:color w:val="211A16"/>
          <w:sz w:val="20"/>
          <w:szCs w:val="20"/>
        </w:rPr>
        <w:t xml:space="preserve">3. Li-man yutqinuhā: The phrase means "for the one who masters it." The poem itself is a bushrā (good news, glad tiding) for the student who memorizes and perfectly applies its rules. This is a beautiful encouragement: the reward for mastering Tajweed is divine glad tidings.</w:t>
      </w:r>
    </w:p>
    <w:p>
      <w:pPr>
        <w:keepNext/>
        <w:spacing w:after="70" w:before="140"/>
      </w:pPr>
      <w:r>
        <w:rPr>
          <w:rFonts w:ascii="EB Garamond" w:cs="EB Garamond" w:eastAsia="EB Garamond" w:hAnsi="EB Garamond"/>
          <w:b/>
          <w:bCs/>
          <w:caps/>
          <w:color w:val="C6A244"/>
          <w:spacing w:val="30"/>
          <w:sz w:val="16"/>
          <w:szCs w:val="16"/>
        </w:rPr>
        <w:t xml:space="preserve">TAJWEED AND PHONETIC COMMENTARY</w:t>
      </w:r>
    </w:p>
    <w:p>
      <w:pPr>
        <w:pStyle w:val="ListParagraph"/>
        <w:numPr>
          <w:ilvl w:val="0"/>
          <w:numId w:val="2"/>
        </w:numPr>
        <w:spacing w:after="90" w:line="264"/>
      </w:pP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Abyātuhū: The hamzah (</w:t>
      </w:r>
      <w:r>
        <w:rPr>
          <w:rFonts w:ascii="Amiri" w:cs="Amiri" w:eastAsia="Amiri" w:hAnsi="Amiri"/>
          <w:b w:val="false"/>
          <w:bCs w:val="false"/>
          <w:i w:val="false"/>
          <w:iCs w:val="false"/>
          <w:color w:val="211A16"/>
          <w:sz w:val="24"/>
          <w:szCs w:val="24"/>
          <w:rtl/>
        </w:rPr>
        <w:t xml:space="preserve">ء</w:t>
      </w:r>
      <w:r>
        <w:rPr>
          <w:rFonts w:ascii="EB Garamond" w:cs="EB Garamond" w:eastAsia="EB Garamond" w:hAnsi="EB Garamond"/>
          <w:b w:val="false"/>
          <w:bCs w:val="false"/>
          <w:i w:val="false"/>
          <w:iCs w:val="false"/>
          <w:color w:val="211A16"/>
          <w:sz w:val="20"/>
          <w:szCs w:val="20"/>
        </w:rPr>
        <w:t xml:space="preserve">) is a glottal stop [ʔ].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is [b]. The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is a madd letter preceded by a kasrah, so it is a Madd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(2 counts):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ab-yā-tu-hū.</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Naddun: The nūn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is [n]. The dāl (</w:t>
      </w:r>
      <w:r>
        <w:rPr>
          <w:rFonts w:ascii="Amiri" w:cs="Amiri" w:eastAsia="Amiri" w:hAnsi="Amiri"/>
          <w:b w:val="false"/>
          <w:bCs w:val="false"/>
          <w:i w:val="false"/>
          <w:iCs w:val="false"/>
          <w:color w:val="211A16"/>
          <w:sz w:val="24"/>
          <w:szCs w:val="24"/>
          <w:rtl/>
        </w:rPr>
        <w:t xml:space="preserve">د</w:t>
      </w:r>
      <w:r>
        <w:rPr>
          <w:rFonts w:ascii="EB Garamond" w:cs="EB Garamond" w:eastAsia="EB Garamond" w:hAnsi="EB Garamond"/>
          <w:b w:val="false"/>
          <w:bCs w:val="false"/>
          <w:i w:val="false"/>
          <w:iCs w:val="false"/>
          <w:color w:val="211A16"/>
          <w:sz w:val="20"/>
          <w:szCs w:val="20"/>
        </w:rPr>
        <w:t xml:space="preserve">) is geminated (mushaddadah), so it is pronounced with a hold: nad-dun.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Li-dhī n-nuhā: The dhāl (</w:t>
      </w:r>
      <w:r>
        <w:rPr>
          <w:rFonts w:ascii="Amiri" w:cs="Amiri" w:eastAsia="Amiri" w:hAnsi="Amiri"/>
          <w:b w:val="false"/>
          <w:bCs w:val="false"/>
          <w:i w:val="false"/>
          <w:iCs w:val="false"/>
          <w:color w:val="211A16"/>
          <w:sz w:val="24"/>
          <w:szCs w:val="24"/>
          <w:rtl/>
        </w:rPr>
        <w:t xml:space="preserve">ذ</w:t>
      </w:r>
      <w:r>
        <w:rPr>
          <w:rFonts w:ascii="EB Garamond" w:cs="EB Garamond" w:eastAsia="EB Garamond" w:hAnsi="EB Garamond"/>
          <w:b w:val="false"/>
          <w:bCs w:val="false"/>
          <w:i w:val="false"/>
          <w:iCs w:val="false"/>
          <w:color w:val="211A16"/>
          <w:sz w:val="20"/>
          <w:szCs w:val="20"/>
        </w:rPr>
        <w:t xml:space="preserve">) is [ð]. The nūn in an-nuhā is geminated due to the assimilation of the lām of the definite article (al-nuhā → an-nuhā). The ghunnah is for two counts.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Bushrā: The shīn (</w:t>
      </w:r>
      <w:r>
        <w:rPr>
          <w:rFonts w:ascii="Amiri" w:cs="Amiri" w:eastAsia="Amiri" w:hAnsi="Amiri"/>
          <w:b w:val="false"/>
          <w:bCs w:val="false"/>
          <w:i w:val="false"/>
          <w:iCs w:val="false"/>
          <w:color w:val="211A16"/>
          <w:sz w:val="24"/>
          <w:szCs w:val="24"/>
          <w:rtl/>
        </w:rPr>
        <w:t xml:space="preserve">ش</w:t>
      </w:r>
      <w:r>
        <w:rPr>
          <w:rFonts w:ascii="EB Garamond" w:cs="EB Garamond" w:eastAsia="EB Garamond" w:hAnsi="EB Garamond"/>
          <w:b w:val="false"/>
          <w:bCs w:val="false"/>
          <w:i w:val="false"/>
          <w:iCs w:val="false"/>
          <w:color w:val="211A16"/>
          <w:sz w:val="20"/>
          <w:szCs w:val="20"/>
        </w:rPr>
        <w:t xml:space="preserve">) is [ʃ]. The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is a light trill [r] because it is preceded by a fatḥah and there is no following emphatic context.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Yutqinuhā: The qāf (</w:t>
      </w: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is a voiceless uvular stop [q]. The nūn is [n].</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60</w:t>
      </w:r>
    </w:p>
    <w:p>
      <w:pPr>
        <w:keepNext/>
        <w:spacing w:after="140"/>
      </w:pPr>
      <w:r>
        <w:rPr>
          <w:rFonts w:ascii="EB Garamond" w:cs="EB Garamond" w:eastAsia="EB Garamond" w:hAnsi="EB Garamond"/>
          <w:b/>
          <w:bCs/>
          <w:i w:val="false"/>
          <w:iCs w:val="false"/>
          <w:color w:val="6E1F29"/>
          <w:sz w:val="26"/>
          <w:szCs w:val="26"/>
        </w:rPr>
        <w:t xml:space="preserve">Eternal Blessings upon the Prophet Muḥammad</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ثُمَّ الصَّلَاةُ وَالسَّلَامُ أَبَدًا</w:t>
      </w:r>
    </w:p>
    <w:p>
      <w:pPr>
        <w:bidi/>
        <w:spacing w:after="100" w:before="100" w:line="400"/>
        <w:jc w:val="center"/>
      </w:pPr>
      <w:r>
        <w:rPr>
          <w:rFonts w:ascii="Amiri" w:cs="Amiri" w:eastAsia="Amiri" w:hAnsi="Amiri"/>
          <w:b/>
          <w:bCs/>
          <w:color w:val="6E1F29"/>
          <w:sz w:val="32"/>
          <w:szCs w:val="32"/>
          <w:rtl/>
        </w:rPr>
        <w:t xml:space="preserve">عَلَىٰ خِتَامِ الْأَنْبِيَاءِ أَحْمَدَا</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Thumma ṣ-ṣalātu wa-s-salāmu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abadan</w:t>
      </w:r>
    </w:p>
    <w:p>
      <w:pPr>
        <w:keepNext w:val="false"/>
        <w:spacing w:after="130" w:before="0" w:line="268"/>
        <w:jc w:val="both"/>
      </w:pP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 khitāmi 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anbiyā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Aḥmadā</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ثُمَّ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thumma</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الصَّلَاةُ</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aṣ-ṣalātu</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blessings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وَالسَّلَامُ</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wa-s-salāmu</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peace</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أَبَدًا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ʾabadan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forever / eternally</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عَلَىٰ</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ʿalā</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upon</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خِتَامِ</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khitāmi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Seal of</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الْأَنْبِيَاءِ</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al-ʾanbiyāʾi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the Prophets</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أَحْمَدَا</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ʾAḥmadā</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Aḥmad (the Praised One)</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"Then, blessings and peace be forever upon the Seal of the Prophets, Aḥmad."</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Thumma ṣ-ṣalātu wa-s-salāmu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abadan: The particle thumma indicates a transition. The nouns aṣ-ṣalātu and as-salāmu are in the nominative case, and the implied predicate is "be" or "are invoked."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Abadan is an adverb meaning "forever" or "eternally," emphasizing the perpetual nature of the supplication.</w:t>
      </w:r>
    </w:p>
    <w:p>
      <w:pPr>
        <w:spacing w:after="100" w:line="264"/>
        <w:ind w:left="260"/>
      </w:pPr>
      <w:r>
        <w:rPr>
          <w:rFonts w:ascii="EB Garamond" w:cs="EB Garamond" w:eastAsia="EB Garamond" w:hAnsi="EB Garamond"/>
          <w:b w:val="false"/>
          <w:bCs w:val="false"/>
          <w:i w:val="false"/>
          <w:iCs w:val="false"/>
          <w:color w:val="211A16"/>
          <w:sz w:val="20"/>
          <w:szCs w:val="20"/>
        </w:rPr>
        <w:t xml:space="preserve">2.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 khitāmi 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anbiyā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Aḥmadā: The Prophet is described as khitām al-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anbiyā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 Seal of the Prophets." This is a direct reference to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verse: </w:t>
      </w:r>
      <w:r>
        <w:rPr>
          <w:rFonts w:ascii="Amiri" w:cs="Amiri" w:eastAsia="Amiri" w:hAnsi="Amiri"/>
          <w:b w:val="false"/>
          <w:bCs w:val="false"/>
          <w:i w:val="false"/>
          <w:iCs w:val="false"/>
          <w:color w:val="211A16"/>
          <w:sz w:val="24"/>
          <w:szCs w:val="24"/>
          <w:rtl/>
        </w:rPr>
        <w:t xml:space="preserve">﴿مَا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كَانَ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مُحَمَّدٌ</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أَبَا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أَحَدٍ</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رِجَالِكُمْ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وَلَٰكِنْ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رَسُولَ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اللَّهِ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وَخَاتَمَ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النَّبِيِّينَ﴾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الأحزاب</w:t>
      </w:r>
      <w:r>
        <w:rPr>
          <w:rFonts w:ascii="EB Garamond" w:cs="EB Garamond" w:eastAsia="EB Garamond" w:hAnsi="EB Garamond"/>
          <w:b w:val="false"/>
          <w:bCs w:val="false"/>
          <w:i w:val="false"/>
          <w:iCs w:val="false"/>
          <w:color w:val="211A16"/>
          <w:sz w:val="20"/>
          <w:szCs w:val="20"/>
        </w:rPr>
        <w:t xml:space="preserve">: 40] ("Muḥammad is not the father of any of your men, but he is the Messenger of Allah and the Seal of the Prophets."). The word khitām or khātam means the final one, after whom no prophet will come. The name </w:t>
      </w:r>
      <w:r>
        <w:rPr>
          <w:rFonts w:ascii="Amiri" w:cs="Amiri" w:eastAsia="Amiri" w:hAnsi="Amiri"/>
          <w:b w:val="false"/>
          <w:bCs w:val="false"/>
          <w:i w:val="false"/>
          <w:iCs w:val="false"/>
          <w:color w:val="211A16"/>
          <w:sz w:val="24"/>
          <w:szCs w:val="24"/>
          <w:rtl/>
        </w:rPr>
        <w:t xml:space="preserve">أَحْمَد</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Aḥmad) is used here, which is the celestial name of the Prophet, mentioned in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as the name announced by Jesus: </w:t>
      </w:r>
      <w:r>
        <w:rPr>
          <w:rFonts w:ascii="Amiri" w:cs="Amiri" w:eastAsia="Amiri" w:hAnsi="Amiri"/>
          <w:b w:val="false"/>
          <w:bCs w:val="false"/>
          <w:i w:val="false"/>
          <w:iCs w:val="false"/>
          <w:color w:val="211A16"/>
          <w:sz w:val="24"/>
          <w:szCs w:val="24"/>
          <w:rtl/>
        </w:rPr>
        <w:t xml:space="preserve">﴿وَمُبَشِّرًا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بِرَسُولٍ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يَأْتِي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بَعْدِي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اسْمُهُ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أَحْمَدُ﴾</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الصف</w:t>
      </w:r>
      <w:r>
        <w:rPr>
          <w:rFonts w:ascii="EB Garamond" w:cs="EB Garamond" w:eastAsia="EB Garamond" w:hAnsi="EB Garamond"/>
          <w:b w:val="false"/>
          <w:bCs w:val="false"/>
          <w:i w:val="false"/>
          <w:iCs w:val="false"/>
          <w:color w:val="211A16"/>
          <w:sz w:val="20"/>
          <w:szCs w:val="20"/>
        </w:rPr>
        <w:t xml:space="preserve">: 6] ("And bringing good tidings of a messenger to come after me, whose name is Aḥmad."). The use of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Aḥmad instead of Muḥammad is a rhetorical choice, linking the poem to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prophecy and emphasizing the praiseworthy nature of the Prophet.</w:t>
      </w:r>
    </w:p>
    <w:p>
      <w:pPr>
        <w:keepNext/>
        <w:spacing w:after="70" w:before="140"/>
      </w:pPr>
      <w:r>
        <w:rPr>
          <w:rFonts w:ascii="EB Garamond" w:cs="EB Garamond" w:eastAsia="EB Garamond" w:hAnsi="EB Garamond"/>
          <w:b/>
          <w:bCs/>
          <w:caps/>
          <w:color w:val="C6A244"/>
          <w:spacing w:val="30"/>
          <w:sz w:val="16"/>
          <w:szCs w:val="16"/>
        </w:rPr>
        <w:t xml:space="preserve">TAJWEED AND PHONETIC COMMENTARY</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Thumma: The thā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ث</w:t>
      </w:r>
      <w:r>
        <w:rPr>
          <w:rFonts w:ascii="EB Garamond" w:cs="EB Garamond" w:eastAsia="EB Garamond" w:hAnsi="EB Garamond"/>
          <w:b w:val="false"/>
          <w:bCs w:val="false"/>
          <w:i w:val="false"/>
          <w:iCs w:val="false"/>
          <w:color w:val="211A16"/>
          <w:sz w:val="20"/>
          <w:szCs w:val="20"/>
        </w:rPr>
        <w:t xml:space="preserve">) is [θ]. The mīm is geminated: thum-mm-ma with a two-count ghunnah.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Aṣ-ṣalātu: The ṣād (</w:t>
      </w: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is an emphatic [sˤ]. The lām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is a light [l]. The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is [t].</w:t>
      </w:r>
    </w:p>
    <w:p>
      <w:pPr>
        <w:pStyle w:val="ListParagraph"/>
        <w:numPr>
          <w:ilvl w:val="0"/>
          <w:numId w:val="2"/>
        </w:numPr>
        <w:spacing w:after="90" w:line="264"/>
      </w:pP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Abadan: The hamzah is [ʔ].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[b]. The word ends with a tanwīn fatḥah, pronounced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abadan.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Khitāmi: The khā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خ</w:t>
      </w:r>
      <w:r>
        <w:rPr>
          <w:rFonts w:ascii="EB Garamond" w:cs="EB Garamond" w:eastAsia="EB Garamond" w:hAnsi="EB Garamond"/>
          <w:b w:val="false"/>
          <w:bCs w:val="false"/>
          <w:i w:val="false"/>
          <w:iCs w:val="false"/>
          <w:color w:val="211A16"/>
          <w:sz w:val="20"/>
          <w:szCs w:val="20"/>
        </w:rPr>
        <w:t xml:space="preserve">) is a voiceless uvular fricative [x]. The ṭā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is not present; it's khā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Wait, the word is </w:t>
      </w:r>
      <w:r>
        <w:rPr>
          <w:rFonts w:ascii="Amiri" w:cs="Amiri" w:eastAsia="Amiri" w:hAnsi="Amiri"/>
          <w:b w:val="false"/>
          <w:bCs w:val="false"/>
          <w:i w:val="false"/>
          <w:iCs w:val="false"/>
          <w:color w:val="211A16"/>
          <w:sz w:val="24"/>
          <w:szCs w:val="24"/>
          <w:rtl/>
        </w:rPr>
        <w:t xml:space="preserve">خِتَام</w:t>
      </w:r>
      <w:r>
        <w:rPr>
          <w:rFonts w:ascii="EB Garamond" w:cs="EB Garamond" w:eastAsia="EB Garamond" w:hAnsi="EB Garamond"/>
          <w:b w:val="false"/>
          <w:bCs w:val="false"/>
          <w:i w:val="false"/>
          <w:iCs w:val="false"/>
          <w:color w:val="211A16"/>
          <w:sz w:val="20"/>
          <w:szCs w:val="20"/>
        </w:rPr>
        <w:t xml:space="preserve"> (khitām). The letters are khā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خ</w:t>
      </w:r>
      <w:r>
        <w:rPr>
          <w:rFonts w:ascii="EB Garamond" w:cs="EB Garamond" w:eastAsia="EB Garamond" w:hAnsi="EB Garamond"/>
          <w:b w:val="false"/>
          <w:bCs w:val="false"/>
          <w:i w:val="false"/>
          <w:iCs w:val="false"/>
          <w:color w:val="211A16"/>
          <w:sz w:val="20"/>
          <w:szCs w:val="20"/>
        </w:rPr>
        <w:t xml:space="preserve">),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alif (</w:t>
      </w: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mīm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The alif is a Madd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(2 counts).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Al-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anbiyā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 The hamzah after the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a glottal stop. The hamzah is on the seat of a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without dots (</w:t>
      </w:r>
      <w:r>
        <w:rPr>
          <w:rFonts w:ascii="Amiri" w:cs="Amiri" w:eastAsia="Amiri" w:hAnsi="Amiri"/>
          <w:b w:val="false"/>
          <w:bCs w:val="false"/>
          <w:i w:val="false"/>
          <w:iCs w:val="false"/>
          <w:color w:val="211A16"/>
          <w:sz w:val="24"/>
          <w:szCs w:val="24"/>
          <w:rtl/>
        </w:rPr>
        <w:t xml:space="preserve">ئ</w:t>
      </w:r>
      <w:r>
        <w:rPr>
          <w:rFonts w:ascii="EB Garamond" w:cs="EB Garamond" w:eastAsia="EB Garamond" w:hAnsi="EB Garamond"/>
          <w:b w:val="false"/>
          <w:bCs w:val="false"/>
          <w:i w:val="false"/>
          <w:iCs w:val="false"/>
          <w:color w:val="211A16"/>
          <w:sz w:val="20"/>
          <w:szCs w:val="20"/>
        </w:rPr>
        <w:t xml:space="preserve">).</w:t>
      </w:r>
    </w:p>
    <w:p>
      <w:pPr>
        <w:pStyle w:val="ListParagraph"/>
        <w:numPr>
          <w:ilvl w:val="0"/>
          <w:numId w:val="2"/>
        </w:numPr>
        <w:spacing w:after="90" w:line="264"/>
      </w:pP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Aḥmadā: The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is a voiceless pharyngeal fricative [ħ]. The mīm is [m]. The final alif is the alif al-iṭlāq for the rhyme, pronounced as a long ā.</w:t>
      </w:r>
    </w:p>
    <w:p>
      <w:pPr>
        <w:spacing w:after="160" w:before="0"/>
      </w:pPr>
    </w:p>
    <w:p>
      <w:pPr>
        <w:pBdr>
          <w:bottom w:val="single" w:color="C6A244" w:sz="6" w:space="1"/>
        </w:pBdr>
        <w:spacing w:after="100" w:before="0"/>
      </w:pPr>
    </w:p>
    <w:p>
      <w:pPr>
        <w:keepNext/>
        <w:spacing w:after="30"/>
      </w:pPr>
      <w:r>
        <w:rPr>
          <w:rFonts w:ascii="EB Garamond" w:cs="EB Garamond" w:eastAsia="EB Garamond" w:hAnsi="EB Garamond"/>
          <w:b/>
          <w:bCs/>
          <w:color w:val="C6A244"/>
          <w:spacing w:val="20"/>
          <w:sz w:val="18"/>
          <w:szCs w:val="18"/>
        </w:rPr>
        <w:t xml:space="preserve">VERSE 61</w:t>
      </w:r>
    </w:p>
    <w:p>
      <w:pPr>
        <w:keepNext/>
        <w:spacing w:after="140"/>
      </w:pPr>
      <w:r>
        <w:rPr>
          <w:rFonts w:ascii="EB Garamond" w:cs="EB Garamond" w:eastAsia="EB Garamond" w:hAnsi="EB Garamond"/>
          <w:b/>
          <w:bCs/>
          <w:i w:val="false"/>
          <w:iCs w:val="false"/>
          <w:color w:val="6E1F29"/>
          <w:sz w:val="26"/>
          <w:szCs w:val="26"/>
        </w:rPr>
        <w:t xml:space="preserve">Blessings upon the Family, Companions, and All Who Recite or Listen</w:t>
      </w:r>
    </w:p>
    <w:p>
      <w:pPr>
        <w:keepNext/>
        <w:spacing w:after="70" w:before="140"/>
      </w:pPr>
      <w:r>
        <w:rPr>
          <w:rFonts w:ascii="EB Garamond" w:cs="EB Garamond" w:eastAsia="EB Garamond" w:hAnsi="EB Garamond"/>
          <w:b/>
          <w:bCs/>
          <w:caps/>
          <w:color w:val="C6A244"/>
          <w:spacing w:val="30"/>
          <w:sz w:val="16"/>
          <w:szCs w:val="16"/>
        </w:rPr>
        <w:t xml:space="preserve">ARABIC TEXT</w:t>
      </w:r>
    </w:p>
    <w:p>
      <w:pPr>
        <w:bidi/>
        <w:spacing w:after="100" w:before="100" w:line="400"/>
        <w:jc w:val="center"/>
      </w:pPr>
      <w:r>
        <w:rPr>
          <w:rFonts w:ascii="Amiri" w:cs="Amiri" w:eastAsia="Amiri" w:hAnsi="Amiri"/>
          <w:b/>
          <w:bCs/>
          <w:color w:val="6E1F29"/>
          <w:sz w:val="32"/>
          <w:szCs w:val="32"/>
          <w:rtl/>
        </w:rPr>
        <w:t xml:space="preserve">وَالْآلِ وَالصَّحْبِ وَكُلِّ تَابِعِ</w:t>
      </w:r>
    </w:p>
    <w:p>
      <w:pPr>
        <w:bidi/>
        <w:spacing w:after="100" w:before="100" w:line="400"/>
        <w:jc w:val="center"/>
      </w:pPr>
      <w:r>
        <w:rPr>
          <w:rFonts w:ascii="Amiri" w:cs="Amiri" w:eastAsia="Amiri" w:hAnsi="Amiri"/>
          <w:b/>
          <w:bCs/>
          <w:color w:val="6E1F29"/>
          <w:sz w:val="32"/>
          <w:szCs w:val="32"/>
          <w:rtl/>
        </w:rPr>
        <w:t xml:space="preserve">وَكُلِّ قَارِئٍ وَكُلِّ سَامِعِ</w:t>
      </w:r>
    </w:p>
    <w:p>
      <w:pPr>
        <w:keepNext/>
        <w:spacing w:after="70" w:before="140"/>
      </w:pPr>
      <w:r>
        <w:rPr>
          <w:rFonts w:ascii="EB Garamond" w:cs="EB Garamond" w:eastAsia="EB Garamond" w:hAnsi="EB Garamond"/>
          <w:b/>
          <w:bCs/>
          <w:caps/>
          <w:color w:val="C6A244"/>
          <w:spacing w:val="30"/>
          <w:sz w:val="16"/>
          <w:szCs w:val="16"/>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āli wa-ṣ-ṣaḥbi wa-kulli tābi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wa-kulli qāri</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wa-kulli sāmi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w:t>
      </w:r>
    </w:p>
    <w:p>
      <w:pPr>
        <w:keepNext/>
        <w:spacing w:after="70" w:before="140"/>
      </w:pPr>
      <w:r>
        <w:rPr>
          <w:rFonts w:ascii="EB Garamond" w:cs="EB Garamond" w:eastAsia="EB Garamond" w:hAnsi="EB Garamond"/>
          <w:b/>
          <w:bCs/>
          <w:caps/>
          <w:color w:val="C6A244"/>
          <w:spacing w:val="30"/>
          <w:sz w:val="16"/>
          <w:szCs w:val="16"/>
        </w:rPr>
        <w:t xml:space="preserve">WORD-FOR-WORD GLOSS</w:t>
      </w:r>
    </w:p>
    <w:p>
      <w:pPr>
        <w:spacing w:after="60" w:before="0"/>
      </w:pPr>
    </w:p>
    <w:tbl>
      <w:tblPr>
        <w:tblW w:type="dxa" w:w="6541"/>
        <w:tblBorders>
          <w:top w:val="single" w:color="C9B183" w:sz="4"/>
          <w:left w:val="single" w:color="C9B183" w:sz="4"/>
          <w:bottom w:val="single" w:color="C9B183" w:sz="4"/>
          <w:right w:val="single" w:color="C9B183" w:sz="4"/>
          <w:insideH w:val="single" w:color="C9B183" w:sz="2"/>
          <w:insideV w:val="single" w:color="C9B183" w:sz="2"/>
        </w:tblBorders>
      </w:tblPr>
      <w:tblGrid>
        <w:gridCol w:w="1962"/>
        <w:gridCol w:w="2093"/>
        <w:gridCol w:w="2486"/>
      </w:tblGrid>
      <w:tr>
        <w:trPr>
          <w:tblHeader/>
        </w:trPr>
        <w:tc>
          <w:tcPr>
            <w:tcW w:type="dxa" w:w="1962"/>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Arabic</w:t>
            </w:r>
          </w:p>
        </w:tc>
        <w:tc>
          <w:tcPr>
            <w:tcW w:type="dxa" w:w="2093"/>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Transliteration</w:t>
            </w:r>
          </w:p>
        </w:tc>
        <w:tc>
          <w:tcPr>
            <w:tcW w:type="dxa" w:w="2486"/>
            <w:shd w:fill="6E1F29" w:val="clear"/>
            <w:tcMar>
              <w:top w:type="dxa" w:w="60"/>
              <w:left w:type="dxa" w:w="120"/>
              <w:bottom w:type="dxa" w:w="60"/>
              <w:right w:type="dxa" w:w="120"/>
            </w:tcMar>
          </w:tcPr>
          <w:p>
            <w:r>
              <w:rPr>
                <w:rFonts w:ascii="EB Garamond" w:cs="EB Garamond" w:eastAsia="EB Garamond" w:hAnsi="EB Garamond"/>
                <w:b/>
                <w:bCs/>
                <w:caps/>
                <w:color w:val="FFFFFF"/>
                <w:spacing w:val="10"/>
                <w:sz w:val="16"/>
                <w:szCs w:val="16"/>
              </w:rPr>
              <w:t xml:space="preserve">Gloss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وَالْآلِ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wa-l-ʾāli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upon the family</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وَالصَّحْبِ</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wa-ṣ-ṣaḥbi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the Companions</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وَكُلِّ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wa-kulli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every</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تَابِعِ</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tābiʿi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follower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وَكُلِّ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wa-kulli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every</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قَارِئٍ</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qāriʾin</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reciter</w:t>
            </w:r>
          </w:p>
        </w:tc>
      </w:tr>
      <w:tr>
        <w:tc>
          <w:tcPr>
            <w:tcW w:type="dxa" w:w="1962"/>
            <w:shd w:fill="F6F0E1"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وَكُلِّ</w:t>
            </w:r>
          </w:p>
        </w:tc>
        <w:tc>
          <w:tcPr>
            <w:tcW w:type="dxa" w:w="2093"/>
            <w:shd w:fill="F6F0E1"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wa-kulli</w:t>
            </w:r>
          </w:p>
        </w:tc>
        <w:tc>
          <w:tcPr>
            <w:tcW w:type="dxa" w:w="2486"/>
            <w:shd w:fill="F6F0E1"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and every</w:t>
            </w:r>
          </w:p>
        </w:tc>
      </w:tr>
      <w:tr>
        <w:tc>
          <w:tcPr>
            <w:tcW w:type="dxa" w:w="1962"/>
            <w:shd w:fill="FFFFFF" w:val="clear"/>
            <w:tcMar>
              <w:top w:type="dxa" w:w="60"/>
              <w:left w:type="dxa" w:w="120"/>
              <w:bottom w:type="dxa" w:w="60"/>
              <w:right w:type="dxa" w:w="120"/>
            </w:tcMar>
          </w:tcPr>
          <w:p>
            <w:pPr>
              <w:bidi/>
              <w:jc w:val="right"/>
            </w:pPr>
            <w:r>
              <w:rPr>
                <w:rFonts w:ascii="Amiri" w:cs="Amiri" w:eastAsia="Amiri" w:hAnsi="Amiri"/>
                <w:b/>
                <w:bCs/>
                <w:color w:val="6E1F29"/>
                <w:sz w:val="24"/>
                <w:szCs w:val="24"/>
                <w:rtl/>
              </w:rPr>
              <w:t xml:space="preserve">سَامِعِ</w:t>
            </w:r>
          </w:p>
        </w:tc>
        <w:tc>
          <w:tcPr>
            <w:tcW w:type="dxa" w:w="2093"/>
            <w:shd w:fill="FFFFFF" w:val="clear"/>
            <w:tcMar>
              <w:top w:type="dxa" w:w="60"/>
              <w:left w:type="dxa" w:w="120"/>
              <w:bottom w:type="dxa" w:w="60"/>
              <w:right w:type="dxa" w:w="120"/>
            </w:tcMar>
          </w:tcPr>
          <w:p>
            <w:r>
              <w:rPr>
                <w:rFonts w:ascii="EB Garamond" w:cs="EB Garamond" w:eastAsia="EB Garamond" w:hAnsi="EB Garamond"/>
                <w:i/>
                <w:iCs/>
                <w:color w:val="211A16"/>
                <w:sz w:val="19"/>
                <w:szCs w:val="19"/>
              </w:rPr>
              <w:t xml:space="preserve">sāmiʿi</w:t>
            </w:r>
          </w:p>
        </w:tc>
        <w:tc>
          <w:tcPr>
            <w:tcW w:type="dxa" w:w="2486"/>
            <w:shd w:fill="FFFFFF" w:val="clear"/>
            <w:tcMar>
              <w:top w:type="dxa" w:w="60"/>
              <w:left w:type="dxa" w:w="120"/>
              <w:bottom w:type="dxa" w:w="60"/>
              <w:right w:type="dxa" w:w="120"/>
            </w:tcMar>
          </w:tcPr>
          <w:p>
            <w:r>
              <w:rPr>
                <w:rFonts w:ascii="EB Garamond" w:cs="EB Garamond" w:eastAsia="EB Garamond" w:hAnsi="EB Garamond"/>
                <w:b w:val="false"/>
                <w:bCs w:val="false"/>
                <w:i w:val="false"/>
                <w:iCs w:val="false"/>
                <w:color w:val="211A16"/>
                <w:sz w:val="19"/>
                <w:szCs w:val="19"/>
              </w:rPr>
              <w:t xml:space="preserve">listener</w:t>
            </w:r>
          </w:p>
        </w:tc>
      </w:tr>
    </w:tbl>
    <w:p>
      <w:pPr>
        <w:spacing w:after="100" w:before="0"/>
      </w:pPr>
    </w:p>
    <w:p>
      <w:pPr>
        <w:keepNext/>
        <w:spacing w:after="70" w:before="140"/>
      </w:pPr>
      <w:r>
        <w:rPr>
          <w:rFonts w:ascii="EB Garamond" w:cs="EB Garamond" w:eastAsia="EB Garamond" w:hAnsi="EB Garamond"/>
          <w:b/>
          <w:bCs/>
          <w:caps/>
          <w:color w:val="C6A244"/>
          <w:spacing w:val="30"/>
          <w:sz w:val="16"/>
          <w:szCs w:val="16"/>
        </w:rPr>
        <w:t xml:space="preserve">SMOOTH PROSE 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upon the Family (al-Āl), and the Companions (aṣ-Ṣaḥb), and every follower (tābi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and every reciter (qāri</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and every listener (sāmi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w:t>
      </w:r>
    </w:p>
    <w:p>
      <w:pPr>
        <w:keepNext/>
        <w:spacing w:after="70" w:before="140"/>
      </w:pPr>
      <w:r>
        <w:rPr>
          <w:rFonts w:ascii="EB Garamond" w:cs="EB Garamond" w:eastAsia="EB Garamond" w:hAnsi="EB Garamond"/>
          <w:b/>
          <w:bCs/>
          <w:caps/>
          <w:color w:val="C6A244"/>
          <w:spacing w:val="30"/>
          <w:sz w:val="16"/>
          <w:szCs w:val="16"/>
        </w:rPr>
        <w:t xml:space="preserve">LINGUISTIC AND RHETORICAL ANALYSIS</w:t>
      </w:r>
    </w:p>
    <w:p>
      <w:pPr>
        <w:spacing w:after="100" w:line="264"/>
        <w:ind w:left="260"/>
      </w:pPr>
      <w:r>
        <w:rPr>
          <w:rFonts w:ascii="EB Garamond" w:cs="EB Garamond" w:eastAsia="EB Garamond" w:hAnsi="EB Garamond"/>
          <w:b w:val="false"/>
          <w:bCs w:val="false"/>
          <w:i w:val="false"/>
          <w:iCs w:val="false"/>
          <w:color w:val="211A16"/>
          <w:sz w:val="20"/>
          <w:szCs w:val="20"/>
        </w:rPr>
        <w:t xml:space="preserve">1. This verse is syntactically connected to the previous one. The blessings and peace that are invoked upon the Prophet in verse 60 are extended to five additional groups:</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الْآل</w:t>
      </w:r>
      <w:r>
        <w:rPr>
          <w:rFonts w:ascii="EB Garamond" w:cs="EB Garamond" w:eastAsia="EB Garamond" w:hAnsi="EB Garamond"/>
          <w:b w:val="false"/>
          <w:bCs w:val="false"/>
          <w:i w:val="false"/>
          <w:iCs w:val="false"/>
          <w:color w:val="211A16"/>
          <w:sz w:val="20"/>
          <w:szCs w:val="20"/>
        </w:rPr>
        <w:t xml:space="preserve"> (al-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Āl): The Prophet's family. In the context of supplication, this traditionally refers to the believers among the Banū Hāshim and Banū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Abd al-Muṭṭalib, or more broadly to all pious members of his household and followers.</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الصَّحْب</w:t>
      </w:r>
      <w:r>
        <w:rPr>
          <w:rFonts w:ascii="EB Garamond" w:cs="EB Garamond" w:eastAsia="EB Garamond" w:hAnsi="EB Garamond"/>
          <w:b w:val="false"/>
          <w:bCs w:val="false"/>
          <w:i w:val="false"/>
          <w:iCs w:val="false"/>
          <w:color w:val="211A16"/>
          <w:sz w:val="20"/>
          <w:szCs w:val="20"/>
        </w:rPr>
        <w:t xml:space="preserve"> (aṣ-Ṣaḥb): The Companions (Ṣaḥābah), those who met the Prophet, believed in him, and died as Muslims.</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كُلِّ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تَابِع</w:t>
      </w:r>
      <w:r>
        <w:rPr>
          <w:rFonts w:ascii="EB Garamond" w:cs="EB Garamond" w:eastAsia="EB Garamond" w:hAnsi="EB Garamond"/>
          <w:b w:val="false"/>
          <w:bCs w:val="false"/>
          <w:i w:val="false"/>
          <w:iCs w:val="false"/>
          <w:color w:val="211A16"/>
          <w:sz w:val="20"/>
          <w:szCs w:val="20"/>
        </w:rPr>
        <w:t xml:space="preserve"> (kulli tābi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Every follower. This includes the Successors (Tābi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ūn) and all subsequent generations of Muslims who follow the Prophet's way with excellence.</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كُلِّ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قَارِئ</w:t>
      </w:r>
      <w:r>
        <w:rPr>
          <w:rFonts w:ascii="EB Garamond" w:cs="EB Garamond" w:eastAsia="EB Garamond" w:hAnsi="EB Garamond"/>
          <w:b w:val="false"/>
          <w:bCs w:val="false"/>
          <w:i w:val="false"/>
          <w:iCs w:val="false"/>
          <w:color w:val="211A16"/>
          <w:sz w:val="20"/>
          <w:szCs w:val="20"/>
        </w:rPr>
        <w:t xml:space="preserve"> (kulli qāri</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Every reciter of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This is a direct blessing upon the students and teachers of Tajweed who recite this very poem.</w:t>
      </w:r>
    </w:p>
    <w:p>
      <w:pPr>
        <w:pStyle w:val="ListParagraph"/>
        <w:numPr>
          <w:ilvl w:val="0"/>
          <w:numId w:val="2"/>
        </w:numPr>
        <w:spacing w:after="90" w:line="264"/>
      </w:pPr>
      <w:r>
        <w:rPr>
          <w:rFonts w:ascii="Amiri" w:cs="Amiri" w:eastAsia="Amiri" w:hAnsi="Amiri"/>
          <w:b w:val="false"/>
          <w:bCs w:val="false"/>
          <w:i w:val="false"/>
          <w:iCs w:val="false"/>
          <w:color w:val="211A16"/>
          <w:sz w:val="24"/>
          <w:szCs w:val="24"/>
          <w:rtl/>
        </w:rPr>
        <w:t xml:space="preserve">كُلِّ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سَامِع</w:t>
      </w:r>
      <w:r>
        <w:rPr>
          <w:rFonts w:ascii="EB Garamond" w:cs="EB Garamond" w:eastAsia="EB Garamond" w:hAnsi="EB Garamond"/>
          <w:b w:val="false"/>
          <w:bCs w:val="false"/>
          <w:i w:val="false"/>
          <w:iCs w:val="false"/>
          <w:color w:val="211A16"/>
          <w:sz w:val="20"/>
          <w:szCs w:val="20"/>
        </w:rPr>
        <w:t xml:space="preserve"> (kulli sāmi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Every listener. This includes those who hear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being recited and those who listen to this poem being taught.</w:t>
      </w:r>
    </w:p>
    <w:p>
      <w:pPr>
        <w:spacing w:after="100" w:line="264"/>
        <w:ind w:left="260"/>
      </w:pPr>
      <w:r>
        <w:rPr>
          <w:rFonts w:ascii="EB Garamond" w:cs="EB Garamond" w:eastAsia="EB Garamond" w:hAnsi="EB Garamond"/>
          <w:b w:val="false"/>
          <w:bCs w:val="false"/>
          <w:i w:val="false"/>
          <w:iCs w:val="false"/>
          <w:color w:val="211A16"/>
          <w:sz w:val="20"/>
          <w:szCs w:val="20"/>
        </w:rPr>
        <w:t xml:space="preserve">2. Inclusivity and Generosity: The final verse is remarkably inclusive. The poet does not limit his prayers to scholars or experts; he explicitly includes every reciter and even every listener. This reflects the Islamic ethos of spreading benefit and supplicating for the entire community. It also creates a profound sense of connection: anyone who reads or hears this poem is included in the author's closing prayer, receiving a share of the blessings.</w:t>
      </w:r>
    </w:p>
    <w:p>
      <w:pPr>
        <w:spacing w:after="100" w:line="264"/>
        <w:ind w:left="260"/>
      </w:pPr>
      <w:r>
        <w:rPr>
          <w:rFonts w:ascii="EB Garamond" w:cs="EB Garamond" w:eastAsia="EB Garamond" w:hAnsi="EB Garamond"/>
          <w:b w:val="false"/>
          <w:bCs w:val="false"/>
          <w:i w:val="false"/>
          <w:iCs w:val="false"/>
          <w:color w:val="211A16"/>
          <w:sz w:val="20"/>
          <w:szCs w:val="20"/>
        </w:rPr>
        <w:t xml:space="preserve">3. Ring Composition: The poem began with praise of God and blessings upon the Prophet and those who follow him (wa-man talā, verse 2). It ends with an expanded version of the same supplication. This creates a beautiful ring structure, enclosing the technical rules of Tajweed within a frame of devotion and piety.</w:t>
      </w:r>
    </w:p>
    <w:p>
      <w:pPr>
        <w:keepNext/>
        <w:spacing w:after="70" w:before="140"/>
      </w:pPr>
      <w:r>
        <w:rPr>
          <w:rFonts w:ascii="EB Garamond" w:cs="EB Garamond" w:eastAsia="EB Garamond" w:hAnsi="EB Garamond"/>
          <w:b/>
          <w:bCs/>
          <w:caps/>
          <w:color w:val="C6A244"/>
          <w:spacing w:val="30"/>
          <w:sz w:val="16"/>
          <w:szCs w:val="16"/>
        </w:rPr>
        <w:t xml:space="preserve">TAJWEED AND PHONETIC COMMENTARY</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Wa-l-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āli: The hamzah (</w:t>
      </w:r>
      <w:r>
        <w:rPr>
          <w:rFonts w:ascii="Amiri" w:cs="Amiri" w:eastAsia="Amiri" w:hAnsi="Amiri"/>
          <w:b w:val="false"/>
          <w:bCs w:val="false"/>
          <w:i w:val="false"/>
          <w:iCs w:val="false"/>
          <w:color w:val="211A16"/>
          <w:sz w:val="24"/>
          <w:szCs w:val="24"/>
          <w:rtl/>
        </w:rPr>
        <w:t xml:space="preserve">ء</w:t>
      </w:r>
      <w:r>
        <w:rPr>
          <w:rFonts w:ascii="EB Garamond" w:cs="EB Garamond" w:eastAsia="EB Garamond" w:hAnsi="EB Garamond"/>
          <w:b w:val="false"/>
          <w:bCs w:val="false"/>
          <w:i w:val="false"/>
          <w:iCs w:val="false"/>
          <w:color w:val="211A16"/>
          <w:sz w:val="20"/>
          <w:szCs w:val="20"/>
        </w:rPr>
        <w:t xml:space="preserve">) is a glottal stop. The alif (</w:t>
      </w: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is a Madd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(2 counts):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āā-li.</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Wa-ṣ-ṣaḥbi: The ṣād (</w:t>
      </w: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is geminated due to the assimilation of the lām of the definite article (al-ṣaḥb → aṣ-ṣaḥb). It is an emphatic [sˤ] held for two counts.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Wa-kulli tābi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 The kāf (</w:t>
      </w: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is [k]. The lām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is geminated because of the shaddah. The tā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ت</w:t>
      </w:r>
      <w:r>
        <w:rPr>
          <w:rFonts w:ascii="EB Garamond" w:cs="EB Garamond" w:eastAsia="EB Garamond" w:hAnsi="EB Garamond"/>
          <w:b w:val="false"/>
          <w:bCs w:val="false"/>
          <w:i w:val="false"/>
          <w:iCs w:val="false"/>
          <w:color w:val="211A16"/>
          <w:sz w:val="20"/>
          <w:szCs w:val="20"/>
        </w:rPr>
        <w:t xml:space="preserve">) is [t],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is [b], and the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is [ʕ].</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Wa-kulli qāri</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The qāf (</w:t>
      </w: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is [q]. The alif is a Madd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(2 counts). The hamzah (</w:t>
      </w:r>
      <w:r>
        <w:rPr>
          <w:rFonts w:ascii="Amiri" w:cs="Amiri" w:eastAsia="Amiri" w:hAnsi="Amiri"/>
          <w:b w:val="false"/>
          <w:bCs w:val="false"/>
          <w:i w:val="false"/>
          <w:iCs w:val="false"/>
          <w:color w:val="211A16"/>
          <w:sz w:val="24"/>
          <w:szCs w:val="24"/>
          <w:rtl/>
        </w:rPr>
        <w:t xml:space="preserve">ء</w:t>
      </w:r>
      <w:r>
        <w:rPr>
          <w:rFonts w:ascii="EB Garamond" w:cs="EB Garamond" w:eastAsia="EB Garamond" w:hAnsi="EB Garamond"/>
          <w:b w:val="false"/>
          <w:bCs w:val="false"/>
          <w:i w:val="false"/>
          <w:iCs w:val="false"/>
          <w:color w:val="211A16"/>
          <w:sz w:val="20"/>
          <w:szCs w:val="20"/>
        </w:rPr>
        <w:t xml:space="preserve">) is a glottal stop.</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Wa-kulli sāmi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 The sīn (</w:t>
      </w: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is [s]. The alif is a Madd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(2 counts). The mīm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is [m]. The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is [ʕ].</w:t>
      </w:r>
    </w:p>
    <w:p>
      <w:r>
        <w:br w:type="page"/>
      </w:r>
    </w:p>
    <w:p>
      <w:pPr>
        <w:spacing w:before="400"/>
      </w:pPr>
    </w:p>
    <w:p>
      <w:pPr>
        <w:spacing w:after="200"/>
        <w:jc w:val="center"/>
      </w:pPr>
      <w:r>
        <w:rPr>
          <w:rFonts w:ascii="EB Garamond" w:cs="EB Garamond" w:eastAsia="EB Garamond" w:hAnsi="EB Garamond"/>
          <w:b/>
          <w:bCs/>
          <w:i w:val="false"/>
          <w:iCs w:val="false"/>
          <w:color w:val="6E1F29"/>
          <w:sz w:val="34"/>
          <w:szCs w:val="34"/>
        </w:rPr>
        <w:t xml:space="preserve">Conclusion to the Critical Edition</w:t>
      </w:r>
    </w:p>
    <w:p>
      <w:pPr>
        <w:spacing w:after="400" w:before="0"/>
        <w:jc w:val="center"/>
      </w:pPr>
      <w:r>
        <w:drawing>
          <wp:inline distT="0" distB="0" distL="0" distR="0">
            <wp:extent cx="1714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52400"/>
                    </a:xfrm>
                    <a:prstGeom prst="rect">
                      <a:avLst/>
                    </a:prstGeom>
                  </pic:spPr>
                </pic:pic>
              </a:graphicData>
            </a:graphic>
          </wp:inline>
        </w:drawing>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Enduring Legacy of the Tuḥfah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With this sixty-first verse, Sulaymān al-Jamzūrī's Tuḥfat al-Aṭfāl wa-l-Ghilmān fī Tajwīd al-Qur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comes to a close. The poem's journey from the Nile Delta village of Jamzūr to the hearts and tongues of millions of Muslims across the globe is a testament to its unparalleled pedagogical clarity and spiritual sincerity. Al-Jamzūrī achieved what every didactic poet aspires to: he distilled a complex and technical science into a mere sixty-one lines of graceful, memorable verse, without sacrificing accuracy or essential detail.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Summary of the Poem's Contents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Tuḥfah systematically covers the foundational rules of Tajweed as practiced in the widely transmitted reading of Ḥafṣ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Āṣim: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Verses 1–5: Introduction, praise of God, blessings on the Prophet, statement of purpose.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Verses 6–16: The four rules of Nūn Sākinah and Tanwīn (Iẓhār, Idghām with and without Ghunnah, Iqlāb, and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along with their specific letters and mnemonic phrases.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Verse 17: The rule of obligatory Ghunnah for geminated Mīm and Nūn.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Verses 18–23: The three rules of Mīm Sākinah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Shafawī, Idghām Mithlayn Ṣaghīr, Iẓhār Shafawī), with a caution against concealing the Mīm before Wāw and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Verses 24–29: The rules of Lām 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rīf (Moon and Sun letters) and the absolute Iẓhār of Lām al-Fi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Verses 30–34: The theoretical classification of letter combinations into Al-Mithlān, Al-Mutajānisayn, and Al-Mutaqāribayn, and the distinction between Idghām Ṣaghīr and Idghām Kabīr.</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Verses 35–57: The extensive rules of Madd (Prolongation), divided into Aṣlī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and Far</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The Far</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 is further divided into Wājib Muttasil,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 Munfaṣil,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li-l-Sukūn,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 Badal, and Lāzim (with its four sub-types). The disconnected letters (al-Ḥurūf al-Muqaṭṭa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ah) are meticulously analyzed and encoded in mnemonics.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Verses 58–61: Conclusion with praise of God, a chronogram for the date of composition, and comprehensive blessings upon the Prophet, his family, his Companions, and all who recite or listen.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 Note on the Translation and Commentary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critical edition has endeavored to present al-Jamzūrī's masterpiece in a manner that is both faithful to the Arabic original and accessible to the English-speaking student and scholar. The detailed linguistic analysis reveals the precision and artistry of the poet's language. The extensive Tajweed commentary connects the concise verses to the rich tradition of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recitation, citing authorities like Ibn al-Jazarī and explaining the phonetic rationale behind each rule.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examples ground the abstract rules in the living text of the Revelation.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Final Supplication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We conclude, as al-Jamzūrī concluded, with a prayer. May God accept this humble effort to illuminate the path of Tajweed for a new generation of reciters. May He shower His infinite blessings and peace upon our Master Muḥammad, the Seal of the Prophets, the bearer of the Final Message, whose recitation of the Divine Word is the ultimate model for all who seek to beautify their voices with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And may He include us all—author, translator, commentator, and reader—among those who recite, listen, and are granted the glad tidings of His mercy and acceptance.</w:t>
      </w:r>
    </w:p>
    <w:p>
      <w:pPr>
        <w:bidi/>
        <w:spacing w:after="100" w:before="100" w:line="400"/>
        <w:jc w:val="center"/>
      </w:pPr>
      <w:r>
        <w:rPr>
          <w:rFonts w:ascii="Amiri" w:cs="Amiri" w:eastAsia="Amiri" w:hAnsi="Amiri"/>
          <w:b/>
          <w:bCs/>
          <w:color w:val="6E1F29"/>
          <w:sz w:val="32"/>
          <w:szCs w:val="32"/>
          <w:rtl/>
        </w:rPr>
        <w:t xml:space="preserve">وصلى الله وسلم وبارك على سيدنا محمد، وعلى آله وصحبه أجمعين، والحمد لله رب العالمين.</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may God's blessings and peace be upon our Master Muḥammad, and upon his family and all his Companions. And praise be to God, Lord of the Worlds.</w:t>
      </w:r>
    </w:p>
    <w:p>
      <w:pPr>
        <w:spacing w:after="200" w:before="400"/>
        <w:jc w:val="center"/>
      </w:pPr>
      <w:r>
        <w:rPr>
          <w:rFonts w:ascii="EB Garamond" w:cs="EB Garamond" w:eastAsia="EB Garamond" w:hAnsi="EB Garamond"/>
          <w:b/>
          <w:bCs/>
          <w:caps/>
          <w:color w:val="C6A244"/>
          <w:spacing w:val="30"/>
          <w:sz w:val="18"/>
          <w:szCs w:val="18"/>
        </w:rPr>
        <w:t xml:space="preserve">BACK MATTER</w:t>
      </w:r>
    </w:p>
    <w:p>
      <w:pPr>
        <w:spacing w:after="400"/>
        <w:jc w:val="center"/>
      </w:pPr>
      <w:r>
        <w:rPr>
          <w:rFonts w:ascii="EB Garamond" w:cs="EB Garamond" w:eastAsia="EB Garamond" w:hAnsi="EB Garamond"/>
          <w:b/>
          <w:bCs/>
          <w:color w:val="6E1F29"/>
          <w:sz w:val="34"/>
          <w:szCs w:val="34"/>
        </w:rPr>
        <w:t xml:space="preserve">AFTERWORD TO THIS EDITION</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A critical edition of a didactic poem occupies a curious position between two genres that do not always sit comfortably together: the scholarly apparatus of textual criticism, and the living pedagogy of a tradition that has never needed footnotes to transmit itself successfully. Al-Jamzūrī did not write the Tuḥfah for editors; he wrote it for children learning to read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correctly, and it has done that job, largely unaided by commentary of this scope, for over two centuries.</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The purpose of the apparatus assembled here is not to improve upon that success but to make it legible to a reader who did not grow up reciting these verses under a teacher's correction — the English-speaking student encountering Tajwīd primarily through the written word, for whom a glottal stop or a pharyngeal fricative is a genuinely new articulation requiring explicit description rather than intuitive absorption. Where this edition succeeds, it is because al-Jamzūrī's own concision left room for expansion without distortion. Where it falls short, the fault lies with the editor, not the poet.</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It is offered in the hope that it will send readers back to the Arabic text itself, and beyond that, to a qualified teacher — for no critical apparatus, however thorough, can substitute for the corrected mouth and the attentive ear that this science has always required.</w:t>
      </w:r>
    </w:p>
    <w:p>
      <w:r>
        <w:br w:type="page"/>
      </w:r>
    </w:p>
    <w:p>
      <w:pPr>
        <w:spacing w:after="200" w:before="400"/>
        <w:jc w:val="center"/>
      </w:pPr>
      <w:r>
        <w:rPr>
          <w:rFonts w:ascii="EB Garamond" w:cs="EB Garamond" w:eastAsia="EB Garamond" w:hAnsi="EB Garamond"/>
          <w:b/>
          <w:bCs/>
          <w:caps/>
          <w:color w:val="C6A244"/>
          <w:spacing w:val="30"/>
          <w:sz w:val="18"/>
          <w:szCs w:val="18"/>
        </w:rPr>
        <w:t xml:space="preserve">APPENDICES</w:t>
      </w:r>
    </w:p>
    <w:p>
      <w:pPr>
        <w:spacing w:after="160"/>
        <w:jc w:val="center"/>
      </w:pPr>
      <w:r>
        <w:rPr>
          <w:rFonts w:ascii="EB Garamond" w:cs="EB Garamond" w:eastAsia="EB Garamond" w:hAnsi="EB Garamond"/>
          <w:b/>
          <w:bCs/>
          <w:color w:val="6E1F29"/>
          <w:sz w:val="34"/>
          <w:szCs w:val="34"/>
        </w:rPr>
        <w:t xml:space="preserve">APPENDIX A</w:t>
      </w:r>
    </w:p>
    <w:p>
      <w:pPr>
        <w:spacing w:after="500"/>
        <w:jc w:val="center"/>
      </w:pPr>
      <w:r>
        <w:rPr>
          <w:rFonts w:ascii="EB Garamond" w:cs="EB Garamond" w:eastAsia="EB Garamond" w:hAnsi="EB Garamond"/>
          <w:b w:val="false"/>
          <w:bCs w:val="false"/>
          <w:i/>
          <w:iCs/>
          <w:color w:val="211A16"/>
          <w:sz w:val="21"/>
          <w:szCs w:val="21"/>
        </w:rPr>
        <w:t xml:space="preserve">GLOSSARY OF TAJWĪD TERMS</w:t>
      </w:r>
    </w:p>
    <w:p>
      <w:pPr>
        <w:keepNext/>
        <w:spacing w:after="20" w:before="100"/>
      </w:pPr>
      <w:r>
        <w:rPr>
          <w:rFonts w:ascii="EB Garamond" w:cs="EB Garamond" w:eastAsia="EB Garamond" w:hAnsi="EB Garamond"/>
          <w:b/>
          <w:bCs/>
          <w:i/>
          <w:iCs/>
          <w:color w:val="6E1F29"/>
          <w:sz w:val="20"/>
          <w:szCs w:val="20"/>
        </w:rPr>
        <w:t xml:space="preserve">Ghunnah</w:t>
      </w:r>
    </w:p>
    <w:p>
      <w:pPr>
        <w:spacing w:after="60"/>
      </w:pPr>
      <w:r>
        <w:rPr>
          <w:rFonts w:ascii="EB Garamond" w:cs="EB Garamond" w:eastAsia="EB Garamond" w:hAnsi="EB Garamond"/>
          <w:b w:val="false"/>
          <w:bCs w:val="false"/>
          <w:i w:val="false"/>
          <w:iCs w:val="false"/>
          <w:color w:val="211A16"/>
          <w:sz w:val="19"/>
          <w:szCs w:val="19"/>
        </w:rPr>
        <w:t xml:space="preserve">Nasalization; the resonant nasal sound accompanying nūn and mīm in specific conditions, held for the duration of two counts (ḥarakāt).</w:t>
      </w:r>
    </w:p>
    <w:p>
      <w:pPr>
        <w:keepNext/>
        <w:spacing w:after="20" w:before="100"/>
      </w:pPr>
      <w:r>
        <w:rPr>
          <w:rFonts w:ascii="EB Garamond" w:cs="EB Garamond" w:eastAsia="EB Garamond" w:hAnsi="EB Garamond"/>
          <w:b/>
          <w:bCs/>
          <w:i/>
          <w:iCs/>
          <w:color w:val="6E1F29"/>
          <w:sz w:val="20"/>
          <w:szCs w:val="20"/>
        </w:rPr>
        <w:t xml:space="preserve">Ḥafṣ </w:t>
      </w:r>
      <w:r>
        <w:rPr>
          <w:rFonts w:ascii="Amiri" w:cs="Amiri" w:eastAsia="Amiri" w:hAnsi="Amiri"/>
          <w:b/>
          <w:bCs/>
          <w:i/>
          <w:iCs/>
          <w:color w:val="6E1F29"/>
          <w:sz w:val="20"/>
          <w:szCs w:val="20"/>
        </w:rPr>
        <w:t xml:space="preserve">ʿ</w:t>
      </w:r>
      <w:r>
        <w:rPr>
          <w:rFonts w:ascii="EB Garamond" w:cs="EB Garamond" w:eastAsia="EB Garamond" w:hAnsi="EB Garamond"/>
          <w:b/>
          <w:bCs/>
          <w:i/>
          <w:iCs/>
          <w:color w:val="6E1F29"/>
          <w:sz w:val="20"/>
          <w:szCs w:val="20"/>
        </w:rPr>
        <w:t xml:space="preserve">an </w:t>
      </w:r>
      <w:r>
        <w:rPr>
          <w:rFonts w:ascii="Amiri" w:cs="Amiri" w:eastAsia="Amiri" w:hAnsi="Amiri"/>
          <w:b/>
          <w:bCs/>
          <w:i/>
          <w:iCs/>
          <w:color w:val="6E1F29"/>
          <w:sz w:val="20"/>
          <w:szCs w:val="20"/>
        </w:rPr>
        <w:t xml:space="preserve">ʿ</w:t>
      </w:r>
      <w:r>
        <w:rPr>
          <w:rFonts w:ascii="EB Garamond" w:cs="EB Garamond" w:eastAsia="EB Garamond" w:hAnsi="EB Garamond"/>
          <w:b/>
          <w:bCs/>
          <w:i/>
          <w:iCs/>
          <w:color w:val="6E1F29"/>
          <w:sz w:val="20"/>
          <w:szCs w:val="20"/>
        </w:rPr>
        <w:t xml:space="preserve">Āṣim</w:t>
      </w:r>
    </w:p>
    <w:p>
      <w:pPr>
        <w:spacing w:after="60"/>
      </w:pPr>
      <w:r>
        <w:rPr>
          <w:rFonts w:ascii="EB Garamond" w:cs="EB Garamond" w:eastAsia="EB Garamond" w:hAnsi="EB Garamond"/>
          <w:b w:val="false"/>
          <w:bCs w:val="false"/>
          <w:i w:val="false"/>
          <w:iCs w:val="false"/>
          <w:color w:val="211A16"/>
          <w:sz w:val="19"/>
          <w:szCs w:val="19"/>
        </w:rPr>
        <w:t xml:space="preserve">The transmission (riwāyah) of the Qur</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ānic reading of </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Āṣim ibn Abī al-Najūd, as narrated by his student Ḥafṣ ibn Sulaymān — the most widely used reading in the Muslim world today.</w:t>
      </w:r>
    </w:p>
    <w:p>
      <w:pPr>
        <w:keepNext/>
        <w:spacing w:after="20" w:before="100"/>
      </w:pPr>
      <w:r>
        <w:rPr>
          <w:rFonts w:ascii="EB Garamond" w:cs="EB Garamond" w:eastAsia="EB Garamond" w:hAnsi="EB Garamond"/>
          <w:b/>
          <w:bCs/>
          <w:i/>
          <w:iCs/>
          <w:color w:val="6E1F29"/>
          <w:sz w:val="20"/>
          <w:szCs w:val="20"/>
        </w:rPr>
        <w:t xml:space="preserve">Ḥarakah (pl. Ḥarakāt)</w:t>
      </w:r>
    </w:p>
    <w:p>
      <w:pPr>
        <w:spacing w:after="60"/>
      </w:pPr>
      <w:r>
        <w:rPr>
          <w:rFonts w:ascii="EB Garamond" w:cs="EB Garamond" w:eastAsia="EB Garamond" w:hAnsi="EB Garamond"/>
          <w:b w:val="false"/>
          <w:bCs w:val="false"/>
          <w:i w:val="false"/>
          <w:iCs w:val="false"/>
          <w:color w:val="211A16"/>
          <w:sz w:val="19"/>
          <w:szCs w:val="19"/>
        </w:rPr>
        <w:t xml:space="preserve">A short vowel; also used as the basic unit of durational counting in the science of Madd (e.g. "two ḥarakāt").</w:t>
      </w:r>
    </w:p>
    <w:p>
      <w:pPr>
        <w:keepNext/>
        <w:spacing w:after="20" w:before="100"/>
      </w:pPr>
      <w:r>
        <w:rPr>
          <w:rFonts w:ascii="EB Garamond" w:cs="EB Garamond" w:eastAsia="EB Garamond" w:hAnsi="EB Garamond"/>
          <w:b/>
          <w:bCs/>
          <w:i/>
          <w:iCs/>
          <w:color w:val="6E1F29"/>
          <w:sz w:val="20"/>
          <w:szCs w:val="20"/>
        </w:rPr>
        <w:t xml:space="preserve">Ḥurūf al-Ḥalq</w:t>
      </w:r>
    </w:p>
    <w:p>
      <w:pPr>
        <w:spacing w:after="60"/>
      </w:pPr>
      <w:r>
        <w:rPr>
          <w:rFonts w:ascii="EB Garamond" w:cs="EB Garamond" w:eastAsia="EB Garamond" w:hAnsi="EB Garamond"/>
          <w:b w:val="false"/>
          <w:bCs w:val="false"/>
          <w:i w:val="false"/>
          <w:iCs w:val="false"/>
          <w:color w:val="211A16"/>
          <w:sz w:val="19"/>
          <w:szCs w:val="19"/>
        </w:rPr>
        <w:t xml:space="preserve">The six "throat letters" (</w:t>
      </w:r>
      <w:r>
        <w:rPr>
          <w:rFonts w:ascii="Amiri" w:cs="Amiri" w:eastAsia="Amiri" w:hAnsi="Amiri"/>
          <w:b w:val="false"/>
          <w:bCs w:val="false"/>
          <w:i w:val="false"/>
          <w:iCs w:val="false"/>
          <w:color w:val="211A16"/>
          <w:sz w:val="23"/>
          <w:szCs w:val="23"/>
          <w:rtl/>
        </w:rPr>
        <w:t xml:space="preserve">ء</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ه</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ع</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ح</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غ</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خ</w:t>
      </w:r>
      <w:r>
        <w:rPr>
          <w:rFonts w:ascii="EB Garamond" w:cs="EB Garamond" w:eastAsia="EB Garamond" w:hAnsi="EB Garamond"/>
          <w:b w:val="false"/>
          <w:bCs w:val="false"/>
          <w:i w:val="false"/>
          <w:iCs w:val="false"/>
          <w:color w:val="211A16"/>
          <w:sz w:val="19"/>
          <w:szCs w:val="19"/>
        </w:rPr>
        <w:t xml:space="preserve">) after which nūn sākinah and tanwīn are pronounced with Iẓhār (clarification).</w:t>
      </w:r>
    </w:p>
    <w:p>
      <w:pPr>
        <w:keepNext/>
        <w:spacing w:after="20" w:before="100"/>
      </w:pPr>
      <w:r>
        <w:rPr>
          <w:rFonts w:ascii="EB Garamond" w:cs="EB Garamond" w:eastAsia="EB Garamond" w:hAnsi="EB Garamond"/>
          <w:b/>
          <w:bCs/>
          <w:i/>
          <w:iCs/>
          <w:color w:val="6E1F29"/>
          <w:sz w:val="20"/>
          <w:szCs w:val="20"/>
        </w:rPr>
        <w:t xml:space="preserve">Ḥurūf al-Madd</w:t>
      </w:r>
    </w:p>
    <w:p>
      <w:pPr>
        <w:spacing w:after="60"/>
      </w:pPr>
      <w:r>
        <w:rPr>
          <w:rFonts w:ascii="EB Garamond" w:cs="EB Garamond" w:eastAsia="EB Garamond" w:hAnsi="EB Garamond"/>
          <w:b w:val="false"/>
          <w:bCs w:val="false"/>
          <w:i w:val="false"/>
          <w:iCs w:val="false"/>
          <w:color w:val="211A16"/>
          <w:sz w:val="19"/>
          <w:szCs w:val="19"/>
        </w:rPr>
        <w:t xml:space="preserve">The three "letters of prolongation" — alif, wāw, and yā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(when preceded by a matching short vowel) — that lengthen a vowel sound.</w:t>
      </w:r>
    </w:p>
    <w:p>
      <w:pPr>
        <w:keepNext/>
        <w:spacing w:after="20" w:before="100"/>
      </w:pPr>
      <w:r>
        <w:rPr>
          <w:rFonts w:ascii="EB Garamond" w:cs="EB Garamond" w:eastAsia="EB Garamond" w:hAnsi="EB Garamond"/>
          <w:b/>
          <w:bCs/>
          <w:i/>
          <w:iCs/>
          <w:color w:val="6E1F29"/>
          <w:sz w:val="20"/>
          <w:szCs w:val="20"/>
        </w:rPr>
        <w:t xml:space="preserve">Ikhfā</w:t>
      </w:r>
      <w:r>
        <w:rPr>
          <w:rFonts w:ascii="Amiri" w:cs="Amiri" w:eastAsia="Amiri" w:hAnsi="Amiri"/>
          <w:b/>
          <w:bCs/>
          <w:i/>
          <w:iCs/>
          <w:color w:val="6E1F29"/>
          <w:sz w:val="20"/>
          <w:szCs w:val="20"/>
        </w:rPr>
        <w:t xml:space="preserve">ʾ</w:t>
      </w:r>
    </w:p>
    <w:p>
      <w:pPr>
        <w:spacing w:after="60"/>
      </w:pPr>
      <w:r>
        <w:rPr>
          <w:rFonts w:ascii="EB Garamond" w:cs="EB Garamond" w:eastAsia="EB Garamond" w:hAnsi="EB Garamond"/>
          <w:b w:val="false"/>
          <w:bCs w:val="false"/>
          <w:i w:val="false"/>
          <w:iCs w:val="false"/>
          <w:color w:val="211A16"/>
          <w:sz w:val="19"/>
          <w:szCs w:val="19"/>
        </w:rPr>
        <w:t xml:space="preserve">"Concealment"; a rule in which nūn sākinah or tanwīn (or mīm sākinah, in its labial form) is pronounced neither fully clear nor fully assimilated, but in an intermediate nasalized state, before a defined set of letters.</w:t>
      </w:r>
    </w:p>
    <w:p>
      <w:pPr>
        <w:keepNext/>
        <w:spacing w:after="20" w:before="100"/>
      </w:pPr>
      <w:r>
        <w:rPr>
          <w:rFonts w:ascii="EB Garamond" w:cs="EB Garamond" w:eastAsia="EB Garamond" w:hAnsi="EB Garamond"/>
          <w:b/>
          <w:bCs/>
          <w:i/>
          <w:iCs/>
          <w:color w:val="6E1F29"/>
          <w:sz w:val="20"/>
          <w:szCs w:val="20"/>
        </w:rPr>
        <w:t xml:space="preserve">Idghām</w:t>
      </w:r>
    </w:p>
    <w:p>
      <w:pPr>
        <w:spacing w:after="60"/>
      </w:pPr>
      <w:r>
        <w:rPr>
          <w:rFonts w:ascii="EB Garamond" w:cs="EB Garamond" w:eastAsia="EB Garamond" w:hAnsi="EB Garamond"/>
          <w:b w:val="false"/>
          <w:bCs w:val="false"/>
          <w:i w:val="false"/>
          <w:iCs w:val="false"/>
          <w:color w:val="211A16"/>
          <w:sz w:val="19"/>
          <w:szCs w:val="19"/>
        </w:rPr>
        <w:t xml:space="preserve">"Assimilation"; the merging of nūn sākinah or tanwīn (or two identical/similar/proximate letters) into a following letter, either with nasalization (bi-ghunnah) or without (bi-lā ghunnah).</w:t>
      </w:r>
    </w:p>
    <w:p>
      <w:pPr>
        <w:keepNext/>
        <w:spacing w:after="20" w:before="100"/>
      </w:pPr>
      <w:r>
        <w:rPr>
          <w:rFonts w:ascii="EB Garamond" w:cs="EB Garamond" w:eastAsia="EB Garamond" w:hAnsi="EB Garamond"/>
          <w:b/>
          <w:bCs/>
          <w:i/>
          <w:iCs/>
          <w:color w:val="6E1F29"/>
          <w:sz w:val="20"/>
          <w:szCs w:val="20"/>
        </w:rPr>
        <w:t xml:space="preserve">Iqlāb</w:t>
      </w:r>
    </w:p>
    <w:p>
      <w:pPr>
        <w:spacing w:after="60"/>
      </w:pPr>
      <w:r>
        <w:rPr>
          <w:rFonts w:ascii="EB Garamond" w:cs="EB Garamond" w:eastAsia="EB Garamond" w:hAnsi="EB Garamond"/>
          <w:b w:val="false"/>
          <w:bCs w:val="false"/>
          <w:i w:val="false"/>
          <w:iCs w:val="false"/>
          <w:color w:val="211A16"/>
          <w:sz w:val="19"/>
          <w:szCs w:val="19"/>
        </w:rPr>
        <w:t xml:space="preserve">"Conversion"; the rule by which nūn sākinah or tanwīn is converted to a mīm sound, with nasalization, when followed by the letter bā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w:t>
      </w:r>
      <w:r>
        <w:rPr>
          <w:rFonts w:ascii="EB Garamond" w:cs="EB Garamond" w:eastAsia="EB Garamond" w:hAnsi="EB Garamond"/>
          <w:b w:val="false"/>
          <w:bCs w:val="false"/>
          <w:i w:val="false"/>
          <w:iCs w:val="false"/>
          <w:color w:val="211A16"/>
          <w:sz w:val="19"/>
          <w:szCs w:val="19"/>
        </w:rPr>
        <w:t xml:space="preserve">).</w:t>
      </w:r>
    </w:p>
    <w:p>
      <w:pPr>
        <w:keepNext/>
        <w:spacing w:after="20" w:before="100"/>
      </w:pPr>
      <w:r>
        <w:rPr>
          <w:rFonts w:ascii="EB Garamond" w:cs="EB Garamond" w:eastAsia="EB Garamond" w:hAnsi="EB Garamond"/>
          <w:b/>
          <w:bCs/>
          <w:i/>
          <w:iCs/>
          <w:color w:val="6E1F29"/>
          <w:sz w:val="20"/>
          <w:szCs w:val="20"/>
        </w:rPr>
        <w:t xml:space="preserve">Iẓhār</w:t>
      </w:r>
    </w:p>
    <w:p>
      <w:pPr>
        <w:spacing w:after="60"/>
      </w:pPr>
      <w:r>
        <w:rPr>
          <w:rFonts w:ascii="EB Garamond" w:cs="EB Garamond" w:eastAsia="EB Garamond" w:hAnsi="EB Garamond"/>
          <w:b w:val="false"/>
          <w:bCs w:val="false"/>
          <w:i w:val="false"/>
          <w:iCs w:val="false"/>
          <w:color w:val="211A16"/>
          <w:sz w:val="19"/>
          <w:szCs w:val="19"/>
        </w:rPr>
        <w:t xml:space="preserve">"Clarification"; the clear, undisguised pronunciation of nūn sākinah or tanwīn (Iẓhār Ḥalqī) or mīm sākinah (Iẓhār Shafawī) without nasalization or assimilation into the following letter.</w:t>
      </w:r>
    </w:p>
    <w:p>
      <w:pPr>
        <w:keepNext/>
        <w:spacing w:after="20" w:before="100"/>
      </w:pPr>
      <w:r>
        <w:rPr>
          <w:rFonts w:ascii="EB Garamond" w:cs="EB Garamond" w:eastAsia="EB Garamond" w:hAnsi="EB Garamond"/>
          <w:b/>
          <w:bCs/>
          <w:i/>
          <w:iCs/>
          <w:color w:val="6E1F29"/>
          <w:sz w:val="20"/>
          <w:szCs w:val="20"/>
        </w:rPr>
        <w:t xml:space="preserve">Lām al-Fi</w:t>
      </w:r>
      <w:r>
        <w:rPr>
          <w:rFonts w:ascii="Amiri" w:cs="Amiri" w:eastAsia="Amiri" w:hAnsi="Amiri"/>
          <w:b/>
          <w:bCs/>
          <w:i/>
          <w:iCs/>
          <w:color w:val="6E1F29"/>
          <w:sz w:val="20"/>
          <w:szCs w:val="20"/>
        </w:rPr>
        <w:t xml:space="preserve">ʿ</w:t>
      </w:r>
      <w:r>
        <w:rPr>
          <w:rFonts w:ascii="EB Garamond" w:cs="EB Garamond" w:eastAsia="EB Garamond" w:hAnsi="EB Garamond"/>
          <w:b/>
          <w:bCs/>
          <w:i/>
          <w:iCs/>
          <w:color w:val="6E1F29"/>
          <w:sz w:val="20"/>
          <w:szCs w:val="20"/>
        </w:rPr>
        <w:t xml:space="preserve">l</w:t>
      </w:r>
    </w:p>
    <w:p>
      <w:pPr>
        <w:spacing w:after="60"/>
      </w:pPr>
      <w:r>
        <w:rPr>
          <w:rFonts w:ascii="EB Garamond" w:cs="EB Garamond" w:eastAsia="EB Garamond" w:hAnsi="EB Garamond"/>
          <w:b w:val="false"/>
          <w:bCs w:val="false"/>
          <w:i w:val="false"/>
          <w:iCs w:val="false"/>
          <w:color w:val="211A16"/>
          <w:sz w:val="19"/>
          <w:szCs w:val="19"/>
        </w:rPr>
        <w:t xml:space="preserve">The lām that occurs as part of a verb's root letters, always pronounced clearly (Iẓhār) regardless of the following letter.</w:t>
      </w:r>
    </w:p>
    <w:p>
      <w:pPr>
        <w:keepNext/>
        <w:spacing w:after="20" w:before="100"/>
      </w:pPr>
      <w:r>
        <w:rPr>
          <w:rFonts w:ascii="EB Garamond" w:cs="EB Garamond" w:eastAsia="EB Garamond" w:hAnsi="EB Garamond"/>
          <w:b/>
          <w:bCs/>
          <w:i/>
          <w:iCs/>
          <w:color w:val="6E1F29"/>
          <w:sz w:val="20"/>
          <w:szCs w:val="20"/>
        </w:rPr>
        <w:t xml:space="preserve">Lām al-Ta</w:t>
      </w:r>
      <w:r>
        <w:rPr>
          <w:rFonts w:ascii="Amiri" w:cs="Amiri" w:eastAsia="Amiri" w:hAnsi="Amiri"/>
          <w:b/>
          <w:bCs/>
          <w:i/>
          <w:iCs/>
          <w:color w:val="6E1F29"/>
          <w:sz w:val="20"/>
          <w:szCs w:val="20"/>
        </w:rPr>
        <w:t xml:space="preserve">ʿ</w:t>
      </w:r>
      <w:r>
        <w:rPr>
          <w:rFonts w:ascii="EB Garamond" w:cs="EB Garamond" w:eastAsia="EB Garamond" w:hAnsi="EB Garamond"/>
          <w:b/>
          <w:bCs/>
          <w:i/>
          <w:iCs/>
          <w:color w:val="6E1F29"/>
          <w:sz w:val="20"/>
          <w:szCs w:val="20"/>
        </w:rPr>
        <w:t xml:space="preserve">rīf</w:t>
      </w:r>
    </w:p>
    <w:p>
      <w:pPr>
        <w:spacing w:after="60"/>
      </w:pPr>
      <w:r>
        <w:rPr>
          <w:rFonts w:ascii="EB Garamond" w:cs="EB Garamond" w:eastAsia="EB Garamond" w:hAnsi="EB Garamond"/>
          <w:b w:val="false"/>
          <w:bCs w:val="false"/>
          <w:i w:val="false"/>
          <w:iCs w:val="false"/>
          <w:color w:val="211A16"/>
          <w:sz w:val="19"/>
          <w:szCs w:val="19"/>
        </w:rPr>
        <w:t xml:space="preserve">The definite article lām ("al-"), pronounced clearly before Moon Letters (Qamariyyah) and assimilated (unpronounced, with gemination of the following letter) before Sun Letters (Shamsiyyah).</w:t>
      </w:r>
    </w:p>
    <w:p>
      <w:pPr>
        <w:keepNext/>
        <w:spacing w:after="20" w:before="100"/>
      </w:pPr>
      <w:r>
        <w:rPr>
          <w:rFonts w:ascii="EB Garamond" w:cs="EB Garamond" w:eastAsia="EB Garamond" w:hAnsi="EB Garamond"/>
          <w:b/>
          <w:bCs/>
          <w:i/>
          <w:iCs/>
          <w:color w:val="6E1F29"/>
          <w:sz w:val="20"/>
          <w:szCs w:val="20"/>
        </w:rPr>
        <w:t xml:space="preserve">Madd</w:t>
      </w:r>
    </w:p>
    <w:p>
      <w:pPr>
        <w:spacing w:after="60"/>
      </w:pPr>
      <w:r>
        <w:rPr>
          <w:rFonts w:ascii="EB Garamond" w:cs="EB Garamond" w:eastAsia="EB Garamond" w:hAnsi="EB Garamond"/>
          <w:b w:val="false"/>
          <w:bCs w:val="false"/>
          <w:i w:val="false"/>
          <w:iCs w:val="false"/>
          <w:color w:val="211A16"/>
          <w:sz w:val="19"/>
          <w:szCs w:val="19"/>
        </w:rPr>
        <w:t xml:space="preserve">Prolongation of a long vowel sound beyond its natural duration, governed by a system of causes (sabab) — hamzah or sukūn — and durations measured in ḥarakāt.</w:t>
      </w:r>
    </w:p>
    <w:p>
      <w:pPr>
        <w:keepNext/>
        <w:spacing w:after="20" w:before="100"/>
      </w:pPr>
      <w:r>
        <w:rPr>
          <w:rFonts w:ascii="EB Garamond" w:cs="EB Garamond" w:eastAsia="EB Garamond" w:hAnsi="EB Garamond"/>
          <w:b/>
          <w:bCs/>
          <w:i/>
          <w:iCs/>
          <w:color w:val="6E1F29"/>
          <w:sz w:val="20"/>
          <w:szCs w:val="20"/>
        </w:rPr>
        <w:t xml:space="preserve">Madd al-Badal</w:t>
      </w:r>
    </w:p>
    <w:p>
      <w:pPr>
        <w:spacing w:after="60"/>
      </w:pPr>
      <w:r>
        <w:rPr>
          <w:rFonts w:ascii="EB Garamond" w:cs="EB Garamond" w:eastAsia="EB Garamond" w:hAnsi="EB Garamond"/>
          <w:b w:val="false"/>
          <w:bCs w:val="false"/>
          <w:i w:val="false"/>
          <w:iCs w:val="false"/>
          <w:color w:val="211A16"/>
          <w:sz w:val="19"/>
          <w:szCs w:val="19"/>
        </w:rPr>
        <w:t xml:space="preserve">The prolongation occurring when a hamzah precedes a madd letter, held for two counts.</w:t>
      </w:r>
    </w:p>
    <w:p>
      <w:pPr>
        <w:keepNext/>
        <w:spacing w:after="20" w:before="100"/>
      </w:pPr>
      <w:r>
        <w:rPr>
          <w:rFonts w:ascii="EB Garamond" w:cs="EB Garamond" w:eastAsia="EB Garamond" w:hAnsi="EB Garamond"/>
          <w:b/>
          <w:bCs/>
          <w:i/>
          <w:iCs/>
          <w:color w:val="6E1F29"/>
          <w:sz w:val="20"/>
          <w:szCs w:val="20"/>
        </w:rPr>
        <w:t xml:space="preserve">Madd al-Lāzim</w:t>
      </w:r>
    </w:p>
    <w:p>
      <w:pPr>
        <w:spacing w:after="60"/>
      </w:pPr>
      <w:r>
        <w:rPr>
          <w:rFonts w:ascii="EB Garamond" w:cs="EB Garamond" w:eastAsia="EB Garamond" w:hAnsi="EB Garamond"/>
          <w:b w:val="false"/>
          <w:bCs w:val="false"/>
          <w:i w:val="false"/>
          <w:iCs w:val="false"/>
          <w:color w:val="211A16"/>
          <w:sz w:val="19"/>
          <w:szCs w:val="19"/>
        </w:rPr>
        <w:t xml:space="preserve">"Compulsory prolongation"; occurs when a madd letter is followed by an original sukūn, held for six counts without exception, subdivided into Kalimī and Ḥarfī, each further divided into Muthaqqal and Mukhaffaf.</w:t>
      </w:r>
    </w:p>
    <w:p>
      <w:pPr>
        <w:keepNext/>
        <w:spacing w:after="20" w:before="100"/>
      </w:pPr>
      <w:r>
        <w:rPr>
          <w:rFonts w:ascii="EB Garamond" w:cs="EB Garamond" w:eastAsia="EB Garamond" w:hAnsi="EB Garamond"/>
          <w:b/>
          <w:bCs/>
          <w:i/>
          <w:iCs/>
          <w:color w:val="6E1F29"/>
          <w:sz w:val="20"/>
          <w:szCs w:val="20"/>
        </w:rPr>
        <w:t xml:space="preserve">Madd al-Ṭabī</w:t>
      </w:r>
      <w:r>
        <w:rPr>
          <w:rFonts w:ascii="Amiri" w:cs="Amiri" w:eastAsia="Amiri" w:hAnsi="Amiri"/>
          <w:b/>
          <w:bCs/>
          <w:i/>
          <w:iCs/>
          <w:color w:val="6E1F29"/>
          <w:sz w:val="20"/>
          <w:szCs w:val="20"/>
        </w:rPr>
        <w:t xml:space="preserve">ʿ</w:t>
      </w:r>
      <w:r>
        <w:rPr>
          <w:rFonts w:ascii="EB Garamond" w:cs="EB Garamond" w:eastAsia="EB Garamond" w:hAnsi="EB Garamond"/>
          <w:b/>
          <w:bCs/>
          <w:i/>
          <w:iCs/>
          <w:color w:val="6E1F29"/>
          <w:sz w:val="20"/>
          <w:szCs w:val="20"/>
        </w:rPr>
        <w:t xml:space="preserve">ī (Aṣlī)</w:t>
      </w:r>
    </w:p>
    <w:p>
      <w:pPr>
        <w:spacing w:after="60"/>
      </w:pPr>
      <w:r>
        <w:rPr>
          <w:rFonts w:ascii="EB Garamond" w:cs="EB Garamond" w:eastAsia="EB Garamond" w:hAnsi="EB Garamond"/>
          <w:b w:val="false"/>
          <w:bCs w:val="false"/>
          <w:i w:val="false"/>
          <w:iCs w:val="false"/>
          <w:color w:val="211A16"/>
          <w:sz w:val="19"/>
          <w:szCs w:val="19"/>
        </w:rPr>
        <w:t xml:space="preserve">"Natural prolongation"; the basic two-count lengthening inherent to any madd letter not affected by a following hamzah or sukūn.</w:t>
      </w:r>
    </w:p>
    <w:p>
      <w:pPr>
        <w:keepNext/>
        <w:spacing w:after="20" w:before="100"/>
      </w:pPr>
      <w:r>
        <w:rPr>
          <w:rFonts w:ascii="EB Garamond" w:cs="EB Garamond" w:eastAsia="EB Garamond" w:hAnsi="EB Garamond"/>
          <w:b/>
          <w:bCs/>
          <w:i/>
          <w:iCs/>
          <w:color w:val="6E1F29"/>
          <w:sz w:val="20"/>
          <w:szCs w:val="20"/>
        </w:rPr>
        <w:t xml:space="preserve">Madd </w:t>
      </w:r>
      <w:r>
        <w:rPr>
          <w:rFonts w:ascii="Amiri" w:cs="Amiri" w:eastAsia="Amiri" w:hAnsi="Amiri"/>
          <w:b/>
          <w:bCs/>
          <w:i/>
          <w:iCs/>
          <w:color w:val="6E1F29"/>
          <w:sz w:val="20"/>
          <w:szCs w:val="20"/>
        </w:rPr>
        <w:t xml:space="preserve">ʿ</w:t>
      </w:r>
      <w:r>
        <w:rPr>
          <w:rFonts w:ascii="EB Garamond" w:cs="EB Garamond" w:eastAsia="EB Garamond" w:hAnsi="EB Garamond"/>
          <w:b/>
          <w:bCs/>
          <w:i/>
          <w:iCs/>
          <w:color w:val="6E1F29"/>
          <w:sz w:val="20"/>
          <w:szCs w:val="20"/>
        </w:rPr>
        <w:t xml:space="preserve">Āriḍ li-l-Sukūn</w:t>
      </w:r>
    </w:p>
    <w:p>
      <w:pPr>
        <w:spacing w:after="60"/>
      </w:pPr>
      <w:r>
        <w:rPr>
          <w:rFonts w:ascii="EB Garamond" w:cs="EB Garamond" w:eastAsia="EB Garamond" w:hAnsi="EB Garamond"/>
          <w:b w:val="false"/>
          <w:bCs w:val="false"/>
          <w:i w:val="false"/>
          <w:iCs w:val="false"/>
          <w:color w:val="211A16"/>
          <w:sz w:val="19"/>
          <w:szCs w:val="19"/>
        </w:rPr>
        <w:t xml:space="preserve">Prolongation that arises only because of a pause (waqf) at the end of a word, where an otherwise unprolonged final letter receives a sukūn; may be held for two, four, or six counts.</w:t>
      </w:r>
    </w:p>
    <w:p>
      <w:pPr>
        <w:keepNext/>
        <w:spacing w:after="20" w:before="100"/>
      </w:pPr>
      <w:r>
        <w:rPr>
          <w:rFonts w:ascii="EB Garamond" w:cs="EB Garamond" w:eastAsia="EB Garamond" w:hAnsi="EB Garamond"/>
          <w:b/>
          <w:bCs/>
          <w:i/>
          <w:iCs/>
          <w:color w:val="6E1F29"/>
          <w:sz w:val="20"/>
          <w:szCs w:val="20"/>
        </w:rPr>
        <w:t xml:space="preserve">Madd Far</w:t>
      </w:r>
      <w:r>
        <w:rPr>
          <w:rFonts w:ascii="Amiri" w:cs="Amiri" w:eastAsia="Amiri" w:hAnsi="Amiri"/>
          <w:b/>
          <w:bCs/>
          <w:i/>
          <w:iCs/>
          <w:color w:val="6E1F29"/>
          <w:sz w:val="20"/>
          <w:szCs w:val="20"/>
        </w:rPr>
        <w:t xml:space="preserve">ʿ</w:t>
      </w:r>
      <w:r>
        <w:rPr>
          <w:rFonts w:ascii="EB Garamond" w:cs="EB Garamond" w:eastAsia="EB Garamond" w:hAnsi="EB Garamond"/>
          <w:b/>
          <w:bCs/>
          <w:i/>
          <w:iCs/>
          <w:color w:val="6E1F29"/>
          <w:sz w:val="20"/>
          <w:szCs w:val="20"/>
        </w:rPr>
        <w:t xml:space="preserve">ī</w:t>
      </w:r>
    </w:p>
    <w:p>
      <w:pPr>
        <w:spacing w:after="60"/>
      </w:pPr>
      <w:r>
        <w:rPr>
          <w:rFonts w:ascii="EB Garamond" w:cs="EB Garamond" w:eastAsia="EB Garamond" w:hAnsi="EB Garamond"/>
          <w:b w:val="false"/>
          <w:bCs w:val="false"/>
          <w:i w:val="false"/>
          <w:iCs w:val="false"/>
          <w:color w:val="211A16"/>
          <w:sz w:val="19"/>
          <w:szCs w:val="19"/>
        </w:rPr>
        <w:t xml:space="preserve">"Secondary prolongation"; any prolongation beyond the natural two counts, caused by a following hamzah or sukūn.</w:t>
      </w:r>
    </w:p>
    <w:p>
      <w:pPr>
        <w:keepNext/>
        <w:spacing w:after="20" w:before="100"/>
      </w:pPr>
      <w:r>
        <w:rPr>
          <w:rFonts w:ascii="EB Garamond" w:cs="EB Garamond" w:eastAsia="EB Garamond" w:hAnsi="EB Garamond"/>
          <w:b/>
          <w:bCs/>
          <w:i/>
          <w:iCs/>
          <w:color w:val="6E1F29"/>
          <w:sz w:val="20"/>
          <w:szCs w:val="20"/>
        </w:rPr>
        <w:t xml:space="preserve">Madd Jā</w:t>
      </w:r>
      <w:r>
        <w:rPr>
          <w:rFonts w:ascii="Amiri" w:cs="Amiri" w:eastAsia="Amiri" w:hAnsi="Amiri"/>
          <w:b/>
          <w:bCs/>
          <w:i/>
          <w:iCs/>
          <w:color w:val="6E1F29"/>
          <w:sz w:val="20"/>
          <w:szCs w:val="20"/>
        </w:rPr>
        <w:t xml:space="preserve">ʾ</w:t>
      </w:r>
      <w:r>
        <w:rPr>
          <w:rFonts w:ascii="EB Garamond" w:cs="EB Garamond" w:eastAsia="EB Garamond" w:hAnsi="EB Garamond"/>
          <w:b/>
          <w:bCs/>
          <w:i/>
          <w:iCs/>
          <w:color w:val="6E1F29"/>
          <w:sz w:val="20"/>
          <w:szCs w:val="20"/>
        </w:rPr>
        <w:t xml:space="preserve">iz Munfaṣil</w:t>
      </w:r>
    </w:p>
    <w:p>
      <w:pPr>
        <w:spacing w:after="60"/>
      </w:pPr>
      <w:r>
        <w:rPr>
          <w:rFonts w:ascii="EB Garamond" w:cs="EB Garamond" w:eastAsia="EB Garamond" w:hAnsi="EB Garamond"/>
          <w:b w:val="false"/>
          <w:bCs w:val="false"/>
          <w:i w:val="false"/>
          <w:iCs w:val="false"/>
          <w:color w:val="211A16"/>
          <w:sz w:val="19"/>
          <w:szCs w:val="19"/>
        </w:rPr>
        <w:t xml:space="preserve">"Permissible separated prolongation"; occurs when a madd letter ends one word and a hamzah begins the next.</w:t>
      </w:r>
    </w:p>
    <w:p>
      <w:pPr>
        <w:keepNext/>
        <w:spacing w:after="20" w:before="100"/>
      </w:pPr>
      <w:r>
        <w:rPr>
          <w:rFonts w:ascii="EB Garamond" w:cs="EB Garamond" w:eastAsia="EB Garamond" w:hAnsi="EB Garamond"/>
          <w:b/>
          <w:bCs/>
          <w:i/>
          <w:iCs/>
          <w:color w:val="6E1F29"/>
          <w:sz w:val="20"/>
          <w:szCs w:val="20"/>
        </w:rPr>
        <w:t xml:space="preserve">Madd Wājib Muttaṣil</w:t>
      </w:r>
    </w:p>
    <w:p>
      <w:pPr>
        <w:spacing w:after="60"/>
      </w:pPr>
      <w:r>
        <w:rPr>
          <w:rFonts w:ascii="EB Garamond" w:cs="EB Garamond" w:eastAsia="EB Garamond" w:hAnsi="EB Garamond"/>
          <w:b w:val="false"/>
          <w:bCs w:val="false"/>
          <w:i w:val="false"/>
          <w:iCs w:val="false"/>
          <w:color w:val="211A16"/>
          <w:sz w:val="19"/>
          <w:szCs w:val="19"/>
        </w:rPr>
        <w:t xml:space="preserve">"Obligatory connected prolongation"; occurs when a madd letter and a following hamzah occur within the same word, requiring four to six counts.</w:t>
      </w:r>
    </w:p>
    <w:p>
      <w:pPr>
        <w:keepNext/>
        <w:spacing w:after="20" w:before="100"/>
      </w:pPr>
      <w:r>
        <w:rPr>
          <w:rFonts w:ascii="EB Garamond" w:cs="EB Garamond" w:eastAsia="EB Garamond" w:hAnsi="EB Garamond"/>
          <w:b/>
          <w:bCs/>
          <w:i/>
          <w:iCs/>
          <w:color w:val="6E1F29"/>
          <w:sz w:val="20"/>
          <w:szCs w:val="20"/>
        </w:rPr>
        <w:t xml:space="preserve">Makhraj (pl. Makhārij)</w:t>
      </w:r>
    </w:p>
    <w:p>
      <w:pPr>
        <w:spacing w:after="60"/>
      </w:pPr>
      <w:r>
        <w:rPr>
          <w:rFonts w:ascii="EB Garamond" w:cs="EB Garamond" w:eastAsia="EB Garamond" w:hAnsi="EB Garamond"/>
          <w:b w:val="false"/>
          <w:bCs w:val="false"/>
          <w:i w:val="false"/>
          <w:iCs w:val="false"/>
          <w:color w:val="211A16"/>
          <w:sz w:val="19"/>
          <w:szCs w:val="19"/>
        </w:rPr>
        <w:t xml:space="preserve">The precise point of articulation of a given letter in the vocal tract.</w:t>
      </w:r>
    </w:p>
    <w:p>
      <w:pPr>
        <w:keepNext/>
        <w:spacing w:after="20" w:before="100"/>
      </w:pPr>
      <w:r>
        <w:rPr>
          <w:rFonts w:ascii="EB Garamond" w:cs="EB Garamond" w:eastAsia="EB Garamond" w:hAnsi="EB Garamond"/>
          <w:b/>
          <w:bCs/>
          <w:i/>
          <w:iCs/>
          <w:color w:val="6E1F29"/>
          <w:sz w:val="20"/>
          <w:szCs w:val="20"/>
        </w:rPr>
        <w:t xml:space="preserve">Mīm Sākinah</w:t>
      </w:r>
    </w:p>
    <w:p>
      <w:pPr>
        <w:spacing w:after="60"/>
      </w:pPr>
      <w:r>
        <w:rPr>
          <w:rFonts w:ascii="EB Garamond" w:cs="EB Garamond" w:eastAsia="EB Garamond" w:hAnsi="EB Garamond"/>
          <w:b w:val="false"/>
          <w:bCs w:val="false"/>
          <w:i w:val="false"/>
          <w:iCs w:val="false"/>
          <w:color w:val="211A16"/>
          <w:sz w:val="19"/>
          <w:szCs w:val="19"/>
        </w:rPr>
        <w:t xml:space="preserve">A mīm bearing no vowel (sukūn), governed by three rules depending on the following letter: Ikhfā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Shafawī, Idghām Mithlayn Ṣaghīr, and Iẓhār Shafawī.</w:t>
      </w:r>
    </w:p>
    <w:p>
      <w:pPr>
        <w:keepNext/>
        <w:spacing w:after="20" w:before="100"/>
      </w:pPr>
      <w:r>
        <w:rPr>
          <w:rFonts w:ascii="EB Garamond" w:cs="EB Garamond" w:eastAsia="EB Garamond" w:hAnsi="EB Garamond"/>
          <w:b/>
          <w:bCs/>
          <w:i/>
          <w:iCs/>
          <w:color w:val="6E1F29"/>
          <w:sz w:val="20"/>
          <w:szCs w:val="20"/>
        </w:rPr>
        <w:t xml:space="preserve">Al-Mithlān / Al-Mutamāthilān</w:t>
      </w:r>
    </w:p>
    <w:p>
      <w:pPr>
        <w:spacing w:after="60"/>
      </w:pPr>
      <w:r>
        <w:rPr>
          <w:rFonts w:ascii="EB Garamond" w:cs="EB Garamond" w:eastAsia="EB Garamond" w:hAnsi="EB Garamond"/>
          <w:b w:val="false"/>
          <w:bCs w:val="false"/>
          <w:i w:val="false"/>
          <w:iCs w:val="false"/>
          <w:color w:val="211A16"/>
          <w:sz w:val="19"/>
          <w:szCs w:val="19"/>
        </w:rPr>
        <w:t xml:space="preserve">Two identical letters occurring in sequence, the first without a vowel.</w:t>
      </w:r>
    </w:p>
    <w:p>
      <w:pPr>
        <w:keepNext/>
        <w:spacing w:after="20" w:before="100"/>
      </w:pPr>
      <w:r>
        <w:rPr>
          <w:rFonts w:ascii="EB Garamond" w:cs="EB Garamond" w:eastAsia="EB Garamond" w:hAnsi="EB Garamond"/>
          <w:b/>
          <w:bCs/>
          <w:i/>
          <w:iCs/>
          <w:color w:val="6E1F29"/>
          <w:sz w:val="20"/>
          <w:szCs w:val="20"/>
        </w:rPr>
        <w:t xml:space="preserve">Al-Mutajānisān</w:t>
      </w:r>
    </w:p>
    <w:p>
      <w:pPr>
        <w:spacing w:after="60"/>
      </w:pPr>
      <w:r>
        <w:rPr>
          <w:rFonts w:ascii="EB Garamond" w:cs="EB Garamond" w:eastAsia="EB Garamond" w:hAnsi="EB Garamond"/>
          <w:b w:val="false"/>
          <w:bCs w:val="false"/>
          <w:i w:val="false"/>
          <w:iCs w:val="false"/>
          <w:color w:val="211A16"/>
          <w:sz w:val="19"/>
          <w:szCs w:val="19"/>
        </w:rPr>
        <w:t xml:space="preserve">Two letters sharing the same makhraj but differing in one or more ṣifah (characteristic).</w:t>
      </w:r>
    </w:p>
    <w:p>
      <w:pPr>
        <w:keepNext/>
        <w:spacing w:after="20" w:before="100"/>
      </w:pPr>
      <w:r>
        <w:rPr>
          <w:rFonts w:ascii="EB Garamond" w:cs="EB Garamond" w:eastAsia="EB Garamond" w:hAnsi="EB Garamond"/>
          <w:b/>
          <w:bCs/>
          <w:i/>
          <w:iCs/>
          <w:color w:val="6E1F29"/>
          <w:sz w:val="20"/>
          <w:szCs w:val="20"/>
        </w:rPr>
        <w:t xml:space="preserve">Al-Mutaqāribān</w:t>
      </w:r>
    </w:p>
    <w:p>
      <w:pPr>
        <w:spacing w:after="60"/>
      </w:pPr>
      <w:r>
        <w:rPr>
          <w:rFonts w:ascii="EB Garamond" w:cs="EB Garamond" w:eastAsia="EB Garamond" w:hAnsi="EB Garamond"/>
          <w:b w:val="false"/>
          <w:bCs w:val="false"/>
          <w:i w:val="false"/>
          <w:iCs w:val="false"/>
          <w:color w:val="211A16"/>
          <w:sz w:val="19"/>
          <w:szCs w:val="19"/>
        </w:rPr>
        <w:t xml:space="preserve">Two letters that are close, but not identical, in both makhraj and ṣifāt.</w:t>
      </w:r>
    </w:p>
    <w:p>
      <w:pPr>
        <w:keepNext/>
        <w:spacing w:after="20" w:before="100"/>
      </w:pPr>
      <w:r>
        <w:rPr>
          <w:rFonts w:ascii="EB Garamond" w:cs="EB Garamond" w:eastAsia="EB Garamond" w:hAnsi="EB Garamond"/>
          <w:b/>
          <w:bCs/>
          <w:i/>
          <w:iCs/>
          <w:color w:val="6E1F29"/>
          <w:sz w:val="20"/>
          <w:szCs w:val="20"/>
        </w:rPr>
        <w:t xml:space="preserve">Nūn Sākinah</w:t>
      </w:r>
    </w:p>
    <w:p>
      <w:pPr>
        <w:spacing w:after="60"/>
      </w:pPr>
      <w:r>
        <w:rPr>
          <w:rFonts w:ascii="EB Garamond" w:cs="EB Garamond" w:eastAsia="EB Garamond" w:hAnsi="EB Garamond"/>
          <w:b w:val="false"/>
          <w:bCs w:val="false"/>
          <w:i w:val="false"/>
          <w:iCs w:val="false"/>
          <w:color w:val="211A16"/>
          <w:sz w:val="19"/>
          <w:szCs w:val="19"/>
        </w:rPr>
        <w:t xml:space="preserve">A nūn bearing no vowel (sukūn), governed by the four rules of Iẓhār, Idghām, Iqlāb, and Ikhfā</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 depending on the following letter.</w:t>
      </w:r>
    </w:p>
    <w:p>
      <w:pPr>
        <w:keepNext/>
        <w:spacing w:after="20" w:before="100"/>
      </w:pPr>
      <w:r>
        <w:rPr>
          <w:rFonts w:ascii="EB Garamond" w:cs="EB Garamond" w:eastAsia="EB Garamond" w:hAnsi="EB Garamond"/>
          <w:b/>
          <w:bCs/>
          <w:i/>
          <w:iCs/>
          <w:color w:val="6E1F29"/>
          <w:sz w:val="20"/>
          <w:szCs w:val="20"/>
        </w:rPr>
        <w:t xml:space="preserve">Qalqalah</w:t>
      </w:r>
    </w:p>
    <w:p>
      <w:pPr>
        <w:spacing w:after="60"/>
      </w:pPr>
      <w:r>
        <w:rPr>
          <w:rFonts w:ascii="EB Garamond" w:cs="EB Garamond" w:eastAsia="EB Garamond" w:hAnsi="EB Garamond"/>
          <w:b w:val="false"/>
          <w:bCs w:val="false"/>
          <w:i w:val="false"/>
          <w:iCs w:val="false"/>
          <w:color w:val="211A16"/>
          <w:sz w:val="19"/>
          <w:szCs w:val="19"/>
        </w:rPr>
        <w:t xml:space="preserve">The slight echoing or "bouncing" pronunciation given to the letters </w:t>
      </w:r>
      <w:r>
        <w:rPr>
          <w:rFonts w:ascii="Amiri" w:cs="Amiri" w:eastAsia="Amiri" w:hAnsi="Amiri"/>
          <w:b w:val="false"/>
          <w:bCs w:val="false"/>
          <w:i w:val="false"/>
          <w:iCs w:val="false"/>
          <w:color w:val="211A16"/>
          <w:sz w:val="23"/>
          <w:szCs w:val="23"/>
          <w:rtl/>
        </w:rPr>
        <w:t xml:space="preserve">ق</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ط</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ب</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ج</w:t>
      </w:r>
      <w:r>
        <w:rPr>
          <w:rFonts w:ascii="EB Garamond" w:cs="EB Garamond" w:eastAsia="EB Garamond" w:hAnsi="EB Garamond"/>
          <w:b w:val="false"/>
          <w:bCs w:val="false"/>
          <w:i w:val="false"/>
          <w:iCs w:val="false"/>
          <w:color w:val="211A16"/>
          <w:sz w:val="19"/>
          <w:szCs w:val="19"/>
        </w:rPr>
        <w:t xml:space="preserve"> </w:t>
      </w:r>
      <w:r>
        <w:rPr>
          <w:rFonts w:ascii="Amiri" w:cs="Amiri" w:eastAsia="Amiri" w:hAnsi="Amiri"/>
          <w:b w:val="false"/>
          <w:bCs w:val="false"/>
          <w:i w:val="false"/>
          <w:iCs w:val="false"/>
          <w:color w:val="211A16"/>
          <w:sz w:val="23"/>
          <w:szCs w:val="23"/>
          <w:rtl/>
        </w:rPr>
        <w:t xml:space="preserve">د</w:t>
      </w:r>
      <w:r>
        <w:rPr>
          <w:rFonts w:ascii="EB Garamond" w:cs="EB Garamond" w:eastAsia="EB Garamond" w:hAnsi="EB Garamond"/>
          <w:b w:val="false"/>
          <w:bCs w:val="false"/>
          <w:i w:val="false"/>
          <w:iCs w:val="false"/>
          <w:color w:val="211A16"/>
          <w:sz w:val="19"/>
          <w:szCs w:val="19"/>
        </w:rPr>
        <w:t xml:space="preserve"> when they bear a sukūn.</w:t>
      </w:r>
    </w:p>
    <w:p>
      <w:pPr>
        <w:keepNext/>
        <w:spacing w:after="20" w:before="100"/>
      </w:pPr>
      <w:r>
        <w:rPr>
          <w:rFonts w:ascii="EB Garamond" w:cs="EB Garamond" w:eastAsia="EB Garamond" w:hAnsi="EB Garamond"/>
          <w:b/>
          <w:bCs/>
          <w:i/>
          <w:iCs/>
          <w:color w:val="6E1F29"/>
          <w:sz w:val="20"/>
          <w:szCs w:val="20"/>
        </w:rPr>
        <w:t xml:space="preserve">Riwāyah</w:t>
      </w:r>
    </w:p>
    <w:p>
      <w:pPr>
        <w:spacing w:after="60"/>
      </w:pPr>
      <w:r>
        <w:rPr>
          <w:rFonts w:ascii="EB Garamond" w:cs="EB Garamond" w:eastAsia="EB Garamond" w:hAnsi="EB Garamond"/>
          <w:b w:val="false"/>
          <w:bCs w:val="false"/>
          <w:i w:val="false"/>
          <w:iCs w:val="false"/>
          <w:color w:val="211A16"/>
          <w:sz w:val="19"/>
          <w:szCs w:val="19"/>
        </w:rPr>
        <w:t xml:space="preserve">A transmitted reading (recitation tradition) of the Qur</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ān, associated with a particular narrator from a particular reader among the canonical Seven or Ten.</w:t>
      </w:r>
    </w:p>
    <w:p>
      <w:pPr>
        <w:keepNext/>
        <w:spacing w:after="20" w:before="100"/>
      </w:pPr>
      <w:r>
        <w:rPr>
          <w:rFonts w:ascii="EB Garamond" w:cs="EB Garamond" w:eastAsia="EB Garamond" w:hAnsi="EB Garamond"/>
          <w:b/>
          <w:bCs/>
          <w:i/>
          <w:iCs/>
          <w:color w:val="6E1F29"/>
          <w:sz w:val="20"/>
          <w:szCs w:val="20"/>
        </w:rPr>
        <w:t xml:space="preserve">Ṣifah (pl. Ṣifāt)</w:t>
      </w:r>
    </w:p>
    <w:p>
      <w:pPr>
        <w:spacing w:after="60"/>
      </w:pPr>
      <w:r>
        <w:rPr>
          <w:rFonts w:ascii="EB Garamond" w:cs="EB Garamond" w:eastAsia="EB Garamond" w:hAnsi="EB Garamond"/>
          <w:b w:val="false"/>
          <w:bCs w:val="false"/>
          <w:i w:val="false"/>
          <w:iCs w:val="false"/>
          <w:color w:val="211A16"/>
          <w:sz w:val="19"/>
          <w:szCs w:val="19"/>
        </w:rPr>
        <w:t xml:space="preserve">A phonetic characteristic of a letter's pronunciation (e.g. voicing, emphasis, sibilance) independent of its makhraj.</w:t>
      </w:r>
    </w:p>
    <w:p>
      <w:pPr>
        <w:keepNext/>
        <w:spacing w:after="20" w:before="100"/>
      </w:pPr>
      <w:r>
        <w:rPr>
          <w:rFonts w:ascii="EB Garamond" w:cs="EB Garamond" w:eastAsia="EB Garamond" w:hAnsi="EB Garamond"/>
          <w:b/>
          <w:bCs/>
          <w:i/>
          <w:iCs/>
          <w:color w:val="6E1F29"/>
          <w:sz w:val="20"/>
          <w:szCs w:val="20"/>
        </w:rPr>
        <w:t xml:space="preserve">Sukūn</w:t>
      </w:r>
    </w:p>
    <w:p>
      <w:pPr>
        <w:spacing w:after="60"/>
      </w:pPr>
      <w:r>
        <w:rPr>
          <w:rFonts w:ascii="EB Garamond" w:cs="EB Garamond" w:eastAsia="EB Garamond" w:hAnsi="EB Garamond"/>
          <w:b w:val="false"/>
          <w:bCs w:val="false"/>
          <w:i w:val="false"/>
          <w:iCs w:val="false"/>
          <w:color w:val="211A16"/>
          <w:sz w:val="19"/>
          <w:szCs w:val="19"/>
        </w:rPr>
        <w:t xml:space="preserve">The absence of a vowel on a consonant, marked in fully vocalized text by a small circle above the letter.</w:t>
      </w:r>
    </w:p>
    <w:p>
      <w:pPr>
        <w:keepNext/>
        <w:spacing w:after="20" w:before="100"/>
      </w:pPr>
      <w:r>
        <w:rPr>
          <w:rFonts w:ascii="EB Garamond" w:cs="EB Garamond" w:eastAsia="EB Garamond" w:hAnsi="EB Garamond"/>
          <w:b/>
          <w:bCs/>
          <w:i/>
          <w:iCs/>
          <w:color w:val="6E1F29"/>
          <w:sz w:val="20"/>
          <w:szCs w:val="20"/>
        </w:rPr>
        <w:t xml:space="preserve">Tafkhīm</w:t>
      </w:r>
    </w:p>
    <w:p>
      <w:pPr>
        <w:spacing w:after="60"/>
      </w:pPr>
      <w:r>
        <w:rPr>
          <w:rFonts w:ascii="EB Garamond" w:cs="EB Garamond" w:eastAsia="EB Garamond" w:hAnsi="EB Garamond"/>
          <w:b w:val="false"/>
          <w:bCs w:val="false"/>
          <w:i w:val="false"/>
          <w:iCs w:val="false"/>
          <w:color w:val="211A16"/>
          <w:sz w:val="19"/>
          <w:szCs w:val="19"/>
        </w:rPr>
        <w:t xml:space="preserve">"Emphasis" or "velarization"; the heavier, "darker" pronunciation given to certain letters (most consistently the seven musta</w:t>
      </w:r>
      <w:r>
        <w:rPr>
          <w:rFonts w:ascii="Amiri" w:cs="Amiri" w:eastAsia="Amiri" w:hAnsi="Amiri"/>
          <w:b w:val="false"/>
          <w:bCs w:val="false"/>
          <w:i w:val="false"/>
          <w:iCs w:val="false"/>
          <w:color w:val="211A16"/>
          <w:sz w:val="19"/>
          <w:szCs w:val="19"/>
        </w:rPr>
        <w:t xml:space="preserve">ʿ</w:t>
      </w:r>
      <w:r>
        <w:rPr>
          <w:rFonts w:ascii="EB Garamond" w:cs="EB Garamond" w:eastAsia="EB Garamond" w:hAnsi="EB Garamond"/>
          <w:b w:val="false"/>
          <w:bCs w:val="false"/>
          <w:i w:val="false"/>
          <w:iCs w:val="false"/>
          <w:color w:val="211A16"/>
          <w:sz w:val="19"/>
          <w:szCs w:val="19"/>
        </w:rPr>
        <w:t xml:space="preserve">liyah letters) in some or all phonetic contexts.</w:t>
      </w:r>
    </w:p>
    <w:p>
      <w:pPr>
        <w:keepNext/>
        <w:spacing w:after="20" w:before="100"/>
      </w:pPr>
      <w:r>
        <w:rPr>
          <w:rFonts w:ascii="EB Garamond" w:cs="EB Garamond" w:eastAsia="EB Garamond" w:hAnsi="EB Garamond"/>
          <w:b/>
          <w:bCs/>
          <w:i/>
          <w:iCs/>
          <w:color w:val="6E1F29"/>
          <w:sz w:val="20"/>
          <w:szCs w:val="20"/>
        </w:rPr>
        <w:t xml:space="preserve">Tajwīd</w:t>
      </w:r>
    </w:p>
    <w:p>
      <w:pPr>
        <w:spacing w:after="60"/>
      </w:pPr>
      <w:r>
        <w:rPr>
          <w:rFonts w:ascii="EB Garamond" w:cs="EB Garamond" w:eastAsia="EB Garamond" w:hAnsi="EB Garamond"/>
          <w:b w:val="false"/>
          <w:bCs w:val="false"/>
          <w:i w:val="false"/>
          <w:iCs w:val="false"/>
          <w:color w:val="211A16"/>
          <w:sz w:val="19"/>
          <w:szCs w:val="19"/>
        </w:rPr>
        <w:t xml:space="preserve">The science and practice of the correct, precise articulation of the Qur</w:t>
      </w:r>
      <w:r>
        <w:rPr>
          <w:rFonts w:ascii="Amiri" w:cs="Amiri" w:eastAsia="Amiri" w:hAnsi="Amiri"/>
          <w:b w:val="false"/>
          <w:bCs w:val="false"/>
          <w:i w:val="false"/>
          <w:iCs w:val="false"/>
          <w:color w:val="211A16"/>
          <w:sz w:val="19"/>
          <w:szCs w:val="19"/>
        </w:rPr>
        <w:t xml:space="preserve">ʾ</w:t>
      </w:r>
      <w:r>
        <w:rPr>
          <w:rFonts w:ascii="EB Garamond" w:cs="EB Garamond" w:eastAsia="EB Garamond" w:hAnsi="EB Garamond"/>
          <w:b w:val="false"/>
          <w:bCs w:val="false"/>
          <w:i w:val="false"/>
          <w:iCs w:val="false"/>
          <w:color w:val="211A16"/>
          <w:sz w:val="19"/>
          <w:szCs w:val="19"/>
        </w:rPr>
        <w:t xml:space="preserve">ān, governing the pronunciation of every letter according to its makhraj and ṣifāt, and the rules governing letters in combination.</w:t>
      </w:r>
    </w:p>
    <w:p>
      <w:pPr>
        <w:keepNext/>
        <w:spacing w:after="20" w:before="100"/>
      </w:pPr>
      <w:r>
        <w:rPr>
          <w:rFonts w:ascii="EB Garamond" w:cs="EB Garamond" w:eastAsia="EB Garamond" w:hAnsi="EB Garamond"/>
          <w:b/>
          <w:bCs/>
          <w:i/>
          <w:iCs/>
          <w:color w:val="6E1F29"/>
          <w:sz w:val="20"/>
          <w:szCs w:val="20"/>
        </w:rPr>
        <w:t xml:space="preserve">Tanwīn</w:t>
      </w:r>
    </w:p>
    <w:p>
      <w:pPr>
        <w:spacing w:after="60"/>
      </w:pPr>
      <w:r>
        <w:rPr>
          <w:rFonts w:ascii="EB Garamond" w:cs="EB Garamond" w:eastAsia="EB Garamond" w:hAnsi="EB Garamond"/>
          <w:b w:val="false"/>
          <w:bCs w:val="false"/>
          <w:i w:val="false"/>
          <w:iCs w:val="false"/>
          <w:color w:val="211A16"/>
          <w:sz w:val="19"/>
          <w:szCs w:val="19"/>
        </w:rPr>
        <w:t xml:space="preserve">The doubled final short vowel (-un, -an, -in) marking indefiniteness in nouns, phonetically equivalent to a nūn sākinah and governed by the same four rules.</w:t>
      </w:r>
    </w:p>
    <w:p>
      <w:pPr>
        <w:keepNext/>
        <w:spacing w:after="20" w:before="100"/>
      </w:pPr>
      <w:r>
        <w:rPr>
          <w:rFonts w:ascii="EB Garamond" w:cs="EB Garamond" w:eastAsia="EB Garamond" w:hAnsi="EB Garamond"/>
          <w:b/>
          <w:bCs/>
          <w:i/>
          <w:iCs/>
          <w:color w:val="6E1F29"/>
          <w:sz w:val="20"/>
          <w:szCs w:val="20"/>
        </w:rPr>
        <w:t xml:space="preserve">Tarqīq</w:t>
      </w:r>
    </w:p>
    <w:p>
      <w:pPr>
        <w:spacing w:after="60"/>
      </w:pPr>
      <w:r>
        <w:rPr>
          <w:rFonts w:ascii="EB Garamond" w:cs="EB Garamond" w:eastAsia="EB Garamond" w:hAnsi="EB Garamond"/>
          <w:b w:val="false"/>
          <w:bCs w:val="false"/>
          <w:i w:val="false"/>
          <w:iCs w:val="false"/>
          <w:color w:val="211A16"/>
          <w:sz w:val="19"/>
          <w:szCs w:val="19"/>
        </w:rPr>
        <w:t xml:space="preserve">"Thinning" or "lightening"; the lighter pronunciation of a letter, contrasted with tafkhīm.</w:t>
      </w:r>
    </w:p>
    <w:p>
      <w:pPr>
        <w:keepNext/>
        <w:spacing w:after="20" w:before="100"/>
      </w:pPr>
      <w:r>
        <w:rPr>
          <w:rFonts w:ascii="EB Garamond" w:cs="EB Garamond" w:eastAsia="EB Garamond" w:hAnsi="EB Garamond"/>
          <w:b/>
          <w:bCs/>
          <w:i/>
          <w:iCs/>
          <w:color w:val="6E1F29"/>
          <w:sz w:val="20"/>
          <w:szCs w:val="20"/>
        </w:rPr>
        <w:t xml:space="preserve">Waqf</w:t>
      </w:r>
    </w:p>
    <w:p>
      <w:pPr>
        <w:spacing w:after="60"/>
      </w:pPr>
      <w:r>
        <w:rPr>
          <w:rFonts w:ascii="EB Garamond" w:cs="EB Garamond" w:eastAsia="EB Garamond" w:hAnsi="EB Garamond"/>
          <w:b w:val="false"/>
          <w:bCs w:val="false"/>
          <w:i w:val="false"/>
          <w:iCs w:val="false"/>
          <w:color w:val="211A16"/>
          <w:sz w:val="19"/>
          <w:szCs w:val="19"/>
        </w:rPr>
        <w:t xml:space="preserve">Pausing in recitation, whether at the end of a verse or elsewhere, governed by its own set of rules affecting pronunciation.</w:t>
      </w:r>
    </w:p>
    <w:p>
      <w:r>
        <w:br w:type="page"/>
      </w:r>
    </w:p>
    <w:p>
      <w:pPr>
        <w:spacing w:after="200" w:before="400"/>
        <w:jc w:val="center"/>
      </w:pPr>
      <w:r>
        <w:rPr>
          <w:rFonts w:ascii="EB Garamond" w:cs="EB Garamond" w:eastAsia="EB Garamond" w:hAnsi="EB Garamond"/>
          <w:b/>
          <w:bCs/>
          <w:caps/>
          <w:color w:val="C6A244"/>
          <w:spacing w:val="30"/>
          <w:sz w:val="18"/>
          <w:szCs w:val="18"/>
        </w:rPr>
        <w:t xml:space="preserve">APPENDICES</w:t>
      </w:r>
    </w:p>
    <w:p>
      <w:pPr>
        <w:spacing w:after="160"/>
        <w:jc w:val="center"/>
      </w:pPr>
      <w:r>
        <w:rPr>
          <w:rFonts w:ascii="EB Garamond" w:cs="EB Garamond" w:eastAsia="EB Garamond" w:hAnsi="EB Garamond"/>
          <w:b/>
          <w:bCs/>
          <w:color w:val="6E1F29"/>
          <w:sz w:val="34"/>
          <w:szCs w:val="34"/>
        </w:rPr>
        <w:t xml:space="preserve">APPENDIX B</w:t>
      </w:r>
    </w:p>
    <w:p>
      <w:pPr>
        <w:spacing w:after="500"/>
        <w:jc w:val="center"/>
      </w:pPr>
      <w:r>
        <w:rPr>
          <w:rFonts w:ascii="EB Garamond" w:cs="EB Garamond" w:eastAsia="EB Garamond" w:hAnsi="EB Garamond"/>
          <w:b w:val="false"/>
          <w:bCs w:val="false"/>
          <w:i/>
          <w:iCs/>
          <w:color w:val="211A16"/>
          <w:sz w:val="21"/>
          <w:szCs w:val="21"/>
        </w:rPr>
        <w:t xml:space="preserve">APPENDIX B — QUR</w:t>
      </w:r>
      <w:r>
        <w:rPr>
          <w:rFonts w:ascii="Amiri" w:cs="Amiri" w:eastAsia="Amiri" w:hAnsi="Amiri"/>
          <w:b w:val="false"/>
          <w:bCs w:val="false"/>
          <w:i/>
          <w:iCs/>
          <w:color w:val="211A16"/>
          <w:sz w:val="21"/>
          <w:szCs w:val="21"/>
        </w:rPr>
        <w:t xml:space="preserve">ʾ</w:t>
      </w:r>
      <w:r>
        <w:rPr>
          <w:rFonts w:ascii="EB Garamond" w:cs="EB Garamond" w:eastAsia="EB Garamond" w:hAnsi="EB Garamond"/>
          <w:b w:val="false"/>
          <w:bCs w:val="false"/>
          <w:i/>
          <w:iCs/>
          <w:color w:val="211A16"/>
          <w:sz w:val="21"/>
          <w:szCs w:val="21"/>
        </w:rPr>
        <w:t xml:space="preserve">ĀNIC INDEX OF EXAMPLES</w:t>
      </w:r>
    </w:p>
    <w:p>
      <w:pPr>
        <w:keepNext w:val="false"/>
        <w:spacing w:after="200" w:before="0" w:line="268"/>
        <w:jc w:val="both"/>
      </w:pPr>
      <w:r>
        <w:rPr>
          <w:rFonts w:ascii="EB Garamond" w:cs="EB Garamond" w:eastAsia="EB Garamond" w:hAnsi="EB Garamond"/>
          <w:b w:val="false"/>
          <w:bCs w:val="false"/>
          <w:i/>
          <w:iCs/>
          <w:color w:val="211A16"/>
          <w:sz w:val="19"/>
          <w:szCs w:val="19"/>
        </w:rPr>
        <w:t xml:space="preserve">The following index lists every Qur</w:t>
      </w:r>
      <w:r>
        <w:rPr>
          <w:rFonts w:ascii="Amiri" w:cs="Amiri" w:eastAsia="Amiri" w:hAnsi="Amiri"/>
          <w:b w:val="false"/>
          <w:bCs w:val="false"/>
          <w:i/>
          <w:iCs/>
          <w:color w:val="211A16"/>
          <w:sz w:val="19"/>
          <w:szCs w:val="19"/>
        </w:rPr>
        <w:t xml:space="preserve">ʾ</w:t>
      </w:r>
      <w:r>
        <w:rPr>
          <w:rFonts w:ascii="EB Garamond" w:cs="EB Garamond" w:eastAsia="EB Garamond" w:hAnsi="EB Garamond"/>
          <w:b w:val="false"/>
          <w:bCs w:val="false"/>
          <w:i/>
          <w:iCs/>
          <w:color w:val="211A16"/>
          <w:sz w:val="19"/>
          <w:szCs w:val="19"/>
        </w:rPr>
        <w:t xml:space="preserve">ānic example cited in this edition's Tajwīd commentary, organized by sūrah in canonical order. Each entry gives the sūrah and āyah cited and the rule it was cited to illustrate.</w:t>
      </w:r>
    </w:p>
    <w:p>
      <w:pPr>
        <w:keepNext/>
        <w:spacing w:after="40" w:before="140"/>
      </w:pPr>
      <w:r>
        <w:rPr>
          <w:rFonts w:ascii="EB Garamond" w:cs="EB Garamond" w:eastAsia="EB Garamond" w:hAnsi="EB Garamond"/>
          <w:b/>
          <w:bCs/>
          <w:i w:val="false"/>
          <w:iCs w:val="false"/>
          <w:color w:val="6E1F29"/>
          <w:sz w:val="19"/>
          <w:szCs w:val="19"/>
        </w:rPr>
        <w:t xml:space="preserve">1. Sūrat Al-Fātiḥah</w:t>
      </w:r>
    </w:p>
    <w:p>
      <w:pPr>
        <w:spacing w:after="20"/>
        <w:ind w:left="220"/>
      </w:pPr>
      <w:r>
        <w:rPr>
          <w:rFonts w:ascii="EB Garamond" w:cs="EB Garamond" w:eastAsia="EB Garamond" w:hAnsi="EB Garamond"/>
          <w:b w:val="false"/>
          <w:bCs w:val="false"/>
          <w:i/>
          <w:iCs/>
          <w:color w:val="C6A244"/>
          <w:sz w:val="17"/>
          <w:szCs w:val="17"/>
        </w:rPr>
        <w:t xml:space="preserve">Al-Fātiḥah 7</w:t>
      </w:r>
      <w:r>
        <w:rPr>
          <w:rFonts w:ascii="EB Garamond" w:cs="EB Garamond" w:eastAsia="EB Garamond" w:hAnsi="EB Garamond"/>
          <w:b w:val="false"/>
          <w:bCs w:val="false"/>
          <w:i w:val="false"/>
          <w:iCs w:val="false"/>
          <w:color w:val="211A16"/>
          <w:sz w:val="17"/>
          <w:szCs w:val="17"/>
        </w:rPr>
        <w:t xml:space="preserve">  —  Iẓhār Shafawī before Wāw (</w:t>
      </w:r>
      <w:r>
        <w:rPr>
          <w:rFonts w:ascii="Amiri" w:cs="Amiri" w:eastAsia="Amiri" w:hAnsi="Amiri"/>
          <w:b w:val="false"/>
          <w:bCs w:val="false"/>
          <w:i w:val="false"/>
          <w:iCs w:val="false"/>
          <w:color w:val="211A16"/>
          <w:sz w:val="21"/>
          <w:szCs w:val="21"/>
          <w:rtl/>
        </w:rPr>
        <w:t xml:space="preserve">و</w:t>
      </w:r>
      <w:r>
        <w:rPr>
          <w:rFonts w:ascii="EB Garamond" w:cs="EB Garamond" w:eastAsia="EB Garamond" w:hAnsi="EB Garamond"/>
          <w:b w:val="false"/>
          <w:bCs w:val="false"/>
          <w:i w:val="false"/>
          <w:iCs w:val="false"/>
          <w:color w:val="211A16"/>
          <w:sz w:val="17"/>
          <w:szCs w:val="17"/>
        </w:rPr>
        <w:t xml:space="preserve">)</w:t>
      </w:r>
    </w:p>
    <w:p>
      <w:pPr>
        <w:spacing w:after="20"/>
        <w:ind w:left="220"/>
      </w:pPr>
      <w:r>
        <w:rPr>
          <w:rFonts w:ascii="EB Garamond" w:cs="EB Garamond" w:eastAsia="EB Garamond" w:hAnsi="EB Garamond"/>
          <w:b w:val="false"/>
          <w:bCs w:val="false"/>
          <w:i/>
          <w:iCs/>
          <w:color w:val="C6A244"/>
          <w:sz w:val="17"/>
          <w:szCs w:val="17"/>
        </w:rPr>
        <w:t xml:space="preserve">Al-Fātiḥah 2-4</w:t>
      </w:r>
      <w:r>
        <w:rPr>
          <w:rFonts w:ascii="EB Garamond" w:cs="EB Garamond" w:eastAsia="EB Garamond" w:hAnsi="EB Garamond"/>
          <w:b w:val="false"/>
          <w:bCs w:val="false"/>
          <w:i w:val="false"/>
          <w:iCs w:val="false"/>
          <w:color w:val="211A16"/>
          <w:sz w:val="17"/>
          <w:szCs w:val="17"/>
        </w:rPr>
        <w:t xml:space="preserve">  —  Moon Letter Qāf (</w:t>
      </w:r>
      <w:r>
        <w:rPr>
          <w:rFonts w:ascii="Amiri" w:cs="Amiri" w:eastAsia="Amiri" w:hAnsi="Amiri"/>
          <w:b w:val="false"/>
          <w:bCs w:val="false"/>
          <w:i w:val="false"/>
          <w:iCs w:val="false"/>
          <w:color w:val="211A16"/>
          <w:sz w:val="21"/>
          <w:szCs w:val="21"/>
          <w:rtl/>
        </w:rPr>
        <w:t xml:space="preserve">ق</w:t>
      </w:r>
      <w:r>
        <w:rPr>
          <w:rFonts w:ascii="EB Garamond" w:cs="EB Garamond" w:eastAsia="EB Garamond" w:hAnsi="EB Garamond"/>
          <w:b w:val="false"/>
          <w:bCs w:val="false"/>
          <w:i w:val="false"/>
          <w:iCs w:val="false"/>
          <w:color w:val="211A16"/>
          <w:sz w:val="17"/>
          <w:szCs w:val="17"/>
        </w:rPr>
        <w:t xml:space="preserve">)</w:t>
      </w:r>
    </w:p>
    <w:p>
      <w:pPr>
        <w:spacing w:after="20"/>
        <w:ind w:left="220"/>
      </w:pPr>
      <w:r>
        <w:rPr>
          <w:rFonts w:ascii="EB Garamond" w:cs="EB Garamond" w:eastAsia="EB Garamond" w:hAnsi="EB Garamond"/>
          <w:b w:val="false"/>
          <w:bCs w:val="false"/>
          <w:i/>
          <w:iCs/>
          <w:color w:val="C6A244"/>
          <w:sz w:val="17"/>
          <w:szCs w:val="17"/>
        </w:rPr>
        <w:t xml:space="preserve">Al-Fātiḥah 2</w:t>
      </w:r>
      <w:r>
        <w:rPr>
          <w:rFonts w:ascii="EB Garamond" w:cs="EB Garamond" w:eastAsia="EB Garamond" w:hAnsi="EB Garamond"/>
          <w:b w:val="false"/>
          <w:bCs w:val="false"/>
          <w:i w:val="false"/>
          <w:iCs w:val="false"/>
          <w:color w:val="211A16"/>
          <w:sz w:val="17"/>
          <w:szCs w:val="17"/>
        </w:rPr>
        <w:t xml:space="preserve">  —  Moon Letter Ḥā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w:t>
      </w:r>
      <w:r>
        <w:rPr>
          <w:rFonts w:ascii="Amiri" w:cs="Amiri" w:eastAsia="Amiri" w:hAnsi="Amiri"/>
          <w:b w:val="false"/>
          <w:bCs w:val="false"/>
          <w:i w:val="false"/>
          <w:iCs w:val="false"/>
          <w:color w:val="211A16"/>
          <w:sz w:val="21"/>
          <w:szCs w:val="21"/>
          <w:rtl/>
        </w:rPr>
        <w:t xml:space="preserve">ح</w:t>
      </w:r>
      <w:r>
        <w:rPr>
          <w:rFonts w:ascii="EB Garamond" w:cs="EB Garamond" w:eastAsia="EB Garamond" w:hAnsi="EB Garamond"/>
          <w:b w:val="false"/>
          <w:bCs w:val="false"/>
          <w:i w:val="false"/>
          <w:iCs w:val="false"/>
          <w:color w:val="211A16"/>
          <w:sz w:val="17"/>
          <w:szCs w:val="17"/>
        </w:rPr>
        <w:t xml:space="preserve">)</w:t>
      </w:r>
    </w:p>
    <w:p>
      <w:pPr>
        <w:spacing w:after="20"/>
        <w:ind w:left="220"/>
      </w:pPr>
      <w:r>
        <w:rPr>
          <w:rFonts w:ascii="EB Garamond" w:cs="EB Garamond" w:eastAsia="EB Garamond" w:hAnsi="EB Garamond"/>
          <w:b w:val="false"/>
          <w:bCs w:val="false"/>
          <w:i/>
          <w:iCs/>
          <w:color w:val="C6A244"/>
          <w:sz w:val="17"/>
          <w:szCs w:val="17"/>
        </w:rPr>
        <w:t xml:space="preserve">Al-Fātiḥah 2</w:t>
      </w:r>
      <w:r>
        <w:rPr>
          <w:rFonts w:ascii="EB Garamond" w:cs="EB Garamond" w:eastAsia="EB Garamond" w:hAnsi="EB Garamond"/>
          <w:b w:val="false"/>
          <w:bCs w:val="false"/>
          <w:i w:val="false"/>
          <w:iCs w:val="false"/>
          <w:color w:val="211A16"/>
          <w:sz w:val="17"/>
          <w:szCs w:val="17"/>
        </w:rPr>
        <w:t xml:space="preserve">  —  Mutaqāribayn Kabīr Context – Ḥafṣ Reads with Iẓhār</w:t>
      </w:r>
    </w:p>
    <w:p>
      <w:pPr>
        <w:spacing w:after="20"/>
        <w:ind w:left="220"/>
      </w:pPr>
      <w:r>
        <w:rPr>
          <w:rFonts w:ascii="EB Garamond" w:cs="EB Garamond" w:eastAsia="EB Garamond" w:hAnsi="EB Garamond"/>
          <w:b w:val="false"/>
          <w:bCs w:val="false"/>
          <w:i/>
          <w:iCs/>
          <w:color w:val="C6A244"/>
          <w:sz w:val="17"/>
          <w:szCs w:val="17"/>
        </w:rPr>
        <w:t xml:space="preserve">Al-Fātiḥah 7</w:t>
      </w:r>
      <w:r>
        <w:rPr>
          <w:rFonts w:ascii="EB Garamond" w:cs="EB Garamond" w:eastAsia="EB Garamond" w:hAnsi="EB Garamond"/>
          <w:b w:val="false"/>
          <w:bCs w:val="false"/>
          <w:i w:val="false"/>
          <w:iCs w:val="false"/>
          <w:color w:val="211A16"/>
          <w:sz w:val="17"/>
          <w:szCs w:val="17"/>
        </w:rPr>
        <w:t xml:space="preserve">  —  Ḥarf Layyin in Waqf with Madd Layyin</w:t>
      </w:r>
    </w:p>
    <w:p>
      <w:pPr>
        <w:spacing w:after="20"/>
        <w:ind w:left="220"/>
      </w:pPr>
      <w:r>
        <w:rPr>
          <w:rFonts w:ascii="EB Garamond" w:cs="EB Garamond" w:eastAsia="EB Garamond" w:hAnsi="EB Garamond"/>
          <w:b w:val="false"/>
          <w:bCs w:val="false"/>
          <w:i/>
          <w:iCs/>
          <w:color w:val="C6A244"/>
          <w:sz w:val="17"/>
          <w:szCs w:val="17"/>
        </w:rPr>
        <w:t xml:space="preserve">Al-Fātiḥah 5</w:t>
      </w:r>
      <w:r>
        <w:rPr>
          <w:rFonts w:ascii="EB Garamond" w:cs="EB Garamond" w:eastAsia="EB Garamond" w:hAnsi="EB Garamond"/>
          <w:b w:val="false"/>
          <w:bCs w:val="false"/>
          <w:i w:val="false"/>
          <w:iCs w:val="false"/>
          <w:color w:val="211A16"/>
          <w:sz w:val="17"/>
          <w:szCs w:val="17"/>
        </w:rPr>
        <w:t xml:space="preserve">  —  Madd </w:t>
      </w:r>
      <w:r>
        <w:rPr>
          <w:rFonts w:ascii="Amiri" w:cs="Amiri" w:eastAsia="Amiri" w:hAnsi="Amiri"/>
          <w:b w:val="false"/>
          <w:bCs w:val="false"/>
          <w:i w:val="false"/>
          <w:iCs w:val="false"/>
          <w:color w:val="211A16"/>
          <w:sz w:val="17"/>
          <w:szCs w:val="17"/>
        </w:rPr>
        <w:t xml:space="preserve">ʿ</w:t>
      </w:r>
      <w:r>
        <w:rPr>
          <w:rFonts w:ascii="EB Garamond" w:cs="EB Garamond" w:eastAsia="EB Garamond" w:hAnsi="EB Garamond"/>
          <w:b w:val="false"/>
          <w:bCs w:val="false"/>
          <w:i w:val="false"/>
          <w:iCs w:val="false"/>
          <w:color w:val="211A16"/>
          <w:sz w:val="17"/>
          <w:szCs w:val="17"/>
        </w:rPr>
        <w:t xml:space="preserve">Āriḍ li-l-Sukūn with Wāw (on pause)</w:t>
      </w:r>
    </w:p>
    <w:p>
      <w:pPr>
        <w:spacing w:after="20"/>
        <w:ind w:left="220"/>
      </w:pPr>
      <w:r>
        <w:rPr>
          <w:rFonts w:ascii="EB Garamond" w:cs="EB Garamond" w:eastAsia="EB Garamond" w:hAnsi="EB Garamond"/>
          <w:b w:val="false"/>
          <w:bCs w:val="false"/>
          <w:i/>
          <w:iCs/>
          <w:color w:val="C6A244"/>
          <w:sz w:val="17"/>
          <w:szCs w:val="17"/>
        </w:rPr>
        <w:t xml:space="preserve">Al-Fātiḥah 2</w:t>
      </w:r>
      <w:r>
        <w:rPr>
          <w:rFonts w:ascii="EB Garamond" w:cs="EB Garamond" w:eastAsia="EB Garamond" w:hAnsi="EB Garamond"/>
          <w:b w:val="false"/>
          <w:bCs w:val="false"/>
          <w:i w:val="false"/>
          <w:iCs w:val="false"/>
          <w:color w:val="211A16"/>
          <w:sz w:val="17"/>
          <w:szCs w:val="17"/>
        </w:rPr>
        <w:t xml:space="preserve">  —  Madd </w:t>
      </w:r>
      <w:r>
        <w:rPr>
          <w:rFonts w:ascii="Amiri" w:cs="Amiri" w:eastAsia="Amiri" w:hAnsi="Amiri"/>
          <w:b w:val="false"/>
          <w:bCs w:val="false"/>
          <w:i w:val="false"/>
          <w:iCs w:val="false"/>
          <w:color w:val="211A16"/>
          <w:sz w:val="17"/>
          <w:szCs w:val="17"/>
        </w:rPr>
        <w:t xml:space="preserve">ʿ</w:t>
      </w:r>
      <w:r>
        <w:rPr>
          <w:rFonts w:ascii="EB Garamond" w:cs="EB Garamond" w:eastAsia="EB Garamond" w:hAnsi="EB Garamond"/>
          <w:b w:val="false"/>
          <w:bCs w:val="false"/>
          <w:i w:val="false"/>
          <w:iCs w:val="false"/>
          <w:color w:val="211A16"/>
          <w:sz w:val="17"/>
          <w:szCs w:val="17"/>
        </w:rPr>
        <w:t xml:space="preserve">Āriḍ li-l-Sukūn with Yā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(on pause)</w:t>
      </w:r>
    </w:p>
    <w:p>
      <w:pPr>
        <w:keepNext/>
        <w:spacing w:after="40" w:before="140"/>
      </w:pPr>
      <w:r>
        <w:rPr>
          <w:rFonts w:ascii="EB Garamond" w:cs="EB Garamond" w:eastAsia="EB Garamond" w:hAnsi="EB Garamond"/>
          <w:b/>
          <w:bCs/>
          <w:i w:val="false"/>
          <w:iCs w:val="false"/>
          <w:color w:val="6E1F29"/>
          <w:sz w:val="19"/>
          <w:szCs w:val="19"/>
        </w:rPr>
        <w:t xml:space="preserve">2. Sūrat Al-Baqarah</w:t>
      </w:r>
    </w:p>
    <w:p>
      <w:pPr>
        <w:spacing w:after="20"/>
        <w:ind w:left="220"/>
      </w:pPr>
      <w:r>
        <w:rPr>
          <w:rFonts w:ascii="EB Garamond" w:cs="EB Garamond" w:eastAsia="EB Garamond" w:hAnsi="EB Garamond"/>
          <w:b w:val="false"/>
          <w:bCs w:val="false"/>
          <w:i/>
          <w:iCs/>
          <w:color w:val="C6A244"/>
          <w:sz w:val="17"/>
          <w:szCs w:val="17"/>
        </w:rPr>
        <w:t xml:space="preserve">Al-Baqarah 224</w:t>
      </w:r>
      <w:r>
        <w:rPr>
          <w:rFonts w:ascii="EB Garamond" w:cs="EB Garamond" w:eastAsia="EB Garamond" w:hAnsi="EB Garamond"/>
          <w:b w:val="false"/>
          <w:bCs w:val="false"/>
          <w:i w:val="false"/>
          <w:iCs w:val="false"/>
          <w:color w:val="211A16"/>
          <w:sz w:val="17"/>
          <w:szCs w:val="17"/>
        </w:rPr>
        <w:t xml:space="preserve">  —  Iẓhār before </w:t>
      </w:r>
      <w:r>
        <w:rPr>
          <w:rFonts w:ascii="Amiri" w:cs="Amiri" w:eastAsia="Amiri" w:hAnsi="Amiri"/>
          <w:b w:val="false"/>
          <w:bCs w:val="false"/>
          <w:i w:val="false"/>
          <w:iCs w:val="false"/>
          <w:color w:val="211A16"/>
          <w:sz w:val="17"/>
          <w:szCs w:val="17"/>
        </w:rPr>
        <w:t xml:space="preserve">ʿ</w:t>
      </w:r>
      <w:r>
        <w:rPr>
          <w:rFonts w:ascii="EB Garamond" w:cs="EB Garamond" w:eastAsia="EB Garamond" w:hAnsi="EB Garamond"/>
          <w:b w:val="false"/>
          <w:bCs w:val="false"/>
          <w:i w:val="false"/>
          <w:iCs w:val="false"/>
          <w:color w:val="211A16"/>
          <w:sz w:val="17"/>
          <w:szCs w:val="17"/>
        </w:rPr>
        <w:t xml:space="preserve">Ayn (</w:t>
      </w:r>
      <w:r>
        <w:rPr>
          <w:rFonts w:ascii="Amiri" w:cs="Amiri" w:eastAsia="Amiri" w:hAnsi="Amiri"/>
          <w:b w:val="false"/>
          <w:bCs w:val="false"/>
          <w:i w:val="false"/>
          <w:iCs w:val="false"/>
          <w:color w:val="211A16"/>
          <w:sz w:val="21"/>
          <w:szCs w:val="21"/>
          <w:rtl/>
        </w:rPr>
        <w:t xml:space="preserve">ع</w:t>
      </w:r>
      <w:r>
        <w:rPr>
          <w:rFonts w:ascii="EB Garamond" w:cs="EB Garamond" w:eastAsia="EB Garamond" w:hAnsi="EB Garamond"/>
          <w:b w:val="false"/>
          <w:bCs w:val="false"/>
          <w:i w:val="false"/>
          <w:iCs w:val="false"/>
          <w:color w:val="211A16"/>
          <w:sz w:val="17"/>
          <w:szCs w:val="17"/>
        </w:rPr>
        <w:t xml:space="preserve">) – Tanwīn</w:t>
      </w:r>
    </w:p>
    <w:p>
      <w:pPr>
        <w:spacing w:after="20"/>
        <w:ind w:left="220"/>
      </w:pPr>
      <w:r>
        <w:rPr>
          <w:rFonts w:ascii="EB Garamond" w:cs="EB Garamond" w:eastAsia="EB Garamond" w:hAnsi="EB Garamond"/>
          <w:b w:val="false"/>
          <w:bCs w:val="false"/>
          <w:i/>
          <w:iCs/>
          <w:color w:val="C6A244"/>
          <w:sz w:val="17"/>
          <w:szCs w:val="17"/>
        </w:rPr>
        <w:t xml:space="preserve">Al-Baqarah 5</w:t>
      </w:r>
      <w:r>
        <w:rPr>
          <w:rFonts w:ascii="EB Garamond" w:cs="EB Garamond" w:eastAsia="EB Garamond" w:hAnsi="EB Garamond"/>
          <w:b w:val="false"/>
          <w:bCs w:val="false"/>
          <w:i w:val="false"/>
          <w:iCs w:val="false"/>
          <w:color w:val="211A16"/>
          <w:sz w:val="17"/>
          <w:szCs w:val="17"/>
        </w:rPr>
        <w:t xml:space="preserve">  —  Idghām bi-lā Ghunnah before Rā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w:t>
      </w:r>
      <w:r>
        <w:rPr>
          <w:rFonts w:ascii="Amiri" w:cs="Amiri" w:eastAsia="Amiri" w:hAnsi="Amiri"/>
          <w:b w:val="false"/>
          <w:bCs w:val="false"/>
          <w:i w:val="false"/>
          <w:iCs w:val="false"/>
          <w:color w:val="211A16"/>
          <w:sz w:val="21"/>
          <w:szCs w:val="21"/>
          <w:rtl/>
        </w:rPr>
        <w:t xml:space="preserve">ر</w:t>
      </w:r>
      <w:r>
        <w:rPr>
          <w:rFonts w:ascii="EB Garamond" w:cs="EB Garamond" w:eastAsia="EB Garamond" w:hAnsi="EB Garamond"/>
          <w:b w:val="false"/>
          <w:bCs w:val="false"/>
          <w:i w:val="false"/>
          <w:iCs w:val="false"/>
          <w:color w:val="211A16"/>
          <w:sz w:val="17"/>
          <w:szCs w:val="17"/>
        </w:rPr>
        <w:t xml:space="preserve">)</w:t>
      </w:r>
    </w:p>
    <w:p>
      <w:pPr>
        <w:spacing w:after="20"/>
        <w:ind w:left="220"/>
      </w:pPr>
      <w:r>
        <w:rPr>
          <w:rFonts w:ascii="EB Garamond" w:cs="EB Garamond" w:eastAsia="EB Garamond" w:hAnsi="EB Garamond"/>
          <w:b w:val="false"/>
          <w:bCs w:val="false"/>
          <w:i/>
          <w:iCs/>
          <w:color w:val="C6A244"/>
          <w:sz w:val="17"/>
          <w:szCs w:val="17"/>
        </w:rPr>
        <w:t xml:space="preserve">Al-Baqarah 173</w:t>
      </w:r>
      <w:r>
        <w:rPr>
          <w:rFonts w:ascii="EB Garamond" w:cs="EB Garamond" w:eastAsia="EB Garamond" w:hAnsi="EB Garamond"/>
          <w:b w:val="false"/>
          <w:bCs w:val="false"/>
          <w:i w:val="false"/>
          <w:iCs w:val="false"/>
          <w:color w:val="211A16"/>
          <w:sz w:val="17"/>
          <w:szCs w:val="17"/>
        </w:rPr>
        <w:t xml:space="preserve">  —  Idghām bi-lā Ghunnah with Tanwīn before Rā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w:t>
      </w:r>
      <w:r>
        <w:rPr>
          <w:rFonts w:ascii="Amiri" w:cs="Amiri" w:eastAsia="Amiri" w:hAnsi="Amiri"/>
          <w:b w:val="false"/>
          <w:bCs w:val="false"/>
          <w:i w:val="false"/>
          <w:iCs w:val="false"/>
          <w:color w:val="211A16"/>
          <w:sz w:val="21"/>
          <w:szCs w:val="21"/>
          <w:rtl/>
        </w:rPr>
        <w:t xml:space="preserve">ر</w:t>
      </w:r>
      <w:r>
        <w:rPr>
          <w:rFonts w:ascii="EB Garamond" w:cs="EB Garamond" w:eastAsia="EB Garamond" w:hAnsi="EB Garamond"/>
          <w:b w:val="false"/>
          <w:bCs w:val="false"/>
          <w:i w:val="false"/>
          <w:iCs w:val="false"/>
          <w:color w:val="211A16"/>
          <w:sz w:val="17"/>
          <w:szCs w:val="17"/>
        </w:rPr>
        <w:t xml:space="preserve">)</w:t>
      </w:r>
    </w:p>
    <w:p>
      <w:pPr>
        <w:spacing w:after="20"/>
        <w:ind w:left="220"/>
      </w:pPr>
      <w:r>
        <w:rPr>
          <w:rFonts w:ascii="EB Garamond" w:cs="EB Garamond" w:eastAsia="EB Garamond" w:hAnsi="EB Garamond"/>
          <w:b w:val="false"/>
          <w:bCs w:val="false"/>
          <w:i/>
          <w:iCs/>
          <w:color w:val="C6A244"/>
          <w:sz w:val="17"/>
          <w:szCs w:val="17"/>
        </w:rPr>
        <w:t xml:space="preserve">Al-Baqarah 27</w:t>
      </w:r>
      <w:r>
        <w:rPr>
          <w:rFonts w:ascii="EB Garamond" w:cs="EB Garamond" w:eastAsia="EB Garamond" w:hAnsi="EB Garamond"/>
          <w:b w:val="false"/>
          <w:bCs w:val="false"/>
          <w:i w:val="false"/>
          <w:iCs w:val="false"/>
          <w:color w:val="211A16"/>
          <w:sz w:val="17"/>
          <w:szCs w:val="17"/>
        </w:rPr>
        <w:t xml:space="preserve">  —  Iqlāb with Nūn Sākinah</w:t>
      </w:r>
    </w:p>
    <w:p>
      <w:pPr>
        <w:spacing w:after="20"/>
        <w:ind w:left="220"/>
      </w:pPr>
      <w:r>
        <w:rPr>
          <w:rFonts w:ascii="EB Garamond" w:cs="EB Garamond" w:eastAsia="EB Garamond" w:hAnsi="EB Garamond"/>
          <w:b w:val="false"/>
          <w:bCs w:val="false"/>
          <w:i/>
          <w:iCs/>
          <w:color w:val="C6A244"/>
          <w:sz w:val="17"/>
          <w:szCs w:val="17"/>
        </w:rPr>
        <w:t xml:space="preserve">Al-Baqarah 33</w:t>
      </w:r>
      <w:r>
        <w:rPr>
          <w:rFonts w:ascii="EB Garamond" w:cs="EB Garamond" w:eastAsia="EB Garamond" w:hAnsi="EB Garamond"/>
          <w:b w:val="false"/>
          <w:bCs w:val="false"/>
          <w:i w:val="false"/>
          <w:iCs w:val="false"/>
          <w:color w:val="211A16"/>
          <w:sz w:val="17"/>
          <w:szCs w:val="17"/>
        </w:rPr>
        <w:t xml:space="preserve">  —  Iqlāb with Nūn Sākinah within a Word</w:t>
      </w:r>
    </w:p>
    <w:p>
      <w:pPr>
        <w:spacing w:after="20"/>
        <w:ind w:left="220"/>
      </w:pPr>
      <w:r>
        <w:rPr>
          <w:rFonts w:ascii="EB Garamond" w:cs="EB Garamond" w:eastAsia="EB Garamond" w:hAnsi="EB Garamond"/>
          <w:b w:val="false"/>
          <w:bCs w:val="false"/>
          <w:i/>
          <w:iCs/>
          <w:color w:val="C6A244"/>
          <w:sz w:val="17"/>
          <w:szCs w:val="17"/>
        </w:rPr>
        <w:t xml:space="preserve">Al-Baqarah 7-8</w:t>
      </w:r>
      <w:r>
        <w:rPr>
          <w:rFonts w:ascii="EB Garamond" w:cs="EB Garamond" w:eastAsia="EB Garamond" w:hAnsi="EB Garamond"/>
          <w:b w:val="false"/>
          <w:bCs w:val="false"/>
          <w:i w:val="false"/>
          <w:iCs w:val="false"/>
          <w:color w:val="211A16"/>
          <w:sz w:val="17"/>
          <w:szCs w:val="17"/>
        </w:rPr>
        <w:t xml:space="preserve">  —  Ikhfā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Shafawī with Mīm Sākinah at the end of a word</w:t>
      </w:r>
    </w:p>
    <w:p>
      <w:pPr>
        <w:spacing w:after="20"/>
        <w:ind w:left="220"/>
      </w:pPr>
      <w:r>
        <w:rPr>
          <w:rFonts w:ascii="EB Garamond" w:cs="EB Garamond" w:eastAsia="EB Garamond" w:hAnsi="EB Garamond"/>
          <w:b w:val="false"/>
          <w:bCs w:val="false"/>
          <w:i/>
          <w:iCs/>
          <w:color w:val="C6A244"/>
          <w:sz w:val="17"/>
          <w:szCs w:val="17"/>
        </w:rPr>
        <w:t xml:space="preserve">Al-Baqarah 62</w:t>
      </w:r>
      <w:r>
        <w:rPr>
          <w:rFonts w:ascii="EB Garamond" w:cs="EB Garamond" w:eastAsia="EB Garamond" w:hAnsi="EB Garamond"/>
          <w:b w:val="false"/>
          <w:bCs w:val="false"/>
          <w:i w:val="false"/>
          <w:iCs w:val="false"/>
          <w:color w:val="211A16"/>
          <w:sz w:val="17"/>
          <w:szCs w:val="17"/>
        </w:rPr>
        <w:t xml:space="preserve">  —  Iẓhār Shafawī before a Throat Letter</w:t>
      </w:r>
    </w:p>
    <w:p>
      <w:pPr>
        <w:spacing w:after="20"/>
        <w:ind w:left="220"/>
      </w:pPr>
      <w:r>
        <w:rPr>
          <w:rFonts w:ascii="EB Garamond" w:cs="EB Garamond" w:eastAsia="EB Garamond" w:hAnsi="EB Garamond"/>
          <w:b w:val="false"/>
          <w:bCs w:val="false"/>
          <w:i/>
          <w:iCs/>
          <w:color w:val="C6A244"/>
          <w:sz w:val="17"/>
          <w:szCs w:val="17"/>
        </w:rPr>
        <w:t xml:space="preserve">Al-Baqarah 102</w:t>
      </w:r>
      <w:r>
        <w:rPr>
          <w:rFonts w:ascii="EB Garamond" w:cs="EB Garamond" w:eastAsia="EB Garamond" w:hAnsi="EB Garamond"/>
          <w:b w:val="false"/>
          <w:bCs w:val="false"/>
          <w:i w:val="false"/>
          <w:iCs w:val="false"/>
          <w:color w:val="211A16"/>
          <w:sz w:val="17"/>
          <w:szCs w:val="17"/>
        </w:rPr>
        <w:t xml:space="preserve">  —  Iẓhār Shafawī before a Lingual Letter</w:t>
      </w:r>
    </w:p>
    <w:p>
      <w:pPr>
        <w:spacing w:after="20"/>
        <w:ind w:left="220"/>
      </w:pPr>
      <w:r>
        <w:rPr>
          <w:rFonts w:ascii="EB Garamond" w:cs="EB Garamond" w:eastAsia="EB Garamond" w:hAnsi="EB Garamond"/>
          <w:b w:val="false"/>
          <w:bCs w:val="false"/>
          <w:i/>
          <w:iCs/>
          <w:color w:val="C6A244"/>
          <w:sz w:val="17"/>
          <w:szCs w:val="17"/>
        </w:rPr>
        <w:t xml:space="preserve">Al-Baqarah 35</w:t>
      </w:r>
      <w:r>
        <w:rPr>
          <w:rFonts w:ascii="EB Garamond" w:cs="EB Garamond" w:eastAsia="EB Garamond" w:hAnsi="EB Garamond"/>
          <w:b w:val="false"/>
          <w:bCs w:val="false"/>
          <w:i w:val="false"/>
          <w:iCs w:val="false"/>
          <w:color w:val="211A16"/>
          <w:sz w:val="17"/>
          <w:szCs w:val="17"/>
        </w:rPr>
        <w:t xml:space="preserve">  —  Lām al-Fi</w:t>
      </w:r>
      <w:r>
        <w:rPr>
          <w:rFonts w:ascii="Amiri" w:cs="Amiri" w:eastAsia="Amiri" w:hAnsi="Amiri"/>
          <w:b w:val="false"/>
          <w:bCs w:val="false"/>
          <w:i w:val="false"/>
          <w:iCs w:val="false"/>
          <w:color w:val="211A16"/>
          <w:sz w:val="17"/>
          <w:szCs w:val="17"/>
        </w:rPr>
        <w:t xml:space="preserve">ʿ</w:t>
      </w:r>
      <w:r>
        <w:rPr>
          <w:rFonts w:ascii="EB Garamond" w:cs="EB Garamond" w:eastAsia="EB Garamond" w:hAnsi="EB Garamond"/>
          <w:b w:val="false"/>
          <w:bCs w:val="false"/>
          <w:i w:val="false"/>
          <w:iCs w:val="false"/>
          <w:color w:val="211A16"/>
          <w:sz w:val="17"/>
          <w:szCs w:val="17"/>
        </w:rPr>
        <w:t xml:space="preserve">l within a Word</w:t>
      </w:r>
    </w:p>
    <w:p>
      <w:pPr>
        <w:spacing w:after="20"/>
        <w:ind w:left="220"/>
      </w:pPr>
      <w:r>
        <w:rPr>
          <w:rFonts w:ascii="EB Garamond" w:cs="EB Garamond" w:eastAsia="EB Garamond" w:hAnsi="EB Garamond"/>
          <w:b w:val="false"/>
          <w:bCs w:val="false"/>
          <w:i/>
          <w:iCs/>
          <w:color w:val="C6A244"/>
          <w:sz w:val="17"/>
          <w:szCs w:val="17"/>
        </w:rPr>
        <w:t xml:space="preserve">Al-Baqarah 5</w:t>
      </w:r>
      <w:r>
        <w:rPr>
          <w:rFonts w:ascii="EB Garamond" w:cs="EB Garamond" w:eastAsia="EB Garamond" w:hAnsi="EB Garamond"/>
          <w:b w:val="false"/>
          <w:bCs w:val="false"/>
          <w:i w:val="false"/>
          <w:iCs w:val="false"/>
          <w:color w:val="211A16"/>
          <w:sz w:val="17"/>
          <w:szCs w:val="17"/>
        </w:rPr>
        <w:t xml:space="preserve">  —  Mutaqāribayn: Nūn Sākinah + Rā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w:t>
      </w:r>
      <w:r>
        <w:rPr>
          <w:rFonts w:ascii="Amiri" w:cs="Amiri" w:eastAsia="Amiri" w:hAnsi="Amiri"/>
          <w:b w:val="false"/>
          <w:bCs w:val="false"/>
          <w:i w:val="false"/>
          <w:iCs w:val="false"/>
          <w:color w:val="211A16"/>
          <w:sz w:val="21"/>
          <w:szCs w:val="21"/>
          <w:rtl/>
        </w:rPr>
        <w:t xml:space="preserve">نْ</w:t>
      </w:r>
      <w:r>
        <w:rPr>
          <w:rFonts w:ascii="EB Garamond" w:cs="EB Garamond" w:eastAsia="EB Garamond" w:hAnsi="EB Garamond"/>
          <w:b w:val="false"/>
          <w:bCs w:val="false"/>
          <w:i w:val="false"/>
          <w:iCs w:val="false"/>
          <w:color w:val="211A16"/>
          <w:sz w:val="17"/>
          <w:szCs w:val="17"/>
        </w:rPr>
        <w:t xml:space="preserve"> + </w:t>
      </w:r>
      <w:r>
        <w:rPr>
          <w:rFonts w:ascii="Amiri" w:cs="Amiri" w:eastAsia="Amiri" w:hAnsi="Amiri"/>
          <w:b w:val="false"/>
          <w:bCs w:val="false"/>
          <w:i w:val="false"/>
          <w:iCs w:val="false"/>
          <w:color w:val="211A16"/>
          <w:sz w:val="21"/>
          <w:szCs w:val="21"/>
          <w:rtl/>
        </w:rPr>
        <w:t xml:space="preserve">ر</w:t>
      </w:r>
      <w:r>
        <w:rPr>
          <w:rFonts w:ascii="EB Garamond" w:cs="EB Garamond" w:eastAsia="EB Garamond" w:hAnsi="EB Garamond"/>
          <w:b w:val="false"/>
          <w:bCs w:val="false"/>
          <w:i w:val="false"/>
          <w:iCs w:val="false"/>
          <w:color w:val="211A16"/>
          <w:sz w:val="17"/>
          <w:szCs w:val="17"/>
        </w:rPr>
        <w:t xml:space="preserve">)</w:t>
      </w:r>
    </w:p>
    <w:p>
      <w:pPr>
        <w:spacing w:after="20"/>
        <w:ind w:left="220"/>
      </w:pPr>
      <w:r>
        <w:rPr>
          <w:rFonts w:ascii="EB Garamond" w:cs="EB Garamond" w:eastAsia="EB Garamond" w:hAnsi="EB Garamond"/>
          <w:b w:val="false"/>
          <w:bCs w:val="false"/>
          <w:i/>
          <w:iCs/>
          <w:color w:val="C6A244"/>
          <w:sz w:val="17"/>
          <w:szCs w:val="17"/>
        </w:rPr>
        <w:t xml:space="preserve">Al-Baqarah 256</w:t>
      </w:r>
      <w:r>
        <w:rPr>
          <w:rFonts w:ascii="EB Garamond" w:cs="EB Garamond" w:eastAsia="EB Garamond" w:hAnsi="EB Garamond"/>
          <w:b w:val="false"/>
          <w:bCs w:val="false"/>
          <w:i w:val="false"/>
          <w:iCs w:val="false"/>
          <w:color w:val="211A16"/>
          <w:sz w:val="17"/>
          <w:szCs w:val="17"/>
        </w:rPr>
        <w:t xml:space="preserve">  —  Mutajānisayn: Dāl Sākinah + Tā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w:t>
      </w:r>
      <w:r>
        <w:rPr>
          <w:rFonts w:ascii="Amiri" w:cs="Amiri" w:eastAsia="Amiri" w:hAnsi="Amiri"/>
          <w:b w:val="false"/>
          <w:bCs w:val="false"/>
          <w:i w:val="false"/>
          <w:iCs w:val="false"/>
          <w:color w:val="211A16"/>
          <w:sz w:val="21"/>
          <w:szCs w:val="21"/>
          <w:rtl/>
        </w:rPr>
        <w:t xml:space="preserve">دْ</w:t>
      </w:r>
      <w:r>
        <w:rPr>
          <w:rFonts w:ascii="EB Garamond" w:cs="EB Garamond" w:eastAsia="EB Garamond" w:hAnsi="EB Garamond"/>
          <w:b w:val="false"/>
          <w:bCs w:val="false"/>
          <w:i w:val="false"/>
          <w:iCs w:val="false"/>
          <w:color w:val="211A16"/>
          <w:sz w:val="17"/>
          <w:szCs w:val="17"/>
        </w:rPr>
        <w:t xml:space="preserve"> + </w:t>
      </w:r>
      <w:r>
        <w:rPr>
          <w:rFonts w:ascii="Amiri" w:cs="Amiri" w:eastAsia="Amiri" w:hAnsi="Amiri"/>
          <w:b w:val="false"/>
          <w:bCs w:val="false"/>
          <w:i w:val="false"/>
          <w:iCs w:val="false"/>
          <w:color w:val="211A16"/>
          <w:sz w:val="21"/>
          <w:szCs w:val="21"/>
          <w:rtl/>
        </w:rPr>
        <w:t xml:space="preserve">ت</w:t>
      </w:r>
      <w:r>
        <w:rPr>
          <w:rFonts w:ascii="EB Garamond" w:cs="EB Garamond" w:eastAsia="EB Garamond" w:hAnsi="EB Garamond"/>
          <w:b w:val="false"/>
          <w:bCs w:val="false"/>
          <w:i w:val="false"/>
          <w:iCs w:val="false"/>
          <w:color w:val="211A16"/>
          <w:sz w:val="17"/>
          <w:szCs w:val="17"/>
        </w:rPr>
        <w:t xml:space="preserve">) – Idghām</w:t>
      </w:r>
    </w:p>
    <w:p>
      <w:pPr>
        <w:spacing w:after="20"/>
        <w:ind w:left="220"/>
      </w:pPr>
      <w:r>
        <w:rPr>
          <w:rFonts w:ascii="EB Garamond" w:cs="EB Garamond" w:eastAsia="EB Garamond" w:hAnsi="EB Garamond"/>
          <w:b w:val="false"/>
          <w:bCs w:val="false"/>
          <w:i/>
          <w:iCs/>
          <w:color w:val="C6A244"/>
          <w:sz w:val="17"/>
          <w:szCs w:val="17"/>
        </w:rPr>
        <w:t xml:space="preserve">Al-Baqarah 2</w:t>
      </w:r>
      <w:r>
        <w:rPr>
          <w:rFonts w:ascii="EB Garamond" w:cs="EB Garamond" w:eastAsia="EB Garamond" w:hAnsi="EB Garamond"/>
          <w:b w:val="false"/>
          <w:bCs w:val="false"/>
          <w:i w:val="false"/>
          <w:iCs w:val="false"/>
          <w:color w:val="211A16"/>
          <w:sz w:val="17"/>
          <w:szCs w:val="17"/>
        </w:rPr>
        <w:t xml:space="preserve">  —  Mithlān Kabīr Context – Ḥafṣ Reads with Iẓhār</w:t>
      </w:r>
    </w:p>
    <w:p>
      <w:pPr>
        <w:spacing w:after="20"/>
        <w:ind w:left="220"/>
      </w:pPr>
      <w:r>
        <w:rPr>
          <w:rFonts w:ascii="EB Garamond" w:cs="EB Garamond" w:eastAsia="EB Garamond" w:hAnsi="EB Garamond"/>
          <w:b w:val="false"/>
          <w:bCs w:val="false"/>
          <w:i/>
          <w:iCs/>
          <w:color w:val="C6A244"/>
          <w:sz w:val="17"/>
          <w:szCs w:val="17"/>
        </w:rPr>
        <w:t xml:space="preserve">Al-Baqarah 255</w:t>
      </w:r>
      <w:r>
        <w:rPr>
          <w:rFonts w:ascii="EB Garamond" w:cs="EB Garamond" w:eastAsia="EB Garamond" w:hAnsi="EB Garamond"/>
          <w:b w:val="false"/>
          <w:bCs w:val="false"/>
          <w:i w:val="false"/>
          <w:iCs w:val="false"/>
          <w:color w:val="211A16"/>
          <w:sz w:val="17"/>
          <w:szCs w:val="17"/>
        </w:rPr>
        <w:t xml:space="preserve">  —  Mutajānisayn Kabīr Context – Ḥafṣ Reads with Iẓhār</w:t>
      </w:r>
    </w:p>
    <w:p>
      <w:pPr>
        <w:spacing w:after="20"/>
        <w:ind w:left="220"/>
      </w:pPr>
      <w:r>
        <w:rPr>
          <w:rFonts w:ascii="EB Garamond" w:cs="EB Garamond" w:eastAsia="EB Garamond" w:hAnsi="EB Garamond"/>
          <w:b w:val="false"/>
          <w:bCs w:val="false"/>
          <w:i/>
          <w:iCs/>
          <w:color w:val="C6A244"/>
          <w:sz w:val="17"/>
          <w:szCs w:val="17"/>
        </w:rPr>
        <w:t xml:space="preserve">Al-Baqarah 274</w:t>
      </w:r>
      <w:r>
        <w:rPr>
          <w:rFonts w:ascii="EB Garamond" w:cs="EB Garamond" w:eastAsia="EB Garamond" w:hAnsi="EB Garamond"/>
          <w:b w:val="false"/>
          <w:bCs w:val="false"/>
          <w:i w:val="false"/>
          <w:iCs w:val="false"/>
          <w:color w:val="211A16"/>
          <w:sz w:val="17"/>
          <w:szCs w:val="17"/>
        </w:rPr>
        <w:t xml:space="preserve">  —  Ḥarf Layyin Wāw in Waṣl</w:t>
      </w:r>
    </w:p>
    <w:p>
      <w:pPr>
        <w:spacing w:after="20"/>
        <w:ind w:left="220"/>
      </w:pPr>
      <w:r>
        <w:rPr>
          <w:rFonts w:ascii="EB Garamond" w:cs="EB Garamond" w:eastAsia="EB Garamond" w:hAnsi="EB Garamond"/>
          <w:b w:val="false"/>
          <w:bCs w:val="false"/>
          <w:i/>
          <w:iCs/>
          <w:color w:val="C6A244"/>
          <w:sz w:val="17"/>
          <w:szCs w:val="17"/>
        </w:rPr>
        <w:t xml:space="preserve">Al-Baqarah 284</w:t>
      </w:r>
      <w:r>
        <w:rPr>
          <w:rFonts w:ascii="EB Garamond" w:cs="EB Garamond" w:eastAsia="EB Garamond" w:hAnsi="EB Garamond"/>
          <w:b w:val="false"/>
          <w:bCs w:val="false"/>
          <w:i w:val="false"/>
          <w:iCs w:val="false"/>
          <w:color w:val="211A16"/>
          <w:sz w:val="17"/>
          <w:szCs w:val="17"/>
        </w:rPr>
        <w:t xml:space="preserve">  —  Madd Munfaṣil with Yā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 Hamzah</w:t>
      </w:r>
    </w:p>
    <w:p>
      <w:pPr>
        <w:spacing w:after="20"/>
        <w:ind w:left="220"/>
      </w:pPr>
      <w:r>
        <w:rPr>
          <w:rFonts w:ascii="EB Garamond" w:cs="EB Garamond" w:eastAsia="EB Garamond" w:hAnsi="EB Garamond"/>
          <w:b w:val="false"/>
          <w:bCs w:val="false"/>
          <w:i/>
          <w:iCs/>
          <w:color w:val="C6A244"/>
          <w:sz w:val="17"/>
          <w:szCs w:val="17"/>
        </w:rPr>
        <w:t xml:space="preserve">Al-Baqarah 25</w:t>
      </w:r>
      <w:r>
        <w:rPr>
          <w:rFonts w:ascii="EB Garamond" w:cs="EB Garamond" w:eastAsia="EB Garamond" w:hAnsi="EB Garamond"/>
          <w:b w:val="false"/>
          <w:bCs w:val="false"/>
          <w:i w:val="false"/>
          <w:iCs w:val="false"/>
          <w:color w:val="211A16"/>
          <w:sz w:val="17"/>
          <w:szCs w:val="17"/>
        </w:rPr>
        <w:t xml:space="preserve">  —  Madd al-Badal with Alif (Natural length in Ḥafṣ)</w:t>
      </w:r>
    </w:p>
    <w:p>
      <w:pPr>
        <w:spacing w:after="20"/>
        <w:ind w:left="220"/>
      </w:pPr>
      <w:r>
        <w:rPr>
          <w:rFonts w:ascii="EB Garamond" w:cs="EB Garamond" w:eastAsia="EB Garamond" w:hAnsi="EB Garamond"/>
          <w:b w:val="false"/>
          <w:bCs w:val="false"/>
          <w:i/>
          <w:iCs/>
          <w:color w:val="C6A244"/>
          <w:sz w:val="17"/>
          <w:szCs w:val="17"/>
        </w:rPr>
        <w:t xml:space="preserve">Al-Baqarah 1-2</w:t>
      </w:r>
      <w:r>
        <w:rPr>
          <w:rFonts w:ascii="EB Garamond" w:cs="EB Garamond" w:eastAsia="EB Garamond" w:hAnsi="EB Garamond"/>
          <w:b w:val="false"/>
          <w:bCs w:val="false"/>
          <w:i w:val="false"/>
          <w:iCs w:val="false"/>
          <w:color w:val="211A16"/>
          <w:sz w:val="17"/>
          <w:szCs w:val="17"/>
        </w:rPr>
        <w:t xml:space="preserve">  —  Madd Lāzim Ḥarfī Mukhaffaf (in Ḥafṣ)</w:t>
      </w:r>
    </w:p>
    <w:p>
      <w:pPr>
        <w:keepNext/>
        <w:spacing w:after="40" w:before="140"/>
      </w:pPr>
      <w:r>
        <w:rPr>
          <w:rFonts w:ascii="EB Garamond" w:cs="EB Garamond" w:eastAsia="EB Garamond" w:hAnsi="EB Garamond"/>
          <w:b/>
          <w:bCs/>
          <w:i w:val="false"/>
          <w:iCs w:val="false"/>
          <w:color w:val="6E1F29"/>
          <w:sz w:val="19"/>
          <w:szCs w:val="19"/>
        </w:rPr>
        <w:t xml:space="preserve">3. Sūrat Āl </w:t>
      </w:r>
      <w:r>
        <w:rPr>
          <w:rFonts w:ascii="Amiri" w:cs="Amiri" w:eastAsia="Amiri" w:hAnsi="Amiri"/>
          <w:b/>
          <w:bCs/>
          <w:i w:val="false"/>
          <w:iCs w:val="false"/>
          <w:color w:val="6E1F29"/>
          <w:sz w:val="19"/>
          <w:szCs w:val="19"/>
        </w:rPr>
        <w:t xml:space="preserve">ʿ</w:t>
      </w:r>
      <w:r>
        <w:rPr>
          <w:rFonts w:ascii="EB Garamond" w:cs="EB Garamond" w:eastAsia="EB Garamond" w:hAnsi="EB Garamond"/>
          <w:b/>
          <w:bCs/>
          <w:i w:val="false"/>
          <w:iCs w:val="false"/>
          <w:color w:val="6E1F29"/>
          <w:sz w:val="19"/>
          <w:szCs w:val="19"/>
        </w:rPr>
        <w:t xml:space="preserve">Imrān</w:t>
      </w:r>
    </w:p>
    <w:p>
      <w:pPr>
        <w:spacing w:after="20"/>
        <w:ind w:left="220"/>
      </w:pPr>
      <w:r>
        <w:rPr>
          <w:rFonts w:ascii="EB Garamond" w:cs="EB Garamond" w:eastAsia="EB Garamond" w:hAnsi="EB Garamond"/>
          <w:b w:val="false"/>
          <w:bCs w:val="false"/>
          <w:i/>
          <w:iCs/>
          <w:color w:val="C6A244"/>
          <w:sz w:val="17"/>
          <w:szCs w:val="17"/>
        </w:rPr>
        <w:t xml:space="preserve">Āl </w:t>
      </w:r>
      <w:r>
        <w:rPr>
          <w:rFonts w:ascii="Amiri" w:cs="Amiri" w:eastAsia="Amiri" w:hAnsi="Amiri"/>
          <w:b w:val="false"/>
          <w:bCs w:val="false"/>
          <w:i/>
          <w:iCs/>
          <w:color w:val="C6A244"/>
          <w:sz w:val="17"/>
          <w:szCs w:val="17"/>
        </w:rPr>
        <w:t xml:space="preserve">ʿ</w:t>
      </w:r>
      <w:r>
        <w:rPr>
          <w:rFonts w:ascii="EB Garamond" w:cs="EB Garamond" w:eastAsia="EB Garamond" w:hAnsi="EB Garamond"/>
          <w:b w:val="false"/>
          <w:bCs w:val="false"/>
          <w:i/>
          <w:iCs/>
          <w:color w:val="C6A244"/>
          <w:sz w:val="17"/>
          <w:szCs w:val="17"/>
        </w:rPr>
        <w:t xml:space="preserve">Imrān 75</w:t>
      </w:r>
      <w:r>
        <w:rPr>
          <w:rFonts w:ascii="EB Garamond" w:cs="EB Garamond" w:eastAsia="EB Garamond" w:hAnsi="EB Garamond"/>
          <w:b w:val="false"/>
          <w:bCs w:val="false"/>
          <w:i w:val="false"/>
          <w:iCs w:val="false"/>
          <w:color w:val="211A16"/>
          <w:sz w:val="17"/>
          <w:szCs w:val="17"/>
        </w:rPr>
        <w:t xml:space="preserve">  —  Iẓhār before Hamzah (</w:t>
      </w:r>
      <w:r>
        <w:rPr>
          <w:rFonts w:ascii="Amiri" w:cs="Amiri" w:eastAsia="Amiri" w:hAnsi="Amiri"/>
          <w:b w:val="false"/>
          <w:bCs w:val="false"/>
          <w:i w:val="false"/>
          <w:iCs w:val="false"/>
          <w:color w:val="211A16"/>
          <w:sz w:val="21"/>
          <w:szCs w:val="21"/>
          <w:rtl/>
        </w:rPr>
        <w:t xml:space="preserve">ء</w:t>
      </w:r>
      <w:r>
        <w:rPr>
          <w:rFonts w:ascii="EB Garamond" w:cs="EB Garamond" w:eastAsia="EB Garamond" w:hAnsi="EB Garamond"/>
          <w:b w:val="false"/>
          <w:bCs w:val="false"/>
          <w:i w:val="false"/>
          <w:iCs w:val="false"/>
          <w:color w:val="211A16"/>
          <w:sz w:val="17"/>
          <w:szCs w:val="17"/>
        </w:rPr>
        <w:t xml:space="preserve">) – Nūn Sākinah</w:t>
      </w:r>
    </w:p>
    <w:p>
      <w:pPr>
        <w:spacing w:after="20"/>
        <w:ind w:left="220"/>
      </w:pPr>
      <w:r>
        <w:rPr>
          <w:rFonts w:ascii="EB Garamond" w:cs="EB Garamond" w:eastAsia="EB Garamond" w:hAnsi="EB Garamond"/>
          <w:b w:val="false"/>
          <w:bCs w:val="false"/>
          <w:i/>
          <w:iCs/>
          <w:color w:val="C6A244"/>
          <w:sz w:val="17"/>
          <w:szCs w:val="17"/>
        </w:rPr>
        <w:t xml:space="preserve">Āl </w:t>
      </w:r>
      <w:r>
        <w:rPr>
          <w:rFonts w:ascii="Amiri" w:cs="Amiri" w:eastAsia="Amiri" w:hAnsi="Amiri"/>
          <w:b w:val="false"/>
          <w:bCs w:val="false"/>
          <w:i/>
          <w:iCs/>
          <w:color w:val="C6A244"/>
          <w:sz w:val="17"/>
          <w:szCs w:val="17"/>
        </w:rPr>
        <w:t xml:space="preserve">ʿ</w:t>
      </w:r>
      <w:r>
        <w:rPr>
          <w:rFonts w:ascii="EB Garamond" w:cs="EB Garamond" w:eastAsia="EB Garamond" w:hAnsi="EB Garamond"/>
          <w:b w:val="false"/>
          <w:bCs w:val="false"/>
          <w:i/>
          <w:iCs/>
          <w:color w:val="C6A244"/>
          <w:sz w:val="17"/>
          <w:szCs w:val="17"/>
        </w:rPr>
        <w:t xml:space="preserve">Imrān 185</w:t>
      </w:r>
      <w:r>
        <w:rPr>
          <w:rFonts w:ascii="EB Garamond" w:cs="EB Garamond" w:eastAsia="EB Garamond" w:hAnsi="EB Garamond"/>
          <w:b w:val="false"/>
          <w:bCs w:val="false"/>
          <w:i w:val="false"/>
          <w:iCs w:val="false"/>
          <w:color w:val="211A16"/>
          <w:sz w:val="17"/>
          <w:szCs w:val="17"/>
        </w:rPr>
        <w:t xml:space="preserve">  —  Dunyā (</w:t>
      </w:r>
      <w:r>
        <w:rPr>
          <w:rFonts w:ascii="Amiri" w:cs="Amiri" w:eastAsia="Amiri" w:hAnsi="Amiri"/>
          <w:b w:val="false"/>
          <w:bCs w:val="false"/>
          <w:i w:val="false"/>
          <w:iCs w:val="false"/>
          <w:color w:val="211A16"/>
          <w:sz w:val="21"/>
          <w:szCs w:val="21"/>
          <w:rtl/>
        </w:rPr>
        <w:t xml:space="preserve">دُنْيَا</w:t>
      </w:r>
      <w:r>
        <w:rPr>
          <w:rFonts w:ascii="EB Garamond" w:cs="EB Garamond" w:eastAsia="EB Garamond" w:hAnsi="EB Garamond"/>
          <w:b w:val="false"/>
          <w:bCs w:val="false"/>
          <w:i w:val="false"/>
          <w:iCs w:val="false"/>
          <w:color w:val="211A16"/>
          <w:sz w:val="17"/>
          <w:szCs w:val="17"/>
        </w:rPr>
        <w:t xml:space="preserve">)</w:t>
      </w:r>
    </w:p>
    <w:p>
      <w:pPr>
        <w:spacing w:after="20"/>
        <w:ind w:left="220"/>
      </w:pPr>
      <w:r>
        <w:rPr>
          <w:rFonts w:ascii="EB Garamond" w:cs="EB Garamond" w:eastAsia="EB Garamond" w:hAnsi="EB Garamond"/>
          <w:b w:val="false"/>
          <w:bCs w:val="false"/>
          <w:i/>
          <w:iCs/>
          <w:color w:val="C6A244"/>
          <w:sz w:val="17"/>
          <w:szCs w:val="17"/>
        </w:rPr>
        <w:t xml:space="preserve">Āl </w:t>
      </w:r>
      <w:r>
        <w:rPr>
          <w:rFonts w:ascii="Amiri" w:cs="Amiri" w:eastAsia="Amiri" w:hAnsi="Amiri"/>
          <w:b w:val="false"/>
          <w:bCs w:val="false"/>
          <w:i/>
          <w:iCs/>
          <w:color w:val="C6A244"/>
          <w:sz w:val="17"/>
          <w:szCs w:val="17"/>
        </w:rPr>
        <w:t xml:space="preserve">ʿ</w:t>
      </w:r>
      <w:r>
        <w:rPr>
          <w:rFonts w:ascii="EB Garamond" w:cs="EB Garamond" w:eastAsia="EB Garamond" w:hAnsi="EB Garamond"/>
          <w:b w:val="false"/>
          <w:bCs w:val="false"/>
          <w:i/>
          <w:iCs/>
          <w:color w:val="C6A244"/>
          <w:sz w:val="17"/>
          <w:szCs w:val="17"/>
        </w:rPr>
        <w:t xml:space="preserve">Imrān 145</w:t>
      </w:r>
      <w:r>
        <w:rPr>
          <w:rFonts w:ascii="EB Garamond" w:cs="EB Garamond" w:eastAsia="EB Garamond" w:hAnsi="EB Garamond"/>
          <w:b w:val="false"/>
          <w:bCs w:val="false"/>
          <w:i w:val="false"/>
          <w:iCs w:val="false"/>
          <w:color w:val="211A16"/>
          <w:sz w:val="17"/>
          <w:szCs w:val="17"/>
        </w:rPr>
        <w:t xml:space="preserve">  —  Idghām bi-lā Ghunnah before Lām (</w:t>
      </w:r>
      <w:r>
        <w:rPr>
          <w:rFonts w:ascii="Amiri" w:cs="Amiri" w:eastAsia="Amiri" w:hAnsi="Amiri"/>
          <w:b w:val="false"/>
          <w:bCs w:val="false"/>
          <w:i w:val="false"/>
          <w:iCs w:val="false"/>
          <w:color w:val="211A16"/>
          <w:sz w:val="21"/>
          <w:szCs w:val="21"/>
          <w:rtl/>
        </w:rPr>
        <w:t xml:space="preserve">ل</w:t>
      </w:r>
      <w:r>
        <w:rPr>
          <w:rFonts w:ascii="EB Garamond" w:cs="EB Garamond" w:eastAsia="EB Garamond" w:hAnsi="EB Garamond"/>
          <w:b w:val="false"/>
          <w:bCs w:val="false"/>
          <w:i w:val="false"/>
          <w:iCs w:val="false"/>
          <w:color w:val="211A16"/>
          <w:sz w:val="17"/>
          <w:szCs w:val="17"/>
        </w:rPr>
        <w:t xml:space="preserve">)</w:t>
      </w:r>
    </w:p>
    <w:p>
      <w:pPr>
        <w:spacing w:after="20"/>
        <w:ind w:left="220"/>
      </w:pPr>
      <w:r>
        <w:rPr>
          <w:rFonts w:ascii="EB Garamond" w:cs="EB Garamond" w:eastAsia="EB Garamond" w:hAnsi="EB Garamond"/>
          <w:b w:val="false"/>
          <w:bCs w:val="false"/>
          <w:i/>
          <w:iCs/>
          <w:color w:val="C6A244"/>
          <w:sz w:val="17"/>
          <w:szCs w:val="17"/>
        </w:rPr>
        <w:t xml:space="preserve">Āl </w:t>
      </w:r>
      <w:r>
        <w:rPr>
          <w:rFonts w:ascii="Amiri" w:cs="Amiri" w:eastAsia="Amiri" w:hAnsi="Amiri"/>
          <w:b w:val="false"/>
          <w:bCs w:val="false"/>
          <w:i/>
          <w:iCs/>
          <w:color w:val="C6A244"/>
          <w:sz w:val="17"/>
          <w:szCs w:val="17"/>
        </w:rPr>
        <w:t xml:space="preserve">ʿ</w:t>
      </w:r>
      <w:r>
        <w:rPr>
          <w:rFonts w:ascii="EB Garamond" w:cs="EB Garamond" w:eastAsia="EB Garamond" w:hAnsi="EB Garamond"/>
          <w:b w:val="false"/>
          <w:bCs w:val="false"/>
          <w:i/>
          <w:iCs/>
          <w:color w:val="C6A244"/>
          <w:sz w:val="17"/>
          <w:szCs w:val="17"/>
        </w:rPr>
        <w:t xml:space="preserve">Imrān 96</w:t>
      </w:r>
      <w:r>
        <w:rPr>
          <w:rFonts w:ascii="EB Garamond" w:cs="EB Garamond" w:eastAsia="EB Garamond" w:hAnsi="EB Garamond"/>
          <w:b w:val="false"/>
          <w:bCs w:val="false"/>
          <w:i w:val="false"/>
          <w:iCs w:val="false"/>
          <w:color w:val="211A16"/>
          <w:sz w:val="17"/>
          <w:szCs w:val="17"/>
        </w:rPr>
        <w:t xml:space="preserve">  —  Ḥarf Layyin Yā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in Waṣl</w:t>
      </w:r>
    </w:p>
    <w:p>
      <w:pPr>
        <w:keepNext/>
        <w:spacing w:after="40" w:before="140"/>
      </w:pPr>
      <w:r>
        <w:rPr>
          <w:rFonts w:ascii="EB Garamond" w:cs="EB Garamond" w:eastAsia="EB Garamond" w:hAnsi="EB Garamond"/>
          <w:b/>
          <w:bCs/>
          <w:i w:val="false"/>
          <w:iCs w:val="false"/>
          <w:color w:val="6E1F29"/>
          <w:sz w:val="19"/>
          <w:szCs w:val="19"/>
        </w:rPr>
        <w:t xml:space="preserve">4. Sūrat An-Nisā</w:t>
      </w:r>
      <w:r>
        <w:rPr>
          <w:rFonts w:ascii="Amiri" w:cs="Amiri" w:eastAsia="Amiri" w:hAnsi="Amiri"/>
          <w:b/>
          <w:bCs/>
          <w:i w:val="false"/>
          <w:iCs w:val="false"/>
          <w:color w:val="6E1F29"/>
          <w:sz w:val="19"/>
          <w:szCs w:val="19"/>
        </w:rPr>
        <w:t xml:space="preserve">ʾ</w:t>
      </w:r>
    </w:p>
    <w:p>
      <w:pPr>
        <w:spacing w:after="20"/>
        <w:ind w:left="220"/>
      </w:pPr>
      <w:r>
        <w:rPr>
          <w:rFonts w:ascii="EB Garamond" w:cs="EB Garamond" w:eastAsia="EB Garamond" w:hAnsi="EB Garamond"/>
          <w:b w:val="false"/>
          <w:bCs w:val="false"/>
          <w:i/>
          <w:iCs/>
          <w:color w:val="C6A244"/>
          <w:sz w:val="17"/>
          <w:szCs w:val="17"/>
        </w:rPr>
        <w:t xml:space="preserve">An-Nisā</w:t>
      </w:r>
      <w:r>
        <w:rPr>
          <w:rFonts w:ascii="Amiri" w:cs="Amiri" w:eastAsia="Amiri" w:hAnsi="Amiri"/>
          <w:b w:val="false"/>
          <w:bCs w:val="false"/>
          <w:i/>
          <w:iCs/>
          <w:color w:val="C6A244"/>
          <w:sz w:val="17"/>
          <w:szCs w:val="17"/>
        </w:rPr>
        <w:t xml:space="preserve">ʾ</w:t>
      </w:r>
      <w:r>
        <w:rPr>
          <w:rFonts w:ascii="EB Garamond" w:cs="EB Garamond" w:eastAsia="EB Garamond" w:hAnsi="EB Garamond"/>
          <w:b w:val="false"/>
          <w:bCs w:val="false"/>
          <w:i/>
          <w:iCs/>
          <w:color w:val="C6A244"/>
          <w:sz w:val="17"/>
          <w:szCs w:val="17"/>
        </w:rPr>
        <w:t xml:space="preserve"> 109</w:t>
      </w:r>
      <w:r>
        <w:rPr>
          <w:rFonts w:ascii="EB Garamond" w:cs="EB Garamond" w:eastAsia="EB Garamond" w:hAnsi="EB Garamond"/>
          <w:b w:val="false"/>
          <w:bCs w:val="false"/>
          <w:i w:val="false"/>
          <w:iCs w:val="false"/>
          <w:color w:val="211A16"/>
          <w:sz w:val="17"/>
          <w:szCs w:val="17"/>
        </w:rPr>
        <w:t xml:space="preserve">  —  Idghām Ṣaghīr in a common Qur</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ānic phrase</w:t>
      </w:r>
    </w:p>
    <w:p>
      <w:pPr>
        <w:spacing w:after="20"/>
        <w:ind w:left="220"/>
      </w:pPr>
      <w:r>
        <w:rPr>
          <w:rFonts w:ascii="EB Garamond" w:cs="EB Garamond" w:eastAsia="EB Garamond" w:hAnsi="EB Garamond"/>
          <w:b w:val="false"/>
          <w:bCs w:val="false"/>
          <w:i/>
          <w:iCs/>
          <w:color w:val="C6A244"/>
          <w:sz w:val="17"/>
          <w:szCs w:val="17"/>
        </w:rPr>
        <w:t xml:space="preserve">An-Nisā</w:t>
      </w:r>
      <w:r>
        <w:rPr>
          <w:rFonts w:ascii="Amiri" w:cs="Amiri" w:eastAsia="Amiri" w:hAnsi="Amiri"/>
          <w:b w:val="false"/>
          <w:bCs w:val="false"/>
          <w:i/>
          <w:iCs/>
          <w:color w:val="C6A244"/>
          <w:sz w:val="17"/>
          <w:szCs w:val="17"/>
        </w:rPr>
        <w:t xml:space="preserve">ʾ</w:t>
      </w:r>
      <w:r>
        <w:rPr>
          <w:rFonts w:ascii="EB Garamond" w:cs="EB Garamond" w:eastAsia="EB Garamond" w:hAnsi="EB Garamond"/>
          <w:b w:val="false"/>
          <w:bCs w:val="false"/>
          <w:i/>
          <w:iCs/>
          <w:color w:val="C6A244"/>
          <w:sz w:val="17"/>
          <w:szCs w:val="17"/>
        </w:rPr>
        <w:t xml:space="preserve"> 136-141</w:t>
      </w:r>
      <w:r>
        <w:rPr>
          <w:rFonts w:ascii="EB Garamond" w:cs="EB Garamond" w:eastAsia="EB Garamond" w:hAnsi="EB Garamond"/>
          <w:b w:val="false"/>
          <w:bCs w:val="false"/>
          <w:i w:val="false"/>
          <w:iCs w:val="false"/>
          <w:color w:val="211A16"/>
          <w:sz w:val="17"/>
          <w:szCs w:val="17"/>
        </w:rPr>
        <w:t xml:space="preserve">  —  Madd al-Badal with Yā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(Natural length in Ḥafṣ)</w:t>
      </w:r>
    </w:p>
    <w:p>
      <w:pPr>
        <w:keepNext/>
        <w:spacing w:after="40" w:before="140"/>
      </w:pPr>
      <w:r>
        <w:rPr>
          <w:rFonts w:ascii="EB Garamond" w:cs="EB Garamond" w:eastAsia="EB Garamond" w:hAnsi="EB Garamond"/>
          <w:b/>
          <w:bCs/>
          <w:i w:val="false"/>
          <w:iCs w:val="false"/>
          <w:color w:val="6E1F29"/>
          <w:sz w:val="19"/>
          <w:szCs w:val="19"/>
        </w:rPr>
        <w:t xml:space="preserve">5. Sūrat Al-Mā</w:t>
      </w:r>
      <w:r>
        <w:rPr>
          <w:rFonts w:ascii="Amiri" w:cs="Amiri" w:eastAsia="Amiri" w:hAnsi="Amiri"/>
          <w:b/>
          <w:bCs/>
          <w:i w:val="false"/>
          <w:iCs w:val="false"/>
          <w:color w:val="6E1F29"/>
          <w:sz w:val="19"/>
          <w:szCs w:val="19"/>
        </w:rPr>
        <w:t xml:space="preserve">ʾ</w:t>
      </w:r>
      <w:r>
        <w:rPr>
          <w:rFonts w:ascii="EB Garamond" w:cs="EB Garamond" w:eastAsia="EB Garamond" w:hAnsi="EB Garamond"/>
          <w:b/>
          <w:bCs/>
          <w:i w:val="false"/>
          <w:iCs w:val="false"/>
          <w:color w:val="6E1F29"/>
          <w:sz w:val="19"/>
          <w:szCs w:val="19"/>
        </w:rPr>
        <w:t xml:space="preserve">idah</w:t>
      </w:r>
    </w:p>
    <w:p>
      <w:pPr>
        <w:spacing w:after="20"/>
        <w:ind w:left="220"/>
      </w:pPr>
      <w:r>
        <w:rPr>
          <w:rFonts w:ascii="EB Garamond" w:cs="EB Garamond" w:eastAsia="EB Garamond" w:hAnsi="EB Garamond"/>
          <w:b w:val="false"/>
          <w:bCs w:val="false"/>
          <w:i/>
          <w:iCs/>
          <w:color w:val="C6A244"/>
          <w:sz w:val="17"/>
          <w:szCs w:val="17"/>
        </w:rPr>
        <w:t xml:space="preserve">Al-Mā</w:t>
      </w:r>
      <w:r>
        <w:rPr>
          <w:rFonts w:ascii="Amiri" w:cs="Amiri" w:eastAsia="Amiri" w:hAnsi="Amiri"/>
          <w:b w:val="false"/>
          <w:bCs w:val="false"/>
          <w:i/>
          <w:iCs/>
          <w:color w:val="C6A244"/>
          <w:sz w:val="17"/>
          <w:szCs w:val="17"/>
        </w:rPr>
        <w:t xml:space="preserve">ʾ</w:t>
      </w:r>
      <w:r>
        <w:rPr>
          <w:rFonts w:ascii="EB Garamond" w:cs="EB Garamond" w:eastAsia="EB Garamond" w:hAnsi="EB Garamond"/>
          <w:b w:val="false"/>
          <w:bCs w:val="false"/>
          <w:i/>
          <w:iCs/>
          <w:color w:val="C6A244"/>
          <w:sz w:val="17"/>
          <w:szCs w:val="17"/>
        </w:rPr>
        <w:t xml:space="preserve">idah 61</w:t>
      </w:r>
      <w:r>
        <w:rPr>
          <w:rFonts w:ascii="EB Garamond" w:cs="EB Garamond" w:eastAsia="EB Garamond" w:hAnsi="EB Garamond"/>
          <w:b w:val="false"/>
          <w:bCs w:val="false"/>
          <w:i w:val="false"/>
          <w:iCs w:val="false"/>
          <w:color w:val="211A16"/>
          <w:sz w:val="17"/>
          <w:szCs w:val="17"/>
        </w:rPr>
        <w:t xml:space="preserve">  —  Idghām Mithlayn with Dāl (</w:t>
      </w:r>
      <w:r>
        <w:rPr>
          <w:rFonts w:ascii="Amiri" w:cs="Amiri" w:eastAsia="Amiri" w:hAnsi="Amiri"/>
          <w:b w:val="false"/>
          <w:bCs w:val="false"/>
          <w:i w:val="false"/>
          <w:iCs w:val="false"/>
          <w:color w:val="211A16"/>
          <w:sz w:val="21"/>
          <w:szCs w:val="21"/>
          <w:rtl/>
        </w:rPr>
        <w:t xml:space="preserve">د</w:t>
      </w:r>
      <w:r>
        <w:rPr>
          <w:rFonts w:ascii="EB Garamond" w:cs="EB Garamond" w:eastAsia="EB Garamond" w:hAnsi="EB Garamond"/>
          <w:b w:val="false"/>
          <w:bCs w:val="false"/>
          <w:i w:val="false"/>
          <w:iCs w:val="false"/>
          <w:color w:val="211A16"/>
          <w:sz w:val="17"/>
          <w:szCs w:val="17"/>
        </w:rPr>
        <w:t xml:space="preserve">)</w:t>
      </w:r>
    </w:p>
    <w:p>
      <w:pPr>
        <w:spacing w:after="20"/>
        <w:ind w:left="220"/>
      </w:pPr>
      <w:r>
        <w:rPr>
          <w:rFonts w:ascii="EB Garamond" w:cs="EB Garamond" w:eastAsia="EB Garamond" w:hAnsi="EB Garamond"/>
          <w:b w:val="false"/>
          <w:bCs w:val="false"/>
          <w:i/>
          <w:iCs/>
          <w:color w:val="C6A244"/>
          <w:sz w:val="17"/>
          <w:szCs w:val="17"/>
        </w:rPr>
        <w:t xml:space="preserve">Al-Mā</w:t>
      </w:r>
      <w:r>
        <w:rPr>
          <w:rFonts w:ascii="Amiri" w:cs="Amiri" w:eastAsia="Amiri" w:hAnsi="Amiri"/>
          <w:b w:val="false"/>
          <w:bCs w:val="false"/>
          <w:i/>
          <w:iCs/>
          <w:color w:val="C6A244"/>
          <w:sz w:val="17"/>
          <w:szCs w:val="17"/>
        </w:rPr>
        <w:t xml:space="preserve">ʾ</w:t>
      </w:r>
      <w:r>
        <w:rPr>
          <w:rFonts w:ascii="EB Garamond" w:cs="EB Garamond" w:eastAsia="EB Garamond" w:hAnsi="EB Garamond"/>
          <w:b w:val="false"/>
          <w:bCs w:val="false"/>
          <w:i/>
          <w:iCs/>
          <w:color w:val="C6A244"/>
          <w:sz w:val="17"/>
          <w:szCs w:val="17"/>
        </w:rPr>
        <w:t xml:space="preserve">idah 14-15</w:t>
      </w:r>
      <w:r>
        <w:rPr>
          <w:rFonts w:ascii="EB Garamond" w:cs="EB Garamond" w:eastAsia="EB Garamond" w:hAnsi="EB Garamond"/>
          <w:b w:val="false"/>
          <w:bCs w:val="false"/>
          <w:i w:val="false"/>
          <w:iCs w:val="false"/>
          <w:color w:val="211A16"/>
          <w:sz w:val="17"/>
          <w:szCs w:val="17"/>
        </w:rPr>
        <w:t xml:space="preserve">  —  Madd Muttasil with Wāw + Hamzah</w:t>
      </w:r>
    </w:p>
    <w:p>
      <w:pPr>
        <w:spacing w:after="20"/>
        <w:ind w:left="220"/>
      </w:pPr>
      <w:r>
        <w:rPr>
          <w:rFonts w:ascii="EB Garamond" w:cs="EB Garamond" w:eastAsia="EB Garamond" w:hAnsi="EB Garamond"/>
          <w:b w:val="false"/>
          <w:bCs w:val="false"/>
          <w:i/>
          <w:iCs/>
          <w:color w:val="C6A244"/>
          <w:sz w:val="17"/>
          <w:szCs w:val="17"/>
        </w:rPr>
        <w:t xml:space="preserve">Al-Mā</w:t>
      </w:r>
      <w:r>
        <w:rPr>
          <w:rFonts w:ascii="Amiri" w:cs="Amiri" w:eastAsia="Amiri" w:hAnsi="Amiri"/>
          <w:b w:val="false"/>
          <w:bCs w:val="false"/>
          <w:i/>
          <w:iCs/>
          <w:color w:val="C6A244"/>
          <w:sz w:val="17"/>
          <w:szCs w:val="17"/>
        </w:rPr>
        <w:t xml:space="preserve">ʾ</w:t>
      </w:r>
      <w:r>
        <w:rPr>
          <w:rFonts w:ascii="EB Garamond" w:cs="EB Garamond" w:eastAsia="EB Garamond" w:hAnsi="EB Garamond"/>
          <w:b w:val="false"/>
          <w:bCs w:val="false"/>
          <w:i/>
          <w:iCs/>
          <w:color w:val="C6A244"/>
          <w:sz w:val="17"/>
          <w:szCs w:val="17"/>
        </w:rPr>
        <w:t xml:space="preserve">idah 2</w:t>
      </w:r>
      <w:r>
        <w:rPr>
          <w:rFonts w:ascii="EB Garamond" w:cs="EB Garamond" w:eastAsia="EB Garamond" w:hAnsi="EB Garamond"/>
          <w:b w:val="false"/>
          <w:bCs w:val="false"/>
          <w:i w:val="false"/>
          <w:iCs w:val="false"/>
          <w:color w:val="211A16"/>
          <w:sz w:val="17"/>
          <w:szCs w:val="17"/>
        </w:rPr>
        <w:t xml:space="preserve">  —  Madd Lāzim Kalimī Muthaqqal with Yā</w:t>
      </w:r>
      <w:r>
        <w:rPr>
          <w:rFonts w:ascii="Amiri" w:cs="Amiri" w:eastAsia="Amiri" w:hAnsi="Amiri"/>
          <w:b w:val="false"/>
          <w:bCs w:val="false"/>
          <w:i w:val="false"/>
          <w:iCs w:val="false"/>
          <w:color w:val="211A16"/>
          <w:sz w:val="17"/>
          <w:szCs w:val="17"/>
        </w:rPr>
        <w:t xml:space="preserve">ʾ</w:t>
      </w:r>
    </w:p>
    <w:p>
      <w:pPr>
        <w:keepNext/>
        <w:spacing w:after="40" w:before="140"/>
      </w:pPr>
      <w:r>
        <w:rPr>
          <w:rFonts w:ascii="EB Garamond" w:cs="EB Garamond" w:eastAsia="EB Garamond" w:hAnsi="EB Garamond"/>
          <w:b/>
          <w:bCs/>
          <w:i w:val="false"/>
          <w:iCs w:val="false"/>
          <w:color w:val="6E1F29"/>
          <w:sz w:val="19"/>
          <w:szCs w:val="19"/>
        </w:rPr>
        <w:t xml:space="preserve">6. Sūrat Al-An</w:t>
      </w:r>
      <w:r>
        <w:rPr>
          <w:rFonts w:ascii="Amiri" w:cs="Amiri" w:eastAsia="Amiri" w:hAnsi="Amiri"/>
          <w:b/>
          <w:bCs/>
          <w:i w:val="false"/>
          <w:iCs w:val="false"/>
          <w:color w:val="6E1F29"/>
          <w:sz w:val="19"/>
          <w:szCs w:val="19"/>
        </w:rPr>
        <w:t xml:space="preserve">ʿ</w:t>
      </w:r>
      <w:r>
        <w:rPr>
          <w:rFonts w:ascii="EB Garamond" w:cs="EB Garamond" w:eastAsia="EB Garamond" w:hAnsi="EB Garamond"/>
          <w:b/>
          <w:bCs/>
          <w:i w:val="false"/>
          <w:iCs w:val="false"/>
          <w:color w:val="6E1F29"/>
          <w:sz w:val="19"/>
          <w:szCs w:val="19"/>
        </w:rPr>
        <w:t xml:space="preserve">ām</w:t>
      </w:r>
    </w:p>
    <w:p>
      <w:pPr>
        <w:spacing w:after="20"/>
        <w:ind w:left="220"/>
      </w:pPr>
      <w:r>
        <w:rPr>
          <w:rFonts w:ascii="EB Garamond" w:cs="EB Garamond" w:eastAsia="EB Garamond" w:hAnsi="EB Garamond"/>
          <w:b w:val="false"/>
          <w:bCs w:val="false"/>
          <w:i/>
          <w:iCs/>
          <w:color w:val="C6A244"/>
          <w:sz w:val="17"/>
          <w:szCs w:val="17"/>
        </w:rPr>
        <w:t xml:space="preserve">Al-An</w:t>
      </w:r>
      <w:r>
        <w:rPr>
          <w:rFonts w:ascii="Amiri" w:cs="Amiri" w:eastAsia="Amiri" w:hAnsi="Amiri"/>
          <w:b w:val="false"/>
          <w:bCs w:val="false"/>
          <w:i/>
          <w:iCs/>
          <w:color w:val="C6A244"/>
          <w:sz w:val="17"/>
          <w:szCs w:val="17"/>
        </w:rPr>
        <w:t xml:space="preserve">ʿ</w:t>
      </w:r>
      <w:r>
        <w:rPr>
          <w:rFonts w:ascii="EB Garamond" w:cs="EB Garamond" w:eastAsia="EB Garamond" w:hAnsi="EB Garamond"/>
          <w:b w:val="false"/>
          <w:bCs w:val="false"/>
          <w:i/>
          <w:iCs/>
          <w:color w:val="C6A244"/>
          <w:sz w:val="17"/>
          <w:szCs w:val="17"/>
        </w:rPr>
        <w:t xml:space="preserve">ām 99</w:t>
      </w:r>
      <w:r>
        <w:rPr>
          <w:rFonts w:ascii="EB Garamond" w:cs="EB Garamond" w:eastAsia="EB Garamond" w:hAnsi="EB Garamond"/>
          <w:b w:val="false"/>
          <w:bCs w:val="false"/>
          <w:i w:val="false"/>
          <w:iCs w:val="false"/>
          <w:color w:val="211A16"/>
          <w:sz w:val="17"/>
          <w:szCs w:val="17"/>
        </w:rPr>
        <w:t xml:space="preserve">  —  Qinwān (</w:t>
      </w:r>
      <w:r>
        <w:rPr>
          <w:rFonts w:ascii="Amiri" w:cs="Amiri" w:eastAsia="Amiri" w:hAnsi="Amiri"/>
          <w:b w:val="false"/>
          <w:bCs w:val="false"/>
          <w:i w:val="false"/>
          <w:iCs w:val="false"/>
          <w:color w:val="211A16"/>
          <w:sz w:val="21"/>
          <w:szCs w:val="21"/>
          <w:rtl/>
        </w:rPr>
        <w:t xml:space="preserve">قِنْوَانٌ</w:t>
      </w:r>
      <w:r>
        <w:rPr>
          <w:rFonts w:ascii="EB Garamond" w:cs="EB Garamond" w:eastAsia="EB Garamond" w:hAnsi="EB Garamond"/>
          <w:b w:val="false"/>
          <w:bCs w:val="false"/>
          <w:i w:val="false"/>
          <w:iCs w:val="false"/>
          <w:color w:val="211A16"/>
          <w:sz w:val="17"/>
          <w:szCs w:val="17"/>
        </w:rPr>
        <w:t xml:space="preserve">)</w:t>
      </w:r>
    </w:p>
    <w:p>
      <w:pPr>
        <w:keepNext/>
        <w:spacing w:after="40" w:before="140"/>
      </w:pPr>
      <w:r>
        <w:rPr>
          <w:rFonts w:ascii="EB Garamond" w:cs="EB Garamond" w:eastAsia="EB Garamond" w:hAnsi="EB Garamond"/>
          <w:b/>
          <w:bCs/>
          <w:i w:val="false"/>
          <w:iCs w:val="false"/>
          <w:color w:val="6E1F29"/>
          <w:sz w:val="19"/>
          <w:szCs w:val="19"/>
        </w:rPr>
        <w:t xml:space="preserve">7. Sūrat Al-A</w:t>
      </w:r>
      <w:r>
        <w:rPr>
          <w:rFonts w:ascii="Amiri" w:cs="Amiri" w:eastAsia="Amiri" w:hAnsi="Amiri"/>
          <w:b/>
          <w:bCs/>
          <w:i w:val="false"/>
          <w:iCs w:val="false"/>
          <w:color w:val="6E1F29"/>
          <w:sz w:val="19"/>
          <w:szCs w:val="19"/>
        </w:rPr>
        <w:t xml:space="preserve">ʿ</w:t>
      </w:r>
      <w:r>
        <w:rPr>
          <w:rFonts w:ascii="EB Garamond" w:cs="EB Garamond" w:eastAsia="EB Garamond" w:hAnsi="EB Garamond"/>
          <w:b/>
          <w:bCs/>
          <w:i w:val="false"/>
          <w:iCs w:val="false"/>
          <w:color w:val="6E1F29"/>
          <w:sz w:val="19"/>
          <w:szCs w:val="19"/>
        </w:rPr>
        <w:t xml:space="preserve">rāf</w:t>
      </w:r>
    </w:p>
    <w:p>
      <w:pPr>
        <w:spacing w:after="20"/>
        <w:ind w:left="220"/>
      </w:pPr>
      <w:r>
        <w:rPr>
          <w:rFonts w:ascii="EB Garamond" w:cs="EB Garamond" w:eastAsia="EB Garamond" w:hAnsi="EB Garamond"/>
          <w:b w:val="false"/>
          <w:bCs w:val="false"/>
          <w:i/>
          <w:iCs/>
          <w:color w:val="C6A244"/>
          <w:sz w:val="17"/>
          <w:szCs w:val="17"/>
        </w:rPr>
        <w:t xml:space="preserve">Al-A</w:t>
      </w:r>
      <w:r>
        <w:rPr>
          <w:rFonts w:ascii="Amiri" w:cs="Amiri" w:eastAsia="Amiri" w:hAnsi="Amiri"/>
          <w:b w:val="false"/>
          <w:bCs w:val="false"/>
          <w:i/>
          <w:iCs/>
          <w:color w:val="C6A244"/>
          <w:sz w:val="17"/>
          <w:szCs w:val="17"/>
        </w:rPr>
        <w:t xml:space="preserve">ʿ</w:t>
      </w:r>
      <w:r>
        <w:rPr>
          <w:rFonts w:ascii="EB Garamond" w:cs="EB Garamond" w:eastAsia="EB Garamond" w:hAnsi="EB Garamond"/>
          <w:b w:val="false"/>
          <w:bCs w:val="false"/>
          <w:i/>
          <w:iCs/>
          <w:color w:val="C6A244"/>
          <w:sz w:val="17"/>
          <w:szCs w:val="17"/>
        </w:rPr>
        <w:t xml:space="preserve">rāf 121</w:t>
      </w:r>
      <w:r>
        <w:rPr>
          <w:rFonts w:ascii="EB Garamond" w:cs="EB Garamond" w:eastAsia="EB Garamond" w:hAnsi="EB Garamond"/>
          <w:b w:val="false"/>
          <w:bCs w:val="false"/>
          <w:i w:val="false"/>
          <w:iCs w:val="false"/>
          <w:color w:val="211A16"/>
          <w:sz w:val="17"/>
          <w:szCs w:val="17"/>
        </w:rPr>
        <w:t xml:space="preserve">  —  Madd Munfaṣil with Alif + Hamzah</w:t>
      </w:r>
    </w:p>
    <w:p>
      <w:pPr>
        <w:keepNext/>
        <w:spacing w:after="40" w:before="140"/>
      </w:pPr>
      <w:r>
        <w:rPr>
          <w:rFonts w:ascii="EB Garamond" w:cs="EB Garamond" w:eastAsia="EB Garamond" w:hAnsi="EB Garamond"/>
          <w:b/>
          <w:bCs/>
          <w:i w:val="false"/>
          <w:iCs w:val="false"/>
          <w:color w:val="6E1F29"/>
          <w:sz w:val="19"/>
          <w:szCs w:val="19"/>
        </w:rPr>
        <w:t xml:space="preserve">8. Sūrat Al-Anfāl</w:t>
      </w:r>
    </w:p>
    <w:p>
      <w:pPr>
        <w:spacing w:after="20"/>
        <w:ind w:left="220"/>
      </w:pPr>
      <w:r>
        <w:rPr>
          <w:rFonts w:ascii="EB Garamond" w:cs="EB Garamond" w:eastAsia="EB Garamond" w:hAnsi="EB Garamond"/>
          <w:b w:val="false"/>
          <w:bCs w:val="false"/>
          <w:i/>
          <w:iCs/>
          <w:color w:val="C6A244"/>
          <w:sz w:val="17"/>
          <w:szCs w:val="17"/>
        </w:rPr>
        <w:t xml:space="preserve">Al-Anfāl 33-40</w:t>
      </w:r>
      <w:r>
        <w:rPr>
          <w:rFonts w:ascii="EB Garamond" w:cs="EB Garamond" w:eastAsia="EB Garamond" w:hAnsi="EB Garamond"/>
          <w:b w:val="false"/>
          <w:bCs w:val="false"/>
          <w:i w:val="false"/>
          <w:iCs w:val="false"/>
          <w:color w:val="211A16"/>
          <w:sz w:val="17"/>
          <w:szCs w:val="17"/>
        </w:rPr>
        <w:t xml:space="preserve">  —  Madd Lāzim Kalimī Muthaqqal with Wāw</w:t>
      </w:r>
    </w:p>
    <w:p>
      <w:pPr>
        <w:keepNext/>
        <w:spacing w:after="40" w:before="140"/>
      </w:pPr>
      <w:r>
        <w:rPr>
          <w:rFonts w:ascii="EB Garamond" w:cs="EB Garamond" w:eastAsia="EB Garamond" w:hAnsi="EB Garamond"/>
          <w:b/>
          <w:bCs/>
          <w:i w:val="false"/>
          <w:iCs w:val="false"/>
          <w:color w:val="6E1F29"/>
          <w:sz w:val="19"/>
          <w:szCs w:val="19"/>
        </w:rPr>
        <w:t xml:space="preserve">10. Sūrat Yūnus</w:t>
      </w:r>
    </w:p>
    <w:p>
      <w:pPr>
        <w:spacing w:after="20"/>
        <w:ind w:left="220"/>
      </w:pPr>
      <w:r>
        <w:rPr>
          <w:rFonts w:ascii="EB Garamond" w:cs="EB Garamond" w:eastAsia="EB Garamond" w:hAnsi="EB Garamond"/>
          <w:b w:val="false"/>
          <w:bCs w:val="false"/>
          <w:i/>
          <w:iCs/>
          <w:color w:val="C6A244"/>
          <w:sz w:val="17"/>
          <w:szCs w:val="17"/>
        </w:rPr>
        <w:t xml:space="preserve">Yūnus 89</w:t>
      </w:r>
      <w:r>
        <w:rPr>
          <w:rFonts w:ascii="EB Garamond" w:cs="EB Garamond" w:eastAsia="EB Garamond" w:hAnsi="EB Garamond"/>
          <w:b w:val="false"/>
          <w:bCs w:val="false"/>
          <w:i w:val="false"/>
          <w:iCs w:val="false"/>
          <w:color w:val="211A16"/>
          <w:sz w:val="17"/>
          <w:szCs w:val="17"/>
        </w:rPr>
        <w:t xml:space="preserve">  —  Mutajānisayn: Tā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Sākinah + Dāl (</w:t>
      </w:r>
      <w:r>
        <w:rPr>
          <w:rFonts w:ascii="Amiri" w:cs="Amiri" w:eastAsia="Amiri" w:hAnsi="Amiri"/>
          <w:b w:val="false"/>
          <w:bCs w:val="false"/>
          <w:i w:val="false"/>
          <w:iCs w:val="false"/>
          <w:color w:val="211A16"/>
          <w:sz w:val="21"/>
          <w:szCs w:val="21"/>
          <w:rtl/>
        </w:rPr>
        <w:t xml:space="preserve">تْ</w:t>
      </w:r>
      <w:r>
        <w:rPr>
          <w:rFonts w:ascii="EB Garamond" w:cs="EB Garamond" w:eastAsia="EB Garamond" w:hAnsi="EB Garamond"/>
          <w:b w:val="false"/>
          <w:bCs w:val="false"/>
          <w:i w:val="false"/>
          <w:iCs w:val="false"/>
          <w:color w:val="211A16"/>
          <w:sz w:val="17"/>
          <w:szCs w:val="17"/>
        </w:rPr>
        <w:t xml:space="preserve"> + </w:t>
      </w:r>
      <w:r>
        <w:rPr>
          <w:rFonts w:ascii="Amiri" w:cs="Amiri" w:eastAsia="Amiri" w:hAnsi="Amiri"/>
          <w:b w:val="false"/>
          <w:bCs w:val="false"/>
          <w:i w:val="false"/>
          <w:iCs w:val="false"/>
          <w:color w:val="211A16"/>
          <w:sz w:val="21"/>
          <w:szCs w:val="21"/>
          <w:rtl/>
        </w:rPr>
        <w:t xml:space="preserve">د</w:t>
      </w:r>
      <w:r>
        <w:rPr>
          <w:rFonts w:ascii="EB Garamond" w:cs="EB Garamond" w:eastAsia="EB Garamond" w:hAnsi="EB Garamond"/>
          <w:b w:val="false"/>
          <w:bCs w:val="false"/>
          <w:i w:val="false"/>
          <w:iCs w:val="false"/>
          <w:color w:val="211A16"/>
          <w:sz w:val="17"/>
          <w:szCs w:val="17"/>
        </w:rPr>
        <w:t xml:space="preserve">) – Idghām</w:t>
      </w:r>
    </w:p>
    <w:p>
      <w:pPr>
        <w:keepNext/>
        <w:spacing w:after="40" w:before="140"/>
      </w:pPr>
      <w:r>
        <w:rPr>
          <w:rFonts w:ascii="EB Garamond" w:cs="EB Garamond" w:eastAsia="EB Garamond" w:hAnsi="EB Garamond"/>
          <w:b/>
          <w:bCs/>
          <w:i w:val="false"/>
          <w:iCs w:val="false"/>
          <w:color w:val="6E1F29"/>
          <w:sz w:val="19"/>
          <w:szCs w:val="19"/>
        </w:rPr>
        <w:t xml:space="preserve">11. Sūrat Hūd</w:t>
      </w:r>
    </w:p>
    <w:p>
      <w:pPr>
        <w:spacing w:after="20"/>
        <w:ind w:left="220"/>
      </w:pPr>
      <w:r>
        <w:rPr>
          <w:rFonts w:ascii="EB Garamond" w:cs="EB Garamond" w:eastAsia="EB Garamond" w:hAnsi="EB Garamond"/>
          <w:b w:val="false"/>
          <w:bCs w:val="false"/>
          <w:i/>
          <w:iCs/>
          <w:color w:val="C6A244"/>
          <w:sz w:val="17"/>
          <w:szCs w:val="17"/>
        </w:rPr>
        <w:t xml:space="preserve">Hūd 44</w:t>
      </w:r>
      <w:r>
        <w:rPr>
          <w:rFonts w:ascii="EB Garamond" w:cs="EB Garamond" w:eastAsia="EB Garamond" w:hAnsi="EB Garamond"/>
          <w:b w:val="false"/>
          <w:bCs w:val="false"/>
          <w:i w:val="false"/>
          <w:iCs w:val="false"/>
          <w:color w:val="211A16"/>
          <w:sz w:val="17"/>
          <w:szCs w:val="17"/>
        </w:rPr>
        <w:t xml:space="preserve">  —  Natural Madd with Yā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w:t>
      </w:r>
      <w:r>
        <w:rPr>
          <w:rFonts w:ascii="Amiri" w:cs="Amiri" w:eastAsia="Amiri" w:hAnsi="Amiri"/>
          <w:b w:val="false"/>
          <w:bCs w:val="false"/>
          <w:i w:val="false"/>
          <w:iCs w:val="false"/>
          <w:color w:val="211A16"/>
          <w:sz w:val="21"/>
          <w:szCs w:val="21"/>
          <w:rtl/>
        </w:rPr>
        <w:t xml:space="preserve">ي</w:t>
      </w:r>
      <w:r>
        <w:rPr>
          <w:rFonts w:ascii="EB Garamond" w:cs="EB Garamond" w:eastAsia="EB Garamond" w:hAnsi="EB Garamond"/>
          <w:b w:val="false"/>
          <w:bCs w:val="false"/>
          <w:i w:val="false"/>
          <w:iCs w:val="false"/>
          <w:color w:val="211A16"/>
          <w:sz w:val="17"/>
          <w:szCs w:val="17"/>
        </w:rPr>
        <w:t xml:space="preserve">)</w:t>
      </w:r>
    </w:p>
    <w:p>
      <w:pPr>
        <w:keepNext/>
        <w:spacing w:after="40" w:before="140"/>
      </w:pPr>
      <w:r>
        <w:rPr>
          <w:rFonts w:ascii="EB Garamond" w:cs="EB Garamond" w:eastAsia="EB Garamond" w:hAnsi="EB Garamond"/>
          <w:b/>
          <w:bCs/>
          <w:i w:val="false"/>
          <w:iCs w:val="false"/>
          <w:color w:val="6E1F29"/>
          <w:sz w:val="19"/>
          <w:szCs w:val="19"/>
        </w:rPr>
        <w:t xml:space="preserve">13. Sūrat Ar-Ra</w:t>
      </w:r>
      <w:r>
        <w:rPr>
          <w:rFonts w:ascii="Amiri" w:cs="Amiri" w:eastAsia="Amiri" w:hAnsi="Amiri"/>
          <w:b/>
          <w:bCs/>
          <w:i w:val="false"/>
          <w:iCs w:val="false"/>
          <w:color w:val="6E1F29"/>
          <w:sz w:val="19"/>
          <w:szCs w:val="19"/>
        </w:rPr>
        <w:t xml:space="preserve">ʿ</w:t>
      </w:r>
      <w:r>
        <w:rPr>
          <w:rFonts w:ascii="EB Garamond" w:cs="EB Garamond" w:eastAsia="EB Garamond" w:hAnsi="EB Garamond"/>
          <w:b/>
          <w:bCs/>
          <w:i w:val="false"/>
          <w:iCs w:val="false"/>
          <w:color w:val="6E1F29"/>
          <w:sz w:val="19"/>
          <w:szCs w:val="19"/>
        </w:rPr>
        <w:t xml:space="preserve">d</w:t>
      </w:r>
    </w:p>
    <w:p>
      <w:pPr>
        <w:spacing w:after="20"/>
        <w:ind w:left="220"/>
      </w:pPr>
      <w:r>
        <w:rPr>
          <w:rFonts w:ascii="EB Garamond" w:cs="EB Garamond" w:eastAsia="EB Garamond" w:hAnsi="EB Garamond"/>
          <w:b w:val="false"/>
          <w:bCs w:val="false"/>
          <w:i/>
          <w:iCs/>
          <w:color w:val="C6A244"/>
          <w:sz w:val="17"/>
          <w:szCs w:val="17"/>
        </w:rPr>
        <w:t xml:space="preserve">Ar-Ra</w:t>
      </w:r>
      <w:r>
        <w:rPr>
          <w:rFonts w:ascii="Amiri" w:cs="Amiri" w:eastAsia="Amiri" w:hAnsi="Amiri"/>
          <w:b w:val="false"/>
          <w:bCs w:val="false"/>
          <w:i/>
          <w:iCs/>
          <w:color w:val="C6A244"/>
          <w:sz w:val="17"/>
          <w:szCs w:val="17"/>
        </w:rPr>
        <w:t xml:space="preserve">ʿ</w:t>
      </w:r>
      <w:r>
        <w:rPr>
          <w:rFonts w:ascii="EB Garamond" w:cs="EB Garamond" w:eastAsia="EB Garamond" w:hAnsi="EB Garamond"/>
          <w:b w:val="false"/>
          <w:bCs w:val="false"/>
          <w:i/>
          <w:iCs/>
          <w:color w:val="C6A244"/>
          <w:sz w:val="17"/>
          <w:szCs w:val="17"/>
        </w:rPr>
        <w:t xml:space="preserve">d 30</w:t>
      </w:r>
      <w:r>
        <w:rPr>
          <w:rFonts w:ascii="EB Garamond" w:cs="EB Garamond" w:eastAsia="EB Garamond" w:hAnsi="EB Garamond"/>
          <w:b w:val="false"/>
          <w:bCs w:val="false"/>
          <w:i w:val="false"/>
          <w:iCs w:val="false"/>
          <w:color w:val="211A16"/>
          <w:sz w:val="17"/>
          <w:szCs w:val="17"/>
        </w:rPr>
        <w:t xml:space="preserve">  —  Madd Munfaṣil with Wāw + Hamzah</w:t>
      </w:r>
    </w:p>
    <w:p>
      <w:pPr>
        <w:keepNext/>
        <w:spacing w:after="40" w:before="140"/>
      </w:pPr>
      <w:r>
        <w:rPr>
          <w:rFonts w:ascii="EB Garamond" w:cs="EB Garamond" w:eastAsia="EB Garamond" w:hAnsi="EB Garamond"/>
          <w:b/>
          <w:bCs/>
          <w:i w:val="false"/>
          <w:iCs w:val="false"/>
          <w:color w:val="6E1F29"/>
          <w:sz w:val="19"/>
          <w:szCs w:val="19"/>
        </w:rPr>
        <w:t xml:space="preserve">15. Sūrat Al-Ḥijr</w:t>
      </w:r>
    </w:p>
    <w:p>
      <w:pPr>
        <w:spacing w:after="20"/>
        <w:ind w:left="220"/>
      </w:pPr>
      <w:r>
        <w:rPr>
          <w:rFonts w:ascii="EB Garamond" w:cs="EB Garamond" w:eastAsia="EB Garamond" w:hAnsi="EB Garamond"/>
          <w:b w:val="false"/>
          <w:bCs w:val="false"/>
          <w:i/>
          <w:iCs/>
          <w:color w:val="C6A244"/>
          <w:sz w:val="17"/>
          <w:szCs w:val="17"/>
        </w:rPr>
        <w:t xml:space="preserve">Al-Ḥijr 48</w:t>
      </w:r>
      <w:r>
        <w:rPr>
          <w:rFonts w:ascii="EB Garamond" w:cs="EB Garamond" w:eastAsia="EB Garamond" w:hAnsi="EB Garamond"/>
          <w:b w:val="false"/>
          <w:bCs w:val="false"/>
          <w:i w:val="false"/>
          <w:iCs w:val="false"/>
          <w:color w:val="211A16"/>
          <w:sz w:val="17"/>
          <w:szCs w:val="17"/>
        </w:rPr>
        <w:t xml:space="preserve">  —  Iẓhār Shafawī before Fā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w:t>
      </w:r>
      <w:r>
        <w:rPr>
          <w:rFonts w:ascii="Amiri" w:cs="Amiri" w:eastAsia="Amiri" w:hAnsi="Amiri"/>
          <w:b w:val="false"/>
          <w:bCs w:val="false"/>
          <w:i w:val="false"/>
          <w:iCs w:val="false"/>
          <w:color w:val="211A16"/>
          <w:sz w:val="21"/>
          <w:szCs w:val="21"/>
          <w:rtl/>
        </w:rPr>
        <w:t xml:space="preserve">ف</w:t>
      </w:r>
      <w:r>
        <w:rPr>
          <w:rFonts w:ascii="EB Garamond" w:cs="EB Garamond" w:eastAsia="EB Garamond" w:hAnsi="EB Garamond"/>
          <w:b w:val="false"/>
          <w:bCs w:val="false"/>
          <w:i w:val="false"/>
          <w:iCs w:val="false"/>
          <w:color w:val="211A16"/>
          <w:sz w:val="17"/>
          <w:szCs w:val="17"/>
        </w:rPr>
        <w:t xml:space="preserve">)</w:t>
      </w:r>
    </w:p>
    <w:p>
      <w:pPr>
        <w:keepNext/>
        <w:spacing w:after="40" w:before="140"/>
      </w:pPr>
      <w:r>
        <w:rPr>
          <w:rFonts w:ascii="EB Garamond" w:cs="EB Garamond" w:eastAsia="EB Garamond" w:hAnsi="EB Garamond"/>
          <w:b/>
          <w:bCs/>
          <w:i w:val="false"/>
          <w:iCs w:val="false"/>
          <w:color w:val="6E1F29"/>
          <w:sz w:val="19"/>
          <w:szCs w:val="19"/>
        </w:rPr>
        <w:t xml:space="preserve">16. Sūrat An-Naḥl</w:t>
      </w:r>
    </w:p>
    <w:p>
      <w:pPr>
        <w:spacing w:after="20"/>
        <w:ind w:left="220"/>
      </w:pPr>
      <w:r>
        <w:rPr>
          <w:rFonts w:ascii="EB Garamond" w:cs="EB Garamond" w:eastAsia="EB Garamond" w:hAnsi="EB Garamond"/>
          <w:b w:val="false"/>
          <w:bCs w:val="false"/>
          <w:i/>
          <w:iCs/>
          <w:color w:val="C6A244"/>
          <w:sz w:val="17"/>
          <w:szCs w:val="17"/>
        </w:rPr>
        <w:t xml:space="preserve">An-Naḥl 53</w:t>
      </w:r>
      <w:r>
        <w:rPr>
          <w:rFonts w:ascii="EB Garamond" w:cs="EB Garamond" w:eastAsia="EB Garamond" w:hAnsi="EB Garamond"/>
          <w:b w:val="false"/>
          <w:bCs w:val="false"/>
          <w:i w:val="false"/>
          <w:iCs w:val="false"/>
          <w:color w:val="211A16"/>
          <w:sz w:val="17"/>
          <w:szCs w:val="17"/>
        </w:rPr>
        <w:t xml:space="preserve">  —  Idghām bi-Ghunnah before Nūn (</w:t>
      </w:r>
      <w:r>
        <w:rPr>
          <w:rFonts w:ascii="Amiri" w:cs="Amiri" w:eastAsia="Amiri" w:hAnsi="Amiri"/>
          <w:b w:val="false"/>
          <w:bCs w:val="false"/>
          <w:i w:val="false"/>
          <w:iCs w:val="false"/>
          <w:color w:val="211A16"/>
          <w:sz w:val="21"/>
          <w:szCs w:val="21"/>
          <w:rtl/>
        </w:rPr>
        <w:t xml:space="preserve">ن</w:t>
      </w:r>
      <w:r>
        <w:rPr>
          <w:rFonts w:ascii="EB Garamond" w:cs="EB Garamond" w:eastAsia="EB Garamond" w:hAnsi="EB Garamond"/>
          <w:b w:val="false"/>
          <w:bCs w:val="false"/>
          <w:i w:val="false"/>
          <w:iCs w:val="false"/>
          <w:color w:val="211A16"/>
          <w:sz w:val="17"/>
          <w:szCs w:val="17"/>
        </w:rPr>
        <w:t xml:space="preserve">)</w:t>
      </w:r>
    </w:p>
    <w:p>
      <w:pPr>
        <w:spacing w:after="20"/>
        <w:ind w:left="220"/>
      </w:pPr>
      <w:r>
        <w:rPr>
          <w:rFonts w:ascii="EB Garamond" w:cs="EB Garamond" w:eastAsia="EB Garamond" w:hAnsi="EB Garamond"/>
          <w:b w:val="false"/>
          <w:bCs w:val="false"/>
          <w:i/>
          <w:iCs/>
          <w:color w:val="C6A244"/>
          <w:sz w:val="17"/>
          <w:szCs w:val="17"/>
        </w:rPr>
        <w:t xml:space="preserve">An-Naḥl 53</w:t>
      </w:r>
      <w:r>
        <w:rPr>
          <w:rFonts w:ascii="EB Garamond" w:cs="EB Garamond" w:eastAsia="EB Garamond" w:hAnsi="EB Garamond"/>
          <w:b w:val="false"/>
          <w:bCs w:val="false"/>
          <w:i w:val="false"/>
          <w:iCs w:val="false"/>
          <w:color w:val="211A16"/>
          <w:sz w:val="17"/>
          <w:szCs w:val="17"/>
        </w:rPr>
        <w:t xml:space="preserve">  —  Nūn Mushaddadah resulting from Idghām</w:t>
      </w:r>
    </w:p>
    <w:p>
      <w:pPr>
        <w:spacing w:after="20"/>
        <w:ind w:left="220"/>
      </w:pPr>
      <w:r>
        <w:rPr>
          <w:rFonts w:ascii="EB Garamond" w:cs="EB Garamond" w:eastAsia="EB Garamond" w:hAnsi="EB Garamond"/>
          <w:b w:val="false"/>
          <w:bCs w:val="false"/>
          <w:i/>
          <w:iCs/>
          <w:color w:val="C6A244"/>
          <w:sz w:val="17"/>
          <w:szCs w:val="17"/>
        </w:rPr>
        <w:t xml:space="preserve">An-Naḥl 53</w:t>
      </w:r>
      <w:r>
        <w:rPr>
          <w:rFonts w:ascii="EB Garamond" w:cs="EB Garamond" w:eastAsia="EB Garamond" w:hAnsi="EB Garamond"/>
          <w:b w:val="false"/>
          <w:bCs w:val="false"/>
          <w:i w:val="false"/>
          <w:iCs w:val="false"/>
          <w:color w:val="211A16"/>
          <w:sz w:val="17"/>
          <w:szCs w:val="17"/>
        </w:rPr>
        <w:t xml:space="preserve">  —  Idghām Mithlayn with Nūn (</w:t>
      </w:r>
      <w:r>
        <w:rPr>
          <w:rFonts w:ascii="Amiri" w:cs="Amiri" w:eastAsia="Amiri" w:hAnsi="Amiri"/>
          <w:b w:val="false"/>
          <w:bCs w:val="false"/>
          <w:i w:val="false"/>
          <w:iCs w:val="false"/>
          <w:color w:val="211A16"/>
          <w:sz w:val="21"/>
          <w:szCs w:val="21"/>
          <w:rtl/>
        </w:rPr>
        <w:t xml:space="preserve">ن</w:t>
      </w:r>
      <w:r>
        <w:rPr>
          <w:rFonts w:ascii="EB Garamond" w:cs="EB Garamond" w:eastAsia="EB Garamond" w:hAnsi="EB Garamond"/>
          <w:b w:val="false"/>
          <w:bCs w:val="false"/>
          <w:i w:val="false"/>
          <w:iCs w:val="false"/>
          <w:color w:val="211A16"/>
          <w:sz w:val="17"/>
          <w:szCs w:val="17"/>
        </w:rPr>
        <w:t xml:space="preserve">) and Ghunnah</w:t>
      </w:r>
    </w:p>
    <w:p>
      <w:pPr>
        <w:keepNext/>
        <w:spacing w:after="40" w:before="140"/>
      </w:pPr>
      <w:r>
        <w:rPr>
          <w:rFonts w:ascii="EB Garamond" w:cs="EB Garamond" w:eastAsia="EB Garamond" w:hAnsi="EB Garamond"/>
          <w:b/>
          <w:bCs/>
          <w:i w:val="false"/>
          <w:iCs w:val="false"/>
          <w:color w:val="6E1F29"/>
          <w:sz w:val="19"/>
          <w:szCs w:val="19"/>
        </w:rPr>
        <w:t xml:space="preserve">18. Sūrat Al-Kahf</w:t>
      </w:r>
    </w:p>
    <w:p>
      <w:pPr>
        <w:spacing w:after="20"/>
        <w:ind w:left="220"/>
      </w:pPr>
      <w:r>
        <w:rPr>
          <w:rFonts w:ascii="EB Garamond" w:cs="EB Garamond" w:eastAsia="EB Garamond" w:hAnsi="EB Garamond"/>
          <w:b w:val="false"/>
          <w:bCs w:val="false"/>
          <w:i/>
          <w:iCs/>
          <w:color w:val="C6A244"/>
          <w:sz w:val="17"/>
          <w:szCs w:val="17"/>
        </w:rPr>
        <w:t xml:space="preserve">Al-Kahf 65</w:t>
      </w:r>
      <w:r>
        <w:rPr>
          <w:rFonts w:ascii="EB Garamond" w:cs="EB Garamond" w:eastAsia="EB Garamond" w:hAnsi="EB Garamond"/>
          <w:b w:val="false"/>
          <w:bCs w:val="false"/>
          <w:i w:val="false"/>
          <w:iCs w:val="false"/>
          <w:color w:val="211A16"/>
          <w:sz w:val="17"/>
          <w:szCs w:val="17"/>
        </w:rPr>
        <w:t xml:space="preserve">  —  Mutaqāribayn: Nūn Sākinah + Lām (</w:t>
      </w:r>
      <w:r>
        <w:rPr>
          <w:rFonts w:ascii="Amiri" w:cs="Amiri" w:eastAsia="Amiri" w:hAnsi="Amiri"/>
          <w:b w:val="false"/>
          <w:bCs w:val="false"/>
          <w:i w:val="false"/>
          <w:iCs w:val="false"/>
          <w:color w:val="211A16"/>
          <w:sz w:val="21"/>
          <w:szCs w:val="21"/>
          <w:rtl/>
        </w:rPr>
        <w:t xml:space="preserve">نْ</w:t>
      </w:r>
      <w:r>
        <w:rPr>
          <w:rFonts w:ascii="EB Garamond" w:cs="EB Garamond" w:eastAsia="EB Garamond" w:hAnsi="EB Garamond"/>
          <w:b w:val="false"/>
          <w:bCs w:val="false"/>
          <w:i w:val="false"/>
          <w:iCs w:val="false"/>
          <w:color w:val="211A16"/>
          <w:sz w:val="17"/>
          <w:szCs w:val="17"/>
        </w:rPr>
        <w:t xml:space="preserve"> + </w:t>
      </w:r>
      <w:r>
        <w:rPr>
          <w:rFonts w:ascii="Amiri" w:cs="Amiri" w:eastAsia="Amiri" w:hAnsi="Amiri"/>
          <w:b w:val="false"/>
          <w:bCs w:val="false"/>
          <w:i w:val="false"/>
          <w:iCs w:val="false"/>
          <w:color w:val="211A16"/>
          <w:sz w:val="21"/>
          <w:szCs w:val="21"/>
          <w:rtl/>
        </w:rPr>
        <w:t xml:space="preserve">ل</w:t>
      </w:r>
      <w:r>
        <w:rPr>
          <w:rFonts w:ascii="EB Garamond" w:cs="EB Garamond" w:eastAsia="EB Garamond" w:hAnsi="EB Garamond"/>
          <w:b w:val="false"/>
          <w:bCs w:val="false"/>
          <w:i w:val="false"/>
          <w:iCs w:val="false"/>
          <w:color w:val="211A16"/>
          <w:sz w:val="17"/>
          <w:szCs w:val="17"/>
        </w:rPr>
        <w:t xml:space="preserve">)</w:t>
      </w:r>
    </w:p>
    <w:p>
      <w:pPr>
        <w:keepNext/>
        <w:spacing w:after="40" w:before="140"/>
      </w:pPr>
      <w:r>
        <w:rPr>
          <w:rFonts w:ascii="EB Garamond" w:cs="EB Garamond" w:eastAsia="EB Garamond" w:hAnsi="EB Garamond"/>
          <w:b/>
          <w:bCs/>
          <w:i w:val="false"/>
          <w:iCs w:val="false"/>
          <w:color w:val="6E1F29"/>
          <w:sz w:val="19"/>
          <w:szCs w:val="19"/>
        </w:rPr>
        <w:t xml:space="preserve">20. Sūrat Ṭāhā</w:t>
      </w:r>
    </w:p>
    <w:p>
      <w:pPr>
        <w:spacing w:after="20"/>
        <w:ind w:left="220"/>
      </w:pPr>
      <w:r>
        <w:rPr>
          <w:rFonts w:ascii="EB Garamond" w:cs="EB Garamond" w:eastAsia="EB Garamond" w:hAnsi="EB Garamond"/>
          <w:b w:val="false"/>
          <w:bCs w:val="false"/>
          <w:i/>
          <w:iCs/>
          <w:color w:val="C6A244"/>
          <w:sz w:val="17"/>
          <w:szCs w:val="17"/>
        </w:rPr>
        <w:t xml:space="preserve">Ṭāhā 25</w:t>
      </w:r>
      <w:r>
        <w:rPr>
          <w:rFonts w:ascii="EB Garamond" w:cs="EB Garamond" w:eastAsia="EB Garamond" w:hAnsi="EB Garamond"/>
          <w:b w:val="false"/>
          <w:bCs w:val="false"/>
          <w:i w:val="false"/>
          <w:iCs w:val="false"/>
          <w:color w:val="211A16"/>
          <w:sz w:val="17"/>
          <w:szCs w:val="17"/>
        </w:rPr>
        <w:t xml:space="preserve">  —  Natural Madd with Alif (</w:t>
      </w:r>
      <w:r>
        <w:rPr>
          <w:rFonts w:ascii="Amiri" w:cs="Amiri" w:eastAsia="Amiri" w:hAnsi="Amiri"/>
          <w:b w:val="false"/>
          <w:bCs w:val="false"/>
          <w:i w:val="false"/>
          <w:iCs w:val="false"/>
          <w:color w:val="211A16"/>
          <w:sz w:val="21"/>
          <w:szCs w:val="21"/>
          <w:rtl/>
        </w:rPr>
        <w:t xml:space="preserve">ا</w:t>
      </w:r>
      <w:r>
        <w:rPr>
          <w:rFonts w:ascii="EB Garamond" w:cs="EB Garamond" w:eastAsia="EB Garamond" w:hAnsi="EB Garamond"/>
          <w:b w:val="false"/>
          <w:bCs w:val="false"/>
          <w:i w:val="false"/>
          <w:iCs w:val="false"/>
          <w:color w:val="211A16"/>
          <w:sz w:val="17"/>
          <w:szCs w:val="17"/>
        </w:rPr>
        <w:t xml:space="preserve">)</w:t>
      </w:r>
    </w:p>
    <w:p>
      <w:pPr>
        <w:spacing w:after="20"/>
        <w:ind w:left="220"/>
      </w:pPr>
      <w:r>
        <w:rPr>
          <w:rFonts w:ascii="EB Garamond" w:cs="EB Garamond" w:eastAsia="EB Garamond" w:hAnsi="EB Garamond"/>
          <w:b w:val="false"/>
          <w:bCs w:val="false"/>
          <w:i/>
          <w:iCs/>
          <w:color w:val="C6A244"/>
          <w:sz w:val="17"/>
          <w:szCs w:val="17"/>
        </w:rPr>
        <w:t xml:space="preserve">Ṭāhā 125</w:t>
      </w:r>
      <w:r>
        <w:rPr>
          <w:rFonts w:ascii="EB Garamond" w:cs="EB Garamond" w:eastAsia="EB Garamond" w:hAnsi="EB Garamond"/>
          <w:b w:val="false"/>
          <w:bCs w:val="false"/>
          <w:i w:val="false"/>
          <w:iCs w:val="false"/>
          <w:color w:val="211A16"/>
          <w:sz w:val="17"/>
          <w:szCs w:val="17"/>
        </w:rPr>
        <w:t xml:space="preserve">  —  Natural Madd with Wāw (</w:t>
      </w:r>
      <w:r>
        <w:rPr>
          <w:rFonts w:ascii="Amiri" w:cs="Amiri" w:eastAsia="Amiri" w:hAnsi="Amiri"/>
          <w:b w:val="false"/>
          <w:bCs w:val="false"/>
          <w:i w:val="false"/>
          <w:iCs w:val="false"/>
          <w:color w:val="211A16"/>
          <w:sz w:val="21"/>
          <w:szCs w:val="21"/>
          <w:rtl/>
        </w:rPr>
        <w:t xml:space="preserve">و</w:t>
      </w:r>
      <w:r>
        <w:rPr>
          <w:rFonts w:ascii="EB Garamond" w:cs="EB Garamond" w:eastAsia="EB Garamond" w:hAnsi="EB Garamond"/>
          <w:b w:val="false"/>
          <w:bCs w:val="false"/>
          <w:i w:val="false"/>
          <w:iCs w:val="false"/>
          <w:color w:val="211A16"/>
          <w:sz w:val="17"/>
          <w:szCs w:val="17"/>
        </w:rPr>
        <w:t xml:space="preserve">)</w:t>
      </w:r>
    </w:p>
    <w:p>
      <w:pPr>
        <w:spacing w:after="20"/>
        <w:ind w:left="220"/>
      </w:pPr>
      <w:r>
        <w:rPr>
          <w:rFonts w:ascii="EB Garamond" w:cs="EB Garamond" w:eastAsia="EB Garamond" w:hAnsi="EB Garamond"/>
          <w:b w:val="false"/>
          <w:bCs w:val="false"/>
          <w:i/>
          <w:iCs/>
          <w:color w:val="C6A244"/>
          <w:sz w:val="17"/>
          <w:szCs w:val="17"/>
        </w:rPr>
        <w:t xml:space="preserve">Ṭāhā 1-2</w:t>
      </w:r>
      <w:r>
        <w:rPr>
          <w:rFonts w:ascii="EB Garamond" w:cs="EB Garamond" w:eastAsia="EB Garamond" w:hAnsi="EB Garamond"/>
          <w:b w:val="false"/>
          <w:bCs w:val="false"/>
          <w:i w:val="false"/>
          <w:iCs w:val="false"/>
          <w:color w:val="211A16"/>
          <w:sz w:val="17"/>
          <w:szCs w:val="17"/>
        </w:rPr>
        <w:t xml:space="preserve">  —  Madd Ṭabī</w:t>
      </w:r>
      <w:r>
        <w:rPr>
          <w:rFonts w:ascii="Amiri" w:cs="Amiri" w:eastAsia="Amiri" w:hAnsi="Amiri"/>
          <w:b w:val="false"/>
          <w:bCs w:val="false"/>
          <w:i w:val="false"/>
          <w:iCs w:val="false"/>
          <w:color w:val="211A16"/>
          <w:sz w:val="17"/>
          <w:szCs w:val="17"/>
        </w:rPr>
        <w:t xml:space="preserve">ʿ</w:t>
      </w:r>
      <w:r>
        <w:rPr>
          <w:rFonts w:ascii="EB Garamond" w:cs="EB Garamond" w:eastAsia="EB Garamond" w:hAnsi="EB Garamond"/>
          <w:b w:val="false"/>
          <w:bCs w:val="false"/>
          <w:i w:val="false"/>
          <w:iCs w:val="false"/>
          <w:color w:val="211A16"/>
          <w:sz w:val="17"/>
          <w:szCs w:val="17"/>
        </w:rPr>
        <w:t xml:space="preserve">ī in Disconnected Letters (2 counts)</w:t>
      </w:r>
    </w:p>
    <w:p>
      <w:pPr>
        <w:keepNext/>
        <w:spacing w:after="40" w:before="140"/>
      </w:pPr>
      <w:r>
        <w:rPr>
          <w:rFonts w:ascii="EB Garamond" w:cs="EB Garamond" w:eastAsia="EB Garamond" w:hAnsi="EB Garamond"/>
          <w:b/>
          <w:bCs/>
          <w:i w:val="false"/>
          <w:iCs w:val="false"/>
          <w:color w:val="6E1F29"/>
          <w:sz w:val="19"/>
          <w:szCs w:val="19"/>
        </w:rPr>
        <w:t xml:space="preserve">21. Sūrat Al-Anbiyā</w:t>
      </w:r>
      <w:r>
        <w:rPr>
          <w:rFonts w:ascii="Amiri" w:cs="Amiri" w:eastAsia="Amiri" w:hAnsi="Amiri"/>
          <w:b/>
          <w:bCs/>
          <w:i w:val="false"/>
          <w:iCs w:val="false"/>
          <w:color w:val="6E1F29"/>
          <w:sz w:val="19"/>
          <w:szCs w:val="19"/>
        </w:rPr>
        <w:t xml:space="preserve">ʾ</w:t>
      </w:r>
    </w:p>
    <w:p>
      <w:pPr>
        <w:spacing w:after="20"/>
        <w:ind w:left="220"/>
      </w:pPr>
      <w:r>
        <w:rPr>
          <w:rFonts w:ascii="EB Garamond" w:cs="EB Garamond" w:eastAsia="EB Garamond" w:hAnsi="EB Garamond"/>
          <w:b w:val="false"/>
          <w:bCs w:val="false"/>
          <w:i/>
          <w:iCs/>
          <w:color w:val="C6A244"/>
          <w:sz w:val="17"/>
          <w:szCs w:val="17"/>
        </w:rPr>
        <w:t xml:space="preserve">Al-Anbiyā</w:t>
      </w:r>
      <w:r>
        <w:rPr>
          <w:rFonts w:ascii="Amiri" w:cs="Amiri" w:eastAsia="Amiri" w:hAnsi="Amiri"/>
          <w:b w:val="false"/>
          <w:bCs w:val="false"/>
          <w:i/>
          <w:iCs/>
          <w:color w:val="C6A244"/>
          <w:sz w:val="17"/>
          <w:szCs w:val="17"/>
        </w:rPr>
        <w:t xml:space="preserve">ʾ</w:t>
      </w:r>
      <w:r>
        <w:rPr>
          <w:rFonts w:ascii="EB Garamond" w:cs="EB Garamond" w:eastAsia="EB Garamond" w:hAnsi="EB Garamond"/>
          <w:b w:val="false"/>
          <w:bCs w:val="false"/>
          <w:i/>
          <w:iCs/>
          <w:color w:val="C6A244"/>
          <w:sz w:val="17"/>
          <w:szCs w:val="17"/>
        </w:rPr>
        <w:t xml:space="preserve"> 7</w:t>
      </w:r>
      <w:r>
        <w:rPr>
          <w:rFonts w:ascii="EB Garamond" w:cs="EB Garamond" w:eastAsia="EB Garamond" w:hAnsi="EB Garamond"/>
          <w:b w:val="false"/>
          <w:bCs w:val="false"/>
          <w:i w:val="false"/>
          <w:iCs w:val="false"/>
          <w:color w:val="211A16"/>
          <w:sz w:val="17"/>
          <w:szCs w:val="17"/>
        </w:rPr>
        <w:t xml:space="preserve">  —  Ikhfā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at Qāf (</w:t>
      </w:r>
      <w:r>
        <w:rPr>
          <w:rFonts w:ascii="Amiri" w:cs="Amiri" w:eastAsia="Amiri" w:hAnsi="Amiri"/>
          <w:b w:val="false"/>
          <w:bCs w:val="false"/>
          <w:i w:val="false"/>
          <w:iCs w:val="false"/>
          <w:color w:val="211A16"/>
          <w:sz w:val="21"/>
          <w:szCs w:val="21"/>
          <w:rtl/>
        </w:rPr>
        <w:t xml:space="preserve">ق</w:t>
      </w:r>
      <w:r>
        <w:rPr>
          <w:rFonts w:ascii="EB Garamond" w:cs="EB Garamond" w:eastAsia="EB Garamond" w:hAnsi="EB Garamond"/>
          <w:b w:val="false"/>
          <w:bCs w:val="false"/>
          <w:i w:val="false"/>
          <w:iCs w:val="false"/>
          <w:color w:val="211A16"/>
          <w:sz w:val="17"/>
          <w:szCs w:val="17"/>
        </w:rPr>
        <w:t xml:space="preserve">) – Lowest Level</w:t>
      </w:r>
    </w:p>
    <w:p>
      <w:pPr>
        <w:spacing w:after="20"/>
        <w:ind w:left="220"/>
      </w:pPr>
      <w:r>
        <w:rPr>
          <w:rFonts w:ascii="EB Garamond" w:cs="EB Garamond" w:eastAsia="EB Garamond" w:hAnsi="EB Garamond"/>
          <w:b w:val="false"/>
          <w:bCs w:val="false"/>
          <w:i/>
          <w:iCs/>
          <w:color w:val="C6A244"/>
          <w:sz w:val="17"/>
          <w:szCs w:val="17"/>
        </w:rPr>
        <w:t xml:space="preserve">Al-Anbiyā</w:t>
      </w:r>
      <w:r>
        <w:rPr>
          <w:rFonts w:ascii="Amiri" w:cs="Amiri" w:eastAsia="Amiri" w:hAnsi="Amiri"/>
          <w:b w:val="false"/>
          <w:bCs w:val="false"/>
          <w:i/>
          <w:iCs/>
          <w:color w:val="C6A244"/>
          <w:sz w:val="17"/>
          <w:szCs w:val="17"/>
        </w:rPr>
        <w:t xml:space="preserve">ʾ</w:t>
      </w:r>
      <w:r>
        <w:rPr>
          <w:rFonts w:ascii="EB Garamond" w:cs="EB Garamond" w:eastAsia="EB Garamond" w:hAnsi="EB Garamond"/>
          <w:b w:val="false"/>
          <w:bCs w:val="false"/>
          <w:i/>
          <w:iCs/>
          <w:color w:val="C6A244"/>
          <w:sz w:val="17"/>
          <w:szCs w:val="17"/>
        </w:rPr>
        <w:t xml:space="preserve"> 102</w:t>
      </w:r>
      <w:r>
        <w:rPr>
          <w:rFonts w:ascii="EB Garamond" w:cs="EB Garamond" w:eastAsia="EB Garamond" w:hAnsi="EB Garamond"/>
          <w:b w:val="false"/>
          <w:bCs w:val="false"/>
          <w:i w:val="false"/>
          <w:iCs w:val="false"/>
          <w:color w:val="211A16"/>
          <w:sz w:val="17"/>
          <w:szCs w:val="17"/>
        </w:rPr>
        <w:t xml:space="preserve">  —  Idghām Ṣaghīr with Mīm Sākinah at the end of a word</w:t>
      </w:r>
    </w:p>
    <w:p>
      <w:pPr>
        <w:spacing w:after="20"/>
        <w:ind w:left="220"/>
      </w:pPr>
      <w:r>
        <w:rPr>
          <w:rFonts w:ascii="EB Garamond" w:cs="EB Garamond" w:eastAsia="EB Garamond" w:hAnsi="EB Garamond"/>
          <w:b w:val="false"/>
          <w:bCs w:val="false"/>
          <w:i/>
          <w:iCs/>
          <w:color w:val="C6A244"/>
          <w:sz w:val="17"/>
          <w:szCs w:val="17"/>
        </w:rPr>
        <w:t xml:space="preserve">Al-Anbiyā</w:t>
      </w:r>
      <w:r>
        <w:rPr>
          <w:rFonts w:ascii="Amiri" w:cs="Amiri" w:eastAsia="Amiri" w:hAnsi="Amiri"/>
          <w:b w:val="false"/>
          <w:bCs w:val="false"/>
          <w:i/>
          <w:iCs/>
          <w:color w:val="C6A244"/>
          <w:sz w:val="17"/>
          <w:szCs w:val="17"/>
        </w:rPr>
        <w:t xml:space="preserve">ʾ</w:t>
      </w:r>
      <w:r>
        <w:rPr>
          <w:rFonts w:ascii="EB Garamond" w:cs="EB Garamond" w:eastAsia="EB Garamond" w:hAnsi="EB Garamond"/>
          <w:b w:val="false"/>
          <w:bCs w:val="false"/>
          <w:i/>
          <w:iCs/>
          <w:color w:val="C6A244"/>
          <w:sz w:val="17"/>
          <w:szCs w:val="17"/>
        </w:rPr>
        <w:t xml:space="preserve"> 102</w:t>
      </w:r>
      <w:r>
        <w:rPr>
          <w:rFonts w:ascii="EB Garamond" w:cs="EB Garamond" w:eastAsia="EB Garamond" w:hAnsi="EB Garamond"/>
          <w:b w:val="false"/>
          <w:bCs w:val="false"/>
          <w:i w:val="false"/>
          <w:iCs w:val="false"/>
          <w:color w:val="211A16"/>
          <w:sz w:val="17"/>
          <w:szCs w:val="17"/>
        </w:rPr>
        <w:t xml:space="preserve">  —  Idghām Mithlayn with Mīm (</w:t>
      </w:r>
      <w:r>
        <w:rPr>
          <w:rFonts w:ascii="Amiri" w:cs="Amiri" w:eastAsia="Amiri" w:hAnsi="Amiri"/>
          <w:b w:val="false"/>
          <w:bCs w:val="false"/>
          <w:i w:val="false"/>
          <w:iCs w:val="false"/>
          <w:color w:val="211A16"/>
          <w:sz w:val="21"/>
          <w:szCs w:val="21"/>
          <w:rtl/>
        </w:rPr>
        <w:t xml:space="preserve">م</w:t>
      </w:r>
      <w:r>
        <w:rPr>
          <w:rFonts w:ascii="EB Garamond" w:cs="EB Garamond" w:eastAsia="EB Garamond" w:hAnsi="EB Garamond"/>
          <w:b w:val="false"/>
          <w:bCs w:val="false"/>
          <w:i w:val="false"/>
          <w:iCs w:val="false"/>
          <w:color w:val="211A16"/>
          <w:sz w:val="17"/>
          <w:szCs w:val="17"/>
        </w:rPr>
        <w:t xml:space="preserve">) and Ghunnah</w:t>
      </w:r>
    </w:p>
    <w:p>
      <w:pPr>
        <w:keepNext/>
        <w:spacing w:after="40" w:before="140"/>
      </w:pPr>
      <w:r>
        <w:rPr>
          <w:rFonts w:ascii="EB Garamond" w:cs="EB Garamond" w:eastAsia="EB Garamond" w:hAnsi="EB Garamond"/>
          <w:b/>
          <w:bCs/>
          <w:i w:val="false"/>
          <w:iCs w:val="false"/>
          <w:color w:val="6E1F29"/>
          <w:sz w:val="19"/>
          <w:szCs w:val="19"/>
        </w:rPr>
        <w:t xml:space="preserve">23. Sūrat Al-Mu</w:t>
      </w:r>
      <w:r>
        <w:rPr>
          <w:rFonts w:ascii="Amiri" w:cs="Amiri" w:eastAsia="Amiri" w:hAnsi="Amiri"/>
          <w:b/>
          <w:bCs/>
          <w:i w:val="false"/>
          <w:iCs w:val="false"/>
          <w:color w:val="6E1F29"/>
          <w:sz w:val="19"/>
          <w:szCs w:val="19"/>
        </w:rPr>
        <w:t xml:space="preserve">ʾ</w:t>
      </w:r>
      <w:r>
        <w:rPr>
          <w:rFonts w:ascii="EB Garamond" w:cs="EB Garamond" w:eastAsia="EB Garamond" w:hAnsi="EB Garamond"/>
          <w:b/>
          <w:bCs/>
          <w:i w:val="false"/>
          <w:iCs w:val="false"/>
          <w:color w:val="6E1F29"/>
          <w:sz w:val="19"/>
          <w:szCs w:val="19"/>
        </w:rPr>
        <w:t xml:space="preserve">minūn</w:t>
      </w:r>
    </w:p>
    <w:p>
      <w:pPr>
        <w:spacing w:after="20"/>
        <w:ind w:left="220"/>
      </w:pPr>
      <w:r>
        <w:rPr>
          <w:rFonts w:ascii="EB Garamond" w:cs="EB Garamond" w:eastAsia="EB Garamond" w:hAnsi="EB Garamond"/>
          <w:b w:val="false"/>
          <w:bCs w:val="false"/>
          <w:i/>
          <w:iCs/>
          <w:color w:val="C6A244"/>
          <w:sz w:val="17"/>
          <w:szCs w:val="17"/>
        </w:rPr>
        <w:t xml:space="preserve">Al-Mu</w:t>
      </w:r>
      <w:r>
        <w:rPr>
          <w:rFonts w:ascii="Amiri" w:cs="Amiri" w:eastAsia="Amiri" w:hAnsi="Amiri"/>
          <w:b w:val="false"/>
          <w:bCs w:val="false"/>
          <w:i/>
          <w:iCs/>
          <w:color w:val="C6A244"/>
          <w:sz w:val="17"/>
          <w:szCs w:val="17"/>
        </w:rPr>
        <w:t xml:space="preserve">ʾ</w:t>
      </w:r>
      <w:r>
        <w:rPr>
          <w:rFonts w:ascii="EB Garamond" w:cs="EB Garamond" w:eastAsia="EB Garamond" w:hAnsi="EB Garamond"/>
          <w:b w:val="false"/>
          <w:bCs w:val="false"/>
          <w:i/>
          <w:iCs/>
          <w:color w:val="C6A244"/>
          <w:sz w:val="17"/>
          <w:szCs w:val="17"/>
        </w:rPr>
        <w:t xml:space="preserve">minūn 12</w:t>
      </w:r>
      <w:r>
        <w:rPr>
          <w:rFonts w:ascii="EB Garamond" w:cs="EB Garamond" w:eastAsia="EB Garamond" w:hAnsi="EB Garamond"/>
          <w:b w:val="false"/>
          <w:bCs w:val="false"/>
          <w:i w:val="false"/>
          <w:iCs w:val="false"/>
          <w:color w:val="211A16"/>
          <w:sz w:val="17"/>
          <w:szCs w:val="17"/>
        </w:rPr>
        <w:t xml:space="preserve">  —  Ikhfā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at Ṭā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w:t>
      </w:r>
      <w:r>
        <w:rPr>
          <w:rFonts w:ascii="Amiri" w:cs="Amiri" w:eastAsia="Amiri" w:hAnsi="Amiri"/>
          <w:b w:val="false"/>
          <w:bCs w:val="false"/>
          <w:i w:val="false"/>
          <w:iCs w:val="false"/>
          <w:color w:val="211A16"/>
          <w:sz w:val="21"/>
          <w:szCs w:val="21"/>
          <w:rtl/>
        </w:rPr>
        <w:t xml:space="preserve">ط</w:t>
      </w:r>
      <w:r>
        <w:rPr>
          <w:rFonts w:ascii="EB Garamond" w:cs="EB Garamond" w:eastAsia="EB Garamond" w:hAnsi="EB Garamond"/>
          <w:b w:val="false"/>
          <w:bCs w:val="false"/>
          <w:i w:val="false"/>
          <w:iCs w:val="false"/>
          <w:color w:val="211A16"/>
          <w:sz w:val="17"/>
          <w:szCs w:val="17"/>
        </w:rPr>
        <w:t xml:space="preserve">) – Highest Level</w:t>
      </w:r>
    </w:p>
    <w:p>
      <w:pPr>
        <w:spacing w:after="20"/>
        <w:ind w:left="220"/>
      </w:pPr>
      <w:r>
        <w:rPr>
          <w:rFonts w:ascii="EB Garamond" w:cs="EB Garamond" w:eastAsia="EB Garamond" w:hAnsi="EB Garamond"/>
          <w:b w:val="false"/>
          <w:bCs w:val="false"/>
          <w:i/>
          <w:iCs/>
          <w:color w:val="C6A244"/>
          <w:sz w:val="17"/>
          <w:szCs w:val="17"/>
        </w:rPr>
        <w:t xml:space="preserve">Al-Mu</w:t>
      </w:r>
      <w:r>
        <w:rPr>
          <w:rFonts w:ascii="Amiri" w:cs="Amiri" w:eastAsia="Amiri" w:hAnsi="Amiri"/>
          <w:b w:val="false"/>
          <w:bCs w:val="false"/>
          <w:i/>
          <w:iCs/>
          <w:color w:val="C6A244"/>
          <w:sz w:val="17"/>
          <w:szCs w:val="17"/>
        </w:rPr>
        <w:t xml:space="preserve">ʾ</w:t>
      </w:r>
      <w:r>
        <w:rPr>
          <w:rFonts w:ascii="EB Garamond" w:cs="EB Garamond" w:eastAsia="EB Garamond" w:hAnsi="EB Garamond"/>
          <w:b w:val="false"/>
          <w:bCs w:val="false"/>
          <w:i/>
          <w:iCs/>
          <w:color w:val="C6A244"/>
          <w:sz w:val="17"/>
          <w:szCs w:val="17"/>
        </w:rPr>
        <w:t xml:space="preserve">minūn 70</w:t>
      </w:r>
      <w:r>
        <w:rPr>
          <w:rFonts w:ascii="EB Garamond" w:cs="EB Garamond" w:eastAsia="EB Garamond" w:hAnsi="EB Garamond"/>
          <w:b w:val="false"/>
          <w:bCs w:val="false"/>
          <w:i w:val="false"/>
          <w:iCs w:val="false"/>
          <w:color w:val="211A16"/>
          <w:sz w:val="17"/>
          <w:szCs w:val="17"/>
        </w:rPr>
        <w:t xml:space="preserve">  —  Ikhfā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Shafawī with Mīm Sākinah within a word</w:t>
      </w:r>
    </w:p>
    <w:p>
      <w:pPr>
        <w:spacing w:after="20"/>
        <w:ind w:left="220"/>
      </w:pPr>
      <w:r>
        <w:rPr>
          <w:rFonts w:ascii="EB Garamond" w:cs="EB Garamond" w:eastAsia="EB Garamond" w:hAnsi="EB Garamond"/>
          <w:b w:val="false"/>
          <w:bCs w:val="false"/>
          <w:i/>
          <w:iCs/>
          <w:color w:val="C6A244"/>
          <w:sz w:val="17"/>
          <w:szCs w:val="17"/>
        </w:rPr>
        <w:t xml:space="preserve">Al-Mu</w:t>
      </w:r>
      <w:r>
        <w:rPr>
          <w:rFonts w:ascii="Amiri" w:cs="Amiri" w:eastAsia="Amiri" w:hAnsi="Amiri"/>
          <w:b w:val="false"/>
          <w:bCs w:val="false"/>
          <w:i/>
          <w:iCs/>
          <w:color w:val="C6A244"/>
          <w:sz w:val="17"/>
          <w:szCs w:val="17"/>
        </w:rPr>
        <w:t xml:space="preserve">ʾ</w:t>
      </w:r>
      <w:r>
        <w:rPr>
          <w:rFonts w:ascii="EB Garamond" w:cs="EB Garamond" w:eastAsia="EB Garamond" w:hAnsi="EB Garamond"/>
          <w:b w:val="false"/>
          <w:bCs w:val="false"/>
          <w:i/>
          <w:iCs/>
          <w:color w:val="C6A244"/>
          <w:sz w:val="17"/>
          <w:szCs w:val="17"/>
        </w:rPr>
        <w:t xml:space="preserve">minūn 93</w:t>
      </w:r>
      <w:r>
        <w:rPr>
          <w:rFonts w:ascii="EB Garamond" w:cs="EB Garamond" w:eastAsia="EB Garamond" w:hAnsi="EB Garamond"/>
          <w:b w:val="false"/>
          <w:bCs w:val="false"/>
          <w:i w:val="false"/>
          <w:iCs w:val="false"/>
          <w:color w:val="211A16"/>
          <w:sz w:val="17"/>
          <w:szCs w:val="17"/>
        </w:rPr>
        <w:t xml:space="preserve">  —  Lām al-Fi</w:t>
      </w:r>
      <w:r>
        <w:rPr>
          <w:rFonts w:ascii="Amiri" w:cs="Amiri" w:eastAsia="Amiri" w:hAnsi="Amiri"/>
          <w:b w:val="false"/>
          <w:bCs w:val="false"/>
          <w:i w:val="false"/>
          <w:iCs w:val="false"/>
          <w:color w:val="211A16"/>
          <w:sz w:val="17"/>
          <w:szCs w:val="17"/>
        </w:rPr>
        <w:t xml:space="preserve">ʿ</w:t>
      </w:r>
      <w:r>
        <w:rPr>
          <w:rFonts w:ascii="EB Garamond" w:cs="EB Garamond" w:eastAsia="EB Garamond" w:hAnsi="EB Garamond"/>
          <w:b w:val="false"/>
          <w:bCs w:val="false"/>
          <w:i w:val="false"/>
          <w:iCs w:val="false"/>
          <w:color w:val="211A16"/>
          <w:sz w:val="17"/>
          <w:szCs w:val="17"/>
        </w:rPr>
        <w:t xml:space="preserve">l before a Sun Letter (Potential Assimilation Context)</w:t>
      </w:r>
    </w:p>
    <w:p>
      <w:pPr>
        <w:spacing w:after="20"/>
        <w:ind w:left="220"/>
      </w:pPr>
      <w:r>
        <w:rPr>
          <w:rFonts w:ascii="EB Garamond" w:cs="EB Garamond" w:eastAsia="EB Garamond" w:hAnsi="EB Garamond"/>
          <w:b w:val="false"/>
          <w:bCs w:val="false"/>
          <w:i/>
          <w:iCs/>
          <w:color w:val="C6A244"/>
          <w:sz w:val="17"/>
          <w:szCs w:val="17"/>
        </w:rPr>
        <w:t xml:space="preserve">Al-Mu</w:t>
      </w:r>
      <w:r>
        <w:rPr>
          <w:rFonts w:ascii="Amiri" w:cs="Amiri" w:eastAsia="Amiri" w:hAnsi="Amiri"/>
          <w:b w:val="false"/>
          <w:bCs w:val="false"/>
          <w:i/>
          <w:iCs/>
          <w:color w:val="C6A244"/>
          <w:sz w:val="17"/>
          <w:szCs w:val="17"/>
        </w:rPr>
        <w:t xml:space="preserve">ʾ</w:t>
      </w:r>
      <w:r>
        <w:rPr>
          <w:rFonts w:ascii="EB Garamond" w:cs="EB Garamond" w:eastAsia="EB Garamond" w:hAnsi="EB Garamond"/>
          <w:b w:val="false"/>
          <w:bCs w:val="false"/>
          <w:i/>
          <w:iCs/>
          <w:color w:val="C6A244"/>
          <w:sz w:val="17"/>
          <w:szCs w:val="17"/>
        </w:rPr>
        <w:t xml:space="preserve">minūn 97</w:t>
      </w:r>
      <w:r>
        <w:rPr>
          <w:rFonts w:ascii="EB Garamond" w:cs="EB Garamond" w:eastAsia="EB Garamond" w:hAnsi="EB Garamond"/>
          <w:b w:val="false"/>
          <w:bCs w:val="false"/>
          <w:i w:val="false"/>
          <w:iCs w:val="false"/>
          <w:color w:val="211A16"/>
          <w:sz w:val="17"/>
          <w:szCs w:val="17"/>
        </w:rPr>
        <w:t xml:space="preserve">  —  Mutaqāribayn with Iẓhār in Ḥafṣ: Lām Sākinah + Rā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w:t>
      </w:r>
      <w:r>
        <w:rPr>
          <w:rFonts w:ascii="Amiri" w:cs="Amiri" w:eastAsia="Amiri" w:hAnsi="Amiri"/>
          <w:b w:val="false"/>
          <w:bCs w:val="false"/>
          <w:i w:val="false"/>
          <w:iCs w:val="false"/>
          <w:color w:val="211A16"/>
          <w:sz w:val="21"/>
          <w:szCs w:val="21"/>
          <w:rtl/>
        </w:rPr>
        <w:t xml:space="preserve">لْ</w:t>
      </w:r>
      <w:r>
        <w:rPr>
          <w:rFonts w:ascii="EB Garamond" w:cs="EB Garamond" w:eastAsia="EB Garamond" w:hAnsi="EB Garamond"/>
          <w:b w:val="false"/>
          <w:bCs w:val="false"/>
          <w:i w:val="false"/>
          <w:iCs w:val="false"/>
          <w:color w:val="211A16"/>
          <w:sz w:val="17"/>
          <w:szCs w:val="17"/>
        </w:rPr>
        <w:t xml:space="preserve"> + </w:t>
      </w:r>
      <w:r>
        <w:rPr>
          <w:rFonts w:ascii="Amiri" w:cs="Amiri" w:eastAsia="Amiri" w:hAnsi="Amiri"/>
          <w:b w:val="false"/>
          <w:bCs w:val="false"/>
          <w:i w:val="false"/>
          <w:iCs w:val="false"/>
          <w:color w:val="211A16"/>
          <w:sz w:val="21"/>
          <w:szCs w:val="21"/>
          <w:rtl/>
        </w:rPr>
        <w:t xml:space="preserve">ر</w:t>
      </w:r>
      <w:r>
        <w:rPr>
          <w:rFonts w:ascii="EB Garamond" w:cs="EB Garamond" w:eastAsia="EB Garamond" w:hAnsi="EB Garamond"/>
          <w:b w:val="false"/>
          <w:bCs w:val="false"/>
          <w:i w:val="false"/>
          <w:iCs w:val="false"/>
          <w:color w:val="211A16"/>
          <w:sz w:val="17"/>
          <w:szCs w:val="17"/>
        </w:rPr>
        <w:t xml:space="preserve">)</w:t>
      </w:r>
    </w:p>
    <w:p>
      <w:pPr>
        <w:keepNext/>
        <w:spacing w:after="40" w:before="140"/>
      </w:pPr>
      <w:r>
        <w:rPr>
          <w:rFonts w:ascii="EB Garamond" w:cs="EB Garamond" w:eastAsia="EB Garamond" w:hAnsi="EB Garamond"/>
          <w:b/>
          <w:bCs/>
          <w:i w:val="false"/>
          <w:iCs w:val="false"/>
          <w:color w:val="6E1F29"/>
          <w:sz w:val="19"/>
          <w:szCs w:val="19"/>
        </w:rPr>
        <w:t xml:space="preserve">25. Sūrat Al-Furqān</w:t>
      </w:r>
    </w:p>
    <w:p>
      <w:pPr>
        <w:spacing w:after="20"/>
        <w:ind w:left="220"/>
      </w:pPr>
      <w:r>
        <w:rPr>
          <w:rFonts w:ascii="EB Garamond" w:cs="EB Garamond" w:eastAsia="EB Garamond" w:hAnsi="EB Garamond"/>
          <w:b w:val="false"/>
          <w:bCs w:val="false"/>
          <w:i/>
          <w:iCs/>
          <w:color w:val="C6A244"/>
          <w:sz w:val="17"/>
          <w:szCs w:val="17"/>
        </w:rPr>
        <w:t xml:space="preserve">Al-Furqān 27-34</w:t>
      </w:r>
      <w:r>
        <w:rPr>
          <w:rFonts w:ascii="EB Garamond" w:cs="EB Garamond" w:eastAsia="EB Garamond" w:hAnsi="EB Garamond"/>
          <w:b w:val="false"/>
          <w:bCs w:val="false"/>
          <w:i w:val="false"/>
          <w:iCs w:val="false"/>
          <w:color w:val="211A16"/>
          <w:sz w:val="17"/>
          <w:szCs w:val="17"/>
        </w:rPr>
        <w:t xml:space="preserve">  —  Mutajānisayn: Ṭā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Sākinah + Tā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w:t>
      </w:r>
      <w:r>
        <w:rPr>
          <w:rFonts w:ascii="Amiri" w:cs="Amiri" w:eastAsia="Amiri" w:hAnsi="Amiri"/>
          <w:b w:val="false"/>
          <w:bCs w:val="false"/>
          <w:i w:val="false"/>
          <w:iCs w:val="false"/>
          <w:color w:val="211A16"/>
          <w:sz w:val="21"/>
          <w:szCs w:val="21"/>
          <w:rtl/>
        </w:rPr>
        <w:t xml:space="preserve">طْ</w:t>
      </w:r>
      <w:r>
        <w:rPr>
          <w:rFonts w:ascii="EB Garamond" w:cs="EB Garamond" w:eastAsia="EB Garamond" w:hAnsi="EB Garamond"/>
          <w:b w:val="false"/>
          <w:bCs w:val="false"/>
          <w:i w:val="false"/>
          <w:iCs w:val="false"/>
          <w:color w:val="211A16"/>
          <w:sz w:val="17"/>
          <w:szCs w:val="17"/>
        </w:rPr>
        <w:t xml:space="preserve"> + </w:t>
      </w:r>
      <w:r>
        <w:rPr>
          <w:rFonts w:ascii="Amiri" w:cs="Amiri" w:eastAsia="Amiri" w:hAnsi="Amiri"/>
          <w:b w:val="false"/>
          <w:bCs w:val="false"/>
          <w:i w:val="false"/>
          <w:iCs w:val="false"/>
          <w:color w:val="211A16"/>
          <w:sz w:val="21"/>
          <w:szCs w:val="21"/>
          <w:rtl/>
        </w:rPr>
        <w:t xml:space="preserve">ت</w:t>
      </w:r>
      <w:r>
        <w:rPr>
          <w:rFonts w:ascii="EB Garamond" w:cs="EB Garamond" w:eastAsia="EB Garamond" w:hAnsi="EB Garamond"/>
          <w:b w:val="false"/>
          <w:bCs w:val="false"/>
          <w:i w:val="false"/>
          <w:iCs w:val="false"/>
          <w:color w:val="211A16"/>
          <w:sz w:val="17"/>
          <w:szCs w:val="17"/>
        </w:rPr>
        <w:t xml:space="preserve">) – Iẓhār in Ḥafṣ</w:t>
      </w:r>
    </w:p>
    <w:p>
      <w:pPr>
        <w:keepNext/>
        <w:spacing w:after="40" w:before="140"/>
      </w:pPr>
      <w:r>
        <w:rPr>
          <w:rFonts w:ascii="EB Garamond" w:cs="EB Garamond" w:eastAsia="EB Garamond" w:hAnsi="EB Garamond"/>
          <w:b/>
          <w:bCs/>
          <w:i w:val="false"/>
          <w:iCs w:val="false"/>
          <w:color w:val="6E1F29"/>
          <w:sz w:val="19"/>
          <w:szCs w:val="19"/>
        </w:rPr>
        <w:t xml:space="preserve">26. Sūrat Ash-Shu</w:t>
      </w:r>
      <w:r>
        <w:rPr>
          <w:rFonts w:ascii="Amiri" w:cs="Amiri" w:eastAsia="Amiri" w:hAnsi="Amiri"/>
          <w:b/>
          <w:bCs/>
          <w:i w:val="false"/>
          <w:iCs w:val="false"/>
          <w:color w:val="6E1F29"/>
          <w:sz w:val="19"/>
          <w:szCs w:val="19"/>
        </w:rPr>
        <w:t xml:space="preserve">ʿ</w:t>
      </w:r>
      <w:r>
        <w:rPr>
          <w:rFonts w:ascii="EB Garamond" w:cs="EB Garamond" w:eastAsia="EB Garamond" w:hAnsi="EB Garamond"/>
          <w:b/>
          <w:bCs/>
          <w:i w:val="false"/>
          <w:iCs w:val="false"/>
          <w:color w:val="6E1F29"/>
          <w:sz w:val="19"/>
          <w:szCs w:val="19"/>
        </w:rPr>
        <w:t xml:space="preserve">arā</w:t>
      </w:r>
      <w:r>
        <w:rPr>
          <w:rFonts w:ascii="Amiri" w:cs="Amiri" w:eastAsia="Amiri" w:hAnsi="Amiri"/>
          <w:b/>
          <w:bCs/>
          <w:i w:val="false"/>
          <w:iCs w:val="false"/>
          <w:color w:val="6E1F29"/>
          <w:sz w:val="19"/>
          <w:szCs w:val="19"/>
        </w:rPr>
        <w:t xml:space="preserve">ʾ</w:t>
      </w:r>
    </w:p>
    <w:p>
      <w:pPr>
        <w:spacing w:after="20"/>
        <w:ind w:left="220"/>
      </w:pPr>
      <w:r>
        <w:rPr>
          <w:rFonts w:ascii="EB Garamond" w:cs="EB Garamond" w:eastAsia="EB Garamond" w:hAnsi="EB Garamond"/>
          <w:b w:val="false"/>
          <w:bCs w:val="false"/>
          <w:i/>
          <w:iCs/>
          <w:color w:val="C6A244"/>
          <w:sz w:val="17"/>
          <w:szCs w:val="17"/>
        </w:rPr>
        <w:t xml:space="preserve">Ash-Shu</w:t>
      </w:r>
      <w:r>
        <w:rPr>
          <w:rFonts w:ascii="Amiri" w:cs="Amiri" w:eastAsia="Amiri" w:hAnsi="Amiri"/>
          <w:b w:val="false"/>
          <w:bCs w:val="false"/>
          <w:i/>
          <w:iCs/>
          <w:color w:val="C6A244"/>
          <w:sz w:val="17"/>
          <w:szCs w:val="17"/>
        </w:rPr>
        <w:t xml:space="preserve">ʿ</w:t>
      </w:r>
      <w:r>
        <w:rPr>
          <w:rFonts w:ascii="EB Garamond" w:cs="EB Garamond" w:eastAsia="EB Garamond" w:hAnsi="EB Garamond"/>
          <w:b w:val="false"/>
          <w:bCs w:val="false"/>
          <w:i/>
          <w:iCs/>
          <w:color w:val="C6A244"/>
          <w:sz w:val="17"/>
          <w:szCs w:val="17"/>
        </w:rPr>
        <w:t xml:space="preserve">arā</w:t>
      </w:r>
      <w:r>
        <w:rPr>
          <w:rFonts w:ascii="Amiri" w:cs="Amiri" w:eastAsia="Amiri" w:hAnsi="Amiri"/>
          <w:b w:val="false"/>
          <w:bCs w:val="false"/>
          <w:i/>
          <w:iCs/>
          <w:color w:val="C6A244"/>
          <w:sz w:val="17"/>
          <w:szCs w:val="17"/>
        </w:rPr>
        <w:t xml:space="preserve">ʾ</w:t>
      </w:r>
      <w:r>
        <w:rPr>
          <w:rFonts w:ascii="EB Garamond" w:cs="EB Garamond" w:eastAsia="EB Garamond" w:hAnsi="EB Garamond"/>
          <w:b w:val="false"/>
          <w:bCs w:val="false"/>
          <w:i/>
          <w:iCs/>
          <w:color w:val="C6A244"/>
          <w:sz w:val="17"/>
          <w:szCs w:val="17"/>
        </w:rPr>
        <w:t xml:space="preserve"> 61</w:t>
      </w:r>
      <w:r>
        <w:rPr>
          <w:rFonts w:ascii="EB Garamond" w:cs="EB Garamond" w:eastAsia="EB Garamond" w:hAnsi="EB Garamond"/>
          <w:b w:val="false"/>
          <w:bCs w:val="false"/>
          <w:i w:val="false"/>
          <w:iCs w:val="false"/>
          <w:color w:val="211A16"/>
          <w:sz w:val="17"/>
          <w:szCs w:val="17"/>
        </w:rPr>
        <w:t xml:space="preserve">  —  Lām al-Fi</w:t>
      </w:r>
      <w:r>
        <w:rPr>
          <w:rFonts w:ascii="Amiri" w:cs="Amiri" w:eastAsia="Amiri" w:hAnsi="Amiri"/>
          <w:b w:val="false"/>
          <w:bCs w:val="false"/>
          <w:i w:val="false"/>
          <w:iCs w:val="false"/>
          <w:color w:val="211A16"/>
          <w:sz w:val="17"/>
          <w:szCs w:val="17"/>
        </w:rPr>
        <w:t xml:space="preserve">ʿ</w:t>
      </w:r>
      <w:r>
        <w:rPr>
          <w:rFonts w:ascii="EB Garamond" w:cs="EB Garamond" w:eastAsia="EB Garamond" w:hAnsi="EB Garamond"/>
          <w:b w:val="false"/>
          <w:bCs w:val="false"/>
          <w:i w:val="false"/>
          <w:iCs w:val="false"/>
          <w:color w:val="211A16"/>
          <w:sz w:val="17"/>
          <w:szCs w:val="17"/>
        </w:rPr>
        <w:t xml:space="preserve">l in Form VIII Verb</w:t>
      </w:r>
    </w:p>
    <w:p>
      <w:pPr>
        <w:keepNext/>
        <w:spacing w:after="40" w:before="140"/>
      </w:pPr>
      <w:r>
        <w:rPr>
          <w:rFonts w:ascii="EB Garamond" w:cs="EB Garamond" w:eastAsia="EB Garamond" w:hAnsi="EB Garamond"/>
          <w:b/>
          <w:bCs/>
          <w:i w:val="false"/>
          <w:iCs w:val="false"/>
          <w:color w:val="6E1F29"/>
          <w:sz w:val="19"/>
          <w:szCs w:val="19"/>
        </w:rPr>
        <w:t xml:space="preserve">27. Sūrat An-Naml</w:t>
      </w:r>
    </w:p>
    <w:p>
      <w:pPr>
        <w:spacing w:after="20"/>
        <w:ind w:left="220"/>
      </w:pPr>
      <w:r>
        <w:rPr>
          <w:rFonts w:ascii="EB Garamond" w:cs="EB Garamond" w:eastAsia="EB Garamond" w:hAnsi="EB Garamond"/>
          <w:b w:val="false"/>
          <w:bCs w:val="false"/>
          <w:i/>
          <w:iCs/>
          <w:color w:val="C6A244"/>
          <w:sz w:val="17"/>
          <w:szCs w:val="17"/>
        </w:rPr>
        <w:t xml:space="preserve">An-Naml 87</w:t>
      </w:r>
      <w:r>
        <w:rPr>
          <w:rFonts w:ascii="EB Garamond" w:cs="EB Garamond" w:eastAsia="EB Garamond" w:hAnsi="EB Garamond"/>
          <w:b w:val="false"/>
          <w:bCs w:val="false"/>
          <w:i w:val="false"/>
          <w:iCs w:val="false"/>
          <w:color w:val="211A16"/>
          <w:sz w:val="17"/>
          <w:szCs w:val="17"/>
        </w:rPr>
        <w:t xml:space="preserve">  —  Iẓhār Shafawī before an Emphatic Letter</w:t>
      </w:r>
    </w:p>
    <w:p>
      <w:pPr>
        <w:keepNext/>
        <w:spacing w:after="40" w:before="140"/>
      </w:pPr>
      <w:r>
        <w:rPr>
          <w:rFonts w:ascii="EB Garamond" w:cs="EB Garamond" w:eastAsia="EB Garamond" w:hAnsi="EB Garamond"/>
          <w:b/>
          <w:bCs/>
          <w:i w:val="false"/>
          <w:iCs w:val="false"/>
          <w:color w:val="6E1F29"/>
          <w:sz w:val="19"/>
          <w:szCs w:val="19"/>
        </w:rPr>
        <w:t xml:space="preserve">32. Sūrat As-Sajdah</w:t>
      </w:r>
    </w:p>
    <w:p>
      <w:pPr>
        <w:spacing w:after="20"/>
        <w:ind w:left="220"/>
      </w:pPr>
      <w:r>
        <w:rPr>
          <w:rFonts w:ascii="EB Garamond" w:cs="EB Garamond" w:eastAsia="EB Garamond" w:hAnsi="EB Garamond"/>
          <w:b w:val="false"/>
          <w:bCs w:val="false"/>
          <w:i/>
          <w:iCs/>
          <w:color w:val="C6A244"/>
          <w:sz w:val="17"/>
          <w:szCs w:val="17"/>
        </w:rPr>
        <w:t xml:space="preserve">As-Sajdah 8</w:t>
      </w:r>
      <w:r>
        <w:rPr>
          <w:rFonts w:ascii="EB Garamond" w:cs="EB Garamond" w:eastAsia="EB Garamond" w:hAnsi="EB Garamond"/>
          <w:b w:val="false"/>
          <w:bCs w:val="false"/>
          <w:i w:val="false"/>
          <w:iCs w:val="false"/>
          <w:color w:val="211A16"/>
          <w:sz w:val="17"/>
          <w:szCs w:val="17"/>
        </w:rPr>
        <w:t xml:space="preserve">  —  Idghām bi-Ghunnah before Mīm (</w:t>
      </w:r>
      <w:r>
        <w:rPr>
          <w:rFonts w:ascii="Amiri" w:cs="Amiri" w:eastAsia="Amiri" w:hAnsi="Amiri"/>
          <w:b w:val="false"/>
          <w:bCs w:val="false"/>
          <w:i w:val="false"/>
          <w:iCs w:val="false"/>
          <w:color w:val="211A16"/>
          <w:sz w:val="21"/>
          <w:szCs w:val="21"/>
          <w:rtl/>
        </w:rPr>
        <w:t xml:space="preserve">م</w:t>
      </w:r>
      <w:r>
        <w:rPr>
          <w:rFonts w:ascii="EB Garamond" w:cs="EB Garamond" w:eastAsia="EB Garamond" w:hAnsi="EB Garamond"/>
          <w:b w:val="false"/>
          <w:bCs w:val="false"/>
          <w:i w:val="false"/>
          <w:iCs w:val="false"/>
          <w:color w:val="211A16"/>
          <w:sz w:val="17"/>
          <w:szCs w:val="17"/>
        </w:rPr>
        <w:t xml:space="preserve">)</w:t>
      </w:r>
    </w:p>
    <w:p>
      <w:pPr>
        <w:keepNext/>
        <w:spacing w:after="40" w:before="140"/>
      </w:pPr>
      <w:r>
        <w:rPr>
          <w:rFonts w:ascii="EB Garamond" w:cs="EB Garamond" w:eastAsia="EB Garamond" w:hAnsi="EB Garamond"/>
          <w:b/>
          <w:bCs/>
          <w:i w:val="false"/>
          <w:iCs w:val="false"/>
          <w:color w:val="6E1F29"/>
          <w:sz w:val="19"/>
          <w:szCs w:val="19"/>
        </w:rPr>
        <w:t xml:space="preserve">39. Sūrat Az-Zumar</w:t>
      </w:r>
    </w:p>
    <w:p>
      <w:pPr>
        <w:spacing w:after="20"/>
        <w:ind w:left="220"/>
      </w:pPr>
      <w:r>
        <w:rPr>
          <w:rFonts w:ascii="EB Garamond" w:cs="EB Garamond" w:eastAsia="EB Garamond" w:hAnsi="EB Garamond"/>
          <w:b w:val="false"/>
          <w:bCs w:val="false"/>
          <w:i/>
          <w:iCs/>
          <w:color w:val="C6A244"/>
          <w:sz w:val="17"/>
          <w:szCs w:val="17"/>
        </w:rPr>
        <w:t xml:space="preserve">Az-Zumar 9</w:t>
      </w:r>
      <w:r>
        <w:rPr>
          <w:rFonts w:ascii="EB Garamond" w:cs="EB Garamond" w:eastAsia="EB Garamond" w:hAnsi="EB Garamond"/>
          <w:b w:val="false"/>
          <w:bCs w:val="false"/>
          <w:i w:val="false"/>
          <w:iCs w:val="false"/>
          <w:color w:val="211A16"/>
          <w:sz w:val="17"/>
          <w:szCs w:val="17"/>
        </w:rPr>
        <w:t xml:space="preserve">  —  Idghām Ṣaghīr with Mīm Sākinah within a word</w:t>
      </w:r>
    </w:p>
    <w:p>
      <w:pPr>
        <w:keepNext/>
        <w:spacing w:after="40" w:before="140"/>
      </w:pPr>
      <w:r>
        <w:rPr>
          <w:rFonts w:ascii="EB Garamond" w:cs="EB Garamond" w:eastAsia="EB Garamond" w:hAnsi="EB Garamond"/>
          <w:b/>
          <w:bCs/>
          <w:i w:val="false"/>
          <w:iCs w:val="false"/>
          <w:color w:val="6E1F29"/>
          <w:sz w:val="19"/>
          <w:szCs w:val="19"/>
        </w:rPr>
        <w:t xml:space="preserve">40. Sūrat Ghāfir</w:t>
      </w:r>
    </w:p>
    <w:p>
      <w:pPr>
        <w:spacing w:after="20"/>
        <w:ind w:left="220"/>
      </w:pPr>
      <w:r>
        <w:rPr>
          <w:rFonts w:ascii="EB Garamond" w:cs="EB Garamond" w:eastAsia="EB Garamond" w:hAnsi="EB Garamond"/>
          <w:b w:val="false"/>
          <w:bCs w:val="false"/>
          <w:i/>
          <w:iCs/>
          <w:color w:val="C6A244"/>
          <w:sz w:val="17"/>
          <w:szCs w:val="17"/>
        </w:rPr>
        <w:t xml:space="preserve">Ghāfir 20</w:t>
      </w:r>
      <w:r>
        <w:rPr>
          <w:rFonts w:ascii="EB Garamond" w:cs="EB Garamond" w:eastAsia="EB Garamond" w:hAnsi="EB Garamond"/>
          <w:b w:val="false"/>
          <w:bCs w:val="false"/>
          <w:i w:val="false"/>
          <w:iCs w:val="false"/>
          <w:color w:val="211A16"/>
          <w:sz w:val="17"/>
          <w:szCs w:val="17"/>
        </w:rPr>
        <w:t xml:space="preserve">  —  Iqlāb with Tanwīn</w:t>
      </w:r>
    </w:p>
    <w:p>
      <w:pPr>
        <w:keepNext/>
        <w:spacing w:after="40" w:before="140"/>
      </w:pPr>
      <w:r>
        <w:rPr>
          <w:rFonts w:ascii="EB Garamond" w:cs="EB Garamond" w:eastAsia="EB Garamond" w:hAnsi="EB Garamond"/>
          <w:b/>
          <w:bCs/>
          <w:i w:val="false"/>
          <w:iCs w:val="false"/>
          <w:color w:val="6E1F29"/>
          <w:sz w:val="19"/>
          <w:szCs w:val="19"/>
        </w:rPr>
        <w:t xml:space="preserve">45. Sūrat Al-Jāthiyah</w:t>
      </w:r>
    </w:p>
    <w:p>
      <w:pPr>
        <w:spacing w:after="20"/>
        <w:ind w:left="220"/>
      </w:pPr>
      <w:r>
        <w:rPr>
          <w:rFonts w:ascii="EB Garamond" w:cs="EB Garamond" w:eastAsia="EB Garamond" w:hAnsi="EB Garamond"/>
          <w:b w:val="false"/>
          <w:bCs w:val="false"/>
          <w:i/>
          <w:iCs/>
          <w:color w:val="C6A244"/>
          <w:sz w:val="17"/>
          <w:szCs w:val="17"/>
        </w:rPr>
        <w:t xml:space="preserve">Al-Jāthiyah 10</w:t>
      </w:r>
      <w:r>
        <w:rPr>
          <w:rFonts w:ascii="EB Garamond" w:cs="EB Garamond" w:eastAsia="EB Garamond" w:hAnsi="EB Garamond"/>
          <w:b w:val="false"/>
          <w:bCs w:val="false"/>
          <w:i w:val="false"/>
          <w:iCs w:val="false"/>
          <w:color w:val="211A16"/>
          <w:sz w:val="17"/>
          <w:szCs w:val="17"/>
        </w:rPr>
        <w:t xml:space="preserve">  —  Idghām bi-Ghunnah before Wāw (</w:t>
      </w:r>
      <w:r>
        <w:rPr>
          <w:rFonts w:ascii="Amiri" w:cs="Amiri" w:eastAsia="Amiri" w:hAnsi="Amiri"/>
          <w:b w:val="false"/>
          <w:bCs w:val="false"/>
          <w:i w:val="false"/>
          <w:iCs w:val="false"/>
          <w:color w:val="211A16"/>
          <w:sz w:val="21"/>
          <w:szCs w:val="21"/>
          <w:rtl/>
        </w:rPr>
        <w:t xml:space="preserve">و</w:t>
      </w:r>
      <w:r>
        <w:rPr>
          <w:rFonts w:ascii="EB Garamond" w:cs="EB Garamond" w:eastAsia="EB Garamond" w:hAnsi="EB Garamond"/>
          <w:b w:val="false"/>
          <w:bCs w:val="false"/>
          <w:i w:val="false"/>
          <w:iCs w:val="false"/>
          <w:color w:val="211A16"/>
          <w:sz w:val="17"/>
          <w:szCs w:val="17"/>
        </w:rPr>
        <w:t xml:space="preserve">)</w:t>
      </w:r>
    </w:p>
    <w:p>
      <w:pPr>
        <w:keepNext/>
        <w:spacing w:after="40" w:before="140"/>
      </w:pPr>
      <w:r>
        <w:rPr>
          <w:rFonts w:ascii="EB Garamond" w:cs="EB Garamond" w:eastAsia="EB Garamond" w:hAnsi="EB Garamond"/>
          <w:b/>
          <w:bCs/>
          <w:i w:val="false"/>
          <w:iCs w:val="false"/>
          <w:color w:val="6E1F29"/>
          <w:sz w:val="19"/>
          <w:szCs w:val="19"/>
        </w:rPr>
        <w:t xml:space="preserve">61. Sūrat As-Saff</w:t>
      </w:r>
    </w:p>
    <w:p>
      <w:pPr>
        <w:spacing w:after="20"/>
        <w:ind w:left="220"/>
      </w:pPr>
      <w:r>
        <w:rPr>
          <w:rFonts w:ascii="EB Garamond" w:cs="EB Garamond" w:eastAsia="EB Garamond" w:hAnsi="EB Garamond"/>
          <w:b w:val="false"/>
          <w:bCs w:val="false"/>
          <w:i/>
          <w:iCs/>
          <w:color w:val="C6A244"/>
          <w:sz w:val="17"/>
          <w:szCs w:val="17"/>
        </w:rPr>
        <w:t xml:space="preserve">As-Saff 4</w:t>
      </w:r>
      <w:r>
        <w:rPr>
          <w:rFonts w:ascii="EB Garamond" w:cs="EB Garamond" w:eastAsia="EB Garamond" w:hAnsi="EB Garamond"/>
          <w:b w:val="false"/>
          <w:bCs w:val="false"/>
          <w:i w:val="false"/>
          <w:iCs w:val="false"/>
          <w:color w:val="211A16"/>
          <w:sz w:val="17"/>
          <w:szCs w:val="17"/>
        </w:rPr>
        <w:t xml:space="preserve">  —  Bunyān (</w:t>
      </w:r>
      <w:r>
        <w:rPr>
          <w:rFonts w:ascii="Amiri" w:cs="Amiri" w:eastAsia="Amiri" w:hAnsi="Amiri"/>
          <w:b w:val="false"/>
          <w:bCs w:val="false"/>
          <w:i w:val="false"/>
          <w:iCs w:val="false"/>
          <w:color w:val="211A16"/>
          <w:sz w:val="21"/>
          <w:szCs w:val="21"/>
          <w:rtl/>
        </w:rPr>
        <w:t xml:space="preserve">بُنْيَانٌ</w:t>
      </w:r>
      <w:r>
        <w:rPr>
          <w:rFonts w:ascii="EB Garamond" w:cs="EB Garamond" w:eastAsia="EB Garamond" w:hAnsi="EB Garamond"/>
          <w:b w:val="false"/>
          <w:bCs w:val="false"/>
          <w:i w:val="false"/>
          <w:iCs w:val="false"/>
          <w:color w:val="211A16"/>
          <w:sz w:val="17"/>
          <w:szCs w:val="17"/>
        </w:rPr>
        <w:t xml:space="preserve">)</w:t>
      </w:r>
    </w:p>
    <w:p>
      <w:pPr>
        <w:keepNext/>
        <w:spacing w:after="40" w:before="140"/>
      </w:pPr>
      <w:r>
        <w:rPr>
          <w:rFonts w:ascii="EB Garamond" w:cs="EB Garamond" w:eastAsia="EB Garamond" w:hAnsi="EB Garamond"/>
          <w:b/>
          <w:bCs/>
          <w:i w:val="false"/>
          <w:iCs w:val="false"/>
          <w:color w:val="6E1F29"/>
          <w:sz w:val="19"/>
          <w:szCs w:val="19"/>
        </w:rPr>
        <w:t xml:space="preserve">69. Sūrat Al-Ḥāqqah</w:t>
      </w:r>
    </w:p>
    <w:p>
      <w:pPr>
        <w:spacing w:after="20"/>
        <w:ind w:left="220"/>
      </w:pPr>
      <w:r>
        <w:rPr>
          <w:rFonts w:ascii="EB Garamond" w:cs="EB Garamond" w:eastAsia="EB Garamond" w:hAnsi="EB Garamond"/>
          <w:b w:val="false"/>
          <w:bCs w:val="false"/>
          <w:i/>
          <w:iCs/>
          <w:color w:val="C6A244"/>
          <w:sz w:val="17"/>
          <w:szCs w:val="17"/>
        </w:rPr>
        <w:t xml:space="preserve">Al-Ḥāqqah 1-3</w:t>
      </w:r>
      <w:r>
        <w:rPr>
          <w:rFonts w:ascii="EB Garamond" w:cs="EB Garamond" w:eastAsia="EB Garamond" w:hAnsi="EB Garamond"/>
          <w:b w:val="false"/>
          <w:bCs w:val="false"/>
          <w:i w:val="false"/>
          <w:iCs w:val="false"/>
          <w:color w:val="211A16"/>
          <w:sz w:val="17"/>
          <w:szCs w:val="17"/>
        </w:rPr>
        <w:t xml:space="preserve">  —  Madd Lāzim Kalimī Muthaqqal (Word-based, Heavy)</w:t>
      </w:r>
    </w:p>
    <w:p>
      <w:pPr>
        <w:keepNext/>
        <w:spacing w:after="40" w:before="140"/>
      </w:pPr>
      <w:r>
        <w:rPr>
          <w:rFonts w:ascii="EB Garamond" w:cs="EB Garamond" w:eastAsia="EB Garamond" w:hAnsi="EB Garamond"/>
          <w:b/>
          <w:bCs/>
          <w:i w:val="false"/>
          <w:iCs w:val="false"/>
          <w:color w:val="6E1F29"/>
          <w:sz w:val="19"/>
          <w:szCs w:val="19"/>
        </w:rPr>
        <w:t xml:space="preserve">78. Sūrat An-Naba</w:t>
      </w:r>
      <w:r>
        <w:rPr>
          <w:rFonts w:ascii="Amiri" w:cs="Amiri" w:eastAsia="Amiri" w:hAnsi="Amiri"/>
          <w:b/>
          <w:bCs/>
          <w:i w:val="false"/>
          <w:iCs w:val="false"/>
          <w:color w:val="6E1F29"/>
          <w:sz w:val="19"/>
          <w:szCs w:val="19"/>
        </w:rPr>
        <w:t xml:space="preserve">ʾ</w:t>
      </w:r>
    </w:p>
    <w:p>
      <w:pPr>
        <w:spacing w:after="20"/>
        <w:ind w:left="220"/>
      </w:pPr>
      <w:r>
        <w:rPr>
          <w:rFonts w:ascii="EB Garamond" w:cs="EB Garamond" w:eastAsia="EB Garamond" w:hAnsi="EB Garamond"/>
          <w:b w:val="false"/>
          <w:bCs w:val="false"/>
          <w:i/>
          <w:iCs/>
          <w:color w:val="C6A244"/>
          <w:sz w:val="17"/>
          <w:szCs w:val="17"/>
        </w:rPr>
        <w:t xml:space="preserve">An-Naba</w:t>
      </w:r>
      <w:r>
        <w:rPr>
          <w:rFonts w:ascii="Amiri" w:cs="Amiri" w:eastAsia="Amiri" w:hAnsi="Amiri"/>
          <w:b w:val="false"/>
          <w:bCs w:val="false"/>
          <w:i/>
          <w:iCs/>
          <w:color w:val="C6A244"/>
          <w:sz w:val="17"/>
          <w:szCs w:val="17"/>
        </w:rPr>
        <w:t xml:space="preserve">ʾ</w:t>
      </w:r>
      <w:r>
        <w:rPr>
          <w:rFonts w:ascii="EB Garamond" w:cs="EB Garamond" w:eastAsia="EB Garamond" w:hAnsi="EB Garamond"/>
          <w:b w:val="false"/>
          <w:bCs w:val="false"/>
          <w:i/>
          <w:iCs/>
          <w:color w:val="C6A244"/>
          <w:sz w:val="17"/>
          <w:szCs w:val="17"/>
        </w:rPr>
        <w:t xml:space="preserve"> 4-40</w:t>
      </w:r>
      <w:r>
        <w:rPr>
          <w:rFonts w:ascii="EB Garamond" w:cs="EB Garamond" w:eastAsia="EB Garamond" w:hAnsi="EB Garamond"/>
          <w:b w:val="false"/>
          <w:bCs w:val="false"/>
          <w:i w:val="false"/>
          <w:iCs w:val="false"/>
          <w:color w:val="211A16"/>
          <w:sz w:val="17"/>
          <w:szCs w:val="17"/>
        </w:rPr>
        <w:t xml:space="preserve">  —  Madd Lāzim Kilmī Muthaqqal</w:t>
      </w:r>
    </w:p>
    <w:p>
      <w:pPr>
        <w:keepNext/>
        <w:spacing w:after="40" w:before="140"/>
      </w:pPr>
      <w:r>
        <w:rPr>
          <w:rFonts w:ascii="EB Garamond" w:cs="EB Garamond" w:eastAsia="EB Garamond" w:hAnsi="EB Garamond"/>
          <w:b/>
          <w:bCs/>
          <w:i w:val="false"/>
          <w:iCs w:val="false"/>
          <w:color w:val="6E1F29"/>
          <w:sz w:val="19"/>
          <w:szCs w:val="19"/>
        </w:rPr>
        <w:t xml:space="preserve">89. Sūrat Al-Fajr</w:t>
      </w:r>
    </w:p>
    <w:p>
      <w:pPr>
        <w:spacing w:after="20"/>
        <w:ind w:left="220"/>
      </w:pPr>
      <w:r>
        <w:rPr>
          <w:rFonts w:ascii="EB Garamond" w:cs="EB Garamond" w:eastAsia="EB Garamond" w:hAnsi="EB Garamond"/>
          <w:b w:val="false"/>
          <w:bCs w:val="false"/>
          <w:i/>
          <w:iCs/>
          <w:color w:val="C6A244"/>
          <w:sz w:val="17"/>
          <w:szCs w:val="17"/>
        </w:rPr>
        <w:t xml:space="preserve">Al-Fajr 23</w:t>
      </w:r>
      <w:r>
        <w:rPr>
          <w:rFonts w:ascii="EB Garamond" w:cs="EB Garamond" w:eastAsia="EB Garamond" w:hAnsi="EB Garamond"/>
          <w:b w:val="false"/>
          <w:bCs w:val="false"/>
          <w:i w:val="false"/>
          <w:iCs w:val="false"/>
          <w:color w:val="211A16"/>
          <w:sz w:val="17"/>
          <w:szCs w:val="17"/>
        </w:rPr>
        <w:t xml:space="preserve">  —  Madd Muttasil with Yā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 Hamzah</w:t>
      </w:r>
    </w:p>
    <w:p>
      <w:pPr>
        <w:keepNext/>
        <w:spacing w:after="40" w:before="140"/>
      </w:pPr>
      <w:r>
        <w:rPr>
          <w:rFonts w:ascii="EB Garamond" w:cs="EB Garamond" w:eastAsia="EB Garamond" w:hAnsi="EB Garamond"/>
          <w:b/>
          <w:bCs/>
          <w:i w:val="false"/>
          <w:iCs w:val="false"/>
          <w:color w:val="6E1F29"/>
          <w:sz w:val="19"/>
          <w:szCs w:val="19"/>
        </w:rPr>
        <w:t xml:space="preserve">91. Sūrat Ash-Shams</w:t>
      </w:r>
    </w:p>
    <w:p>
      <w:pPr>
        <w:spacing w:after="20"/>
        <w:ind w:left="220"/>
      </w:pPr>
      <w:r>
        <w:rPr>
          <w:rFonts w:ascii="EB Garamond" w:cs="EB Garamond" w:eastAsia="EB Garamond" w:hAnsi="EB Garamond"/>
          <w:b w:val="false"/>
          <w:bCs w:val="false"/>
          <w:i/>
          <w:iCs/>
          <w:color w:val="C6A244"/>
          <w:sz w:val="17"/>
          <w:szCs w:val="17"/>
        </w:rPr>
        <w:t xml:space="preserve">Ash-Shams 1</w:t>
      </w:r>
      <w:r>
        <w:rPr>
          <w:rFonts w:ascii="EB Garamond" w:cs="EB Garamond" w:eastAsia="EB Garamond" w:hAnsi="EB Garamond"/>
          <w:b w:val="false"/>
          <w:bCs w:val="false"/>
          <w:i w:val="false"/>
          <w:iCs w:val="false"/>
          <w:color w:val="211A16"/>
          <w:sz w:val="17"/>
          <w:szCs w:val="17"/>
        </w:rPr>
        <w:t xml:space="preserve">  —  Sun Letter Shīn (</w:t>
      </w:r>
      <w:r>
        <w:rPr>
          <w:rFonts w:ascii="Amiri" w:cs="Amiri" w:eastAsia="Amiri" w:hAnsi="Amiri"/>
          <w:b w:val="false"/>
          <w:bCs w:val="false"/>
          <w:i w:val="false"/>
          <w:iCs w:val="false"/>
          <w:color w:val="211A16"/>
          <w:sz w:val="21"/>
          <w:szCs w:val="21"/>
          <w:rtl/>
        </w:rPr>
        <w:t xml:space="preserve">ش</w:t>
      </w:r>
      <w:r>
        <w:rPr>
          <w:rFonts w:ascii="EB Garamond" w:cs="EB Garamond" w:eastAsia="EB Garamond" w:hAnsi="EB Garamond"/>
          <w:b w:val="false"/>
          <w:bCs w:val="false"/>
          <w:i w:val="false"/>
          <w:iCs w:val="false"/>
          <w:color w:val="211A16"/>
          <w:sz w:val="17"/>
          <w:szCs w:val="17"/>
        </w:rPr>
        <w:t xml:space="preserve">)</w:t>
      </w:r>
    </w:p>
    <w:p>
      <w:pPr>
        <w:keepNext/>
        <w:spacing w:after="40" w:before="140"/>
      </w:pPr>
      <w:r>
        <w:rPr>
          <w:rFonts w:ascii="EB Garamond" w:cs="EB Garamond" w:eastAsia="EB Garamond" w:hAnsi="EB Garamond"/>
          <w:b/>
          <w:bCs/>
          <w:i w:val="false"/>
          <w:iCs w:val="false"/>
          <w:color w:val="6E1F29"/>
          <w:sz w:val="19"/>
          <w:szCs w:val="19"/>
        </w:rPr>
        <w:t xml:space="preserve">92. Sūrat Al-Layl</w:t>
      </w:r>
    </w:p>
    <w:p>
      <w:pPr>
        <w:spacing w:after="20"/>
        <w:ind w:left="220"/>
      </w:pPr>
      <w:r>
        <w:rPr>
          <w:rFonts w:ascii="EB Garamond" w:cs="EB Garamond" w:eastAsia="EB Garamond" w:hAnsi="EB Garamond"/>
          <w:b w:val="false"/>
          <w:bCs w:val="false"/>
          <w:i/>
          <w:iCs/>
          <w:color w:val="C6A244"/>
          <w:sz w:val="17"/>
          <w:szCs w:val="17"/>
        </w:rPr>
        <w:t xml:space="preserve">Al-Layl 1</w:t>
      </w:r>
      <w:r>
        <w:rPr>
          <w:rFonts w:ascii="EB Garamond" w:cs="EB Garamond" w:eastAsia="EB Garamond" w:hAnsi="EB Garamond"/>
          <w:b w:val="false"/>
          <w:bCs w:val="false"/>
          <w:i w:val="false"/>
          <w:iCs w:val="false"/>
          <w:color w:val="211A16"/>
          <w:sz w:val="17"/>
          <w:szCs w:val="17"/>
        </w:rPr>
        <w:t xml:space="preserve">  —  Sun Letter Lām (</w:t>
      </w:r>
      <w:r>
        <w:rPr>
          <w:rFonts w:ascii="Amiri" w:cs="Amiri" w:eastAsia="Amiri" w:hAnsi="Amiri"/>
          <w:b w:val="false"/>
          <w:bCs w:val="false"/>
          <w:i w:val="false"/>
          <w:iCs w:val="false"/>
          <w:color w:val="211A16"/>
          <w:sz w:val="21"/>
          <w:szCs w:val="21"/>
          <w:rtl/>
        </w:rPr>
        <w:t xml:space="preserve">ل</w:t>
      </w:r>
      <w:r>
        <w:rPr>
          <w:rFonts w:ascii="EB Garamond" w:cs="EB Garamond" w:eastAsia="EB Garamond" w:hAnsi="EB Garamond"/>
          <w:b w:val="false"/>
          <w:bCs w:val="false"/>
          <w:i w:val="false"/>
          <w:iCs w:val="false"/>
          <w:color w:val="211A16"/>
          <w:sz w:val="17"/>
          <w:szCs w:val="17"/>
        </w:rPr>
        <w:t xml:space="preserve">)</w:t>
      </w:r>
    </w:p>
    <w:p>
      <w:pPr>
        <w:keepNext/>
        <w:spacing w:after="40" w:before="140"/>
      </w:pPr>
      <w:r>
        <w:rPr>
          <w:rFonts w:ascii="EB Garamond" w:cs="EB Garamond" w:eastAsia="EB Garamond" w:hAnsi="EB Garamond"/>
          <w:b/>
          <w:bCs/>
          <w:i w:val="false"/>
          <w:iCs w:val="false"/>
          <w:color w:val="6E1F29"/>
          <w:sz w:val="19"/>
          <w:szCs w:val="19"/>
        </w:rPr>
        <w:t xml:space="preserve">95. Sūrat At-Tīn</w:t>
      </w:r>
    </w:p>
    <w:p>
      <w:pPr>
        <w:spacing w:after="20"/>
        <w:ind w:left="220"/>
      </w:pPr>
      <w:r>
        <w:rPr>
          <w:rFonts w:ascii="EB Garamond" w:cs="EB Garamond" w:eastAsia="EB Garamond" w:hAnsi="EB Garamond"/>
          <w:b w:val="false"/>
          <w:bCs w:val="false"/>
          <w:i/>
          <w:iCs/>
          <w:color w:val="C6A244"/>
          <w:sz w:val="17"/>
          <w:szCs w:val="17"/>
        </w:rPr>
        <w:t xml:space="preserve">At-Tīn 5</w:t>
      </w:r>
      <w:r>
        <w:rPr>
          <w:rFonts w:ascii="EB Garamond" w:cs="EB Garamond" w:eastAsia="EB Garamond" w:hAnsi="EB Garamond"/>
          <w:b w:val="false"/>
          <w:bCs w:val="false"/>
          <w:i w:val="false"/>
          <w:iCs w:val="false"/>
          <w:color w:val="211A16"/>
          <w:sz w:val="17"/>
          <w:szCs w:val="17"/>
        </w:rPr>
        <w:t xml:space="preserve">  —  Mīm Mushaddadah (</w:t>
      </w:r>
      <w:r>
        <w:rPr>
          <w:rFonts w:ascii="Amiri" w:cs="Amiri" w:eastAsia="Amiri" w:hAnsi="Amiri"/>
          <w:b w:val="false"/>
          <w:bCs w:val="false"/>
          <w:i w:val="false"/>
          <w:iCs w:val="false"/>
          <w:color w:val="211A16"/>
          <w:sz w:val="21"/>
          <w:szCs w:val="21"/>
          <w:rtl/>
        </w:rPr>
        <w:t xml:space="preserve">مّ</w:t>
      </w:r>
      <w:r>
        <w:rPr>
          <w:rFonts w:ascii="EB Garamond" w:cs="EB Garamond" w:eastAsia="EB Garamond" w:hAnsi="EB Garamond"/>
          <w:b w:val="false"/>
          <w:bCs w:val="false"/>
          <w:i w:val="false"/>
          <w:iCs w:val="false"/>
          <w:color w:val="211A16"/>
          <w:sz w:val="17"/>
          <w:szCs w:val="17"/>
        </w:rPr>
        <w:t xml:space="preserve">)</w:t>
      </w:r>
    </w:p>
    <w:p>
      <w:pPr>
        <w:keepNext/>
        <w:spacing w:after="40" w:before="140"/>
      </w:pPr>
      <w:r>
        <w:rPr>
          <w:rFonts w:ascii="EB Garamond" w:cs="EB Garamond" w:eastAsia="EB Garamond" w:hAnsi="EB Garamond"/>
          <w:b/>
          <w:bCs/>
          <w:i w:val="false"/>
          <w:iCs w:val="false"/>
          <w:color w:val="6E1F29"/>
          <w:sz w:val="19"/>
          <w:szCs w:val="19"/>
        </w:rPr>
        <w:t xml:space="preserve">97. Sūrat Al-Qadr</w:t>
      </w:r>
    </w:p>
    <w:p>
      <w:pPr>
        <w:spacing w:after="20"/>
        <w:ind w:left="220"/>
      </w:pPr>
      <w:r>
        <w:rPr>
          <w:rFonts w:ascii="EB Garamond" w:cs="EB Garamond" w:eastAsia="EB Garamond" w:hAnsi="EB Garamond"/>
          <w:b w:val="false"/>
          <w:bCs w:val="false"/>
          <w:i/>
          <w:iCs/>
          <w:color w:val="C6A244"/>
          <w:sz w:val="17"/>
          <w:szCs w:val="17"/>
        </w:rPr>
        <w:t xml:space="preserve">Al-Qadr 1</w:t>
      </w:r>
      <w:r>
        <w:rPr>
          <w:rFonts w:ascii="EB Garamond" w:cs="EB Garamond" w:eastAsia="EB Garamond" w:hAnsi="EB Garamond"/>
          <w:b w:val="false"/>
          <w:bCs w:val="false"/>
          <w:i w:val="false"/>
          <w:iCs w:val="false"/>
          <w:color w:val="211A16"/>
          <w:sz w:val="17"/>
          <w:szCs w:val="17"/>
        </w:rPr>
        <w:t xml:space="preserve">  —  Nūn Mushaddadah (</w:t>
      </w:r>
      <w:r>
        <w:rPr>
          <w:rFonts w:ascii="Amiri" w:cs="Amiri" w:eastAsia="Amiri" w:hAnsi="Amiri"/>
          <w:b w:val="false"/>
          <w:bCs w:val="false"/>
          <w:i w:val="false"/>
          <w:iCs w:val="false"/>
          <w:color w:val="211A16"/>
          <w:sz w:val="21"/>
          <w:szCs w:val="21"/>
          <w:rtl/>
        </w:rPr>
        <w:t xml:space="preserve">نّ</w:t>
      </w:r>
      <w:r>
        <w:rPr>
          <w:rFonts w:ascii="EB Garamond" w:cs="EB Garamond" w:eastAsia="EB Garamond" w:hAnsi="EB Garamond"/>
          <w:b w:val="false"/>
          <w:bCs w:val="false"/>
          <w:i w:val="false"/>
          <w:iCs w:val="false"/>
          <w:color w:val="211A16"/>
          <w:sz w:val="17"/>
          <w:szCs w:val="17"/>
        </w:rPr>
        <w:t xml:space="preserve">)</w:t>
      </w:r>
    </w:p>
    <w:p>
      <w:pPr>
        <w:keepNext/>
        <w:spacing w:after="40" w:before="140"/>
      </w:pPr>
      <w:r>
        <w:rPr>
          <w:rFonts w:ascii="EB Garamond" w:cs="EB Garamond" w:eastAsia="EB Garamond" w:hAnsi="EB Garamond"/>
          <w:b/>
          <w:bCs/>
          <w:i w:val="false"/>
          <w:iCs w:val="false"/>
          <w:color w:val="6E1F29"/>
          <w:sz w:val="19"/>
          <w:szCs w:val="19"/>
        </w:rPr>
        <w:t xml:space="preserve">98. Sūrat Al-Bayyinah</w:t>
      </w:r>
    </w:p>
    <w:p>
      <w:pPr>
        <w:spacing w:after="20"/>
        <w:ind w:left="220"/>
      </w:pPr>
      <w:r>
        <w:rPr>
          <w:rFonts w:ascii="EB Garamond" w:cs="EB Garamond" w:eastAsia="EB Garamond" w:hAnsi="EB Garamond"/>
          <w:b w:val="false"/>
          <w:bCs w:val="false"/>
          <w:i/>
          <w:iCs/>
          <w:color w:val="C6A244"/>
          <w:sz w:val="17"/>
          <w:szCs w:val="17"/>
        </w:rPr>
        <w:t xml:space="preserve">Al-Bayyinah 4-5</w:t>
      </w:r>
      <w:r>
        <w:rPr>
          <w:rFonts w:ascii="EB Garamond" w:cs="EB Garamond" w:eastAsia="EB Garamond" w:hAnsi="EB Garamond"/>
          <w:b w:val="false"/>
          <w:bCs w:val="false"/>
          <w:i w:val="false"/>
          <w:iCs w:val="false"/>
          <w:color w:val="211A16"/>
          <w:sz w:val="17"/>
          <w:szCs w:val="17"/>
        </w:rPr>
        <w:t xml:space="preserve">  —  Iẓhār before Khā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w:t>
      </w:r>
      <w:r>
        <w:rPr>
          <w:rFonts w:ascii="Amiri" w:cs="Amiri" w:eastAsia="Amiri" w:hAnsi="Amiri"/>
          <w:b w:val="false"/>
          <w:bCs w:val="false"/>
          <w:i w:val="false"/>
          <w:iCs w:val="false"/>
          <w:color w:val="211A16"/>
          <w:sz w:val="21"/>
          <w:szCs w:val="21"/>
          <w:rtl/>
        </w:rPr>
        <w:t xml:space="preserve">خ</w:t>
      </w:r>
      <w:r>
        <w:rPr>
          <w:rFonts w:ascii="EB Garamond" w:cs="EB Garamond" w:eastAsia="EB Garamond" w:hAnsi="EB Garamond"/>
          <w:b w:val="false"/>
          <w:bCs w:val="false"/>
          <w:i w:val="false"/>
          <w:iCs w:val="false"/>
          <w:color w:val="211A16"/>
          <w:sz w:val="17"/>
          <w:szCs w:val="17"/>
        </w:rPr>
        <w:t xml:space="preserve">) – Nūn Sākinah</w:t>
      </w:r>
    </w:p>
    <w:p>
      <w:pPr>
        <w:keepNext/>
        <w:spacing w:after="40" w:before="140"/>
      </w:pPr>
      <w:r>
        <w:rPr>
          <w:rFonts w:ascii="EB Garamond" w:cs="EB Garamond" w:eastAsia="EB Garamond" w:hAnsi="EB Garamond"/>
          <w:b/>
          <w:bCs/>
          <w:i w:val="false"/>
          <w:iCs w:val="false"/>
          <w:color w:val="6E1F29"/>
          <w:sz w:val="19"/>
          <w:szCs w:val="19"/>
        </w:rPr>
        <w:t xml:space="preserve">99. Sūrat Az-Zalzalah</w:t>
      </w:r>
    </w:p>
    <w:p>
      <w:pPr>
        <w:spacing w:after="20"/>
        <w:ind w:left="220"/>
      </w:pPr>
      <w:r>
        <w:rPr>
          <w:rFonts w:ascii="EB Garamond" w:cs="EB Garamond" w:eastAsia="EB Garamond" w:hAnsi="EB Garamond"/>
          <w:b w:val="false"/>
          <w:bCs w:val="false"/>
          <w:i/>
          <w:iCs/>
          <w:color w:val="C6A244"/>
          <w:sz w:val="17"/>
          <w:szCs w:val="17"/>
        </w:rPr>
        <w:t xml:space="preserve">Az-Zalzalah 7</w:t>
      </w:r>
      <w:r>
        <w:rPr>
          <w:rFonts w:ascii="EB Garamond" w:cs="EB Garamond" w:eastAsia="EB Garamond" w:hAnsi="EB Garamond"/>
          <w:b w:val="false"/>
          <w:bCs w:val="false"/>
          <w:i w:val="false"/>
          <w:iCs w:val="false"/>
          <w:color w:val="211A16"/>
          <w:sz w:val="17"/>
          <w:szCs w:val="17"/>
        </w:rPr>
        <w:t xml:space="preserve">  —  Idghām bi-Ghunnah before Yā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w:t>
      </w:r>
      <w:r>
        <w:rPr>
          <w:rFonts w:ascii="Amiri" w:cs="Amiri" w:eastAsia="Amiri" w:hAnsi="Amiri"/>
          <w:b w:val="false"/>
          <w:bCs w:val="false"/>
          <w:i w:val="false"/>
          <w:iCs w:val="false"/>
          <w:color w:val="211A16"/>
          <w:sz w:val="21"/>
          <w:szCs w:val="21"/>
          <w:rtl/>
        </w:rPr>
        <w:t xml:space="preserve">ي</w:t>
      </w:r>
      <w:r>
        <w:rPr>
          <w:rFonts w:ascii="EB Garamond" w:cs="EB Garamond" w:eastAsia="EB Garamond" w:hAnsi="EB Garamond"/>
          <w:b w:val="false"/>
          <w:bCs w:val="false"/>
          <w:i w:val="false"/>
          <w:iCs w:val="false"/>
          <w:color w:val="211A16"/>
          <w:sz w:val="17"/>
          <w:szCs w:val="17"/>
        </w:rPr>
        <w:t xml:space="preserve">)</w:t>
      </w:r>
    </w:p>
    <w:p>
      <w:pPr>
        <w:keepNext/>
        <w:spacing w:after="40" w:before="140"/>
      </w:pPr>
      <w:r>
        <w:rPr>
          <w:rFonts w:ascii="EB Garamond" w:cs="EB Garamond" w:eastAsia="EB Garamond" w:hAnsi="EB Garamond"/>
          <w:b/>
          <w:bCs/>
          <w:i w:val="false"/>
          <w:iCs w:val="false"/>
          <w:color w:val="6E1F29"/>
          <w:sz w:val="19"/>
          <w:szCs w:val="19"/>
        </w:rPr>
        <w:t xml:space="preserve">103. Sūrat Al-</w:t>
      </w:r>
      <w:r>
        <w:rPr>
          <w:rFonts w:ascii="Amiri" w:cs="Amiri" w:eastAsia="Amiri" w:hAnsi="Amiri"/>
          <w:b/>
          <w:bCs/>
          <w:i w:val="false"/>
          <w:iCs w:val="false"/>
          <w:color w:val="6E1F29"/>
          <w:sz w:val="19"/>
          <w:szCs w:val="19"/>
        </w:rPr>
        <w:t xml:space="preserve">ʿ</w:t>
      </w:r>
      <w:r>
        <w:rPr>
          <w:rFonts w:ascii="EB Garamond" w:cs="EB Garamond" w:eastAsia="EB Garamond" w:hAnsi="EB Garamond"/>
          <w:b/>
          <w:bCs/>
          <w:i w:val="false"/>
          <w:iCs w:val="false"/>
          <w:color w:val="6E1F29"/>
          <w:sz w:val="19"/>
          <w:szCs w:val="19"/>
        </w:rPr>
        <w:t xml:space="preserve">Aṣr</w:t>
      </w:r>
    </w:p>
    <w:p>
      <w:pPr>
        <w:spacing w:after="20"/>
        <w:ind w:left="220"/>
      </w:pPr>
      <w:r>
        <w:rPr>
          <w:rFonts w:ascii="EB Garamond" w:cs="EB Garamond" w:eastAsia="EB Garamond" w:hAnsi="EB Garamond"/>
          <w:b w:val="false"/>
          <w:bCs w:val="false"/>
          <w:i/>
          <w:iCs/>
          <w:color w:val="C6A244"/>
          <w:sz w:val="17"/>
          <w:szCs w:val="17"/>
        </w:rPr>
        <w:t xml:space="preserve">Al-</w:t>
      </w:r>
      <w:r>
        <w:rPr>
          <w:rFonts w:ascii="Amiri" w:cs="Amiri" w:eastAsia="Amiri" w:hAnsi="Amiri"/>
          <w:b w:val="false"/>
          <w:bCs w:val="false"/>
          <w:i/>
          <w:iCs/>
          <w:color w:val="C6A244"/>
          <w:sz w:val="17"/>
          <w:szCs w:val="17"/>
        </w:rPr>
        <w:t xml:space="preserve">ʿ</w:t>
      </w:r>
      <w:r>
        <w:rPr>
          <w:rFonts w:ascii="EB Garamond" w:cs="EB Garamond" w:eastAsia="EB Garamond" w:hAnsi="EB Garamond"/>
          <w:b w:val="false"/>
          <w:bCs w:val="false"/>
          <w:i/>
          <w:iCs/>
          <w:color w:val="C6A244"/>
          <w:sz w:val="17"/>
          <w:szCs w:val="17"/>
        </w:rPr>
        <w:t xml:space="preserve">Aṣr 1-2</w:t>
      </w:r>
      <w:r>
        <w:rPr>
          <w:rFonts w:ascii="EB Garamond" w:cs="EB Garamond" w:eastAsia="EB Garamond" w:hAnsi="EB Garamond"/>
          <w:b w:val="false"/>
          <w:bCs w:val="false"/>
          <w:i w:val="false"/>
          <w:iCs w:val="false"/>
          <w:color w:val="211A16"/>
          <w:sz w:val="17"/>
          <w:szCs w:val="17"/>
        </w:rPr>
        <w:t xml:space="preserve">  —  Moon Letter </w:t>
      </w:r>
      <w:r>
        <w:rPr>
          <w:rFonts w:ascii="Amiri" w:cs="Amiri" w:eastAsia="Amiri" w:hAnsi="Amiri"/>
          <w:b w:val="false"/>
          <w:bCs w:val="false"/>
          <w:i w:val="false"/>
          <w:iCs w:val="false"/>
          <w:color w:val="211A16"/>
          <w:sz w:val="17"/>
          <w:szCs w:val="17"/>
        </w:rPr>
        <w:t xml:space="preserve">ʿ</w:t>
      </w:r>
      <w:r>
        <w:rPr>
          <w:rFonts w:ascii="EB Garamond" w:cs="EB Garamond" w:eastAsia="EB Garamond" w:hAnsi="EB Garamond"/>
          <w:b w:val="false"/>
          <w:bCs w:val="false"/>
          <w:i w:val="false"/>
          <w:iCs w:val="false"/>
          <w:color w:val="211A16"/>
          <w:sz w:val="17"/>
          <w:szCs w:val="17"/>
        </w:rPr>
        <w:t xml:space="preserve">Ayn (</w:t>
      </w:r>
      <w:r>
        <w:rPr>
          <w:rFonts w:ascii="Amiri" w:cs="Amiri" w:eastAsia="Amiri" w:hAnsi="Amiri"/>
          <w:b w:val="false"/>
          <w:bCs w:val="false"/>
          <w:i w:val="false"/>
          <w:iCs w:val="false"/>
          <w:color w:val="211A16"/>
          <w:sz w:val="21"/>
          <w:szCs w:val="21"/>
          <w:rtl/>
        </w:rPr>
        <w:t xml:space="preserve">ع</w:t>
      </w:r>
      <w:r>
        <w:rPr>
          <w:rFonts w:ascii="EB Garamond" w:cs="EB Garamond" w:eastAsia="EB Garamond" w:hAnsi="EB Garamond"/>
          <w:b w:val="false"/>
          <w:bCs w:val="false"/>
          <w:i w:val="false"/>
          <w:iCs w:val="false"/>
          <w:color w:val="211A16"/>
          <w:sz w:val="17"/>
          <w:szCs w:val="17"/>
        </w:rPr>
        <w:t xml:space="preserve">)</w:t>
      </w:r>
    </w:p>
    <w:p>
      <w:pPr>
        <w:keepNext/>
        <w:spacing w:after="40" w:before="140"/>
      </w:pPr>
      <w:r>
        <w:rPr>
          <w:rFonts w:ascii="EB Garamond" w:cs="EB Garamond" w:eastAsia="EB Garamond" w:hAnsi="EB Garamond"/>
          <w:b/>
          <w:bCs/>
          <w:i w:val="false"/>
          <w:iCs w:val="false"/>
          <w:color w:val="6E1F29"/>
          <w:sz w:val="19"/>
          <w:szCs w:val="19"/>
        </w:rPr>
        <w:t xml:space="preserve">104. Sūrat Al-Humazah</w:t>
      </w:r>
    </w:p>
    <w:p>
      <w:pPr>
        <w:spacing w:after="20"/>
        <w:ind w:left="220"/>
      </w:pPr>
      <w:r>
        <w:rPr>
          <w:rFonts w:ascii="EB Garamond" w:cs="EB Garamond" w:eastAsia="EB Garamond" w:hAnsi="EB Garamond"/>
          <w:b w:val="false"/>
          <w:bCs w:val="false"/>
          <w:i/>
          <w:iCs/>
          <w:color w:val="C6A244"/>
          <w:sz w:val="17"/>
          <w:szCs w:val="17"/>
        </w:rPr>
        <w:t xml:space="preserve">Al-Humazah 4</w:t>
      </w:r>
      <w:r>
        <w:rPr>
          <w:rFonts w:ascii="EB Garamond" w:cs="EB Garamond" w:eastAsia="EB Garamond" w:hAnsi="EB Garamond"/>
          <w:b w:val="false"/>
          <w:bCs w:val="false"/>
          <w:i w:val="false"/>
          <w:iCs w:val="false"/>
          <w:color w:val="211A16"/>
          <w:sz w:val="17"/>
          <w:szCs w:val="17"/>
        </w:rPr>
        <w:t xml:space="preserve">  —  Ikhfā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Shafawī with Mīm Sākinah in the middle of a word</w:t>
      </w:r>
    </w:p>
    <w:p>
      <w:pPr>
        <w:keepNext/>
        <w:spacing w:after="40" w:before="140"/>
      </w:pPr>
      <w:r>
        <w:rPr>
          <w:rFonts w:ascii="EB Garamond" w:cs="EB Garamond" w:eastAsia="EB Garamond" w:hAnsi="EB Garamond"/>
          <w:b/>
          <w:bCs/>
          <w:i w:val="false"/>
          <w:iCs w:val="false"/>
          <w:color w:val="6E1F29"/>
          <w:sz w:val="19"/>
          <w:szCs w:val="19"/>
        </w:rPr>
        <w:t xml:space="preserve">110. Sūrat An-Naṣr</w:t>
      </w:r>
    </w:p>
    <w:p>
      <w:pPr>
        <w:spacing w:after="20"/>
        <w:ind w:left="220"/>
      </w:pPr>
      <w:r>
        <w:rPr>
          <w:rFonts w:ascii="EB Garamond" w:cs="EB Garamond" w:eastAsia="EB Garamond" w:hAnsi="EB Garamond"/>
          <w:b w:val="false"/>
          <w:bCs w:val="false"/>
          <w:i/>
          <w:iCs/>
          <w:color w:val="C6A244"/>
          <w:sz w:val="17"/>
          <w:szCs w:val="17"/>
        </w:rPr>
        <w:t xml:space="preserve">An-Naṣr 1</w:t>
      </w:r>
      <w:r>
        <w:rPr>
          <w:rFonts w:ascii="EB Garamond" w:cs="EB Garamond" w:eastAsia="EB Garamond" w:hAnsi="EB Garamond"/>
          <w:b w:val="false"/>
          <w:bCs w:val="false"/>
          <w:i w:val="false"/>
          <w:iCs w:val="false"/>
          <w:color w:val="211A16"/>
          <w:sz w:val="17"/>
          <w:szCs w:val="17"/>
        </w:rPr>
        <w:t xml:space="preserve">  —  Madd Muttasil with Alif + Hamzah</w:t>
      </w:r>
    </w:p>
    <w:p>
      <w:pPr>
        <w:keepNext/>
        <w:spacing w:after="40" w:before="140"/>
      </w:pPr>
      <w:r>
        <w:rPr>
          <w:rFonts w:ascii="EB Garamond" w:cs="EB Garamond" w:eastAsia="EB Garamond" w:hAnsi="EB Garamond"/>
          <w:b/>
          <w:bCs/>
          <w:i w:val="false"/>
          <w:iCs w:val="false"/>
          <w:color w:val="6E1F29"/>
          <w:sz w:val="19"/>
          <w:szCs w:val="19"/>
        </w:rPr>
        <w:t xml:space="preserve">112. Sūrat Al-Ikhlāṣ</w:t>
      </w:r>
    </w:p>
    <w:p>
      <w:pPr>
        <w:spacing w:after="20"/>
        <w:ind w:left="220"/>
      </w:pPr>
      <w:r>
        <w:rPr>
          <w:rFonts w:ascii="EB Garamond" w:cs="EB Garamond" w:eastAsia="EB Garamond" w:hAnsi="EB Garamond"/>
          <w:b w:val="false"/>
          <w:bCs w:val="false"/>
          <w:i/>
          <w:iCs/>
          <w:color w:val="C6A244"/>
          <w:sz w:val="17"/>
          <w:szCs w:val="17"/>
        </w:rPr>
        <w:t xml:space="preserve">Al-Ikhlāṣ 4</w:t>
      </w:r>
      <w:r>
        <w:rPr>
          <w:rFonts w:ascii="EB Garamond" w:cs="EB Garamond" w:eastAsia="EB Garamond" w:hAnsi="EB Garamond"/>
          <w:b w:val="false"/>
          <w:bCs w:val="false"/>
          <w:i w:val="false"/>
          <w:iCs w:val="false"/>
          <w:color w:val="211A16"/>
          <w:sz w:val="17"/>
          <w:szCs w:val="17"/>
        </w:rPr>
        <w:t xml:space="preserve">  —  Iẓhār Shafawī before Fā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within a word</w:t>
      </w:r>
    </w:p>
    <w:p>
      <w:pPr>
        <w:spacing w:after="20"/>
        <w:ind w:left="220"/>
      </w:pPr>
      <w:r>
        <w:rPr>
          <w:rFonts w:ascii="EB Garamond" w:cs="EB Garamond" w:eastAsia="EB Garamond" w:hAnsi="EB Garamond"/>
          <w:b w:val="false"/>
          <w:bCs w:val="false"/>
          <w:i/>
          <w:iCs/>
          <w:color w:val="C6A244"/>
          <w:sz w:val="17"/>
          <w:szCs w:val="17"/>
        </w:rPr>
        <w:t xml:space="preserve">Al-Ikhlāṣ 1-4</w:t>
      </w:r>
      <w:r>
        <w:rPr>
          <w:rFonts w:ascii="EB Garamond" w:cs="EB Garamond" w:eastAsia="EB Garamond" w:hAnsi="EB Garamond"/>
          <w:b w:val="false"/>
          <w:bCs w:val="false"/>
          <w:i w:val="false"/>
          <w:iCs w:val="false"/>
          <w:color w:val="211A16"/>
          <w:sz w:val="17"/>
          <w:szCs w:val="17"/>
        </w:rPr>
        <w:t xml:space="preserve">  —  Madd </w:t>
      </w:r>
      <w:r>
        <w:rPr>
          <w:rFonts w:ascii="Amiri" w:cs="Amiri" w:eastAsia="Amiri" w:hAnsi="Amiri"/>
          <w:b w:val="false"/>
          <w:bCs w:val="false"/>
          <w:i w:val="false"/>
          <w:iCs w:val="false"/>
          <w:color w:val="211A16"/>
          <w:sz w:val="17"/>
          <w:szCs w:val="17"/>
        </w:rPr>
        <w:t xml:space="preserve">ʿ</w:t>
      </w:r>
      <w:r>
        <w:rPr>
          <w:rFonts w:ascii="EB Garamond" w:cs="EB Garamond" w:eastAsia="EB Garamond" w:hAnsi="EB Garamond"/>
          <w:b w:val="false"/>
          <w:bCs w:val="false"/>
          <w:i w:val="false"/>
          <w:iCs w:val="false"/>
          <w:color w:val="211A16"/>
          <w:sz w:val="17"/>
          <w:szCs w:val="17"/>
        </w:rPr>
        <w:t xml:space="preserve">Āriḍ li-l-Sukūn with Alif Maqṣūrah (on pause)</w:t>
      </w:r>
    </w:p>
    <w:p>
      <w:pPr>
        <w:keepNext/>
        <w:spacing w:after="40" w:before="140"/>
      </w:pPr>
      <w:r>
        <w:rPr>
          <w:rFonts w:ascii="EB Garamond" w:cs="EB Garamond" w:eastAsia="EB Garamond" w:hAnsi="EB Garamond"/>
          <w:b/>
          <w:bCs/>
          <w:i w:val="false"/>
          <w:iCs w:val="false"/>
          <w:color w:val="6E1F29"/>
          <w:sz w:val="19"/>
          <w:szCs w:val="19"/>
        </w:rPr>
        <w:t xml:space="preserve">113. Sūrat Al-Falaq</w:t>
      </w:r>
    </w:p>
    <w:p>
      <w:pPr>
        <w:spacing w:after="20"/>
        <w:ind w:left="220"/>
      </w:pPr>
      <w:r>
        <w:rPr>
          <w:rFonts w:ascii="EB Garamond" w:cs="EB Garamond" w:eastAsia="EB Garamond" w:hAnsi="EB Garamond"/>
          <w:b w:val="false"/>
          <w:bCs w:val="false"/>
          <w:i/>
          <w:iCs/>
          <w:color w:val="C6A244"/>
          <w:sz w:val="17"/>
          <w:szCs w:val="17"/>
        </w:rPr>
        <w:t xml:space="preserve">Al-Falaq 1-2</w:t>
      </w:r>
      <w:r>
        <w:rPr>
          <w:rFonts w:ascii="EB Garamond" w:cs="EB Garamond" w:eastAsia="EB Garamond" w:hAnsi="EB Garamond"/>
          <w:b w:val="false"/>
          <w:bCs w:val="false"/>
          <w:i w:val="false"/>
          <w:iCs w:val="false"/>
          <w:color w:val="211A16"/>
          <w:sz w:val="17"/>
          <w:szCs w:val="17"/>
        </w:rPr>
        <w:t xml:space="preserve">  —  Ikhfā</w:t>
      </w:r>
      <w:r>
        <w:rPr>
          <w:rFonts w:ascii="Amiri" w:cs="Amiri" w:eastAsia="Amiri" w:hAnsi="Amiri"/>
          <w:b w:val="false"/>
          <w:bCs w:val="false"/>
          <w:i w:val="false"/>
          <w:iCs w:val="false"/>
          <w:color w:val="211A16"/>
          <w:sz w:val="17"/>
          <w:szCs w:val="17"/>
        </w:rPr>
        <w:t xml:space="preserve">ʾ</w:t>
      </w:r>
      <w:r>
        <w:rPr>
          <w:rFonts w:ascii="EB Garamond" w:cs="EB Garamond" w:eastAsia="EB Garamond" w:hAnsi="EB Garamond"/>
          <w:b w:val="false"/>
          <w:bCs w:val="false"/>
          <w:i w:val="false"/>
          <w:iCs w:val="false"/>
          <w:color w:val="211A16"/>
          <w:sz w:val="17"/>
          <w:szCs w:val="17"/>
        </w:rPr>
        <w:t xml:space="preserve"> at Shīn (</w:t>
      </w:r>
      <w:r>
        <w:rPr>
          <w:rFonts w:ascii="Amiri" w:cs="Amiri" w:eastAsia="Amiri" w:hAnsi="Amiri"/>
          <w:b w:val="false"/>
          <w:bCs w:val="false"/>
          <w:i w:val="false"/>
          <w:iCs w:val="false"/>
          <w:color w:val="211A16"/>
          <w:sz w:val="21"/>
          <w:szCs w:val="21"/>
          <w:rtl/>
        </w:rPr>
        <w:t xml:space="preserve">ش</w:t>
      </w:r>
      <w:r>
        <w:rPr>
          <w:rFonts w:ascii="EB Garamond" w:cs="EB Garamond" w:eastAsia="EB Garamond" w:hAnsi="EB Garamond"/>
          <w:b w:val="false"/>
          <w:bCs w:val="false"/>
          <w:i w:val="false"/>
          <w:iCs w:val="false"/>
          <w:color w:val="211A16"/>
          <w:sz w:val="17"/>
          <w:szCs w:val="17"/>
        </w:rPr>
        <w:t xml:space="preserve">) – Middle Level</w:t>
      </w:r>
    </w:p>
    <w:p>
      <w:pPr>
        <w:keepNext/>
        <w:spacing w:after="40" w:before="140"/>
      </w:pPr>
      <w:r>
        <w:rPr>
          <w:rFonts w:ascii="EB Garamond" w:cs="EB Garamond" w:eastAsia="EB Garamond" w:hAnsi="EB Garamond"/>
          <w:b/>
          <w:bCs/>
          <w:i w:val="false"/>
          <w:iCs w:val="false"/>
          <w:color w:val="6E1F29"/>
          <w:sz w:val="19"/>
          <w:szCs w:val="19"/>
        </w:rPr>
        <w:t xml:space="preserve">114. Sūrat An-Nās</w:t>
      </w:r>
    </w:p>
    <w:p>
      <w:pPr>
        <w:spacing w:after="20"/>
        <w:ind w:left="220"/>
      </w:pPr>
      <w:r>
        <w:rPr>
          <w:rFonts w:ascii="EB Garamond" w:cs="EB Garamond" w:eastAsia="EB Garamond" w:hAnsi="EB Garamond"/>
          <w:b w:val="false"/>
          <w:bCs w:val="false"/>
          <w:i/>
          <w:iCs/>
          <w:color w:val="C6A244"/>
          <w:sz w:val="17"/>
          <w:szCs w:val="17"/>
        </w:rPr>
        <w:t xml:space="preserve">An-Nās 1</w:t>
      </w:r>
      <w:r>
        <w:rPr>
          <w:rFonts w:ascii="EB Garamond" w:cs="EB Garamond" w:eastAsia="EB Garamond" w:hAnsi="EB Garamond"/>
          <w:b w:val="false"/>
          <w:bCs w:val="false"/>
          <w:i w:val="false"/>
          <w:iCs w:val="false"/>
          <w:color w:val="211A16"/>
          <w:sz w:val="17"/>
          <w:szCs w:val="17"/>
        </w:rPr>
        <w:t xml:space="preserve">  —  Sun Letter Nūn (</w:t>
      </w:r>
      <w:r>
        <w:rPr>
          <w:rFonts w:ascii="Amiri" w:cs="Amiri" w:eastAsia="Amiri" w:hAnsi="Amiri"/>
          <w:b w:val="false"/>
          <w:bCs w:val="false"/>
          <w:i w:val="false"/>
          <w:iCs w:val="false"/>
          <w:color w:val="211A16"/>
          <w:sz w:val="21"/>
          <w:szCs w:val="21"/>
          <w:rtl/>
        </w:rPr>
        <w:t xml:space="preserve">ن</w:t>
      </w:r>
      <w:r>
        <w:rPr>
          <w:rFonts w:ascii="EB Garamond" w:cs="EB Garamond" w:eastAsia="EB Garamond" w:hAnsi="EB Garamond"/>
          <w:b w:val="false"/>
          <w:bCs w:val="false"/>
          <w:i w:val="false"/>
          <w:iCs w:val="false"/>
          <w:color w:val="211A16"/>
          <w:sz w:val="17"/>
          <w:szCs w:val="17"/>
        </w:rPr>
        <w:t xml:space="preserve">)</w:t>
      </w:r>
    </w:p>
    <w:p>
      <w:r>
        <w:br w:type="page"/>
      </w:r>
    </w:p>
    <w:p>
      <w:pPr>
        <w:spacing w:after="200" w:before="400"/>
        <w:jc w:val="center"/>
      </w:pPr>
      <w:r>
        <w:rPr>
          <w:rFonts w:ascii="EB Garamond" w:cs="EB Garamond" w:eastAsia="EB Garamond" w:hAnsi="EB Garamond"/>
          <w:b/>
          <w:bCs/>
          <w:caps/>
          <w:color w:val="C6A244"/>
          <w:spacing w:val="30"/>
          <w:sz w:val="18"/>
          <w:szCs w:val="18"/>
        </w:rPr>
        <w:t xml:space="preserve">APPENDICES</w:t>
      </w:r>
    </w:p>
    <w:p>
      <w:pPr>
        <w:spacing w:after="160"/>
        <w:jc w:val="center"/>
      </w:pPr>
      <w:r>
        <w:rPr>
          <w:rFonts w:ascii="EB Garamond" w:cs="EB Garamond" w:eastAsia="EB Garamond" w:hAnsi="EB Garamond"/>
          <w:b/>
          <w:bCs/>
          <w:color w:val="6E1F29"/>
          <w:sz w:val="34"/>
          <w:szCs w:val="34"/>
        </w:rPr>
        <w:t xml:space="preserve">APPENDIX C</w:t>
      </w:r>
    </w:p>
    <w:p>
      <w:pPr>
        <w:spacing w:after="500"/>
        <w:jc w:val="center"/>
      </w:pPr>
      <w:r>
        <w:rPr>
          <w:rFonts w:ascii="EB Garamond" w:cs="EB Garamond" w:eastAsia="EB Garamond" w:hAnsi="EB Garamond"/>
          <w:b w:val="false"/>
          <w:bCs w:val="false"/>
          <w:i/>
          <w:iCs/>
          <w:color w:val="211A16"/>
          <w:sz w:val="21"/>
          <w:szCs w:val="21"/>
        </w:rPr>
        <w:t xml:space="preserve">Biography of Sulaymān al-Jamzūrī</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Abū al-Rabī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Sulaymān ibn Ḥusayn ibn Muḥammad ibn Salīm al-Jamzūrī, known to posterity simply as al-Jamzūrī and by the honorific al-Afandī, was born in the village of Jamzūr in the Gharbiyyah province of the Nile Delta, Egypt, in the mid-twelfth century AH — conventionally dated to around 1160 AH / 1747 CE, though as with many scholars of his era whose fame rests on a single enduring work rather than extensive biographical documentation, precise dates remain a matter of scholarly reconstruction rather than certainty.</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He pursued his education in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sciences in Cairo and in nearby Ṭanṭā, then as now a significant center of religious learning in the Delta. There he studied under Nūr al-Dīn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Alī ibn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Umar al-Mayhī (some sources give his dates as 1139–1229 AH), a reciter of sufficient renown that al-Jamzūrī memorializes him in the Tuḥfah itself as "our shaykh, al-Mayhī, possessor of perfection" (verse 5) — a rare instance of a didactic poem preserving, within its own text, a direct chain of transmission (isnād) to the author's teacher.</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Al-Jamzūrī's scholarly output, so far as is documented, centered entirely on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sciences, and in particular on Tajwīd and the variant readings (qirā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āt). Beyond the Tuḥfah, works attributed to him include Fatḥ al-Aqfāl bi-Sharḥ Tuḥfat al-Aṭfāl, his own prose commentary on the Tuḥfah, frequently studied alongside the poem as its primary authorial gloss; and Al-Fatḥ al-Raḥmānī, a commentary on the seven canonical readings (qirā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āt) — though bibliographical sources are not fully consistent on the exact list and titles of his minor works, and later attributions should be treated with appropriate caution. (Note: the celebrated Kanz al-Ma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ānī fī Sharḥ Ḥirz al-Amānī is the classical commentary on al-Shāṭibiyyah by Abū Shāmah al-Maqdisī, d. 665 AH — a distinct scholar writing roughly five centuries before al-Jamzūrī — and should not be confused with any of al-Jamzūrī's own works.)</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Al-Jamzūrī's exact death date is not securely recorded; the last confirmed evidence of his activity is 1208 AH, the year in which he completed Al-Fatḥ al-Raḥmānī, and he is conventionally said to have died not long after, around the turn of the 13th century AH. What distinguishes his legacy from that of many contemporaries working in the same field is not the volume of his output but its extraordinary pedagogical success: the Tuḥfah has been continuously taught, memorized, and recited in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schools from Morocco to Indonesia for well over two centuries, making al-Jamzūrī, by any reasonable measure, one of the most widely read Arabic authors in history — a distinction owed entirely to sixty-one lines of rajaz verse composed for children.</w:t>
      </w:r>
    </w:p>
    <w:p>
      <w:r>
        <w:br w:type="page"/>
      </w:r>
    </w:p>
    <w:p>
      <w:pPr>
        <w:spacing w:after="200" w:before="400"/>
        <w:jc w:val="center"/>
      </w:pPr>
      <w:r>
        <w:rPr>
          <w:rFonts w:ascii="EB Garamond" w:cs="EB Garamond" w:eastAsia="EB Garamond" w:hAnsi="EB Garamond"/>
          <w:b/>
          <w:bCs/>
          <w:caps/>
          <w:color w:val="C6A244"/>
          <w:spacing w:val="30"/>
          <w:sz w:val="18"/>
          <w:szCs w:val="18"/>
        </w:rPr>
        <w:t xml:space="preserve">BACK MATTER</w:t>
      </w:r>
    </w:p>
    <w:p>
      <w:pPr>
        <w:spacing w:after="400"/>
        <w:jc w:val="center"/>
      </w:pPr>
      <w:r>
        <w:rPr>
          <w:rFonts w:ascii="EB Garamond" w:cs="EB Garamond" w:eastAsia="EB Garamond" w:hAnsi="EB Garamond"/>
          <w:b/>
          <w:bCs/>
          <w:color w:val="6E1F29"/>
          <w:sz w:val="34"/>
          <w:szCs w:val="34"/>
        </w:rPr>
        <w:t xml:space="preserve">BIBLIOGRAPHY</w:t>
      </w:r>
    </w:p>
    <w:p>
      <w:pPr>
        <w:spacing w:after="130" w:line="260"/>
        <w:ind w:left="260" w:hanging="260"/>
      </w:pPr>
      <w:r>
        <w:rPr>
          <w:rFonts w:ascii="EB Garamond" w:cs="EB Garamond" w:eastAsia="EB Garamond" w:hAnsi="EB Garamond"/>
          <w:i/>
          <w:iCs/>
          <w:color w:val="6E1F29"/>
          <w:sz w:val="19"/>
          <w:szCs w:val="19"/>
        </w:rPr>
        <w:t xml:space="preserve">Al-Jamzūrī, Sulaymān ibn Ḥusayn. </w:t>
      </w:r>
      <w:r>
        <w:rPr>
          <w:rFonts w:ascii="EB Garamond" w:cs="EB Garamond" w:eastAsia="EB Garamond" w:hAnsi="EB Garamond"/>
          <w:color w:val="211A16"/>
          <w:sz w:val="19"/>
          <w:szCs w:val="19"/>
        </w:rPr>
        <w:t xml:space="preserve">Tuḥfat al-Aṭfāl wa-l-Ghilmān fī Tajwīd al-Qurʾān. Various printed editions.</w:t>
      </w:r>
    </w:p>
    <w:p>
      <w:pPr>
        <w:spacing w:after="130" w:line="260"/>
        <w:ind w:left="260" w:hanging="260"/>
      </w:pPr>
      <w:r>
        <w:rPr>
          <w:rFonts w:ascii="EB Garamond" w:cs="EB Garamond" w:eastAsia="EB Garamond" w:hAnsi="EB Garamond"/>
          <w:i/>
          <w:iCs/>
          <w:color w:val="6E1F29"/>
          <w:sz w:val="19"/>
          <w:szCs w:val="19"/>
        </w:rPr>
        <w:t xml:space="preserve">Al-Jamzūrī, Sulaymān ibn Ḥusayn. </w:t>
      </w:r>
      <w:r>
        <w:rPr>
          <w:rFonts w:ascii="EB Garamond" w:cs="EB Garamond" w:eastAsia="EB Garamond" w:hAnsi="EB Garamond"/>
          <w:color w:val="211A16"/>
          <w:sz w:val="19"/>
          <w:szCs w:val="19"/>
        </w:rPr>
        <w:t xml:space="preserve">Fatḥ al-Aqfāl bi-Sharḥ Tuḥfat al-Aṭfāl. Cairo: various editions.</w:t>
      </w:r>
    </w:p>
    <w:p>
      <w:pPr>
        <w:spacing w:after="130" w:line="260"/>
        <w:ind w:left="260" w:hanging="260"/>
      </w:pPr>
      <w:r>
        <w:rPr>
          <w:rFonts w:ascii="EB Garamond" w:cs="EB Garamond" w:eastAsia="EB Garamond" w:hAnsi="EB Garamond"/>
          <w:i/>
          <w:iCs/>
          <w:color w:val="6E1F29"/>
          <w:sz w:val="19"/>
          <w:szCs w:val="19"/>
        </w:rPr>
        <w:t xml:space="preserve">Al-Jamzūrī, Sulaymān ibn Ḥusayn. </w:t>
      </w:r>
      <w:r>
        <w:rPr>
          <w:rFonts w:ascii="EB Garamond" w:cs="EB Garamond" w:eastAsia="EB Garamond" w:hAnsi="EB Garamond"/>
          <w:color w:val="211A16"/>
          <w:sz w:val="19"/>
          <w:szCs w:val="19"/>
        </w:rPr>
        <w:t xml:space="preserve">Minḥat Dhī al-Jalāl fī Sharḥ Tuḥfat al-Aṭfāl. Cairo: various editions.</w:t>
      </w:r>
    </w:p>
    <w:p>
      <w:pPr>
        <w:spacing w:after="130" w:line="260"/>
        <w:ind w:left="260" w:hanging="260"/>
      </w:pPr>
      <w:r>
        <w:rPr>
          <w:rFonts w:ascii="EB Garamond" w:cs="EB Garamond" w:eastAsia="EB Garamond" w:hAnsi="EB Garamond"/>
          <w:i/>
          <w:iCs/>
          <w:color w:val="6E1F29"/>
          <w:sz w:val="19"/>
          <w:szCs w:val="19"/>
        </w:rPr>
        <w:t xml:space="preserve">Ibn al-Jazarī, Muḥammad ibn Muḥammad. </w:t>
      </w:r>
      <w:r>
        <w:rPr>
          <w:rFonts w:ascii="EB Garamond" w:cs="EB Garamond" w:eastAsia="EB Garamond" w:hAnsi="EB Garamond"/>
          <w:color w:val="211A16"/>
          <w:sz w:val="19"/>
          <w:szCs w:val="19"/>
        </w:rPr>
        <w:t xml:space="preserve">Al-Muqaddimah al-Jazariyyah fī ʿIlm al-Tajwīd. Various printed editions and commentaries (shurūḥ).</w:t>
      </w:r>
    </w:p>
    <w:p>
      <w:pPr>
        <w:spacing w:after="130" w:line="260"/>
        <w:ind w:left="260" w:hanging="260"/>
      </w:pPr>
      <w:r>
        <w:rPr>
          <w:rFonts w:ascii="EB Garamond" w:cs="EB Garamond" w:eastAsia="EB Garamond" w:hAnsi="EB Garamond"/>
          <w:i/>
          <w:iCs/>
          <w:color w:val="6E1F29"/>
          <w:sz w:val="19"/>
          <w:szCs w:val="19"/>
        </w:rPr>
        <w:t xml:space="preserve">Ibn al-Jazarī, Muḥammad ibn Muḥammad. </w:t>
      </w:r>
      <w:r>
        <w:rPr>
          <w:rFonts w:ascii="EB Garamond" w:cs="EB Garamond" w:eastAsia="EB Garamond" w:hAnsi="EB Garamond"/>
          <w:color w:val="211A16"/>
          <w:sz w:val="19"/>
          <w:szCs w:val="19"/>
        </w:rPr>
        <w:t xml:space="preserve">Al-Nashr fī al-Qirāʾāt al-ʿAshr. Beirut: Dār al-Kutub al-ʿIlmiyyah.</w:t>
      </w:r>
    </w:p>
    <w:p>
      <w:pPr>
        <w:spacing w:after="130" w:line="260"/>
        <w:ind w:left="260" w:hanging="260"/>
      </w:pPr>
      <w:r>
        <w:rPr>
          <w:rFonts w:ascii="EB Garamond" w:cs="EB Garamond" w:eastAsia="EB Garamond" w:hAnsi="EB Garamond"/>
          <w:i/>
          <w:iCs/>
          <w:color w:val="6E1F29"/>
          <w:sz w:val="19"/>
          <w:szCs w:val="19"/>
        </w:rPr>
        <w:t xml:space="preserve">Al-Shāṭibī, al-Qāsim ibn Fīrruh. </w:t>
      </w:r>
      <w:r>
        <w:rPr>
          <w:rFonts w:ascii="EB Garamond" w:cs="EB Garamond" w:eastAsia="EB Garamond" w:hAnsi="EB Garamond"/>
          <w:color w:val="211A16"/>
          <w:sz w:val="19"/>
          <w:szCs w:val="19"/>
        </w:rPr>
        <w:t xml:space="preserve">Ḥirz al-Amānī wa-Wajh al-Tahānī (al-Shāṭibiyyah). Various printed editions.</w:t>
      </w:r>
    </w:p>
    <w:p>
      <w:pPr>
        <w:spacing w:after="130" w:line="260"/>
        <w:ind w:left="260" w:hanging="260"/>
      </w:pPr>
      <w:r>
        <w:rPr>
          <w:rFonts w:ascii="EB Garamond" w:cs="EB Garamond" w:eastAsia="EB Garamond" w:hAnsi="EB Garamond"/>
          <w:i/>
          <w:iCs/>
          <w:color w:val="6E1F29"/>
          <w:sz w:val="19"/>
          <w:szCs w:val="19"/>
        </w:rPr>
        <w:t xml:space="preserve">Al-Ḍabbāʿ, ʿAlī Muḥammad. </w:t>
      </w:r>
      <w:r>
        <w:rPr>
          <w:rFonts w:ascii="EB Garamond" w:cs="EB Garamond" w:eastAsia="EB Garamond" w:hAnsi="EB Garamond"/>
          <w:color w:val="211A16"/>
          <w:sz w:val="19"/>
          <w:szCs w:val="19"/>
        </w:rPr>
        <w:t xml:space="preserve">Al-Iḍāʾah fī Bayān Uṣūl al-Qirāʾah. Cairo: Muṣṭafā al-Bābī al-Ḥalabī.</w:t>
      </w:r>
    </w:p>
    <w:p>
      <w:pPr>
        <w:spacing w:after="130" w:line="260"/>
        <w:ind w:left="260" w:hanging="260"/>
      </w:pPr>
      <w:r>
        <w:rPr>
          <w:rFonts w:ascii="EB Garamond" w:cs="EB Garamond" w:eastAsia="EB Garamond" w:hAnsi="EB Garamond"/>
          <w:i/>
          <w:iCs/>
          <w:color w:val="6E1F29"/>
          <w:sz w:val="19"/>
          <w:szCs w:val="19"/>
        </w:rPr>
        <w:t xml:space="preserve">Qamḥāwī, Muḥammad al-Ṣādiq. </w:t>
      </w:r>
      <w:r>
        <w:rPr>
          <w:rFonts w:ascii="EB Garamond" w:cs="EB Garamond" w:eastAsia="EB Garamond" w:hAnsi="EB Garamond"/>
          <w:color w:val="211A16"/>
          <w:sz w:val="19"/>
          <w:szCs w:val="19"/>
        </w:rPr>
        <w:t xml:space="preserve">Al-Burhān fī Tajwīd al-Qurʾān. Cairo: various editions.</w:t>
      </w:r>
    </w:p>
    <w:p>
      <w:pPr>
        <w:spacing w:after="130" w:line="260"/>
        <w:ind w:left="260" w:hanging="260"/>
      </w:pPr>
      <w:r>
        <w:rPr>
          <w:rFonts w:ascii="EB Garamond" w:cs="EB Garamond" w:eastAsia="EB Garamond" w:hAnsi="EB Garamond"/>
          <w:i/>
          <w:iCs/>
          <w:color w:val="6E1F29"/>
          <w:sz w:val="19"/>
          <w:szCs w:val="19"/>
        </w:rPr>
        <w:t xml:space="preserve">Al-Ḥuṣarī, Maḥmūd Khalīl. </w:t>
      </w:r>
      <w:r>
        <w:rPr>
          <w:rFonts w:ascii="EB Garamond" w:cs="EB Garamond" w:eastAsia="EB Garamond" w:hAnsi="EB Garamond"/>
          <w:color w:val="211A16"/>
          <w:sz w:val="19"/>
          <w:szCs w:val="19"/>
        </w:rPr>
        <w:t xml:space="preserve">Aḥkām Qirāʾat al-Qurʾān al-Karīm. Beirut: Dār al-Bashāʾir al-Islāmiyyah.</w:t>
      </w:r>
    </w:p>
    <w:p>
      <w:pPr>
        <w:spacing w:after="130" w:line="260"/>
        <w:ind w:left="260" w:hanging="260"/>
      </w:pPr>
      <w:r>
        <w:rPr>
          <w:rFonts w:ascii="EB Garamond" w:cs="EB Garamond" w:eastAsia="EB Garamond" w:hAnsi="EB Garamond"/>
          <w:i/>
          <w:iCs/>
          <w:color w:val="6E1F29"/>
          <w:sz w:val="19"/>
          <w:szCs w:val="19"/>
        </w:rPr>
        <w:t xml:space="preserve">Nelson, Kristina. </w:t>
      </w:r>
      <w:r>
        <w:rPr>
          <w:rFonts w:ascii="EB Garamond" w:cs="EB Garamond" w:eastAsia="EB Garamond" w:hAnsi="EB Garamond"/>
          <w:color w:val="211A16"/>
          <w:sz w:val="19"/>
          <w:szCs w:val="19"/>
        </w:rPr>
        <w:t xml:space="preserve">The Art of Reciting the Qurʾān. Cairo: American University in Cairo Press, 2001.</w:t>
      </w:r>
    </w:p>
    <w:p>
      <w:pPr>
        <w:spacing w:after="130" w:line="260"/>
        <w:ind w:left="260" w:hanging="260"/>
      </w:pPr>
      <w:r>
        <w:rPr>
          <w:rFonts w:ascii="EB Garamond" w:cs="EB Garamond" w:eastAsia="EB Garamond" w:hAnsi="EB Garamond"/>
          <w:i/>
          <w:iCs/>
          <w:color w:val="6E1F29"/>
          <w:sz w:val="19"/>
          <w:szCs w:val="19"/>
        </w:rPr>
        <w:t xml:space="preserve">Bin Zaghibah, ʿIzzat ʿUbayd al-Dawwās. </w:t>
      </w:r>
      <w:r>
        <w:rPr>
          <w:rFonts w:ascii="EB Garamond" w:cs="EB Garamond" w:eastAsia="EB Garamond" w:hAnsi="EB Garamond"/>
          <w:color w:val="211A16"/>
          <w:sz w:val="19"/>
          <w:szCs w:val="19"/>
        </w:rPr>
        <w:t xml:space="preserve">Al-Mudhakkirah fī ʿIlm al-Tajwīd.</w:t>
      </w:r>
    </w:p>
    <w:p>
      <w:pPr>
        <w:spacing w:after="130" w:line="260"/>
        <w:ind w:left="260" w:hanging="260"/>
      </w:pPr>
      <w:r>
        <w:rPr>
          <w:rFonts w:ascii="EB Garamond" w:cs="EB Garamond" w:eastAsia="EB Garamond" w:hAnsi="EB Garamond"/>
          <w:i/>
          <w:iCs/>
          <w:color w:val="6E1F29"/>
          <w:sz w:val="19"/>
          <w:szCs w:val="19"/>
        </w:rPr>
        <w:t xml:space="preserve">Al-Marṣafī, ʿAbd al-Fattāḥ al-Sayyid ʿAjamī. </w:t>
      </w:r>
      <w:r>
        <w:rPr>
          <w:rFonts w:ascii="EB Garamond" w:cs="EB Garamond" w:eastAsia="EB Garamond" w:hAnsi="EB Garamond"/>
          <w:color w:val="211A16"/>
          <w:sz w:val="19"/>
          <w:szCs w:val="19"/>
        </w:rPr>
        <w:t xml:space="preserve">Hidāyat al-Qāriʾ ilā Tajwīd Kalām al-Bārī. Medina: Maktabat Ṭayyibah.</w:t>
      </w:r>
    </w:p>
    <w:p>
      <w:pPr>
        <w:spacing w:after="130" w:line="260"/>
        <w:ind w:left="260" w:hanging="260"/>
      </w:pPr>
      <w:r>
        <w:rPr>
          <w:rFonts w:ascii="EB Garamond" w:cs="EB Garamond" w:eastAsia="EB Garamond" w:hAnsi="EB Garamond"/>
          <w:i/>
          <w:iCs/>
          <w:color w:val="6E1F29"/>
          <w:sz w:val="19"/>
          <w:szCs w:val="19"/>
        </w:rPr>
        <w:t xml:space="preserve">Watson, Janet C. E. </w:t>
      </w:r>
      <w:r>
        <w:rPr>
          <w:rFonts w:ascii="EB Garamond" w:cs="EB Garamond" w:eastAsia="EB Garamond" w:hAnsi="EB Garamond"/>
          <w:color w:val="211A16"/>
          <w:sz w:val="19"/>
          <w:szCs w:val="19"/>
        </w:rPr>
        <w:t xml:space="preserve">The Phonology and Morphology of Arabic. Oxford: Oxford University Press, 2002.</w:t>
      </w:r>
    </w:p>
    <w:p>
      <w:pPr>
        <w:spacing w:after="130" w:line="260"/>
        <w:ind w:left="260" w:hanging="260"/>
      </w:pPr>
      <w:r>
        <w:rPr>
          <w:rFonts w:ascii="EB Garamond" w:cs="EB Garamond" w:eastAsia="EB Garamond" w:hAnsi="EB Garamond"/>
          <w:i/>
          <w:iCs/>
          <w:color w:val="6E1F29"/>
          <w:sz w:val="19"/>
          <w:szCs w:val="19"/>
        </w:rPr>
        <w:t xml:space="preserve">Wright, W. </w:t>
      </w:r>
      <w:r>
        <w:rPr>
          <w:rFonts w:ascii="EB Garamond" w:cs="EB Garamond" w:eastAsia="EB Garamond" w:hAnsi="EB Garamond"/>
          <w:color w:val="211A16"/>
          <w:sz w:val="19"/>
          <w:szCs w:val="19"/>
        </w:rPr>
        <w:t xml:space="preserve">A Grammar of the Arabic Language, 3rd ed. Cambridge: Cambridge University Press, 1896–1898.</w:t>
      </w:r>
    </w:p>
    <w:p>
      <w:r>
        <w:br w:type="page"/>
      </w:r>
    </w:p>
    <w:p>
      <w:pPr>
        <w:spacing w:after="200" w:before="400"/>
        <w:jc w:val="center"/>
      </w:pPr>
      <w:r>
        <w:rPr>
          <w:rFonts w:ascii="EB Garamond" w:cs="EB Garamond" w:eastAsia="EB Garamond" w:hAnsi="EB Garamond"/>
          <w:b/>
          <w:bCs/>
          <w:caps/>
          <w:color w:val="C6A244"/>
          <w:spacing w:val="30"/>
          <w:sz w:val="18"/>
          <w:szCs w:val="18"/>
        </w:rPr>
        <w:t xml:space="preserve">BACK MATTER</w:t>
      </w:r>
    </w:p>
    <w:p>
      <w:pPr>
        <w:spacing w:after="400"/>
        <w:jc w:val="center"/>
      </w:pPr>
      <w:r>
        <w:rPr>
          <w:rFonts w:ascii="EB Garamond" w:cs="EB Garamond" w:eastAsia="EB Garamond" w:hAnsi="EB Garamond"/>
          <w:b/>
          <w:bCs/>
          <w:color w:val="6E1F29"/>
          <w:sz w:val="34"/>
          <w:szCs w:val="34"/>
        </w:rPr>
        <w:t xml:space="preserve">ABOUT THE EDITOR</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Ahmad Sulaimiy is an educator, author, and researcher whose work focuses on making classical Islamic texts accessible to English-speaking students without sacrificing scholarly precision. This critical edition of Tuḥfat al-Aṭfāl reflects that commitment: a text that has shaped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ānic recitation for over two centuries, presented with the linguistic, rhetorical, and phonetic apparatus that a serious student of Tajwīd deserves.</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He continues to write, teach, and research at the intersection of classical Islamic scholarship and contemporary pedagogy.</w:t>
      </w:r>
    </w:p>
    <w:p>
      <w:r>
        <w:br w:type="page"/>
      </w:r>
    </w:p>
    <w:p>
      <w:r>
        <w:br w:type="page"/>
      </w:r>
    </w:p>
    <w:p>
      <w:pPr>
        <w:spacing w:before="600"/>
      </w:pPr>
    </w:p>
    <w:p>
      <w:pPr>
        <w:spacing w:after="100"/>
        <w:jc w:val="center"/>
      </w:pPr>
      <w:r>
        <w:rPr>
          <w:rFonts w:ascii="EB Garamond" w:cs="EB Garamond" w:eastAsia="EB Garamond" w:hAnsi="EB Garamond"/>
          <w:b/>
          <w:bCs/>
          <w:caps/>
          <w:color w:val="C6A244"/>
          <w:spacing w:val="30"/>
          <w:sz w:val="18"/>
          <w:szCs w:val="18"/>
        </w:rPr>
        <w:t xml:space="preserve">APPENDIX D</w:t>
      </w:r>
    </w:p>
    <w:p>
      <w:pPr>
        <w:spacing w:after="160"/>
        <w:jc w:val="center"/>
      </w:pPr>
      <w:r>
        <w:rPr>
          <w:rFonts w:ascii="EB Garamond" w:cs="EB Garamond" w:eastAsia="EB Garamond" w:hAnsi="EB Garamond"/>
          <w:b/>
          <w:bCs/>
          <w:color w:val="6E1F29"/>
          <w:sz w:val="32"/>
          <w:szCs w:val="32"/>
        </w:rPr>
        <w:t xml:space="preserve">COMPANION QUICK-REFERENCE GUIDE</w:t>
      </w:r>
    </w:p>
    <w:p>
      <w:pPr>
        <w:spacing w:after="400"/>
        <w:jc w:val="center"/>
      </w:pPr>
      <w:r>
        <w:rPr>
          <w:rFonts w:ascii="EB Garamond" w:cs="EB Garamond" w:eastAsia="EB Garamond" w:hAnsi="EB Garamond"/>
          <w:i/>
          <w:iCs/>
          <w:color w:val="211A16"/>
          <w:sz w:val="20"/>
          <w:szCs w:val="20"/>
        </w:rPr>
        <w:t xml:space="preserve">A Clear and Simple Guide to Tajwīd</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What follows is a considerably shorter and simpler treatment of the same poem — offered here as a companion to the critical edition preceding it, not a replacement for it. Where the critical edition provides full linguistic, rhetorical, and phonetic analysis of every verse, this guide distills each rule to its essentials: what it is, when it applies, and one practical example.</w:t>
      </w:r>
    </w:p>
    <w:p>
      <w:pPr>
        <w:keepNext w:val="false"/>
        <w:spacing w:after="160" w:before="0" w:line="268"/>
        <w:jc w:val="both"/>
      </w:pPr>
      <w:r>
        <w:rPr>
          <w:rFonts w:ascii="EB Garamond" w:cs="EB Garamond" w:eastAsia="EB Garamond" w:hAnsi="EB Garamond"/>
          <w:b w:val="false"/>
          <w:bCs w:val="false"/>
          <w:i w:val="false"/>
          <w:iCs w:val="false"/>
          <w:color w:val="211A16"/>
          <w:sz w:val="20"/>
          <w:szCs w:val="20"/>
        </w:rPr>
        <w:t xml:space="preserve">Readers new to Tajwīd may find it useful to begin here before tackling the fuller critical edition; readers who have already worked through the critical edition may find it a convenient quick-reference summary for review.</w:t>
      </w:r>
    </w:p>
    <w:p>
      <w:r>
        <w:br w:type="page"/>
      </w:r>
    </w:p>
    <w:p>
      <w:pPr>
        <w:keepNext/>
        <w:spacing w:after="80" w:before="160"/>
      </w:pPr>
      <w:r>
        <w:rPr>
          <w:rFonts w:ascii="EB Garamond" w:cs="EB Garamond" w:eastAsia="EB Garamond" w:hAnsi="EB Garamond"/>
          <w:b/>
          <w:bCs/>
          <w:i/>
          <w:iCs/>
          <w:color w:val="211A16"/>
          <w:sz w:val="20"/>
          <w:szCs w:val="20"/>
        </w:rPr>
        <w:t xml:space="preserve">Nūn Sākinah and Tanwīn (the four rules: Iẓhār, Idghām, Iqlāb, Ikhfā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w:t>
      </w:r>
    </w:p>
    <w:p>
      <w:pPr>
        <w:keepNext/>
        <w:spacing w:after="80" w:before="160"/>
      </w:pPr>
      <w:r>
        <w:rPr>
          <w:rFonts w:ascii="EB Garamond" w:cs="EB Garamond" w:eastAsia="EB Garamond" w:hAnsi="EB Garamond"/>
          <w:b/>
          <w:bCs/>
          <w:i/>
          <w:iCs/>
          <w:color w:val="211A16"/>
          <w:sz w:val="20"/>
          <w:szCs w:val="20"/>
        </w:rPr>
        <w:t xml:space="preserve">Mīm Sākinah (the three rules: Ikhfā</w:t>
      </w:r>
      <w:r>
        <w:rPr>
          <w:rFonts w:ascii="Amiri" w:cs="Amiri" w:eastAsia="Amiri" w:hAnsi="Amiri"/>
          <w:b/>
          <w:bCs/>
          <w:i/>
          <w:iCs/>
          <w:color w:val="211A16"/>
          <w:sz w:val="20"/>
          <w:szCs w:val="20"/>
        </w:rPr>
        <w:t xml:space="preserve">ʾ</w:t>
      </w:r>
      <w:r>
        <w:rPr>
          <w:rFonts w:ascii="EB Garamond" w:cs="EB Garamond" w:eastAsia="EB Garamond" w:hAnsi="EB Garamond"/>
          <w:b/>
          <w:bCs/>
          <w:i/>
          <w:iCs/>
          <w:color w:val="211A16"/>
          <w:sz w:val="20"/>
          <w:szCs w:val="20"/>
        </w:rPr>
        <w:t xml:space="preserve"> Shafawī, Idghām, Iẓhār)</w:t>
      </w:r>
    </w:p>
    <w:p>
      <w:pPr>
        <w:keepNext/>
        <w:spacing w:after="80" w:before="160"/>
      </w:pPr>
      <w:r>
        <w:rPr>
          <w:rFonts w:ascii="EB Garamond" w:cs="EB Garamond" w:eastAsia="EB Garamond" w:hAnsi="EB Garamond"/>
          <w:b/>
          <w:bCs/>
          <w:i/>
          <w:iCs/>
          <w:color w:val="211A16"/>
          <w:sz w:val="20"/>
          <w:szCs w:val="20"/>
        </w:rPr>
        <w:t xml:space="preserve">Lām of the Definite Article Al- (Moon and Sun letters)</w:t>
      </w:r>
    </w:p>
    <w:p>
      <w:pPr>
        <w:keepNext/>
        <w:spacing w:after="80" w:before="160"/>
      </w:pPr>
      <w:r>
        <w:rPr>
          <w:rFonts w:ascii="EB Garamond" w:cs="EB Garamond" w:eastAsia="EB Garamond" w:hAnsi="EB Garamond"/>
          <w:b/>
          <w:bCs/>
          <w:i/>
          <w:iCs/>
          <w:color w:val="211A16"/>
          <w:sz w:val="20"/>
          <w:szCs w:val="20"/>
        </w:rPr>
        <w:t xml:space="preserve">Madd (prolongation) – Natural, Connected, Separated, Compulsory, and more</w:t>
      </w:r>
    </w:p>
    <w:p>
      <w:pPr>
        <w:keepNext/>
        <w:spacing w:after="80" w:before="160"/>
      </w:pPr>
      <w:r>
        <w:rPr>
          <w:rFonts w:ascii="EB Garamond" w:cs="EB Garamond" w:eastAsia="EB Garamond" w:hAnsi="EB Garamond"/>
          <w:b/>
          <w:bCs/>
          <w:i/>
          <w:iCs/>
          <w:color w:val="211A16"/>
          <w:sz w:val="20"/>
          <w:szCs w:val="20"/>
        </w:rPr>
        <w:t xml:space="preserve">The Disconnected Letters at the start of some Sūrahs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Let's begin.</w:t>
      </w:r>
    </w:p>
    <w:p>
      <w:r>
        <w:br w:type="page"/>
      </w:r>
    </w:p>
    <w:p>
      <w:pPr>
        <w:spacing w:before="400"/>
      </w:pPr>
    </w:p>
    <w:p>
      <w:pPr>
        <w:spacing w:after="100"/>
        <w:jc w:val="center"/>
      </w:pPr>
      <w:r>
        <w:rPr>
          <w:rFonts w:ascii="EB Garamond" w:cs="EB Garamond" w:eastAsia="EB Garamond" w:hAnsi="EB Garamond"/>
          <w:b/>
          <w:bCs/>
          <w:color w:val="C6A244"/>
          <w:spacing w:val="30"/>
          <w:sz w:val="22"/>
          <w:szCs w:val="22"/>
        </w:rPr>
        <w:t xml:space="preserve">PART 1</w:t>
      </w:r>
    </w:p>
    <w:p>
      <w:pPr>
        <w:spacing w:after="200"/>
        <w:jc w:val="center"/>
      </w:pPr>
      <w:r>
        <w:rPr>
          <w:rFonts w:ascii="EB Garamond" w:cs="EB Garamond" w:eastAsia="EB Garamond" w:hAnsi="EB Garamond"/>
          <w:b/>
          <w:bCs/>
          <w:i w:val="false"/>
          <w:iCs w:val="false"/>
          <w:color w:val="6E1F29"/>
          <w:sz w:val="34"/>
          <w:szCs w:val="34"/>
        </w:rPr>
        <w:t xml:space="preserve">Nūn Sākinah and Tanwīn</w:t>
      </w:r>
    </w:p>
    <w:p>
      <w:pPr>
        <w:spacing w:after="400" w:before="0"/>
        <w:jc w:val="center"/>
      </w:pPr>
      <w:r>
        <w:drawing>
          <wp:inline distT="0" distB="0" distL="0" distR="0">
            <wp:extent cx="1714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52400"/>
                    </a:xfrm>
                    <a:prstGeom prst="rect">
                      <a:avLst/>
                    </a:prstGeom>
                  </pic:spPr>
                </pic:pic>
              </a:graphicData>
            </a:graphic>
          </wp:inline>
        </w:drawing>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What are Nūn Sākinah and Tanwīn?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Nūn Sākinah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The letter nūn with a small circle (sukūn) on top. It has no vowel after it.</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(min), </w:t>
      </w:r>
      <w:r>
        <w:rPr>
          <w:rFonts w:ascii="Amiri" w:cs="Amiri" w:eastAsia="Amiri" w:hAnsi="Amiri"/>
          <w:b w:val="false"/>
          <w:bCs w:val="false"/>
          <w:i w:val="false"/>
          <w:iCs w:val="false"/>
          <w:color w:val="211A16"/>
          <w:sz w:val="24"/>
          <w:szCs w:val="24"/>
          <w:rtl/>
        </w:rPr>
        <w:t xml:space="preserve">أَنْعَمْتَ</w:t>
      </w:r>
      <w:r>
        <w:rPr>
          <w:rFonts w:ascii="EB Garamond" w:cs="EB Garamond" w:eastAsia="EB Garamond" w:hAnsi="EB Garamond"/>
          <w:b w:val="false"/>
          <w:bCs w:val="false"/>
          <w:i w:val="false"/>
          <w:iCs w:val="false"/>
          <w:color w:val="211A16"/>
          <w:sz w:val="20"/>
          <w:szCs w:val="20"/>
        </w:rPr>
        <w:t xml:space="preserve"> (an</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amta).</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Tanwīn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 The double vowel at the end of a noun. It is actually a hidden nūn sound.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 </w:t>
      </w:r>
      <w:r>
        <w:rPr>
          <w:rFonts w:ascii="Amiri" w:cs="Amiri" w:eastAsia="Amiri" w:hAnsi="Amiri"/>
          <w:b w:val="false"/>
          <w:bCs w:val="false"/>
          <w:i w:val="false"/>
          <w:iCs w:val="false"/>
          <w:color w:val="211A16"/>
          <w:sz w:val="24"/>
          <w:szCs w:val="24"/>
          <w:rtl/>
        </w:rPr>
        <w:t xml:space="preserve">كِتَابٌ</w:t>
      </w:r>
      <w:r>
        <w:rPr>
          <w:rFonts w:ascii="EB Garamond" w:cs="EB Garamond" w:eastAsia="EB Garamond" w:hAnsi="EB Garamond"/>
          <w:b w:val="false"/>
          <w:bCs w:val="false"/>
          <w:i w:val="false"/>
          <w:iCs w:val="false"/>
          <w:color w:val="211A16"/>
          <w:sz w:val="20"/>
          <w:szCs w:val="20"/>
        </w:rPr>
        <w:t xml:space="preserve"> (kitābun), </w:t>
      </w:r>
      <w:r>
        <w:rPr>
          <w:rFonts w:ascii="Amiri" w:cs="Amiri" w:eastAsia="Amiri" w:hAnsi="Amiri"/>
          <w:b w:val="false"/>
          <w:bCs w:val="false"/>
          <w:i w:val="false"/>
          <w:iCs w:val="false"/>
          <w:color w:val="211A16"/>
          <w:sz w:val="24"/>
          <w:szCs w:val="24"/>
          <w:rtl/>
        </w:rPr>
        <w:t xml:space="preserve">كِتَابًا</w:t>
      </w:r>
      <w:r>
        <w:rPr>
          <w:rFonts w:ascii="EB Garamond" w:cs="EB Garamond" w:eastAsia="EB Garamond" w:hAnsi="EB Garamond"/>
          <w:b w:val="false"/>
          <w:bCs w:val="false"/>
          <w:i w:val="false"/>
          <w:iCs w:val="false"/>
          <w:color w:val="211A16"/>
          <w:sz w:val="20"/>
          <w:szCs w:val="20"/>
        </w:rPr>
        <w:t xml:space="preserve"> (kitāban), </w:t>
      </w:r>
      <w:r>
        <w:rPr>
          <w:rFonts w:ascii="Amiri" w:cs="Amiri" w:eastAsia="Amiri" w:hAnsi="Amiri"/>
          <w:b w:val="false"/>
          <w:bCs w:val="false"/>
          <w:i w:val="false"/>
          <w:iCs w:val="false"/>
          <w:color w:val="211A16"/>
          <w:sz w:val="24"/>
          <w:szCs w:val="24"/>
          <w:rtl/>
        </w:rPr>
        <w:t xml:space="preserve">كِتَابٍ</w:t>
      </w:r>
      <w:r>
        <w:rPr>
          <w:rFonts w:ascii="EB Garamond" w:cs="EB Garamond" w:eastAsia="EB Garamond" w:hAnsi="EB Garamond"/>
          <w:b w:val="false"/>
          <w:bCs w:val="false"/>
          <w:i w:val="false"/>
          <w:iCs w:val="false"/>
          <w:color w:val="211A16"/>
          <w:sz w:val="20"/>
          <w:szCs w:val="20"/>
        </w:rPr>
        <w:t xml:space="preserve"> (kitābin).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Both follow four rules depending on the letter that comes next.</w:t>
      </w:r>
    </w:p>
    <w:p>
      <w:pPr>
        <w:keepNext/>
        <w:spacing w:after="70" w:before="140"/>
      </w:pPr>
      <w:r>
        <w:rPr>
          <w:rFonts w:ascii="EB Garamond" w:cs="EB Garamond" w:eastAsia="EB Garamond" w:hAnsi="EB Garamond"/>
          <w:b/>
          <w:bCs/>
          <w:caps/>
          <w:color w:val="C6A244"/>
          <w:spacing w:val="30"/>
          <w:sz w:val="16"/>
          <w:szCs w:val="16"/>
        </w:rPr>
        <w:t xml:space="preserve">THE VERSE</w:t>
      </w:r>
    </w:p>
    <w:p>
      <w:pPr>
        <w:bidi/>
        <w:spacing w:after="100" w:before="100" w:line="400"/>
        <w:jc w:val="center"/>
      </w:pPr>
      <w:r>
        <w:rPr>
          <w:rFonts w:ascii="Amiri" w:cs="Amiri" w:eastAsia="Amiri" w:hAnsi="Amiri"/>
          <w:b/>
          <w:bCs/>
          <w:color w:val="6E1F29"/>
          <w:sz w:val="32"/>
          <w:szCs w:val="32"/>
          <w:rtl/>
        </w:rPr>
        <w:t xml:space="preserve">لِلنُّونِ إِنْ تَسْكُنْ وَلِلتَّنْوِينِ</w:t>
      </w:r>
    </w:p>
    <w:p>
      <w:pPr>
        <w:bidi/>
        <w:spacing w:after="100" w:before="100" w:line="400"/>
        <w:jc w:val="center"/>
      </w:pPr>
      <w:r>
        <w:rPr>
          <w:rFonts w:ascii="Amiri" w:cs="Amiri" w:eastAsia="Amiri" w:hAnsi="Amiri"/>
          <w:b/>
          <w:bCs/>
          <w:color w:val="6E1F29"/>
          <w:sz w:val="32"/>
          <w:szCs w:val="32"/>
          <w:rtl/>
        </w:rPr>
        <w:t xml:space="preserve">أَرْبَعُ أَحْكَامٍ فَخُذْ تَبْيِينِي</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Lin-nūni in taskun wa li-t-tanwīni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 aḥkāmin fa-khudh tabyīnī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For the Nūn when it is without a vowel, and for the Tanwīn, there are four rulings – so take my explanation.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Rule 1: Iẓhār (Clear Pronunciation)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next letter is one of the six throat letters:</w:t>
      </w:r>
    </w:p>
    <w:p>
      <w:pPr>
        <w:bidi/>
        <w:spacing w:after="100" w:before="100" w:line="400"/>
        <w:jc w:val="center"/>
      </w:pPr>
      <w:r>
        <w:rPr>
          <w:rFonts w:ascii="Amiri" w:cs="Amiri" w:eastAsia="Amiri" w:hAnsi="Amiri"/>
          <w:b/>
          <w:bCs/>
          <w:color w:val="6E1F29"/>
          <w:sz w:val="32"/>
          <w:szCs w:val="32"/>
          <w:rtl/>
        </w:rPr>
        <w:t xml:space="preserve">ء هـ ع ح غ خ</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What to do?</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Pronounce the nūn sound clearly and sharply, without any extra nasal hum. Then move to the throat letter.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Mnemonic (Verse):</w:t>
      </w:r>
    </w:p>
    <w:p>
      <w:pPr>
        <w:bidi/>
        <w:spacing w:after="100" w:before="100" w:line="400"/>
        <w:jc w:val="center"/>
      </w:pPr>
      <w:r>
        <w:rPr>
          <w:rFonts w:ascii="Amiri" w:cs="Amiri" w:eastAsia="Amiri" w:hAnsi="Amiri"/>
          <w:b/>
          <w:bCs/>
          <w:color w:val="6E1F29"/>
          <w:sz w:val="32"/>
          <w:szCs w:val="32"/>
          <w:rtl/>
        </w:rPr>
        <w:t xml:space="preserve">هَمْزٌ فَهَاءٌ ثُمَّ عَيْنٌ حَاءُ</w:t>
      </w:r>
    </w:p>
    <w:p>
      <w:pPr>
        <w:bidi/>
        <w:spacing w:after="100" w:before="100" w:line="400"/>
        <w:jc w:val="center"/>
      </w:pPr>
      <w:r>
        <w:rPr>
          <w:rFonts w:ascii="Amiri" w:cs="Amiri" w:eastAsia="Amiri" w:hAnsi="Amiri"/>
          <w:b/>
          <w:bCs/>
          <w:color w:val="6E1F29"/>
          <w:sz w:val="32"/>
          <w:szCs w:val="32"/>
          <w:rtl/>
        </w:rPr>
        <w:t xml:space="preserve">مُهْمَلَتَانِ ثُمَّ غَيْنٌ خَاءُ</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Hamzun fa-hā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un thumma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aynun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muhmalatāni thumma ghaynun khā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Hamzah, then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then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then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both [latter] are unpointed – then Ghayn, then Khā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Examples from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 Transliteration How to Pronounce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أَهْلِ</w:t>
      </w:r>
      <w:r>
        <w:rPr>
          <w:rFonts w:ascii="EB Garamond" w:cs="EB Garamond" w:eastAsia="EB Garamond" w:hAnsi="EB Garamond"/>
          <w:b w:val="false"/>
          <w:bCs w:val="false"/>
          <w:i w:val="false"/>
          <w:iCs w:val="false"/>
          <w:color w:val="211A16"/>
          <w:sz w:val="20"/>
          <w:szCs w:val="20"/>
        </w:rPr>
        <w:t xml:space="preserv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ahli min (clear) then ahli</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عَذَابٌ</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أَلِيمٌ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adhābun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alīm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adhābun (clear n) then alīm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خَيْرٍ</w:t>
      </w:r>
      <w:r>
        <w:rPr>
          <w:rFonts w:ascii="EB Garamond" w:cs="EB Garamond" w:eastAsia="EB Garamond" w:hAnsi="EB Garamond"/>
          <w:b w:val="false"/>
          <w:bCs w:val="false"/>
          <w:i w:val="false"/>
          <w:iCs w:val="false"/>
          <w:color w:val="211A16"/>
          <w:sz w:val="20"/>
          <w:szCs w:val="20"/>
        </w:rPr>
        <w:t xml:space="preserv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khayr min (clear) then khayr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Rule 2: Idghām (Merging)</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next letter is one of these six letters:</w:t>
      </w:r>
    </w:p>
    <w:p>
      <w:pPr>
        <w:bidi/>
        <w:spacing w:after="100" w:before="100" w:line="400"/>
        <w:jc w:val="center"/>
      </w:pPr>
      <w:r>
        <w:rPr>
          <w:rFonts w:ascii="Amiri" w:cs="Amiri" w:eastAsia="Amiri" w:hAnsi="Amiri"/>
          <w:b/>
          <w:bCs/>
          <w:color w:val="6E1F29"/>
          <w:sz w:val="32"/>
          <w:szCs w:val="32"/>
          <w:rtl/>
        </w:rPr>
        <w:t xml:space="preserve">ي ر م ل و ن</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They are remembered by the word </w:t>
      </w:r>
      <w:r>
        <w:rPr>
          <w:rFonts w:ascii="Amiri" w:cs="Amiri" w:eastAsia="Amiri" w:hAnsi="Amiri"/>
          <w:b w:val="false"/>
          <w:bCs w:val="false"/>
          <w:i w:val="false"/>
          <w:iCs w:val="false"/>
          <w:color w:val="211A16"/>
          <w:sz w:val="24"/>
          <w:szCs w:val="24"/>
          <w:rtl/>
        </w:rPr>
        <w:t xml:space="preserve">يَرْمُلُونَ</w:t>
      </w:r>
      <w:r>
        <w:rPr>
          <w:rFonts w:ascii="EB Garamond" w:cs="EB Garamond" w:eastAsia="EB Garamond" w:hAnsi="EB Garamond"/>
          <w:b w:val="false"/>
          <w:bCs w:val="false"/>
          <w:i w:val="false"/>
          <w:iCs w:val="false"/>
          <w:color w:val="211A16"/>
          <w:sz w:val="20"/>
          <w:szCs w:val="20"/>
        </w:rPr>
        <w:t xml:space="preserve"> (yarmulūna).</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What to do?</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nūn disappears and merges into the next letter. That next letter becomes doubled (it gets a shaddah).</w:t>
      </w:r>
    </w:p>
    <w:p>
      <w:pPr>
        <w:keepNext/>
        <w:spacing w:after="70" w:before="140"/>
      </w:pPr>
      <w:r>
        <w:rPr>
          <w:rFonts w:ascii="EB Garamond" w:cs="EB Garamond" w:eastAsia="EB Garamond" w:hAnsi="EB Garamond"/>
          <w:b/>
          <w:bCs/>
          <w:caps/>
          <w:color w:val="C6A244"/>
          <w:spacing w:val="30"/>
          <w:sz w:val="16"/>
          <w:szCs w:val="16"/>
        </w:rPr>
        <w:t xml:space="preserve">THE VERSE:</w:t>
      </w:r>
    </w:p>
    <w:p>
      <w:pPr>
        <w:bidi/>
        <w:spacing w:after="100" w:before="100" w:line="400"/>
        <w:jc w:val="center"/>
      </w:pPr>
      <w:r>
        <w:rPr>
          <w:rFonts w:ascii="Amiri" w:cs="Amiri" w:eastAsia="Amiri" w:hAnsi="Amiri"/>
          <w:b/>
          <w:bCs/>
          <w:color w:val="6E1F29"/>
          <w:sz w:val="32"/>
          <w:szCs w:val="32"/>
          <w:rtl/>
        </w:rPr>
        <w:t xml:space="preserve">وَالثَّانِ إِدْغَامٌ بِسِتَّةٍ أَتَتْ</w:t>
      </w:r>
    </w:p>
    <w:p>
      <w:pPr>
        <w:bidi/>
        <w:spacing w:after="100" w:before="100" w:line="400"/>
        <w:jc w:val="center"/>
      </w:pPr>
      <w:r>
        <w:rPr>
          <w:rFonts w:ascii="Amiri" w:cs="Amiri" w:eastAsia="Amiri" w:hAnsi="Amiri"/>
          <w:b/>
          <w:bCs/>
          <w:color w:val="6E1F29"/>
          <w:sz w:val="32"/>
          <w:szCs w:val="32"/>
          <w:rtl/>
        </w:rPr>
        <w:t xml:space="preserve">فِي يَرْمُلُونَ عِنْدَهُمْ قَدْ ثَبَتَتْ</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Wa-th-thānī idghāmun bi-sittatin atat</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fī yarmulūna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indahum qad thabatat</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second is Idghām, with six letters that have come together in "YARMULŪNA"; according to them [the scholars], they are firmly established.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Idghām has two types: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 Idghām with Ghunnah (Nasal Hum)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Letters: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 remembered by </w:t>
      </w:r>
      <w:r>
        <w:rPr>
          <w:rFonts w:ascii="Amiri" w:cs="Amiri" w:eastAsia="Amiri" w:hAnsi="Amiri"/>
          <w:b w:val="false"/>
          <w:bCs w:val="false"/>
          <w:i w:val="false"/>
          <w:iCs w:val="false"/>
          <w:color w:val="211A16"/>
          <w:sz w:val="24"/>
          <w:szCs w:val="24"/>
          <w:rtl/>
        </w:rPr>
        <w:t xml:space="preserve">يَنْمُو</w:t>
      </w:r>
      <w:r>
        <w:rPr>
          <w:rFonts w:ascii="EB Garamond" w:cs="EB Garamond" w:eastAsia="EB Garamond" w:hAnsi="EB Garamond"/>
          <w:b w:val="false"/>
          <w:bCs w:val="false"/>
          <w:i w:val="false"/>
          <w:iCs w:val="false"/>
          <w:color w:val="211A16"/>
          <w:sz w:val="20"/>
          <w:szCs w:val="20"/>
        </w:rPr>
        <w:t xml:space="preserve"> (yanmū)</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How: Merge the nūn, but keep a nasal hum (ghunnah) for 2 counts.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Example: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يَوْمِهِمْ</w:t>
      </w:r>
      <w:r>
        <w:rPr>
          <w:rFonts w:ascii="EB Garamond" w:cs="EB Garamond" w:eastAsia="EB Garamond" w:hAnsi="EB Garamond"/>
          <w:b w:val="false"/>
          <w:bCs w:val="false"/>
          <w:i w:val="false"/>
          <w:iCs w:val="false"/>
          <w:color w:val="211A16"/>
          <w:sz w:val="20"/>
          <w:szCs w:val="20"/>
        </w:rPr>
        <w:t xml:space="preserv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yawmihim) → say miyy-yawmihim.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 Idghām without Ghunnah (No Nasal Hum)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Letters: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How: Merge the nūn completely with no nasal hum.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Example: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رَبِّهِمْ</w:t>
      </w:r>
      <w:r>
        <w:rPr>
          <w:rFonts w:ascii="EB Garamond" w:cs="EB Garamond" w:eastAsia="EB Garamond" w:hAnsi="EB Garamond"/>
          <w:b w:val="false"/>
          <w:bCs w:val="false"/>
          <w:i w:val="false"/>
          <w:iCs w:val="false"/>
          <w:color w:val="211A16"/>
          <w:sz w:val="20"/>
          <w:szCs w:val="20"/>
        </w:rPr>
        <w:t xml:space="preserv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rabbihim) → say mirr-rabbihim.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Verse for the Two Types:</w:t>
      </w:r>
    </w:p>
    <w:p>
      <w:pPr>
        <w:bidi/>
        <w:spacing w:after="100" w:before="100" w:line="400"/>
        <w:jc w:val="center"/>
      </w:pPr>
      <w:r>
        <w:rPr>
          <w:rFonts w:ascii="Amiri" w:cs="Amiri" w:eastAsia="Amiri" w:hAnsi="Amiri"/>
          <w:b/>
          <w:bCs/>
          <w:color w:val="6E1F29"/>
          <w:sz w:val="32"/>
          <w:szCs w:val="32"/>
          <w:rtl/>
        </w:rPr>
        <w:t xml:space="preserve">لَكِنَّهَا قِسْمَانِ قِسْمٌ يُدْغَمَا</w:t>
      </w:r>
    </w:p>
    <w:p>
      <w:pPr>
        <w:bidi/>
        <w:spacing w:after="100" w:before="100" w:line="400"/>
        <w:jc w:val="center"/>
      </w:pPr>
      <w:r>
        <w:rPr>
          <w:rFonts w:ascii="Amiri" w:cs="Amiri" w:eastAsia="Amiri" w:hAnsi="Amiri"/>
          <w:b/>
          <w:bCs/>
          <w:color w:val="6E1F29"/>
          <w:sz w:val="32"/>
          <w:szCs w:val="32"/>
          <w:rtl/>
        </w:rPr>
        <w:t xml:space="preserve">فِيهِ بِغُنَّةٍ بِيَنْمُو عُلِمَا</w:t>
      </w:r>
    </w:p>
    <w:p>
      <w:pPr>
        <w:bidi/>
        <w:spacing w:after="100" w:before="100" w:line="400"/>
        <w:jc w:val="center"/>
      </w:pPr>
      <w:r>
        <w:rPr>
          <w:rFonts w:ascii="Amiri" w:cs="Amiri" w:eastAsia="Amiri" w:hAnsi="Amiri"/>
          <w:b/>
          <w:bCs/>
          <w:color w:val="6E1F29"/>
          <w:sz w:val="32"/>
          <w:szCs w:val="32"/>
          <w:rtl/>
        </w:rPr>
        <w:t xml:space="preserve">وَالثَّانِ إِدْغَامٌ بِغَيْرِ غُنَّةْ</w:t>
      </w:r>
    </w:p>
    <w:p>
      <w:pPr>
        <w:bidi/>
        <w:spacing w:after="100" w:before="100" w:line="400"/>
        <w:jc w:val="center"/>
      </w:pPr>
      <w:r>
        <w:rPr>
          <w:rFonts w:ascii="Amiri" w:cs="Amiri" w:eastAsia="Amiri" w:hAnsi="Amiri"/>
          <w:b/>
          <w:bCs/>
          <w:color w:val="6E1F29"/>
          <w:sz w:val="32"/>
          <w:szCs w:val="32"/>
          <w:rtl/>
        </w:rPr>
        <w:t xml:space="preserve">فِي اللَّامِ وَالرَّا ثُمَّ كَرِّرَنَّهْ</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Lakinnahā qismāni qismun yudghamā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fīhi bi-ghunnatin bi-yanmū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ulimā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wa-th-thānī idghāmun bi-ghayri ghunnah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fi l-lāmi wa-r-rā thumma karrirannah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But they are two divisions: one division is merged with a ghunnah – it is known by "YANMŪ". The second is Idghām without ghunnah, in [the letters] Lām and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so repeat them [to practise]!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Type Example Pronunciation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With ghunnah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مَاءٍ</w:t>
      </w:r>
      <w:r>
        <w:rPr>
          <w:rFonts w:ascii="EB Garamond" w:cs="EB Garamond" w:eastAsia="EB Garamond" w:hAnsi="EB Garamond"/>
          <w:b w:val="false"/>
          <w:bCs w:val="false"/>
          <w:i w:val="false"/>
          <w:iCs w:val="false"/>
          <w:color w:val="211A16"/>
          <w:sz w:val="20"/>
          <w:szCs w:val="20"/>
        </w:rPr>
        <w:t xml:space="preserv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mā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mimm-mā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With ghunnah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وَالٍ</w:t>
      </w:r>
      <w:r>
        <w:rPr>
          <w:rFonts w:ascii="EB Garamond" w:cs="EB Garamond" w:eastAsia="EB Garamond" w:hAnsi="EB Garamond"/>
          <w:b w:val="false"/>
          <w:bCs w:val="false"/>
          <w:i w:val="false"/>
          <w:iCs w:val="false"/>
          <w:color w:val="211A16"/>
          <w:sz w:val="20"/>
          <w:szCs w:val="20"/>
        </w:rPr>
        <w:t xml:space="preserv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wālin) miww-wālin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Without ghunnah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لَدُنْهُ</w:t>
      </w:r>
      <w:r>
        <w:rPr>
          <w:rFonts w:ascii="EB Garamond" w:cs="EB Garamond" w:eastAsia="EB Garamond" w:hAnsi="EB Garamond"/>
          <w:b w:val="false"/>
          <w:bCs w:val="false"/>
          <w:i w:val="false"/>
          <w:iCs w:val="false"/>
          <w:color w:val="211A16"/>
          <w:sz w:val="20"/>
          <w:szCs w:val="20"/>
        </w:rPr>
        <w:t xml:space="preserv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ladunhu) mill-ladunhu</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Without ghunnah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رَبِّهِمْ</w:t>
      </w:r>
      <w:r>
        <w:rPr>
          <w:rFonts w:ascii="EB Garamond" w:cs="EB Garamond" w:eastAsia="EB Garamond" w:hAnsi="EB Garamond"/>
          <w:b w:val="false"/>
          <w:bCs w:val="false"/>
          <w:i w:val="false"/>
          <w:iCs w:val="false"/>
          <w:color w:val="211A16"/>
          <w:sz w:val="20"/>
          <w:szCs w:val="20"/>
        </w:rPr>
        <w:t xml:space="preserv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rabbihim) mirr-rabbihim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Important Exception: Iẓhār Muṭlaq (Absolute Clarity)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If the nūn sākinah and the Idghām letter are inside the same word, you do not merge. You pronounce the nūn clearly.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happens in only four words in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Word Transliteration Meaning</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دُنْيَا</w:t>
      </w:r>
      <w:r>
        <w:rPr>
          <w:rFonts w:ascii="EB Garamond" w:cs="EB Garamond" w:eastAsia="EB Garamond" w:hAnsi="EB Garamond"/>
          <w:b w:val="false"/>
          <w:bCs w:val="false"/>
          <w:i w:val="false"/>
          <w:iCs w:val="false"/>
          <w:color w:val="211A16"/>
          <w:sz w:val="20"/>
          <w:szCs w:val="20"/>
        </w:rPr>
        <w:t xml:space="preserve"> dunyā world</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بُنْيَانٌ</w:t>
      </w:r>
      <w:r>
        <w:rPr>
          <w:rFonts w:ascii="EB Garamond" w:cs="EB Garamond" w:eastAsia="EB Garamond" w:hAnsi="EB Garamond"/>
          <w:b w:val="false"/>
          <w:bCs w:val="false"/>
          <w:i w:val="false"/>
          <w:iCs w:val="false"/>
          <w:color w:val="211A16"/>
          <w:sz w:val="20"/>
          <w:szCs w:val="20"/>
        </w:rPr>
        <w:t xml:space="preserve"> bunyān structure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صِنْوَانٌ</w:t>
      </w:r>
      <w:r>
        <w:rPr>
          <w:rFonts w:ascii="EB Garamond" w:cs="EB Garamond" w:eastAsia="EB Garamond" w:hAnsi="EB Garamond"/>
          <w:b w:val="false"/>
          <w:bCs w:val="false"/>
          <w:i w:val="false"/>
          <w:iCs w:val="false"/>
          <w:color w:val="211A16"/>
          <w:sz w:val="20"/>
          <w:szCs w:val="20"/>
        </w:rPr>
        <w:t xml:space="preserve"> ṣinwān twin palm trees</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قِنْوَانٌ</w:t>
      </w:r>
      <w:r>
        <w:rPr>
          <w:rFonts w:ascii="EB Garamond" w:cs="EB Garamond" w:eastAsia="EB Garamond" w:hAnsi="EB Garamond"/>
          <w:b w:val="false"/>
          <w:bCs w:val="false"/>
          <w:i w:val="false"/>
          <w:iCs w:val="false"/>
          <w:color w:val="211A16"/>
          <w:sz w:val="20"/>
          <w:szCs w:val="20"/>
        </w:rPr>
        <w:t xml:space="preserve"> qinwān clusters of dates</w:t>
      </w:r>
    </w:p>
    <w:p>
      <w:pPr>
        <w:keepNext/>
        <w:spacing w:after="70" w:before="140"/>
      </w:pPr>
      <w:r>
        <w:rPr>
          <w:rFonts w:ascii="EB Garamond" w:cs="EB Garamond" w:eastAsia="EB Garamond" w:hAnsi="EB Garamond"/>
          <w:b/>
          <w:bCs/>
          <w:caps/>
          <w:color w:val="C6A244"/>
          <w:spacing w:val="30"/>
          <w:sz w:val="16"/>
          <w:szCs w:val="16"/>
        </w:rPr>
        <w:t xml:space="preserve">THE VERSE:</w:t>
      </w:r>
    </w:p>
    <w:p>
      <w:pPr>
        <w:bidi/>
        <w:spacing w:after="100" w:before="100" w:line="400"/>
        <w:jc w:val="center"/>
      </w:pPr>
      <w:r>
        <w:rPr>
          <w:rFonts w:ascii="Amiri" w:cs="Amiri" w:eastAsia="Amiri" w:hAnsi="Amiri"/>
          <w:b/>
          <w:bCs/>
          <w:color w:val="6E1F29"/>
          <w:sz w:val="32"/>
          <w:szCs w:val="32"/>
          <w:rtl/>
        </w:rPr>
        <w:t xml:space="preserve">إِلَّا إِذَا كَانَا بِكِلْمَةٍ فَلَا</w:t>
      </w:r>
    </w:p>
    <w:p>
      <w:pPr>
        <w:bidi/>
        <w:spacing w:after="100" w:before="100" w:line="400"/>
        <w:jc w:val="center"/>
      </w:pPr>
      <w:r>
        <w:rPr>
          <w:rFonts w:ascii="Amiri" w:cs="Amiri" w:eastAsia="Amiri" w:hAnsi="Amiri"/>
          <w:b/>
          <w:bCs/>
          <w:color w:val="6E1F29"/>
          <w:sz w:val="32"/>
          <w:szCs w:val="32"/>
          <w:rtl/>
        </w:rPr>
        <w:t xml:space="preserve">تُدْغِمْ كَدُنْيَا ثُمَّ صِنْوَانٌ تَلَا</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Illā idhā kānā bi-kilmatin fa-lā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tudghim ka-dunyā thumma ṣinwānun talā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Except when they both occur in one word – then do not merge! Like "dunyā", and then "ṣinwān" follows.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Rule 3: Iqlāb (Conversion)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next letter is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only.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What to do?</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Do not pronounce a clear nūn.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Change the nūn into a hidden mīm.</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Hum a nasal sound (ghunnah) for 2 counts with your lips lightly closed.</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Then open your lips for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spacing w:after="70" w:before="140"/>
      </w:pPr>
      <w:r>
        <w:rPr>
          <w:rFonts w:ascii="EB Garamond" w:cs="EB Garamond" w:eastAsia="EB Garamond" w:hAnsi="EB Garamond"/>
          <w:b/>
          <w:bCs/>
          <w:caps/>
          <w:color w:val="C6A244"/>
          <w:spacing w:val="30"/>
          <w:sz w:val="16"/>
          <w:szCs w:val="16"/>
        </w:rPr>
        <w:t xml:space="preserve">THE VERSE:</w:t>
      </w:r>
    </w:p>
    <w:p>
      <w:pPr>
        <w:bidi/>
        <w:spacing w:after="100" w:before="100" w:line="400"/>
        <w:jc w:val="center"/>
      </w:pPr>
      <w:r>
        <w:rPr>
          <w:rFonts w:ascii="Amiri" w:cs="Amiri" w:eastAsia="Amiri" w:hAnsi="Amiri"/>
          <w:b/>
          <w:bCs/>
          <w:color w:val="6E1F29"/>
          <w:sz w:val="32"/>
          <w:szCs w:val="32"/>
          <w:rtl/>
        </w:rPr>
        <w:t xml:space="preserve">وَالثَّالِثُ الْإِقْلَابُ عِنْدَ الْبَاءِ</w:t>
      </w:r>
    </w:p>
    <w:p>
      <w:pPr>
        <w:bidi/>
        <w:spacing w:after="100" w:before="100" w:line="400"/>
        <w:jc w:val="center"/>
      </w:pPr>
      <w:r>
        <w:rPr>
          <w:rFonts w:ascii="Amiri" w:cs="Amiri" w:eastAsia="Amiri" w:hAnsi="Amiri"/>
          <w:b/>
          <w:bCs/>
          <w:color w:val="6E1F29"/>
          <w:sz w:val="32"/>
          <w:szCs w:val="32"/>
          <w:rtl/>
        </w:rPr>
        <w:t xml:space="preserve">مِيمًا بِغُنَّةٍ مَعَ الْإِخْفَاءِ</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Wa-th-thālithu l-iqlābu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inda l-bā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mīman bi-ghunnatin ma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 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third is Iqlāb, before [the letter]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[it becomes] a Mīm with a ghunnah, along with hiding.</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 Transliteration Pronunciation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بَعْدِ</w:t>
      </w:r>
      <w:r>
        <w:rPr>
          <w:rFonts w:ascii="EB Garamond" w:cs="EB Garamond" w:eastAsia="EB Garamond" w:hAnsi="EB Garamond"/>
          <w:b w:val="false"/>
          <w:bCs w:val="false"/>
          <w:i w:val="false"/>
          <w:iCs w:val="false"/>
          <w:color w:val="211A16"/>
          <w:sz w:val="20"/>
          <w:szCs w:val="20"/>
        </w:rPr>
        <w:t xml:space="preserv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di mimm-ba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di (light hummed 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سَمِيعٌ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بَصِيرٌ</w:t>
      </w:r>
      <w:r>
        <w:rPr>
          <w:rFonts w:ascii="EB Garamond" w:cs="EB Garamond" w:eastAsia="EB Garamond" w:hAnsi="EB Garamond"/>
          <w:b w:val="false"/>
          <w:bCs w:val="false"/>
          <w:i w:val="false"/>
          <w:iCs w:val="false"/>
          <w:color w:val="211A16"/>
          <w:sz w:val="20"/>
          <w:szCs w:val="20"/>
        </w:rPr>
        <w:t xml:space="preserve"> samī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baṣīr samī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umm-baṣīr</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أَنْبِئْهُمْ</w:t>
      </w:r>
      <w:r>
        <w:rPr>
          <w:rFonts w:ascii="EB Garamond" w:cs="EB Garamond" w:eastAsia="EB Garamond" w:hAnsi="EB Garamond"/>
          <w:b w:val="false"/>
          <w:bCs w:val="false"/>
          <w:i w:val="false"/>
          <w:iCs w:val="false"/>
          <w:color w:val="211A16"/>
          <w:sz w:val="20"/>
          <w:szCs w:val="20"/>
        </w:rPr>
        <w:t xml:space="preserve"> anbi</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hum amm-bi</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hum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Rule 4: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(Hiding)</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next letter is any of the remaining 15 letters – not the six throat letters, not the six Idghām letters, and not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15 letters are the first letters of the words in this famous verse:</w:t>
      </w:r>
    </w:p>
    <w:p>
      <w:pPr>
        <w:bidi/>
        <w:spacing w:after="100" w:before="100" w:line="400"/>
        <w:jc w:val="center"/>
      </w:pPr>
      <w:r>
        <w:rPr>
          <w:rFonts w:ascii="Amiri" w:cs="Amiri" w:eastAsia="Amiri" w:hAnsi="Amiri"/>
          <w:b/>
          <w:bCs/>
          <w:color w:val="6E1F29"/>
          <w:sz w:val="32"/>
          <w:szCs w:val="32"/>
          <w:rtl/>
        </w:rPr>
        <w:t xml:space="preserve">صِفْ ذَا ثَنَا كَمْ جَادَ شَخْصٌ قَدْ سَمَا</w:t>
      </w:r>
    </w:p>
    <w:p>
      <w:pPr>
        <w:bidi/>
        <w:spacing w:after="100" w:before="100" w:line="400"/>
        <w:jc w:val="center"/>
      </w:pPr>
      <w:r>
        <w:rPr>
          <w:rFonts w:ascii="Amiri" w:cs="Amiri" w:eastAsia="Amiri" w:hAnsi="Amiri"/>
          <w:b/>
          <w:bCs/>
          <w:color w:val="6E1F29"/>
          <w:sz w:val="32"/>
          <w:szCs w:val="32"/>
          <w:rtl/>
        </w:rPr>
        <w:t xml:space="preserve">دُمْ طَيِّبًا زِدْ فِي تُقَىً ضَعْ ظَالِمَا</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Ṣif dhā thanā kam jāda shakhṣun qad samā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dum ṭayyiban zid fī tuqan ḍa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ẓālimā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Describe the one of praise; how many a person has excelled and risen high! Remain good; increase in piety; put down the oppressor!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letters are:</w:t>
      </w:r>
    </w:p>
    <w:p>
      <w:pPr>
        <w:bidi/>
        <w:spacing w:after="100" w:before="100" w:line="400"/>
        <w:jc w:val="center"/>
      </w:pPr>
      <w:r>
        <w:rPr>
          <w:rFonts w:ascii="Amiri" w:cs="Amiri" w:eastAsia="Amiri" w:hAnsi="Amiri"/>
          <w:b/>
          <w:bCs/>
          <w:color w:val="6E1F29"/>
          <w:sz w:val="32"/>
          <w:szCs w:val="32"/>
          <w:rtl/>
        </w:rPr>
        <w:t xml:space="preserve">ص ذ ث ك ج ش ق س د ط ز ف ت ض ظ</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What to do?</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Do not pronounce a clear nūn.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Do not fully merge it.</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Instead, hide the nūn and let a nasal hum (ghunnah) last for 2 counts.</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Then move to the next letter.</w:t>
      </w:r>
    </w:p>
    <w:p>
      <w:pPr>
        <w:keepNext/>
        <w:spacing w:after="70" w:before="140"/>
      </w:pPr>
      <w:r>
        <w:rPr>
          <w:rFonts w:ascii="EB Garamond" w:cs="EB Garamond" w:eastAsia="EB Garamond" w:hAnsi="EB Garamond"/>
          <w:b/>
          <w:bCs/>
          <w:caps/>
          <w:color w:val="C6A244"/>
          <w:spacing w:val="30"/>
          <w:sz w:val="16"/>
          <w:szCs w:val="16"/>
        </w:rPr>
        <w:t xml:space="preserve">THE VERSE:</w:t>
      </w:r>
    </w:p>
    <w:p>
      <w:pPr>
        <w:bidi/>
        <w:spacing w:after="100" w:before="100" w:line="400"/>
        <w:jc w:val="center"/>
      </w:pPr>
      <w:r>
        <w:rPr>
          <w:rFonts w:ascii="Amiri" w:cs="Amiri" w:eastAsia="Amiri" w:hAnsi="Amiri"/>
          <w:b/>
          <w:bCs/>
          <w:color w:val="6E1F29"/>
          <w:sz w:val="32"/>
          <w:szCs w:val="32"/>
          <w:rtl/>
        </w:rPr>
        <w:t xml:space="preserve">وَالرَّابِعُ الْإِخْفَاءُ عِنْدَ الْفَاضِلِ</w:t>
      </w:r>
    </w:p>
    <w:p>
      <w:pPr>
        <w:bidi/>
        <w:spacing w:after="100" w:before="100" w:line="400"/>
        <w:jc w:val="center"/>
      </w:pPr>
      <w:r>
        <w:rPr>
          <w:rFonts w:ascii="Amiri" w:cs="Amiri" w:eastAsia="Amiri" w:hAnsi="Amiri"/>
          <w:b/>
          <w:bCs/>
          <w:color w:val="6E1F29"/>
          <w:sz w:val="32"/>
          <w:szCs w:val="32"/>
          <w:rtl/>
        </w:rPr>
        <w:t xml:space="preserve">مِنَ الْحُرُوفِ وَاجِبٌ لِلْفَاضِلِ</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Wa-r-rābi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 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inda l-fāḍili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mina l-ḥurūfi wājibun li-l-fāḍili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fourth is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according to the eminent one, from the [rest of the] letters; it is obligatory for the excellent reciter.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 Transliteration Pronunciation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شَرِّ</w:t>
      </w:r>
      <w:r>
        <w:rPr>
          <w:rFonts w:ascii="EB Garamond" w:cs="EB Garamond" w:eastAsia="EB Garamond" w:hAnsi="EB Garamond"/>
          <w:b w:val="false"/>
          <w:bCs w:val="false"/>
          <w:i w:val="false"/>
          <w:iCs w:val="false"/>
          <w:color w:val="211A16"/>
          <w:sz w:val="20"/>
          <w:szCs w:val="20"/>
        </w:rPr>
        <w:t xml:space="preserv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sharr minnn-sharr (2-count hum)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قَبْلُ</w:t>
      </w:r>
      <w:r>
        <w:rPr>
          <w:rFonts w:ascii="EB Garamond" w:cs="EB Garamond" w:eastAsia="EB Garamond" w:hAnsi="EB Garamond"/>
          <w:b w:val="false"/>
          <w:bCs w:val="false"/>
          <w:i w:val="false"/>
          <w:iCs w:val="false"/>
          <w:color w:val="211A16"/>
          <w:sz w:val="20"/>
          <w:szCs w:val="20"/>
        </w:rPr>
        <w:t xml:space="preserv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qablu minnn-qablu</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طِينٍ</w:t>
      </w:r>
      <w:r>
        <w:rPr>
          <w:rFonts w:ascii="EB Garamond" w:cs="EB Garamond" w:eastAsia="EB Garamond" w:hAnsi="EB Garamond"/>
          <w:b w:val="false"/>
          <w:bCs w:val="false"/>
          <w:i w:val="false"/>
          <w:iCs w:val="false"/>
          <w:color w:val="211A16"/>
          <w:sz w:val="20"/>
          <w:szCs w:val="20"/>
        </w:rPr>
        <w:t xml:space="preserve"> min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ṭīn minnn-ṭīn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أَنْ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تَقُولُوا</w:t>
      </w:r>
      <w:r>
        <w:rPr>
          <w:rFonts w:ascii="EB Garamond" w:cs="EB Garamond" w:eastAsia="EB Garamond" w:hAnsi="EB Garamond"/>
          <w:b w:val="false"/>
          <w:bCs w:val="false"/>
          <w:i w:val="false"/>
          <w:iCs w:val="false"/>
          <w:color w:val="211A16"/>
          <w:sz w:val="20"/>
          <w:szCs w:val="20"/>
        </w:rPr>
        <w:t xml:space="preserve"> an</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taqūlū annn-taqūlū</w:t>
      </w:r>
    </w:p>
    <w:p>
      <w:r>
        <w:br w:type="page"/>
      </w:r>
    </w:p>
    <w:p>
      <w:pPr>
        <w:spacing w:before="400"/>
      </w:pPr>
    </w:p>
    <w:p>
      <w:pPr>
        <w:spacing w:after="100"/>
        <w:jc w:val="center"/>
      </w:pPr>
      <w:r>
        <w:rPr>
          <w:rFonts w:ascii="EB Garamond" w:cs="EB Garamond" w:eastAsia="EB Garamond" w:hAnsi="EB Garamond"/>
          <w:b/>
          <w:bCs/>
          <w:color w:val="C6A244"/>
          <w:spacing w:val="30"/>
          <w:sz w:val="22"/>
          <w:szCs w:val="22"/>
        </w:rPr>
        <w:t xml:space="preserve">PART 2</w:t>
      </w:r>
    </w:p>
    <w:p>
      <w:pPr>
        <w:spacing w:after="200"/>
        <w:jc w:val="center"/>
      </w:pPr>
      <w:r>
        <w:rPr>
          <w:rFonts w:ascii="EB Garamond" w:cs="EB Garamond" w:eastAsia="EB Garamond" w:hAnsi="EB Garamond"/>
          <w:b/>
          <w:bCs/>
          <w:i w:val="false"/>
          <w:iCs w:val="false"/>
          <w:color w:val="6E1F29"/>
          <w:sz w:val="34"/>
          <w:szCs w:val="34"/>
        </w:rPr>
        <w:t xml:space="preserve">Mīm Sākinah (The Quiescent Mīm)</w:t>
      </w:r>
    </w:p>
    <w:p>
      <w:pPr>
        <w:spacing w:after="400" w:before="0"/>
        <w:jc w:val="center"/>
      </w:pPr>
      <w:r>
        <w:drawing>
          <wp:inline distT="0" distB="0" distL="0" distR="0">
            <wp:extent cx="1714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52400"/>
                    </a:xfrm>
                    <a:prstGeom prst="rect">
                      <a:avLst/>
                    </a:prstGeom>
                  </pic:spPr>
                </pic:pic>
              </a:graphicData>
            </a:graphic>
          </wp:inline>
        </w:drawing>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What is Mīm Sākinah?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letter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with a sukūn (no vowel). Example: </w:t>
      </w:r>
      <w:r>
        <w:rPr>
          <w:rFonts w:ascii="Amiri" w:cs="Amiri" w:eastAsia="Amiri" w:hAnsi="Amiri"/>
          <w:b w:val="false"/>
          <w:bCs w:val="false"/>
          <w:i w:val="false"/>
          <w:iCs w:val="false"/>
          <w:color w:val="211A16"/>
          <w:sz w:val="24"/>
          <w:szCs w:val="24"/>
          <w:rtl/>
        </w:rPr>
        <w:t xml:space="preserve">لَهُمْ</w:t>
      </w:r>
      <w:r>
        <w:rPr>
          <w:rFonts w:ascii="EB Garamond" w:cs="EB Garamond" w:eastAsia="EB Garamond" w:hAnsi="EB Garamond"/>
          <w:b w:val="false"/>
          <w:bCs w:val="false"/>
          <w:i w:val="false"/>
          <w:iCs w:val="false"/>
          <w:color w:val="211A16"/>
          <w:sz w:val="20"/>
          <w:szCs w:val="20"/>
        </w:rPr>
        <w:t xml:space="preserve"> (lahum), </w:t>
      </w:r>
      <w:r>
        <w:rPr>
          <w:rFonts w:ascii="Amiri" w:cs="Amiri" w:eastAsia="Amiri" w:hAnsi="Amiri"/>
          <w:b w:val="false"/>
          <w:bCs w:val="false"/>
          <w:i w:val="false"/>
          <w:iCs w:val="false"/>
          <w:color w:val="211A16"/>
          <w:sz w:val="24"/>
          <w:szCs w:val="24"/>
          <w:rtl/>
        </w:rPr>
        <w:t xml:space="preserve">أَمْ</w:t>
      </w:r>
      <w:r>
        <w:rPr>
          <w:rFonts w:ascii="EB Garamond" w:cs="EB Garamond" w:eastAsia="EB Garamond" w:hAnsi="EB Garamond"/>
          <w:b w:val="false"/>
          <w:bCs w:val="false"/>
          <w:i w:val="false"/>
          <w:iCs w:val="false"/>
          <w:color w:val="211A16"/>
          <w:sz w:val="20"/>
          <w:szCs w:val="20"/>
        </w:rPr>
        <w:t xml:space="preserve"> (am).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It has three rules depending on the next letter.</w:t>
      </w:r>
    </w:p>
    <w:p>
      <w:pPr>
        <w:keepNext/>
        <w:spacing w:after="70" w:before="140"/>
      </w:pPr>
      <w:r>
        <w:rPr>
          <w:rFonts w:ascii="EB Garamond" w:cs="EB Garamond" w:eastAsia="EB Garamond" w:hAnsi="EB Garamond"/>
          <w:b/>
          <w:bCs/>
          <w:caps/>
          <w:color w:val="C6A244"/>
          <w:spacing w:val="30"/>
          <w:sz w:val="16"/>
          <w:szCs w:val="16"/>
        </w:rPr>
        <w:t xml:space="preserve">THE VERSE</w:t>
      </w:r>
    </w:p>
    <w:p>
      <w:pPr>
        <w:bidi/>
        <w:spacing w:after="100" w:before="100" w:line="400"/>
        <w:jc w:val="center"/>
      </w:pPr>
      <w:r>
        <w:rPr>
          <w:rFonts w:ascii="Amiri" w:cs="Amiri" w:eastAsia="Amiri" w:hAnsi="Amiri"/>
          <w:b/>
          <w:bCs/>
          <w:color w:val="6E1F29"/>
          <w:sz w:val="32"/>
          <w:szCs w:val="32"/>
          <w:rtl/>
        </w:rPr>
        <w:t xml:space="preserve">وَالْمِيمُ إِنْ تَسْكُنْ تَجِي قَبْلَ الْهِجَا</w:t>
      </w:r>
    </w:p>
    <w:p>
      <w:pPr>
        <w:bidi/>
        <w:spacing w:after="100" w:before="100" w:line="400"/>
        <w:jc w:val="center"/>
      </w:pPr>
      <w:r>
        <w:rPr>
          <w:rFonts w:ascii="Amiri" w:cs="Amiri" w:eastAsia="Amiri" w:hAnsi="Amiri"/>
          <w:b/>
          <w:bCs/>
          <w:color w:val="6E1F29"/>
          <w:sz w:val="32"/>
          <w:szCs w:val="32"/>
          <w:rtl/>
        </w:rPr>
        <w:t xml:space="preserve">لَا أَلِفٍ لَيِّنَةٍ لِذِي الْحِجَا</w:t>
      </w:r>
    </w:p>
    <w:p>
      <w:pPr>
        <w:bidi/>
        <w:spacing w:after="100" w:before="100" w:line="400"/>
        <w:jc w:val="center"/>
      </w:pPr>
      <w:r>
        <w:rPr>
          <w:rFonts w:ascii="Amiri" w:cs="Amiri" w:eastAsia="Amiri" w:hAnsi="Amiri"/>
          <w:b/>
          <w:bCs/>
          <w:color w:val="6E1F29"/>
          <w:sz w:val="32"/>
          <w:szCs w:val="32"/>
          <w:rtl/>
        </w:rPr>
        <w:t xml:space="preserve">أَحْكَامُهَا ثَلَاثَةٌ لِمَنْ ضَبَطْ</w:t>
      </w:r>
    </w:p>
    <w:p>
      <w:pPr>
        <w:bidi/>
        <w:spacing w:after="100" w:before="100" w:line="400"/>
        <w:jc w:val="center"/>
      </w:pPr>
      <w:r>
        <w:rPr>
          <w:rFonts w:ascii="Amiri" w:cs="Amiri" w:eastAsia="Amiri" w:hAnsi="Amiri"/>
          <w:b/>
          <w:bCs/>
          <w:color w:val="6E1F29"/>
          <w:sz w:val="32"/>
          <w:szCs w:val="32"/>
          <w:rtl/>
        </w:rPr>
        <w:t xml:space="preserve">إِخْفَاءٌ ادْغَامٌ وَإِظْهَارٌ فَقَطْ</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Wa-l-mīmu in taskun tajī qabla l-hijā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lā alifin layyinatin li-dhī l-ḥijā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aḥkāmuhā thalāthatun li-man ḍabaṭ</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un idghāmun wa-iẓhārun faqaṭ</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the Mīm, when it is without a vowel and comes before the alphabet letters – except the soft Alif – for the one of intellect: its rulings are three for the one who is precise –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Idghām, and Iẓhār only.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Rule 1: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Shafawī (Labial Hiding)</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next letter is </w:t>
      </w:r>
      <w:r>
        <w:rPr>
          <w:rFonts w:ascii="Amiri" w:cs="Amiri" w:eastAsia="Amiri" w:hAnsi="Amiri"/>
          <w:b w:val="false"/>
          <w:bCs w:val="false"/>
          <w:i w:val="false"/>
          <w:iCs w:val="false"/>
          <w:color w:val="211A16"/>
          <w:sz w:val="24"/>
          <w:szCs w:val="24"/>
          <w:rtl/>
        </w:rPr>
        <w:t xml:space="preserve">ب</w:t>
      </w:r>
      <w:r>
        <w:rPr>
          <w:rFonts w:ascii="EB Garamond" w:cs="EB Garamond" w:eastAsia="EB Garamond" w:hAnsi="EB Garamond"/>
          <w:b w:val="false"/>
          <w:bCs w:val="false"/>
          <w:i w:val="false"/>
          <w:iCs w:val="false"/>
          <w:color w:val="211A16"/>
          <w:sz w:val="20"/>
          <w:szCs w:val="20"/>
        </w:rPr>
        <w:t xml:space="preserv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What to do?</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Hide the mīm with a light lip closure and hum (ghunnah) for 2 counts, then pronounce the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w:t>
      </w:r>
    </w:p>
    <w:p>
      <w:pPr>
        <w:keepNext/>
        <w:spacing w:after="70" w:before="140"/>
      </w:pPr>
      <w:r>
        <w:rPr>
          <w:rFonts w:ascii="EB Garamond" w:cs="EB Garamond" w:eastAsia="EB Garamond" w:hAnsi="EB Garamond"/>
          <w:b/>
          <w:bCs/>
          <w:caps/>
          <w:color w:val="C6A244"/>
          <w:spacing w:val="30"/>
          <w:sz w:val="16"/>
          <w:szCs w:val="16"/>
        </w:rPr>
        <w:t xml:space="preserve">THE VERSE:</w:t>
      </w:r>
    </w:p>
    <w:p>
      <w:pPr>
        <w:bidi/>
        <w:spacing w:after="100" w:before="100" w:line="400"/>
        <w:jc w:val="center"/>
      </w:pPr>
      <w:r>
        <w:rPr>
          <w:rFonts w:ascii="Amiri" w:cs="Amiri" w:eastAsia="Amiri" w:hAnsi="Amiri"/>
          <w:b/>
          <w:bCs/>
          <w:color w:val="6E1F29"/>
          <w:sz w:val="32"/>
          <w:szCs w:val="32"/>
          <w:rtl/>
        </w:rPr>
        <w:t xml:space="preserve">فَالأَوَّلُ الْإِخْفَاءُ عِنْدَ الْبَاءِ</w:t>
      </w:r>
    </w:p>
    <w:p>
      <w:pPr>
        <w:bidi/>
        <w:spacing w:after="100" w:before="100" w:line="400"/>
        <w:jc w:val="center"/>
      </w:pPr>
      <w:r>
        <w:rPr>
          <w:rFonts w:ascii="Amiri" w:cs="Amiri" w:eastAsia="Amiri" w:hAnsi="Amiri"/>
          <w:b/>
          <w:bCs/>
          <w:color w:val="6E1F29"/>
          <w:sz w:val="32"/>
          <w:szCs w:val="32"/>
          <w:rtl/>
        </w:rPr>
        <w:t xml:space="preserve">وَسَمِّهِ الشَّفْوِيَّ لِلْقُرَّاءِ</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Fa-l-awwalu l-ikhfā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inda l-bā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wa-sammihi sh-shafawiyya li-l-qurrā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first is Ikhfā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before [the letter]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 and call it the Labial [Hiding] according to the reciters.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 Transliteration Pronunciation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لَهُمْ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بِهِ</w:t>
      </w:r>
      <w:r>
        <w:rPr>
          <w:rFonts w:ascii="EB Garamond" w:cs="EB Garamond" w:eastAsia="EB Garamond" w:hAnsi="EB Garamond"/>
          <w:b w:val="false"/>
          <w:bCs w:val="false"/>
          <w:i w:val="false"/>
          <w:iCs w:val="false"/>
          <w:color w:val="211A16"/>
          <w:sz w:val="20"/>
          <w:szCs w:val="20"/>
        </w:rPr>
        <w:t xml:space="preserve"> lahum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bihi lahumm-bihi (hummed 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تَرْمِيهِمْ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بِحِجَارَةٍ</w:t>
      </w:r>
      <w:r>
        <w:rPr>
          <w:rFonts w:ascii="EB Garamond" w:cs="EB Garamond" w:eastAsia="EB Garamond" w:hAnsi="EB Garamond"/>
          <w:b w:val="false"/>
          <w:bCs w:val="false"/>
          <w:i w:val="false"/>
          <w:iCs w:val="false"/>
          <w:color w:val="211A16"/>
          <w:sz w:val="20"/>
          <w:szCs w:val="20"/>
        </w:rPr>
        <w:t xml:space="preserve"> tarmīhim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biḥijārah tarmīhimm-biḥijārah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Rule 2: Idghām (Merging with another Mīm)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next letter is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What to do?</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Merge the two mīms into one doubled mīm with a 2-count ghunnah.</w:t>
      </w:r>
    </w:p>
    <w:p>
      <w:pPr>
        <w:keepNext/>
        <w:spacing w:after="70" w:before="140"/>
      </w:pPr>
      <w:r>
        <w:rPr>
          <w:rFonts w:ascii="EB Garamond" w:cs="EB Garamond" w:eastAsia="EB Garamond" w:hAnsi="EB Garamond"/>
          <w:b/>
          <w:bCs/>
          <w:caps/>
          <w:color w:val="C6A244"/>
          <w:spacing w:val="30"/>
          <w:sz w:val="16"/>
          <w:szCs w:val="16"/>
        </w:rPr>
        <w:t xml:space="preserve">THE VERSE:</w:t>
      </w:r>
    </w:p>
    <w:p>
      <w:pPr>
        <w:bidi/>
        <w:spacing w:after="100" w:before="100" w:line="400"/>
        <w:jc w:val="center"/>
      </w:pPr>
      <w:r>
        <w:rPr>
          <w:rFonts w:ascii="Amiri" w:cs="Amiri" w:eastAsia="Amiri" w:hAnsi="Amiri"/>
          <w:b/>
          <w:bCs/>
          <w:color w:val="6E1F29"/>
          <w:sz w:val="32"/>
          <w:szCs w:val="32"/>
          <w:rtl/>
        </w:rPr>
        <w:t xml:space="preserve">وَالثَّانِ إِدْغَامٌ بِمِثْلِهَا أَتَى</w:t>
      </w:r>
    </w:p>
    <w:p>
      <w:pPr>
        <w:bidi/>
        <w:spacing w:after="100" w:before="100" w:line="400"/>
        <w:jc w:val="center"/>
      </w:pPr>
      <w:r>
        <w:rPr>
          <w:rFonts w:ascii="Amiri" w:cs="Amiri" w:eastAsia="Amiri" w:hAnsi="Amiri"/>
          <w:b/>
          <w:bCs/>
          <w:color w:val="6E1F29"/>
          <w:sz w:val="32"/>
          <w:szCs w:val="32"/>
          <w:rtl/>
        </w:rPr>
        <w:t xml:space="preserve">وَسَمِّ إِدْغَامًا صَغِيرًا يَا فَتَى</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Wa-th-thānī idghāmun bi-mithlihā atā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wa-sammi idghāman ṣaghīran yā fatā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second is Idghām with a letter like itself – and call it Small Idghām, O young man.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 Transliteration Pronunciation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لَهُمْ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مَا</w:t>
      </w:r>
      <w:r>
        <w:rPr>
          <w:rFonts w:ascii="EB Garamond" w:cs="EB Garamond" w:eastAsia="EB Garamond" w:hAnsi="EB Garamond"/>
          <w:b w:val="false"/>
          <w:bCs w:val="false"/>
          <w:i w:val="false"/>
          <w:iCs w:val="false"/>
          <w:color w:val="211A16"/>
          <w:sz w:val="20"/>
          <w:szCs w:val="20"/>
        </w:rPr>
        <w:t xml:space="preserve"> lahum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mā lahummā (doubled 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كَمْ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مِنْ</w:t>
      </w:r>
      <w:r>
        <w:rPr>
          <w:rFonts w:ascii="EB Garamond" w:cs="EB Garamond" w:eastAsia="EB Garamond" w:hAnsi="EB Garamond"/>
          <w:b w:val="false"/>
          <w:bCs w:val="false"/>
          <w:i w:val="false"/>
          <w:iCs w:val="false"/>
          <w:color w:val="211A16"/>
          <w:sz w:val="20"/>
          <w:szCs w:val="20"/>
        </w:rPr>
        <w:t xml:space="preserve"> kam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min kamm-min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Rule 3: Iẓhār Shafawī (Labial Clarity)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next letter is any other letter (except bā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and mīm).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What to do?</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Pronounce the mīm clearly with no extra hum.</w:t>
      </w:r>
    </w:p>
    <w:p>
      <w:pPr>
        <w:keepNext/>
        <w:spacing w:after="70" w:before="140"/>
      </w:pPr>
      <w:r>
        <w:rPr>
          <w:rFonts w:ascii="EB Garamond" w:cs="EB Garamond" w:eastAsia="EB Garamond" w:hAnsi="EB Garamond"/>
          <w:b/>
          <w:bCs/>
          <w:caps/>
          <w:color w:val="C6A244"/>
          <w:spacing w:val="30"/>
          <w:sz w:val="16"/>
          <w:szCs w:val="16"/>
        </w:rPr>
        <w:t xml:space="preserve">THE VERSE:</w:t>
      </w:r>
    </w:p>
    <w:p>
      <w:pPr>
        <w:bidi/>
        <w:spacing w:after="100" w:before="100" w:line="400"/>
        <w:jc w:val="center"/>
      </w:pPr>
      <w:r>
        <w:rPr>
          <w:rFonts w:ascii="Amiri" w:cs="Amiri" w:eastAsia="Amiri" w:hAnsi="Amiri"/>
          <w:b/>
          <w:bCs/>
          <w:color w:val="6E1F29"/>
          <w:sz w:val="32"/>
          <w:szCs w:val="32"/>
          <w:rtl/>
        </w:rPr>
        <w:t xml:space="preserve">وَالثَّالِثُ الْإِظْهَارُ فِي الْبَقِيَّةْ</w:t>
      </w:r>
    </w:p>
    <w:p>
      <w:pPr>
        <w:bidi/>
        <w:spacing w:after="100" w:before="100" w:line="400"/>
        <w:jc w:val="center"/>
      </w:pPr>
      <w:r>
        <w:rPr>
          <w:rFonts w:ascii="Amiri" w:cs="Amiri" w:eastAsia="Amiri" w:hAnsi="Amiri"/>
          <w:b/>
          <w:bCs/>
          <w:color w:val="6E1F29"/>
          <w:sz w:val="32"/>
          <w:szCs w:val="32"/>
          <w:rtl/>
        </w:rPr>
        <w:t xml:space="preserve">مِنْ أَحْرُفٍ وَسَمِّهَا شَفْوِيَّهْ</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Wa-th-thālithu l-iẓhāru fi l-baqiyyah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min aḥrufin wa-sammihā shafawiyyah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third is Iẓhār before the remainder of the letters – and call it Labial.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 Special Warning:</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Be extra careful before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and </w:t>
      </w:r>
      <w:r>
        <w:rPr>
          <w:rFonts w:ascii="Amiri" w:cs="Amiri" w:eastAsia="Amiri" w:hAnsi="Amiri"/>
          <w:b w:val="false"/>
          <w:bCs w:val="false"/>
          <w:i w:val="false"/>
          <w:iCs w:val="false"/>
          <w:color w:val="211A16"/>
          <w:sz w:val="24"/>
          <w:szCs w:val="24"/>
          <w:rtl/>
        </w:rPr>
        <w:t xml:space="preserve">ف</w:t>
      </w:r>
      <w:r>
        <w:rPr>
          <w:rFonts w:ascii="EB Garamond" w:cs="EB Garamond" w:eastAsia="EB Garamond" w:hAnsi="EB Garamond"/>
          <w:b w:val="false"/>
          <w:bCs w:val="false"/>
          <w:i w:val="false"/>
          <w:iCs w:val="false"/>
          <w:color w:val="211A16"/>
          <w:sz w:val="20"/>
          <w:szCs w:val="20"/>
        </w:rPr>
        <w:t xml:space="preserve">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Because they are close to the mīm in pronunciation, you might accidentally hide the mīm. You must pronounce it clearly!</w:t>
      </w:r>
    </w:p>
    <w:p>
      <w:pPr>
        <w:keepNext/>
        <w:spacing w:after="70" w:before="140"/>
      </w:pPr>
      <w:r>
        <w:rPr>
          <w:rFonts w:ascii="EB Garamond" w:cs="EB Garamond" w:eastAsia="EB Garamond" w:hAnsi="EB Garamond"/>
          <w:b/>
          <w:bCs/>
          <w:caps/>
          <w:color w:val="C6A244"/>
          <w:spacing w:val="30"/>
          <w:sz w:val="16"/>
          <w:szCs w:val="16"/>
        </w:rPr>
        <w:t xml:space="preserve">THE VERSE:</w:t>
      </w:r>
    </w:p>
    <w:p>
      <w:pPr>
        <w:bidi/>
        <w:spacing w:after="100" w:before="100" w:line="400"/>
        <w:jc w:val="center"/>
      </w:pPr>
      <w:r>
        <w:rPr>
          <w:rFonts w:ascii="Amiri" w:cs="Amiri" w:eastAsia="Amiri" w:hAnsi="Amiri"/>
          <w:b/>
          <w:bCs/>
          <w:color w:val="6E1F29"/>
          <w:sz w:val="32"/>
          <w:szCs w:val="32"/>
          <w:rtl/>
        </w:rPr>
        <w:t xml:space="preserve">وَاحْذَرْ لَدَى وَاوٍ وَفَا أَنْ تَخْتَفِي</w:t>
      </w:r>
    </w:p>
    <w:p>
      <w:pPr>
        <w:bidi/>
        <w:spacing w:after="100" w:before="100" w:line="400"/>
        <w:jc w:val="center"/>
      </w:pPr>
      <w:r>
        <w:rPr>
          <w:rFonts w:ascii="Amiri" w:cs="Amiri" w:eastAsia="Amiri" w:hAnsi="Amiri"/>
          <w:b/>
          <w:bCs/>
          <w:color w:val="6E1F29"/>
          <w:sz w:val="32"/>
          <w:szCs w:val="32"/>
          <w:rtl/>
        </w:rPr>
        <w:t xml:space="preserve">لِقُرْبِهَا وَلِاتِّحَادِ فَاعْرِفِ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Wa-ḥdhar ladā wāwin wa-fā an takhtafī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li-qurbihā wa-li-ttiḥādi fa-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rifi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beware before Wāw and Fā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lest it [the Mīm] be hidden – because of their closeness and similarity, so know this!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 Transliteration Pronunciation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لَهُمْ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أَجْرٌ</w:t>
      </w:r>
      <w:r>
        <w:rPr>
          <w:rFonts w:ascii="EB Garamond" w:cs="EB Garamond" w:eastAsia="EB Garamond" w:hAnsi="EB Garamond"/>
          <w:b w:val="false"/>
          <w:bCs w:val="false"/>
          <w:i w:val="false"/>
          <w:iCs w:val="false"/>
          <w:color w:val="211A16"/>
          <w:sz w:val="20"/>
          <w:szCs w:val="20"/>
        </w:rPr>
        <w:t xml:space="preserve"> lahum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ajrun clear 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عَلَيْهِمْ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وَلَا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alayhim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wa-lā clear m (do not hum)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هُمْ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فِيهَا</w:t>
      </w:r>
      <w:r>
        <w:rPr>
          <w:rFonts w:ascii="EB Garamond" w:cs="EB Garamond" w:eastAsia="EB Garamond" w:hAnsi="EB Garamond"/>
          <w:b w:val="false"/>
          <w:bCs w:val="false"/>
          <w:i w:val="false"/>
          <w:iCs w:val="false"/>
          <w:color w:val="211A16"/>
          <w:sz w:val="20"/>
          <w:szCs w:val="20"/>
        </w:rPr>
        <w:t xml:space="preserve"> hum</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fīhā clear m (do not hum)</w:t>
      </w:r>
    </w:p>
    <w:p>
      <w:r>
        <w:br w:type="page"/>
      </w:r>
    </w:p>
    <w:p>
      <w:pPr>
        <w:spacing w:before="400"/>
      </w:pPr>
    </w:p>
    <w:p>
      <w:pPr>
        <w:spacing w:after="100"/>
        <w:jc w:val="center"/>
      </w:pPr>
      <w:r>
        <w:rPr>
          <w:rFonts w:ascii="EB Garamond" w:cs="EB Garamond" w:eastAsia="EB Garamond" w:hAnsi="EB Garamond"/>
          <w:b/>
          <w:bCs/>
          <w:color w:val="C6A244"/>
          <w:spacing w:val="30"/>
          <w:sz w:val="22"/>
          <w:szCs w:val="22"/>
        </w:rPr>
        <w:t xml:space="preserve">PART 3</w:t>
      </w:r>
    </w:p>
    <w:p>
      <w:pPr>
        <w:spacing w:after="200"/>
        <w:jc w:val="center"/>
      </w:pPr>
      <w:r>
        <w:rPr>
          <w:rFonts w:ascii="EB Garamond" w:cs="EB Garamond" w:eastAsia="EB Garamond" w:hAnsi="EB Garamond"/>
          <w:b/>
          <w:bCs/>
          <w:i w:val="false"/>
          <w:iCs w:val="false"/>
          <w:color w:val="6E1F29"/>
          <w:sz w:val="34"/>
          <w:szCs w:val="34"/>
        </w:rPr>
        <w:t xml:space="preserve">Lām of the Definite Article Al-</w:t>
      </w:r>
    </w:p>
    <w:p>
      <w:pPr>
        <w:spacing w:after="400" w:before="0"/>
        <w:jc w:val="center"/>
      </w:pPr>
      <w:r>
        <w:drawing>
          <wp:inline distT="0" distB="0" distL="0" distR="0">
            <wp:extent cx="1714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52400"/>
                    </a:xfrm>
                    <a:prstGeom prst="rect">
                      <a:avLst/>
                    </a:prstGeom>
                  </pic:spPr>
                </pic:pic>
              </a:graphicData>
            </a:graphic>
          </wp:inline>
        </w:drawing>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definite article in Arabic is </w:t>
      </w:r>
      <w:r>
        <w:rPr>
          <w:rFonts w:ascii="Amiri" w:cs="Amiri" w:eastAsia="Amiri" w:hAnsi="Amiri"/>
          <w:b w:val="false"/>
          <w:bCs w:val="false"/>
          <w:i w:val="false"/>
          <w:iCs w:val="false"/>
          <w:color w:val="211A16"/>
          <w:sz w:val="24"/>
          <w:szCs w:val="24"/>
          <w:rtl/>
        </w:rPr>
        <w:t xml:space="preserve">ال</w:t>
      </w:r>
      <w:r>
        <w:rPr>
          <w:rFonts w:ascii="EB Garamond" w:cs="EB Garamond" w:eastAsia="EB Garamond" w:hAnsi="EB Garamond"/>
          <w:b w:val="false"/>
          <w:bCs w:val="false"/>
          <w:i w:val="false"/>
          <w:iCs w:val="false"/>
          <w:color w:val="211A16"/>
          <w:sz w:val="20"/>
          <w:szCs w:val="20"/>
        </w:rPr>
        <w:t xml:space="preserve"> (al-). The lām in this article has two possible pronunciations depending on the letter that follows.</w:t>
      </w:r>
    </w:p>
    <w:p>
      <w:pPr>
        <w:keepNext/>
        <w:spacing w:after="70" w:before="140"/>
      </w:pPr>
      <w:r>
        <w:rPr>
          <w:rFonts w:ascii="EB Garamond" w:cs="EB Garamond" w:eastAsia="EB Garamond" w:hAnsi="EB Garamond"/>
          <w:b/>
          <w:bCs/>
          <w:caps/>
          <w:color w:val="C6A244"/>
          <w:spacing w:val="30"/>
          <w:sz w:val="16"/>
          <w:szCs w:val="16"/>
        </w:rPr>
        <w:t xml:space="preserve">THE VERSE</w:t>
      </w:r>
    </w:p>
    <w:p>
      <w:pPr>
        <w:bidi/>
        <w:spacing w:after="100" w:before="100" w:line="400"/>
        <w:jc w:val="center"/>
      </w:pPr>
      <w:r>
        <w:rPr>
          <w:rFonts w:ascii="Amiri" w:cs="Amiri" w:eastAsia="Amiri" w:hAnsi="Amiri"/>
          <w:b/>
          <w:bCs/>
          <w:color w:val="6E1F29"/>
          <w:sz w:val="32"/>
          <w:szCs w:val="32"/>
          <w:rtl/>
        </w:rPr>
        <w:t xml:space="preserve">لِلَامِ أَلْ حَالَانِ قَبْلَ الْأَحْرُفِ</w:t>
      </w:r>
    </w:p>
    <w:p>
      <w:pPr>
        <w:bidi/>
        <w:spacing w:after="100" w:before="100" w:line="400"/>
        <w:jc w:val="center"/>
      </w:pPr>
      <w:r>
        <w:rPr>
          <w:rFonts w:ascii="Amiri" w:cs="Amiri" w:eastAsia="Amiri" w:hAnsi="Amiri"/>
          <w:b/>
          <w:bCs/>
          <w:color w:val="6E1F29"/>
          <w:sz w:val="32"/>
          <w:szCs w:val="32"/>
          <w:rtl/>
        </w:rPr>
        <w:t xml:space="preserve">أُولَاهُمَا إِظْهَارُهَا فَلْتَعْرِفِ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Li-lāmi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 ḥālāni qabla l-aḥrufi</w:t>
      </w:r>
    </w:p>
    <w:p>
      <w:pPr>
        <w:keepNext w:val="false"/>
        <w:spacing w:after="130" w:before="0" w:line="268"/>
        <w:jc w:val="both"/>
      </w:pP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ūlāhumā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iẓhāruhā fa-l-ta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rifi</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For the Lām of Al- there are two states before the letters. The first of them is its clear pronunciation – so know it!</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Rule 1: Moon Letters – Clear Lām (Iẓhār Qamarī)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next letter is one of 14 Moon Letters. They are the first letters of this phrase:</w:t>
      </w:r>
    </w:p>
    <w:p>
      <w:pPr>
        <w:bidi/>
        <w:spacing w:after="100" w:before="100" w:line="400"/>
        <w:jc w:val="center"/>
      </w:pPr>
      <w:r>
        <w:rPr>
          <w:rFonts w:ascii="Amiri" w:cs="Amiri" w:eastAsia="Amiri" w:hAnsi="Amiri"/>
          <w:b/>
          <w:bCs/>
          <w:color w:val="6E1F29"/>
          <w:sz w:val="32"/>
          <w:szCs w:val="32"/>
          <w:rtl/>
        </w:rPr>
        <w:t xml:space="preserve">إِبْغِ حَجَّكَ وَخَفْ عَقِيمَهُ</w:t>
      </w:r>
    </w:p>
    <w:p>
      <w:pPr>
        <w:keepNext w:val="false"/>
        <w:spacing w:after="130" w:before="0" w:line="268"/>
        <w:jc w:val="both"/>
      </w:pP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Ibghi ḥajjaka wa-khaf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aqīmah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(Seek your pilgrimage and fear its barrenness)</w:t>
      </w:r>
    </w:p>
    <w:p>
      <w:pPr>
        <w:bidi/>
        <w:spacing w:after="100" w:before="100" w:line="400"/>
        <w:jc w:val="center"/>
      </w:pPr>
      <w:r>
        <w:rPr>
          <w:rFonts w:ascii="Amiri" w:cs="Amiri" w:eastAsia="Amiri" w:hAnsi="Amiri"/>
          <w:b/>
          <w:bCs/>
          <w:color w:val="6E1F29"/>
          <w:sz w:val="32"/>
          <w:szCs w:val="32"/>
          <w:rtl/>
        </w:rPr>
        <w:t xml:space="preserve">The letters: ء ب غ ح ج ك و خ ف ع ق ي م ه</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What to do?</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Pronounce the lām clearly.</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 </w:t>
      </w:r>
      <w:r>
        <w:rPr>
          <w:rFonts w:ascii="Amiri" w:cs="Amiri" w:eastAsia="Amiri" w:hAnsi="Amiri"/>
          <w:b w:val="false"/>
          <w:bCs w:val="false"/>
          <w:i w:val="false"/>
          <w:iCs w:val="false"/>
          <w:color w:val="211A16"/>
          <w:sz w:val="24"/>
          <w:szCs w:val="24"/>
          <w:rtl/>
        </w:rPr>
        <w:t xml:space="preserve">الْقَمَرُ</w:t>
      </w:r>
      <w:r>
        <w:rPr>
          <w:rFonts w:ascii="EB Garamond" w:cs="EB Garamond" w:eastAsia="EB Garamond" w:hAnsi="EB Garamond"/>
          <w:b w:val="false"/>
          <w:bCs w:val="false"/>
          <w:i w:val="false"/>
          <w:iCs w:val="false"/>
          <w:color w:val="211A16"/>
          <w:sz w:val="20"/>
          <w:szCs w:val="20"/>
        </w:rPr>
        <w:t xml:space="preserve"> (al-qamaru) – clear 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Rule 2: Sun Letters – Merged Lām (Idghām Shamsī)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next letter is one of 14 Sun Letters. They are the first letters of the words in this famous verse:</w:t>
      </w:r>
    </w:p>
    <w:p>
      <w:pPr>
        <w:bidi/>
        <w:spacing w:after="100" w:before="100" w:line="400"/>
        <w:jc w:val="center"/>
      </w:pPr>
      <w:r>
        <w:rPr>
          <w:rFonts w:ascii="Amiri" w:cs="Amiri" w:eastAsia="Amiri" w:hAnsi="Amiri"/>
          <w:b/>
          <w:bCs/>
          <w:color w:val="6E1F29"/>
          <w:sz w:val="32"/>
          <w:szCs w:val="32"/>
          <w:rtl/>
        </w:rPr>
        <w:t xml:space="preserve">طِبْ ثُمَّ صِلْ رَحِمًا تَفُزْ ضِفْ ذَا نِعَمْ</w:t>
      </w:r>
    </w:p>
    <w:p>
      <w:pPr>
        <w:bidi/>
        <w:spacing w:after="100" w:before="100" w:line="400"/>
        <w:jc w:val="center"/>
      </w:pPr>
      <w:r>
        <w:rPr>
          <w:rFonts w:ascii="Amiri" w:cs="Amiri" w:eastAsia="Amiri" w:hAnsi="Amiri"/>
          <w:b/>
          <w:bCs/>
          <w:color w:val="6E1F29"/>
          <w:sz w:val="32"/>
          <w:szCs w:val="32"/>
          <w:rtl/>
        </w:rPr>
        <w:t xml:space="preserve">دَعْ سُوءَ ظَنٍّ زُرْ شَرِيفًا لِلْكَرَمْ</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Ṭib thumma ṣil raḥiman tafuz ḍif dhā ni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da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 sū</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 ẓannin zur sharīfan li-l-karam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Be pleasant, then maintain ties of kinship – you will succeed; be a guest of the possessor of blessings. Abandon evil suspicion; visit a noble person for generosity.</w:t>
      </w:r>
    </w:p>
    <w:p>
      <w:pPr>
        <w:bidi/>
        <w:spacing w:after="100" w:before="100" w:line="400"/>
        <w:jc w:val="center"/>
      </w:pPr>
      <w:r>
        <w:rPr>
          <w:rFonts w:ascii="Amiri" w:cs="Amiri" w:eastAsia="Amiri" w:hAnsi="Amiri"/>
          <w:b/>
          <w:bCs/>
          <w:color w:val="6E1F29"/>
          <w:sz w:val="32"/>
          <w:szCs w:val="32"/>
          <w:rtl/>
        </w:rPr>
        <w:t xml:space="preserve">The letters: ط ث ص ر ت ض ذ ن د س ظ ز ش ل</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What to do?</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lām is completely merged into the next letter, which becomes doubled (gets a shaddah).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 </w:t>
      </w:r>
      <w:r>
        <w:rPr>
          <w:rFonts w:ascii="Amiri" w:cs="Amiri" w:eastAsia="Amiri" w:hAnsi="Amiri"/>
          <w:b w:val="false"/>
          <w:bCs w:val="false"/>
          <w:i w:val="false"/>
          <w:iCs w:val="false"/>
          <w:color w:val="211A16"/>
          <w:sz w:val="24"/>
          <w:szCs w:val="24"/>
          <w:rtl/>
        </w:rPr>
        <w:t xml:space="preserve">الشَّمْسُ</w:t>
      </w:r>
      <w:r>
        <w:rPr>
          <w:rFonts w:ascii="EB Garamond" w:cs="EB Garamond" w:eastAsia="EB Garamond" w:hAnsi="EB Garamond"/>
          <w:b w:val="false"/>
          <w:bCs w:val="false"/>
          <w:i w:val="false"/>
          <w:iCs w:val="false"/>
          <w:color w:val="211A16"/>
          <w:sz w:val="20"/>
          <w:szCs w:val="20"/>
        </w:rPr>
        <w:t xml:space="preserve"> (ash-shamsu) – the lām disappears, and the shīn is doubled.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Verse for Both Types:</w:t>
      </w:r>
    </w:p>
    <w:p>
      <w:pPr>
        <w:bidi/>
        <w:spacing w:after="100" w:before="100" w:line="400"/>
        <w:jc w:val="center"/>
      </w:pPr>
      <w:r>
        <w:rPr>
          <w:rFonts w:ascii="Amiri" w:cs="Amiri" w:eastAsia="Amiri" w:hAnsi="Amiri"/>
          <w:b/>
          <w:bCs/>
          <w:color w:val="6E1F29"/>
          <w:sz w:val="32"/>
          <w:szCs w:val="32"/>
          <w:rtl/>
        </w:rPr>
        <w:t xml:space="preserve">وَاللَّامَ الْأُولَىٰ سَمِّهَا قَمْرِيَّهْ</w:t>
      </w:r>
    </w:p>
    <w:p>
      <w:pPr>
        <w:bidi/>
        <w:spacing w:after="100" w:before="100" w:line="400"/>
        <w:jc w:val="center"/>
      </w:pPr>
      <w:r>
        <w:rPr>
          <w:rFonts w:ascii="Amiri" w:cs="Amiri" w:eastAsia="Amiri" w:hAnsi="Amiri"/>
          <w:b/>
          <w:bCs/>
          <w:color w:val="6E1F29"/>
          <w:sz w:val="32"/>
          <w:szCs w:val="32"/>
          <w:rtl/>
        </w:rPr>
        <w:t xml:space="preserve">وَاللَّامَ الْأُخْرَىٰ سَمِّهَا شَمْسِيَّهْ</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Wa-l-lāma 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ūlā sammihā qamariyyah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wa-l-lāma 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ukhrā sammihā shamsiyyah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call the first Lām a Moon [Lām], and call the other Lām a Sun [Lām].</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Special Note: Lām of a Verb</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lām that is part of a verb (like </w:t>
      </w:r>
      <w:r>
        <w:rPr>
          <w:rFonts w:ascii="Amiri" w:cs="Amiri" w:eastAsia="Amiri" w:hAnsi="Amiri"/>
          <w:b w:val="false"/>
          <w:bCs w:val="false"/>
          <w:i w:val="false"/>
          <w:iCs w:val="false"/>
          <w:color w:val="211A16"/>
          <w:sz w:val="24"/>
          <w:szCs w:val="24"/>
          <w:rtl/>
        </w:rPr>
        <w:t xml:space="preserve">قُلْ</w:t>
      </w:r>
      <w:r>
        <w:rPr>
          <w:rFonts w:ascii="EB Garamond" w:cs="EB Garamond" w:eastAsia="EB Garamond" w:hAnsi="EB Garamond"/>
          <w:b w:val="false"/>
          <w:bCs w:val="false"/>
          <w:i w:val="false"/>
          <w:iCs w:val="false"/>
          <w:color w:val="211A16"/>
          <w:sz w:val="20"/>
          <w:szCs w:val="20"/>
        </w:rPr>
        <w:t xml:space="preserve"> qul, </w:t>
      </w:r>
      <w:r>
        <w:rPr>
          <w:rFonts w:ascii="Amiri" w:cs="Amiri" w:eastAsia="Amiri" w:hAnsi="Amiri"/>
          <w:b w:val="false"/>
          <w:bCs w:val="false"/>
          <w:i w:val="false"/>
          <w:iCs w:val="false"/>
          <w:color w:val="211A16"/>
          <w:sz w:val="24"/>
          <w:szCs w:val="24"/>
          <w:rtl/>
        </w:rPr>
        <w:t xml:space="preserve">قُلْنَا</w:t>
      </w:r>
      <w:r>
        <w:rPr>
          <w:rFonts w:ascii="EB Garamond" w:cs="EB Garamond" w:eastAsia="EB Garamond" w:hAnsi="EB Garamond"/>
          <w:b w:val="false"/>
          <w:bCs w:val="false"/>
          <w:i w:val="false"/>
          <w:iCs w:val="false"/>
          <w:color w:val="211A16"/>
          <w:sz w:val="20"/>
          <w:szCs w:val="20"/>
        </w:rPr>
        <w:t xml:space="preserve"> qulnā, </w:t>
      </w:r>
      <w:r>
        <w:rPr>
          <w:rFonts w:ascii="Amiri" w:cs="Amiri" w:eastAsia="Amiri" w:hAnsi="Amiri"/>
          <w:b w:val="false"/>
          <w:bCs w:val="false"/>
          <w:i w:val="false"/>
          <w:iCs w:val="false"/>
          <w:color w:val="211A16"/>
          <w:sz w:val="24"/>
          <w:szCs w:val="24"/>
          <w:rtl/>
        </w:rPr>
        <w:t xml:space="preserve">الْتَقَى</w:t>
      </w:r>
      <w:r>
        <w:rPr>
          <w:rFonts w:ascii="EB Garamond" w:cs="EB Garamond" w:eastAsia="EB Garamond" w:hAnsi="EB Garamond"/>
          <w:b w:val="false"/>
          <w:bCs w:val="false"/>
          <w:i w:val="false"/>
          <w:iCs w:val="false"/>
          <w:color w:val="211A16"/>
          <w:sz w:val="20"/>
          <w:szCs w:val="20"/>
        </w:rPr>
        <w:t xml:space="preserve"> iltaqā) is always pronounced clearly – never merged.</w:t>
      </w:r>
    </w:p>
    <w:p>
      <w:pPr>
        <w:keepNext/>
        <w:spacing w:after="70" w:before="140"/>
      </w:pPr>
      <w:r>
        <w:rPr>
          <w:rFonts w:ascii="EB Garamond" w:cs="EB Garamond" w:eastAsia="EB Garamond" w:hAnsi="EB Garamond"/>
          <w:b/>
          <w:bCs/>
          <w:caps/>
          <w:color w:val="C6A244"/>
          <w:spacing w:val="30"/>
          <w:sz w:val="16"/>
          <w:szCs w:val="16"/>
        </w:rPr>
        <w:t xml:space="preserve">THE VERSE:</w:t>
      </w:r>
    </w:p>
    <w:p>
      <w:pPr>
        <w:bidi/>
        <w:spacing w:after="100" w:before="100" w:line="400"/>
        <w:jc w:val="center"/>
      </w:pPr>
      <w:r>
        <w:rPr>
          <w:rFonts w:ascii="Amiri" w:cs="Amiri" w:eastAsia="Amiri" w:hAnsi="Amiri"/>
          <w:b/>
          <w:bCs/>
          <w:color w:val="6E1F29"/>
          <w:sz w:val="32"/>
          <w:szCs w:val="32"/>
          <w:rtl/>
        </w:rPr>
        <w:t xml:space="preserve">وَأَظْهِرَنَّ لَامَ فِعْلٍ مُطْلَقًا</w:t>
      </w:r>
    </w:p>
    <w:p>
      <w:pPr>
        <w:bidi/>
        <w:spacing w:after="100" w:before="100" w:line="400"/>
        <w:jc w:val="center"/>
      </w:pPr>
      <w:r>
        <w:rPr>
          <w:rFonts w:ascii="Amiri" w:cs="Amiri" w:eastAsia="Amiri" w:hAnsi="Amiri"/>
          <w:b/>
          <w:bCs/>
          <w:color w:val="6E1F29"/>
          <w:sz w:val="32"/>
          <w:szCs w:val="32"/>
          <w:rtl/>
        </w:rPr>
        <w:t xml:space="preserve">فِي نَحْوِ قُلْ نَعَمْ وَقُلْنَا وَالْتَقَى</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aẓhiranna lāma fi</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lin muṭlaqan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fī naḥwi qul na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am wa-qulnā wa-ltaqā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you must always pronounce the Lām of a verb clearly – as in "qul", "na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am", "qulnā", and "iltaqā".</w:t>
      </w:r>
    </w:p>
    <w:p>
      <w:r>
        <w:br w:type="page"/>
      </w:r>
    </w:p>
    <w:p>
      <w:pPr>
        <w:spacing w:before="400"/>
      </w:pPr>
    </w:p>
    <w:p>
      <w:pPr>
        <w:spacing w:after="100"/>
        <w:jc w:val="center"/>
      </w:pPr>
      <w:r>
        <w:rPr>
          <w:rFonts w:ascii="EB Garamond" w:cs="EB Garamond" w:eastAsia="EB Garamond" w:hAnsi="EB Garamond"/>
          <w:b/>
          <w:bCs/>
          <w:color w:val="C6A244"/>
          <w:spacing w:val="30"/>
          <w:sz w:val="22"/>
          <w:szCs w:val="22"/>
        </w:rPr>
        <w:t xml:space="preserve">PART 4</w:t>
      </w:r>
    </w:p>
    <w:p>
      <w:pPr>
        <w:spacing w:after="200"/>
        <w:jc w:val="center"/>
      </w:pPr>
      <w:r>
        <w:rPr>
          <w:rFonts w:ascii="EB Garamond" w:cs="EB Garamond" w:eastAsia="EB Garamond" w:hAnsi="EB Garamond"/>
          <w:b/>
          <w:bCs/>
          <w:i w:val="false"/>
          <w:iCs w:val="false"/>
          <w:color w:val="6E1F29"/>
          <w:sz w:val="34"/>
          <w:szCs w:val="34"/>
        </w:rPr>
        <w:t xml:space="preserve">Madd (Prolongation)</w:t>
      </w:r>
    </w:p>
    <w:p>
      <w:pPr>
        <w:spacing w:after="400" w:before="0"/>
        <w:jc w:val="center"/>
      </w:pPr>
      <w:r>
        <w:drawing>
          <wp:inline distT="0" distB="0" distL="0" distR="0">
            <wp:extent cx="1714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52400"/>
                    </a:xfrm>
                    <a:prstGeom prst="rect">
                      <a:avLst/>
                    </a:prstGeom>
                  </pic:spPr>
                </pic:pic>
              </a:graphicData>
            </a:graphic>
          </wp:inline>
        </w:drawing>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What is Madd?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Madd means stretching or prolonging the sound of a long vowel. There are three long vowels in Arabic:</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Long Vowel Letter Example Sound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ā </w:t>
      </w: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(alif) </w:t>
      </w:r>
      <w:r>
        <w:rPr>
          <w:rFonts w:ascii="Amiri" w:cs="Amiri" w:eastAsia="Amiri" w:hAnsi="Amiri"/>
          <w:b w:val="false"/>
          <w:bCs w:val="false"/>
          <w:i w:val="false"/>
          <w:iCs w:val="false"/>
          <w:color w:val="211A16"/>
          <w:sz w:val="24"/>
          <w:szCs w:val="24"/>
          <w:rtl/>
        </w:rPr>
        <w:t xml:space="preserve">قَالَ</w:t>
      </w:r>
      <w:r>
        <w:rPr>
          <w:rFonts w:ascii="EB Garamond" w:cs="EB Garamond" w:eastAsia="EB Garamond" w:hAnsi="EB Garamond"/>
          <w:b w:val="false"/>
          <w:bCs w:val="false"/>
          <w:i w:val="false"/>
          <w:iCs w:val="false"/>
          <w:color w:val="211A16"/>
          <w:sz w:val="20"/>
          <w:szCs w:val="20"/>
        </w:rPr>
        <w:t xml:space="preserve"> (qāla) "aa" as in "father"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ū </w:t>
      </w:r>
      <w:r>
        <w:rPr>
          <w:rFonts w:ascii="Amiri" w:cs="Amiri" w:eastAsia="Amiri" w:hAnsi="Amiri"/>
          <w:b w:val="false"/>
          <w:bCs w:val="false"/>
          <w:i w:val="false"/>
          <w:iCs w:val="false"/>
          <w:color w:val="211A16"/>
          <w:sz w:val="24"/>
          <w:szCs w:val="24"/>
          <w:rtl/>
        </w:rPr>
        <w:t xml:space="preserve">و</w:t>
      </w:r>
      <w:r>
        <w:rPr>
          <w:rFonts w:ascii="EB Garamond" w:cs="EB Garamond" w:eastAsia="EB Garamond" w:hAnsi="EB Garamond"/>
          <w:b w:val="false"/>
          <w:bCs w:val="false"/>
          <w:i w:val="false"/>
          <w:iCs w:val="false"/>
          <w:color w:val="211A16"/>
          <w:sz w:val="20"/>
          <w:szCs w:val="20"/>
        </w:rPr>
        <w:t xml:space="preserve"> (wāw) </w:t>
      </w:r>
      <w:r>
        <w:rPr>
          <w:rFonts w:ascii="Amiri" w:cs="Amiri" w:eastAsia="Amiri" w:hAnsi="Amiri"/>
          <w:b w:val="false"/>
          <w:bCs w:val="false"/>
          <w:i w:val="false"/>
          <w:iCs w:val="false"/>
          <w:color w:val="211A16"/>
          <w:sz w:val="24"/>
          <w:szCs w:val="24"/>
          <w:rtl/>
        </w:rPr>
        <w:t xml:space="preserve">يَقُولُ</w:t>
      </w:r>
      <w:r>
        <w:rPr>
          <w:rFonts w:ascii="EB Garamond" w:cs="EB Garamond" w:eastAsia="EB Garamond" w:hAnsi="EB Garamond"/>
          <w:b w:val="false"/>
          <w:bCs w:val="false"/>
          <w:i w:val="false"/>
          <w:iCs w:val="false"/>
          <w:color w:val="211A16"/>
          <w:sz w:val="20"/>
          <w:szCs w:val="20"/>
        </w:rPr>
        <w:t xml:space="preserve"> (yaqūlu) "oo" as in "moon"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ī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قِيلَ</w:t>
      </w:r>
      <w:r>
        <w:rPr>
          <w:rFonts w:ascii="EB Garamond" w:cs="EB Garamond" w:eastAsia="EB Garamond" w:hAnsi="EB Garamond"/>
          <w:b w:val="false"/>
          <w:bCs w:val="false"/>
          <w:i w:val="false"/>
          <w:iCs w:val="false"/>
          <w:color w:val="211A16"/>
          <w:sz w:val="20"/>
          <w:szCs w:val="20"/>
        </w:rPr>
        <w:t xml:space="preserve"> (qīla) "ee" as in "seen"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Madd is divided into two main types: Natural Madd and Secondary Madd.</w:t>
      </w:r>
    </w:p>
    <w:p>
      <w:pPr>
        <w:keepNext/>
        <w:spacing w:after="80" w:before="160"/>
      </w:pPr>
      <w:r>
        <w:rPr>
          <w:rFonts w:ascii="EB Garamond" w:cs="EB Garamond" w:eastAsia="EB Garamond" w:hAnsi="EB Garamond"/>
          <w:b/>
          <w:bCs/>
          <w:i/>
          <w:iCs/>
          <w:color w:val="211A16"/>
          <w:sz w:val="20"/>
          <w:szCs w:val="20"/>
        </w:rPr>
        <w:t xml:space="preserve">Natural Madd (Al-Madd al-Ṭabī</w:t>
      </w:r>
      <w:r>
        <w:rPr>
          <w:rFonts w:ascii="Amiri" w:cs="Amiri" w:eastAsia="Amiri" w:hAnsi="Amiri"/>
          <w:b/>
          <w:bCs/>
          <w:i/>
          <w:iCs/>
          <w:color w:val="211A16"/>
          <w:sz w:val="20"/>
          <w:szCs w:val="20"/>
        </w:rPr>
        <w:t xml:space="preserve">ʿ</w:t>
      </w:r>
      <w:r>
        <w:rPr>
          <w:rFonts w:ascii="EB Garamond" w:cs="EB Garamond" w:eastAsia="EB Garamond" w:hAnsi="EB Garamond"/>
          <w:b/>
          <w:bCs/>
          <w:i/>
          <w:iCs/>
          <w:color w:val="211A16"/>
          <w:sz w:val="20"/>
          <w:szCs w:val="20"/>
        </w:rPr>
        <w:t xml:space="preserve">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long vowel is not followed by a hamzah (</w:t>
      </w:r>
      <w:r>
        <w:rPr>
          <w:rFonts w:ascii="Amiri" w:cs="Amiri" w:eastAsia="Amiri" w:hAnsi="Amiri"/>
          <w:b w:val="false"/>
          <w:bCs w:val="false"/>
          <w:i w:val="false"/>
          <w:iCs w:val="false"/>
          <w:color w:val="211A16"/>
          <w:sz w:val="24"/>
          <w:szCs w:val="24"/>
          <w:rtl/>
        </w:rPr>
        <w:t xml:space="preserve">ء</w:t>
      </w:r>
      <w:r>
        <w:rPr>
          <w:rFonts w:ascii="EB Garamond" w:cs="EB Garamond" w:eastAsia="EB Garamond" w:hAnsi="EB Garamond"/>
          <w:b w:val="false"/>
          <w:bCs w:val="false"/>
          <w:i w:val="false"/>
          <w:iCs w:val="false"/>
          <w:color w:val="211A16"/>
          <w:sz w:val="20"/>
          <w:szCs w:val="20"/>
        </w:rPr>
        <w:t xml:space="preserve">) or a sukūn ( </w:t>
      </w:r>
      <w:r>
        <w:rPr>
          <w:rFonts w:ascii="Amiri" w:cs="Amiri" w:eastAsia="Amiri" w:hAnsi="Amiri"/>
          <w:b w:val="false"/>
          <w:bCs w:val="false"/>
          <w:i w:val="false"/>
          <w:iCs w:val="false"/>
          <w:color w:val="211A16"/>
          <w:sz w:val="24"/>
          <w:szCs w:val="24"/>
          <w:rtl/>
        </w:rPr>
        <w:t xml:space="preserve">ْ</w:t>
      </w:r>
      <w:r>
        <w:rPr>
          <w:rFonts w:ascii="EB Garamond" w:cs="EB Garamond" w:eastAsia="EB Garamond" w:hAnsi="EB Garamond"/>
          <w:b w:val="false"/>
          <w:bCs w:val="false"/>
          <w:i w:val="false"/>
          <w:iCs w:val="false"/>
          <w:color w:val="211A16"/>
          <w:sz w:val="20"/>
          <w:szCs w:val="20"/>
        </w:rPr>
        <w:t xml:space="preserve"> ).</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How long?</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Exactly 2 counts (the time it takes to say two short vowels).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Verses:</w:t>
      </w:r>
    </w:p>
    <w:p>
      <w:pPr>
        <w:bidi/>
        <w:spacing w:after="100" w:before="100" w:line="400"/>
        <w:jc w:val="center"/>
      </w:pPr>
      <w:r>
        <w:rPr>
          <w:rFonts w:ascii="Amiri" w:cs="Amiri" w:eastAsia="Amiri" w:hAnsi="Amiri"/>
          <w:b/>
          <w:bCs/>
          <w:color w:val="6E1F29"/>
          <w:sz w:val="32"/>
          <w:szCs w:val="32"/>
          <w:rtl/>
        </w:rPr>
        <w:t xml:space="preserve">وَالْمَدُّ أَصْلِيٌّ وَفَرْعِيٌّ لَهُ</w:t>
      </w:r>
    </w:p>
    <w:p>
      <w:pPr>
        <w:bidi/>
        <w:spacing w:after="100" w:before="100" w:line="400"/>
        <w:jc w:val="center"/>
      </w:pPr>
      <w:r>
        <w:rPr>
          <w:rFonts w:ascii="Amiri" w:cs="Amiri" w:eastAsia="Amiri" w:hAnsi="Amiri"/>
          <w:b/>
          <w:bCs/>
          <w:color w:val="6E1F29"/>
          <w:sz w:val="32"/>
          <w:szCs w:val="32"/>
          <w:rtl/>
        </w:rPr>
        <w:t xml:space="preserve">وَسَمِّ أَوَّلاً طَبِيعِيًّا وَهُو</w:t>
      </w:r>
    </w:p>
    <w:p>
      <w:pPr>
        <w:bidi/>
        <w:spacing w:after="100" w:before="100" w:line="400"/>
        <w:jc w:val="center"/>
      </w:pPr>
      <w:r>
        <w:rPr>
          <w:rFonts w:ascii="Amiri" w:cs="Amiri" w:eastAsia="Amiri" w:hAnsi="Amiri"/>
          <w:b/>
          <w:bCs/>
          <w:color w:val="6E1F29"/>
          <w:sz w:val="32"/>
          <w:szCs w:val="32"/>
          <w:rtl/>
        </w:rPr>
        <w:t xml:space="preserve">مَا لَا تَوَقُّفٌ لَهُ عَلَىٰ سَبَبْ</w:t>
      </w:r>
    </w:p>
    <w:p>
      <w:pPr>
        <w:bidi/>
        <w:spacing w:after="100" w:before="100" w:line="400"/>
        <w:jc w:val="center"/>
      </w:pPr>
      <w:r>
        <w:rPr>
          <w:rFonts w:ascii="Amiri" w:cs="Amiri" w:eastAsia="Amiri" w:hAnsi="Amiri"/>
          <w:b/>
          <w:bCs/>
          <w:color w:val="6E1F29"/>
          <w:sz w:val="32"/>
          <w:szCs w:val="32"/>
          <w:rtl/>
        </w:rPr>
        <w:t xml:space="preserve">وَلَا بِدُونِهِ الْحُرُوفُ تُجْتَلَبْ</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Wa-l-maddu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aṣliyyun wa-far</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iyyun lah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wa-sammi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awwalan ṭabī</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iyyan wa-hū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mā lā tawaqqufun lahū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 sabab</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wa-lā bidūnihi l-ḥurūfu tujtalab</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Madd is Original and Branching. Call the first one Natural. It is that which does not depend on any cause, and without it the letters [of Madd] cannot be produced.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 Transliteration Pronunciation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قَالَ</w:t>
      </w:r>
      <w:r>
        <w:rPr>
          <w:rFonts w:ascii="EB Garamond" w:cs="EB Garamond" w:eastAsia="EB Garamond" w:hAnsi="EB Garamond"/>
          <w:b w:val="false"/>
          <w:bCs w:val="false"/>
          <w:i w:val="false"/>
          <w:iCs w:val="false"/>
          <w:color w:val="211A16"/>
          <w:sz w:val="20"/>
          <w:szCs w:val="20"/>
        </w:rPr>
        <w:t xml:space="preserve"> qāla qaa-la (2 counts)</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يَقُولُ</w:t>
      </w:r>
      <w:r>
        <w:rPr>
          <w:rFonts w:ascii="EB Garamond" w:cs="EB Garamond" w:eastAsia="EB Garamond" w:hAnsi="EB Garamond"/>
          <w:b w:val="false"/>
          <w:bCs w:val="false"/>
          <w:i w:val="false"/>
          <w:iCs w:val="false"/>
          <w:color w:val="211A16"/>
          <w:sz w:val="20"/>
          <w:szCs w:val="20"/>
        </w:rPr>
        <w:t xml:space="preserve"> yaqūlu yaqoo-lu (2 counts)</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قِيلَ</w:t>
      </w:r>
      <w:r>
        <w:rPr>
          <w:rFonts w:ascii="EB Garamond" w:cs="EB Garamond" w:eastAsia="EB Garamond" w:hAnsi="EB Garamond"/>
          <w:b w:val="false"/>
          <w:bCs w:val="false"/>
          <w:i w:val="false"/>
          <w:iCs w:val="false"/>
          <w:color w:val="211A16"/>
          <w:sz w:val="20"/>
          <w:szCs w:val="20"/>
        </w:rPr>
        <w:t xml:space="preserve"> qīla qee-la (2 counts)</w:t>
      </w:r>
    </w:p>
    <w:p>
      <w:pPr>
        <w:keepNext/>
        <w:spacing w:after="80" w:before="160"/>
      </w:pPr>
      <w:r>
        <w:rPr>
          <w:rFonts w:ascii="EB Garamond" w:cs="EB Garamond" w:eastAsia="EB Garamond" w:hAnsi="EB Garamond"/>
          <w:b/>
          <w:bCs/>
          <w:i/>
          <w:iCs/>
          <w:color w:val="211A16"/>
          <w:sz w:val="20"/>
          <w:szCs w:val="20"/>
        </w:rPr>
        <w:t xml:space="preserve">Secondary Madd (Al-Madd al-Far</w:t>
      </w:r>
      <w:r>
        <w:rPr>
          <w:rFonts w:ascii="Amiri" w:cs="Amiri" w:eastAsia="Amiri" w:hAnsi="Amiri"/>
          <w:b/>
          <w:bCs/>
          <w:i/>
          <w:iCs/>
          <w:color w:val="211A16"/>
          <w:sz w:val="20"/>
          <w:szCs w:val="20"/>
        </w:rPr>
        <w:t xml:space="preserve">ʿ</w:t>
      </w:r>
      <w:r>
        <w:rPr>
          <w:rFonts w:ascii="EB Garamond" w:cs="EB Garamond" w:eastAsia="EB Garamond" w:hAnsi="EB Garamond"/>
          <w:b/>
          <w:bCs/>
          <w:i/>
          <w:iCs/>
          <w:color w:val="211A16"/>
          <w:sz w:val="20"/>
          <w:szCs w:val="20"/>
        </w:rPr>
        <w:t xml:space="preserve">ī)</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happens when the long vowel is followed by a hamzah or a sukūn. It is longer than 2 counts.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 Madd Muttasil (Connected Madd)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long vowel and the hamzah are in the same word.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How long?</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4 or 5 counts (obligatory to lengthen).</w:t>
      </w:r>
    </w:p>
    <w:p>
      <w:pPr>
        <w:keepNext/>
        <w:spacing w:after="70" w:before="140"/>
      </w:pPr>
      <w:r>
        <w:rPr>
          <w:rFonts w:ascii="EB Garamond" w:cs="EB Garamond" w:eastAsia="EB Garamond" w:hAnsi="EB Garamond"/>
          <w:b/>
          <w:bCs/>
          <w:caps/>
          <w:color w:val="C6A244"/>
          <w:spacing w:val="30"/>
          <w:sz w:val="16"/>
          <w:szCs w:val="16"/>
        </w:rPr>
        <w:t xml:space="preserve">THE VERSE:</w:t>
      </w:r>
    </w:p>
    <w:p>
      <w:pPr>
        <w:bidi/>
        <w:spacing w:after="100" w:before="100" w:line="400"/>
        <w:jc w:val="center"/>
      </w:pPr>
      <w:r>
        <w:rPr>
          <w:rFonts w:ascii="Amiri" w:cs="Amiri" w:eastAsia="Amiri" w:hAnsi="Amiri"/>
          <w:b/>
          <w:bCs/>
          <w:color w:val="6E1F29"/>
          <w:sz w:val="32"/>
          <w:szCs w:val="32"/>
          <w:rtl/>
        </w:rPr>
        <w:t xml:space="preserve">فَوَاجِبٌ إِنْ جَاءَ هَمْزٌ بَعْدَ مَدْ</w:t>
      </w:r>
    </w:p>
    <w:p>
      <w:pPr>
        <w:bidi/>
        <w:spacing w:after="100" w:before="100" w:line="400"/>
        <w:jc w:val="center"/>
      </w:pPr>
      <w:r>
        <w:rPr>
          <w:rFonts w:ascii="Amiri" w:cs="Amiri" w:eastAsia="Amiri" w:hAnsi="Amiri"/>
          <w:b/>
          <w:bCs/>
          <w:color w:val="6E1F29"/>
          <w:sz w:val="32"/>
          <w:szCs w:val="32"/>
          <w:rtl/>
        </w:rPr>
        <w:t xml:space="preserve">فِي كِلْمَةٍ وَذَا بِمُتَّصِلْ يُعَدْ</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Fa-wājibun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 hamzun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da mad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fī kilmatin wa-dhā bi-muttaṣil yu</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It is obligatory if a hamzah comes after a Madd letter in one word – and this is counted as Muttasil.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 </w:t>
      </w:r>
      <w:r>
        <w:rPr>
          <w:rFonts w:ascii="Amiri" w:cs="Amiri" w:eastAsia="Amiri" w:hAnsi="Amiri"/>
          <w:b w:val="false"/>
          <w:bCs w:val="false"/>
          <w:i w:val="false"/>
          <w:iCs w:val="false"/>
          <w:color w:val="211A16"/>
          <w:sz w:val="24"/>
          <w:szCs w:val="24"/>
          <w:rtl/>
        </w:rPr>
        <w:t xml:space="preserve">جَاءَ</w:t>
      </w:r>
      <w:r>
        <w:rPr>
          <w:rFonts w:ascii="EB Garamond" w:cs="EB Garamond" w:eastAsia="EB Garamond" w:hAnsi="EB Garamond"/>
          <w:b w:val="false"/>
          <w:bCs w:val="false"/>
          <w:i w:val="false"/>
          <w:iCs w:val="false"/>
          <w:color w:val="211A16"/>
          <w:sz w:val="20"/>
          <w:szCs w:val="20"/>
        </w:rPr>
        <w:t xml:space="preserve"> (jā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 – say jāāāā-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 (4–5 counts).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 Madd Munfaṣil (Separated Madd)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long vowel is at the end of one word, and the hamzah is at the start of the next word.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How long?</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4 or 5 counts (permissible; you may also shorten to 2 counts).</w:t>
      </w:r>
    </w:p>
    <w:p>
      <w:pPr>
        <w:keepNext/>
        <w:spacing w:after="70" w:before="140"/>
      </w:pPr>
      <w:r>
        <w:rPr>
          <w:rFonts w:ascii="EB Garamond" w:cs="EB Garamond" w:eastAsia="EB Garamond" w:hAnsi="EB Garamond"/>
          <w:b/>
          <w:bCs/>
          <w:caps/>
          <w:color w:val="C6A244"/>
          <w:spacing w:val="30"/>
          <w:sz w:val="16"/>
          <w:szCs w:val="16"/>
        </w:rPr>
        <w:t xml:space="preserve">THE VERSE:</w:t>
      </w:r>
    </w:p>
    <w:p>
      <w:pPr>
        <w:bidi/>
        <w:spacing w:after="100" w:before="100" w:line="400"/>
        <w:jc w:val="center"/>
      </w:pPr>
      <w:r>
        <w:rPr>
          <w:rFonts w:ascii="Amiri" w:cs="Amiri" w:eastAsia="Amiri" w:hAnsi="Amiri"/>
          <w:b/>
          <w:bCs/>
          <w:color w:val="6E1F29"/>
          <w:sz w:val="32"/>
          <w:szCs w:val="32"/>
          <w:rtl/>
        </w:rPr>
        <w:t xml:space="preserve">وَجَائِزٌ مَدٌّ وَقَصْرٌ إِنْ فُصِلْ</w:t>
      </w:r>
    </w:p>
    <w:p>
      <w:pPr>
        <w:bidi/>
        <w:spacing w:after="100" w:before="100" w:line="400"/>
        <w:jc w:val="center"/>
      </w:pPr>
      <w:r>
        <w:rPr>
          <w:rFonts w:ascii="Amiri" w:cs="Amiri" w:eastAsia="Amiri" w:hAnsi="Amiri"/>
          <w:b/>
          <w:bCs/>
          <w:color w:val="6E1F29"/>
          <w:sz w:val="32"/>
          <w:szCs w:val="32"/>
          <w:rtl/>
        </w:rPr>
        <w:t xml:space="preserve">كُلٌّ بِكِلْمَةٍ وَهٰذَا الْمُنْفَصِلْ</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Wa-jā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izun maddun wa-qaṣrun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fuṣil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kullun bi-kilmatin wa-hādhā l-munfaṣil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it is permissible to lengthen or shorten if each is separated by a word – and this is Munfaṣil.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 </w:t>
      </w:r>
      <w:r>
        <w:rPr>
          <w:rFonts w:ascii="Amiri" w:cs="Amiri" w:eastAsia="Amiri" w:hAnsi="Amiri"/>
          <w:b w:val="false"/>
          <w:bCs w:val="false"/>
          <w:i w:val="false"/>
          <w:iCs w:val="false"/>
          <w:color w:val="211A16"/>
          <w:sz w:val="24"/>
          <w:szCs w:val="24"/>
          <w:rtl/>
        </w:rPr>
        <w:t xml:space="preserve">قَالُوا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آمَنَّا</w:t>
      </w:r>
      <w:r>
        <w:rPr>
          <w:rFonts w:ascii="EB Garamond" w:cs="EB Garamond" w:eastAsia="EB Garamond" w:hAnsi="EB Garamond"/>
          <w:b w:val="false"/>
          <w:bCs w:val="false"/>
          <w:i w:val="false"/>
          <w:iCs w:val="false"/>
          <w:color w:val="211A16"/>
          <w:sz w:val="20"/>
          <w:szCs w:val="20"/>
        </w:rPr>
        <w:t xml:space="preserve"> (qālū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āmannā) – qālūūūū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āmannā (4–5 counts) or qālū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āmannā (2 counts).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C. Madd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Āriḍ li-l-Sukūn (Temporary Madd due to Pause)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You pause on a word that ends with a long vowel followed by a consonant that becomes still.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How long?</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2, 4, or 6 counts (all are allowed).</w:t>
      </w:r>
    </w:p>
    <w:p>
      <w:pPr>
        <w:keepNext/>
        <w:spacing w:after="70" w:before="140"/>
      </w:pPr>
      <w:r>
        <w:rPr>
          <w:rFonts w:ascii="EB Garamond" w:cs="EB Garamond" w:eastAsia="EB Garamond" w:hAnsi="EB Garamond"/>
          <w:b/>
          <w:bCs/>
          <w:caps/>
          <w:color w:val="C6A244"/>
          <w:spacing w:val="30"/>
          <w:sz w:val="16"/>
          <w:szCs w:val="16"/>
        </w:rPr>
        <w:t xml:space="preserve">THE VERSE:</w:t>
      </w:r>
    </w:p>
    <w:p>
      <w:pPr>
        <w:bidi/>
        <w:spacing w:after="100" w:before="100" w:line="400"/>
        <w:jc w:val="center"/>
      </w:pPr>
      <w:r>
        <w:rPr>
          <w:rFonts w:ascii="Amiri" w:cs="Amiri" w:eastAsia="Amiri" w:hAnsi="Amiri"/>
          <w:b/>
          <w:bCs/>
          <w:color w:val="6E1F29"/>
          <w:sz w:val="32"/>
          <w:szCs w:val="32"/>
          <w:rtl/>
        </w:rPr>
        <w:t xml:space="preserve">وَمِثْلُ ذَا إِنْ عَرَضَ السُّكُونُ</w:t>
      </w:r>
    </w:p>
    <w:p>
      <w:pPr>
        <w:bidi/>
        <w:spacing w:after="100" w:before="100" w:line="400"/>
        <w:jc w:val="center"/>
      </w:pPr>
      <w:r>
        <w:rPr>
          <w:rFonts w:ascii="Amiri" w:cs="Amiri" w:eastAsia="Amiri" w:hAnsi="Amiri"/>
          <w:b/>
          <w:bCs/>
          <w:color w:val="6E1F29"/>
          <w:sz w:val="32"/>
          <w:szCs w:val="32"/>
          <w:rtl/>
        </w:rPr>
        <w:t xml:space="preserve">وَقْفًا كَتَعْلَمُونَ نَسْتَعِينُ</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Wa-mithlu dhā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araḍa s-sukūnu</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waqfan ka-ta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lamūna nasta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similar to this [the permissibility] if a sukūn occurs due to pause – like "ta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lamūna" and "nasta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īn".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 </w:t>
      </w:r>
      <w:r>
        <w:rPr>
          <w:rFonts w:ascii="Amiri" w:cs="Amiri" w:eastAsia="Amiri" w:hAnsi="Amiri"/>
          <w:b w:val="false"/>
          <w:bCs w:val="false"/>
          <w:i w:val="false"/>
          <w:iCs w:val="false"/>
          <w:color w:val="211A16"/>
          <w:sz w:val="24"/>
          <w:szCs w:val="24"/>
          <w:rtl/>
        </w:rPr>
        <w:t xml:space="preserve">تَعْلَمُونَ</w:t>
      </w:r>
      <w:r>
        <w:rPr>
          <w:rFonts w:ascii="EB Garamond" w:cs="EB Garamond" w:eastAsia="EB Garamond" w:hAnsi="EB Garamond"/>
          <w:b w:val="false"/>
          <w:bCs w:val="false"/>
          <w:i w:val="false"/>
          <w:iCs w:val="false"/>
          <w:color w:val="211A16"/>
          <w:sz w:val="20"/>
          <w:szCs w:val="20"/>
        </w:rPr>
        <w:t xml:space="preserve"> (ta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lamūn) – when you pause, say ta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lamūūūūn (2, 4, or 6 counts).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D. Madd Badal (Substitution Madd)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 hamzah comes before the long vowel.</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How long?</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2 counts (treated like Natural Madd in the reading of Ḥafṣ).</w:t>
      </w:r>
    </w:p>
    <w:p>
      <w:pPr>
        <w:keepNext/>
        <w:spacing w:after="70" w:before="140"/>
      </w:pPr>
      <w:r>
        <w:rPr>
          <w:rFonts w:ascii="EB Garamond" w:cs="EB Garamond" w:eastAsia="EB Garamond" w:hAnsi="EB Garamond"/>
          <w:b/>
          <w:bCs/>
          <w:caps/>
          <w:color w:val="C6A244"/>
          <w:spacing w:val="30"/>
          <w:sz w:val="16"/>
          <w:szCs w:val="16"/>
        </w:rPr>
        <w:t xml:space="preserve">THE VERSE:</w:t>
      </w:r>
    </w:p>
    <w:p>
      <w:pPr>
        <w:bidi/>
        <w:spacing w:after="100" w:before="100" w:line="400"/>
        <w:jc w:val="center"/>
      </w:pPr>
      <w:r>
        <w:rPr>
          <w:rFonts w:ascii="Amiri" w:cs="Amiri" w:eastAsia="Amiri" w:hAnsi="Amiri"/>
          <w:b/>
          <w:bCs/>
          <w:color w:val="6E1F29"/>
          <w:sz w:val="32"/>
          <w:szCs w:val="32"/>
          <w:rtl/>
        </w:rPr>
        <w:t xml:space="preserve">أَوْ قُدِّمَ الْهَمْزُ عَلَى الْمَدِّ وَذَا</w:t>
      </w:r>
    </w:p>
    <w:p>
      <w:pPr>
        <w:bidi/>
        <w:spacing w:after="100" w:before="100" w:line="400"/>
        <w:jc w:val="center"/>
      </w:pPr>
      <w:r>
        <w:rPr>
          <w:rFonts w:ascii="Amiri" w:cs="Amiri" w:eastAsia="Amiri" w:hAnsi="Amiri"/>
          <w:b/>
          <w:bCs/>
          <w:color w:val="6E1F29"/>
          <w:sz w:val="32"/>
          <w:szCs w:val="32"/>
          <w:rtl/>
        </w:rPr>
        <w:t xml:space="preserve">بَدَلْ كَآمَنُوا وَإِيمَانًا خُذَا</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Aw quddima l-hamzu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alā l-maddi wa-dhā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badal ka-</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āmanū wa-</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īmānan khudhā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Or if the hamzah precedes the Madd letter – this is Badal – like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āmanū" and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īmānan"; take [these examples]!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 </w:t>
      </w:r>
      <w:r>
        <w:rPr>
          <w:rFonts w:ascii="Amiri" w:cs="Amiri" w:eastAsia="Amiri" w:hAnsi="Amiri"/>
          <w:b w:val="false"/>
          <w:bCs w:val="false"/>
          <w:i w:val="false"/>
          <w:iCs w:val="false"/>
          <w:color w:val="211A16"/>
          <w:sz w:val="24"/>
          <w:szCs w:val="24"/>
          <w:rtl/>
        </w:rPr>
        <w:t xml:space="preserve">آمَنُوا</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āmanū) – say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aa-manū (2 counts).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 Madd Lāzim (Compulsory Madd)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When?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long vowel is followed by an original sukūn (a permanent still letter, like the first part of a shaddah).</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How long?</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6 counts – absolutely no shortening allowed.</w:t>
      </w:r>
    </w:p>
    <w:p>
      <w:pPr>
        <w:keepNext/>
        <w:spacing w:after="70" w:before="140"/>
      </w:pPr>
      <w:r>
        <w:rPr>
          <w:rFonts w:ascii="EB Garamond" w:cs="EB Garamond" w:eastAsia="EB Garamond" w:hAnsi="EB Garamond"/>
          <w:b/>
          <w:bCs/>
          <w:caps/>
          <w:color w:val="C6A244"/>
          <w:spacing w:val="30"/>
          <w:sz w:val="16"/>
          <w:szCs w:val="16"/>
        </w:rPr>
        <w:t xml:space="preserve">THE VERSE:</w:t>
      </w:r>
    </w:p>
    <w:p>
      <w:pPr>
        <w:bidi/>
        <w:spacing w:after="100" w:before="100" w:line="400"/>
        <w:jc w:val="center"/>
      </w:pPr>
      <w:r>
        <w:rPr>
          <w:rFonts w:ascii="Amiri" w:cs="Amiri" w:eastAsia="Amiri" w:hAnsi="Amiri"/>
          <w:b/>
          <w:bCs/>
          <w:color w:val="6E1F29"/>
          <w:sz w:val="32"/>
          <w:szCs w:val="32"/>
          <w:rtl/>
        </w:rPr>
        <w:t xml:space="preserve">وَلَازِمٌ إِنِ السُّكُونُ أُصِّلَا</w:t>
      </w:r>
    </w:p>
    <w:p>
      <w:pPr>
        <w:bidi/>
        <w:spacing w:after="100" w:before="100" w:line="400"/>
        <w:jc w:val="center"/>
      </w:pPr>
      <w:r>
        <w:rPr>
          <w:rFonts w:ascii="Amiri" w:cs="Amiri" w:eastAsia="Amiri" w:hAnsi="Amiri"/>
          <w:b/>
          <w:bCs/>
          <w:color w:val="6E1F29"/>
          <w:sz w:val="32"/>
          <w:szCs w:val="32"/>
          <w:rtl/>
        </w:rPr>
        <w:t xml:space="preserve">وَصْلًا وَوَقْفًا بَعْدَ مَدٍّ طُوِّلَا</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Wa-lāzimun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ini s-sukūnu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uṣṣilā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waṣlan wa-waqfan 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da maddin ṭuwwilā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it is Compulsory if the sukūn is original – both in continuation and pause – after a Madd letter that is prolonged.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Example: </w:t>
      </w:r>
      <w:r>
        <w:rPr>
          <w:rFonts w:ascii="Amiri" w:cs="Amiri" w:eastAsia="Amiri" w:hAnsi="Amiri"/>
          <w:b w:val="false"/>
          <w:bCs w:val="false"/>
          <w:i w:val="false"/>
          <w:iCs w:val="false"/>
          <w:color w:val="211A16"/>
          <w:sz w:val="24"/>
          <w:szCs w:val="24"/>
          <w:rtl/>
        </w:rPr>
        <w:t xml:space="preserve">الْحَاقَّةُ</w:t>
      </w:r>
      <w:r>
        <w:rPr>
          <w:rFonts w:ascii="EB Garamond" w:cs="EB Garamond" w:eastAsia="EB Garamond" w:hAnsi="EB Garamond"/>
          <w:b w:val="false"/>
          <w:bCs w:val="false"/>
          <w:i w:val="false"/>
          <w:iCs w:val="false"/>
          <w:color w:val="211A16"/>
          <w:sz w:val="20"/>
          <w:szCs w:val="20"/>
        </w:rPr>
        <w:t xml:space="preserve"> (al-ḥāqqah) – say al-ḥāāāāāāqqah (6 counts).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shaddah on the qāf contains an original sukūn.</w:t>
      </w:r>
    </w:p>
    <w:p>
      <w:r>
        <w:br w:type="page"/>
      </w:r>
    </w:p>
    <w:p>
      <w:pPr>
        <w:spacing w:before="400"/>
      </w:pPr>
    </w:p>
    <w:p>
      <w:pPr>
        <w:spacing w:after="100"/>
        <w:jc w:val="center"/>
      </w:pPr>
      <w:r>
        <w:rPr>
          <w:rFonts w:ascii="EB Garamond" w:cs="EB Garamond" w:eastAsia="EB Garamond" w:hAnsi="EB Garamond"/>
          <w:b/>
          <w:bCs/>
          <w:color w:val="C6A244"/>
          <w:spacing w:val="30"/>
          <w:sz w:val="22"/>
          <w:szCs w:val="22"/>
        </w:rPr>
        <w:t xml:space="preserve">PART 5</w:t>
      </w:r>
    </w:p>
    <w:p>
      <w:pPr>
        <w:spacing w:after="200"/>
        <w:jc w:val="center"/>
      </w:pPr>
      <w:r>
        <w:rPr>
          <w:rFonts w:ascii="EB Garamond" w:cs="EB Garamond" w:eastAsia="EB Garamond" w:hAnsi="EB Garamond"/>
          <w:b/>
          <w:bCs/>
          <w:i w:val="false"/>
          <w:iCs w:val="false"/>
          <w:color w:val="6E1F29"/>
          <w:sz w:val="34"/>
          <w:szCs w:val="34"/>
        </w:rPr>
        <w:t xml:space="preserve">The Disconnected Letters (Al-Ḥurūf al-Muqaṭṭa</w:t>
      </w:r>
      <w:r>
        <w:rPr>
          <w:rFonts w:ascii="Amiri" w:cs="Amiri" w:eastAsia="Amiri" w:hAnsi="Amiri"/>
          <w:b/>
          <w:bCs/>
          <w:i w:val="false"/>
          <w:iCs w:val="false"/>
          <w:color w:val="6E1F29"/>
          <w:sz w:val="34"/>
          <w:szCs w:val="34"/>
        </w:rPr>
        <w:t xml:space="preserve">ʿ</w:t>
      </w:r>
      <w:r>
        <w:rPr>
          <w:rFonts w:ascii="EB Garamond" w:cs="EB Garamond" w:eastAsia="EB Garamond" w:hAnsi="EB Garamond"/>
          <w:b/>
          <w:bCs/>
          <w:i w:val="false"/>
          <w:iCs w:val="false"/>
          <w:color w:val="6E1F29"/>
          <w:sz w:val="34"/>
          <w:szCs w:val="34"/>
        </w:rPr>
        <w:t xml:space="preserve">ah)</w:t>
      </w:r>
    </w:p>
    <w:p>
      <w:pPr>
        <w:spacing w:after="400" w:before="0"/>
        <w:jc w:val="center"/>
      </w:pPr>
      <w:r>
        <w:drawing>
          <wp:inline distT="0" distB="0" distL="0" distR="0">
            <wp:extent cx="1714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52400"/>
                    </a:xfrm>
                    <a:prstGeom prst="rect">
                      <a:avLst/>
                    </a:prstGeom>
                  </pic:spPr>
                </pic:pic>
              </a:graphicData>
            </a:graphic>
          </wp:inline>
        </w:drawing>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Some Sūrahs begin with mysterious letters, like </w:t>
      </w:r>
      <w:r>
        <w:rPr>
          <w:rFonts w:ascii="Amiri" w:cs="Amiri" w:eastAsia="Amiri" w:hAnsi="Amiri"/>
          <w:b w:val="false"/>
          <w:bCs w:val="false"/>
          <w:i w:val="false"/>
          <w:iCs w:val="false"/>
          <w:color w:val="211A16"/>
          <w:sz w:val="24"/>
          <w:szCs w:val="24"/>
          <w:rtl/>
        </w:rPr>
        <w:t xml:space="preserve">الم</w:t>
      </w:r>
      <w:r>
        <w:rPr>
          <w:rFonts w:ascii="EB Garamond" w:cs="EB Garamond" w:eastAsia="EB Garamond" w:hAnsi="EB Garamond"/>
          <w:b w:val="false"/>
          <w:bCs w:val="false"/>
          <w:i w:val="false"/>
          <w:iCs w:val="false"/>
          <w:color w:val="211A16"/>
          <w:sz w:val="20"/>
          <w:szCs w:val="20"/>
        </w:rPr>
        <w:t xml:space="preserve"> (Alif-Lām-Mīm), </w:t>
      </w:r>
      <w:r>
        <w:rPr>
          <w:rFonts w:ascii="Amiri" w:cs="Amiri" w:eastAsia="Amiri" w:hAnsi="Amiri"/>
          <w:b w:val="false"/>
          <w:bCs w:val="false"/>
          <w:i w:val="false"/>
          <w:iCs w:val="false"/>
          <w:color w:val="211A16"/>
          <w:sz w:val="24"/>
          <w:szCs w:val="24"/>
          <w:rtl/>
        </w:rPr>
        <w:t xml:space="preserve">يس</w:t>
      </w:r>
      <w:r>
        <w:rPr>
          <w:rFonts w:ascii="EB Garamond" w:cs="EB Garamond" w:eastAsia="EB Garamond" w:hAnsi="EB Garamond"/>
          <w:b w:val="false"/>
          <w:bCs w:val="false"/>
          <w:i w:val="false"/>
          <w:iCs w:val="false"/>
          <w:color w:val="211A16"/>
          <w:sz w:val="20"/>
          <w:szCs w:val="20"/>
        </w:rPr>
        <w:t xml:space="preserve"> (Yā-Sīn), </w:t>
      </w:r>
      <w:r>
        <w:rPr>
          <w:rFonts w:ascii="Amiri" w:cs="Amiri" w:eastAsia="Amiri" w:hAnsi="Amiri"/>
          <w:b w:val="false"/>
          <w:bCs w:val="false"/>
          <w:i w:val="false"/>
          <w:iCs w:val="false"/>
          <w:color w:val="211A16"/>
          <w:sz w:val="24"/>
          <w:szCs w:val="24"/>
          <w:rtl/>
        </w:rPr>
        <w:t xml:space="preserve">طه</w:t>
      </w:r>
      <w:r>
        <w:rPr>
          <w:rFonts w:ascii="EB Garamond" w:cs="EB Garamond" w:eastAsia="EB Garamond" w:hAnsi="EB Garamond"/>
          <w:b w:val="false"/>
          <w:bCs w:val="false"/>
          <w:i w:val="false"/>
          <w:iCs w:val="false"/>
          <w:color w:val="211A16"/>
          <w:sz w:val="20"/>
          <w:szCs w:val="20"/>
        </w:rPr>
        <w:t xml:space="preserve"> (Ṭā-Hā).</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These letters are pronounced according to their spelling.</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Letter Spelling Madd Duration Example</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 (alif) </w:t>
      </w:r>
      <w:r>
        <w:rPr>
          <w:rFonts w:ascii="Amiri" w:cs="Amiri" w:eastAsia="Amiri" w:hAnsi="Amiri"/>
          <w:b w:val="false"/>
          <w:bCs w:val="false"/>
          <w:i w:val="false"/>
          <w:iCs w:val="false"/>
          <w:color w:val="211A16"/>
          <w:sz w:val="24"/>
          <w:szCs w:val="24"/>
          <w:rtl/>
        </w:rPr>
        <w:t xml:space="preserve">أَلِف</w:t>
      </w:r>
      <w:r>
        <w:rPr>
          <w:rFonts w:ascii="EB Garamond" w:cs="EB Garamond" w:eastAsia="EB Garamond" w:hAnsi="EB Garamond"/>
          <w:b w:val="false"/>
          <w:bCs w:val="false"/>
          <w:i w:val="false"/>
          <w:iCs w:val="false"/>
          <w:color w:val="211A16"/>
          <w:sz w:val="20"/>
          <w:szCs w:val="20"/>
        </w:rPr>
        <w:t xml:space="preserve"> 2 counts </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alif</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(ḥā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حَا</w:t>
      </w:r>
      <w:r>
        <w:rPr>
          <w:rFonts w:ascii="EB Garamond" w:cs="EB Garamond" w:eastAsia="EB Garamond" w:hAnsi="EB Garamond"/>
          <w:b w:val="false"/>
          <w:bCs w:val="false"/>
          <w:i w:val="false"/>
          <w:iCs w:val="false"/>
          <w:color w:val="211A16"/>
          <w:sz w:val="20"/>
          <w:szCs w:val="20"/>
        </w:rPr>
        <w:t xml:space="preserve"> 2 counts ḥā</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يَا</w:t>
      </w:r>
      <w:r>
        <w:rPr>
          <w:rFonts w:ascii="EB Garamond" w:cs="EB Garamond" w:eastAsia="EB Garamond" w:hAnsi="EB Garamond"/>
          <w:b w:val="false"/>
          <w:bCs w:val="false"/>
          <w:i w:val="false"/>
          <w:iCs w:val="false"/>
          <w:color w:val="211A16"/>
          <w:sz w:val="20"/>
          <w:szCs w:val="20"/>
        </w:rPr>
        <w:t xml:space="preserve"> 2 counts yā</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(ṭā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طَا</w:t>
      </w:r>
      <w:r>
        <w:rPr>
          <w:rFonts w:ascii="EB Garamond" w:cs="EB Garamond" w:eastAsia="EB Garamond" w:hAnsi="EB Garamond"/>
          <w:b w:val="false"/>
          <w:bCs w:val="false"/>
          <w:i w:val="false"/>
          <w:iCs w:val="false"/>
          <w:color w:val="211A16"/>
          <w:sz w:val="20"/>
          <w:szCs w:val="20"/>
        </w:rPr>
        <w:t xml:space="preserve"> 2 counts ṭā</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(hā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هَا</w:t>
      </w:r>
      <w:r>
        <w:rPr>
          <w:rFonts w:ascii="EB Garamond" w:cs="EB Garamond" w:eastAsia="EB Garamond" w:hAnsi="EB Garamond"/>
          <w:b w:val="false"/>
          <w:bCs w:val="false"/>
          <w:i w:val="false"/>
          <w:iCs w:val="false"/>
          <w:color w:val="211A16"/>
          <w:sz w:val="20"/>
          <w:szCs w:val="20"/>
        </w:rPr>
        <w:t xml:space="preserve"> 2 counts hā</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(rā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رَا</w:t>
      </w:r>
      <w:r>
        <w:rPr>
          <w:rFonts w:ascii="EB Garamond" w:cs="EB Garamond" w:eastAsia="EB Garamond" w:hAnsi="EB Garamond"/>
          <w:b w:val="false"/>
          <w:bCs w:val="false"/>
          <w:i w:val="false"/>
          <w:iCs w:val="false"/>
          <w:color w:val="211A16"/>
          <w:sz w:val="20"/>
          <w:szCs w:val="20"/>
        </w:rPr>
        <w:t xml:space="preserve"> 2 counts rā</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(kāf) </w:t>
      </w:r>
      <w:r>
        <w:rPr>
          <w:rFonts w:ascii="Amiri" w:cs="Amiri" w:eastAsia="Amiri" w:hAnsi="Amiri"/>
          <w:b w:val="false"/>
          <w:bCs w:val="false"/>
          <w:i w:val="false"/>
          <w:iCs w:val="false"/>
          <w:color w:val="211A16"/>
          <w:sz w:val="24"/>
          <w:szCs w:val="24"/>
          <w:rtl/>
        </w:rPr>
        <w:t xml:space="preserve">كَاف</w:t>
      </w:r>
      <w:r>
        <w:rPr>
          <w:rFonts w:ascii="EB Garamond" w:cs="EB Garamond" w:eastAsia="EB Garamond" w:hAnsi="EB Garamond"/>
          <w:b w:val="false"/>
          <w:bCs w:val="false"/>
          <w:i w:val="false"/>
          <w:iCs w:val="false"/>
          <w:color w:val="211A16"/>
          <w:sz w:val="20"/>
          <w:szCs w:val="20"/>
        </w:rPr>
        <w:t xml:space="preserve"> 6 counts kāāāāāāf</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(mīm) </w:t>
      </w:r>
      <w:r>
        <w:rPr>
          <w:rFonts w:ascii="Amiri" w:cs="Amiri" w:eastAsia="Amiri" w:hAnsi="Amiri"/>
          <w:b w:val="false"/>
          <w:bCs w:val="false"/>
          <w:i w:val="false"/>
          <w:iCs w:val="false"/>
          <w:color w:val="211A16"/>
          <w:sz w:val="24"/>
          <w:szCs w:val="24"/>
          <w:rtl/>
        </w:rPr>
        <w:t xml:space="preserve">مِيم</w:t>
      </w:r>
      <w:r>
        <w:rPr>
          <w:rFonts w:ascii="EB Garamond" w:cs="EB Garamond" w:eastAsia="EB Garamond" w:hAnsi="EB Garamond"/>
          <w:b w:val="false"/>
          <w:bCs w:val="false"/>
          <w:i w:val="false"/>
          <w:iCs w:val="false"/>
          <w:color w:val="211A16"/>
          <w:sz w:val="20"/>
          <w:szCs w:val="20"/>
        </w:rPr>
        <w:t xml:space="preserve"> 6 counts mīīīīīīm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w:t>
      </w:r>
      <w:r>
        <w:rPr>
          <w:rFonts w:ascii="Amiri" w:cs="Amiri" w:eastAsia="Amiri" w:hAnsi="Amiri"/>
          <w:b w:val="false"/>
          <w:bCs w:val="false"/>
          <w:i w:val="false"/>
          <w:iCs w:val="false"/>
          <w:color w:val="211A16"/>
          <w:sz w:val="24"/>
          <w:szCs w:val="24"/>
          <w:rtl/>
        </w:rPr>
        <w:t xml:space="preserve">عَيْن</w:t>
      </w:r>
      <w:r>
        <w:rPr>
          <w:rFonts w:ascii="EB Garamond" w:cs="EB Garamond" w:eastAsia="EB Garamond" w:hAnsi="EB Garamond"/>
          <w:b w:val="false"/>
          <w:bCs w:val="false"/>
          <w:i w:val="false"/>
          <w:iCs w:val="false"/>
          <w:color w:val="211A16"/>
          <w:sz w:val="20"/>
          <w:szCs w:val="20"/>
        </w:rPr>
        <w:t xml:space="preserve"> 6 counts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ayyyn? actually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ayyyn is 2? Wait,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ayn is spelled </w:t>
      </w:r>
      <w:r>
        <w:rPr>
          <w:rFonts w:ascii="Amiri" w:cs="Amiri" w:eastAsia="Amiri" w:hAnsi="Amiri"/>
          <w:b w:val="false"/>
          <w:bCs w:val="false"/>
          <w:i w:val="false"/>
          <w:iCs w:val="false"/>
          <w:color w:val="211A16"/>
          <w:sz w:val="24"/>
          <w:szCs w:val="24"/>
          <w:rtl/>
        </w:rPr>
        <w:t xml:space="preserve">عَيْن</w:t>
      </w:r>
      <w:r>
        <w:rPr>
          <w:rFonts w:ascii="EB Garamond" w:cs="EB Garamond" w:eastAsia="EB Garamond" w:hAnsi="EB Garamond"/>
          <w:b w:val="false"/>
          <w:bCs w:val="false"/>
          <w:i w:val="false"/>
          <w:iCs w:val="false"/>
          <w:color w:val="211A16"/>
          <w:sz w:val="20"/>
          <w:szCs w:val="20"/>
        </w:rPr>
        <w:t xml:space="preserve"> – yā</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 is madd, followed by nūn with sukūn → 6 counts</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(sīn) </w:t>
      </w:r>
      <w:r>
        <w:rPr>
          <w:rFonts w:ascii="Amiri" w:cs="Amiri" w:eastAsia="Amiri" w:hAnsi="Amiri"/>
          <w:b w:val="false"/>
          <w:bCs w:val="false"/>
          <w:i w:val="false"/>
          <w:iCs w:val="false"/>
          <w:color w:val="211A16"/>
          <w:sz w:val="24"/>
          <w:szCs w:val="24"/>
          <w:rtl/>
        </w:rPr>
        <w:t xml:space="preserve">سِين</w:t>
      </w:r>
      <w:r>
        <w:rPr>
          <w:rFonts w:ascii="EB Garamond" w:cs="EB Garamond" w:eastAsia="EB Garamond" w:hAnsi="EB Garamond"/>
          <w:b w:val="false"/>
          <w:bCs w:val="false"/>
          <w:i w:val="false"/>
          <w:iCs w:val="false"/>
          <w:color w:val="211A16"/>
          <w:sz w:val="20"/>
          <w:szCs w:val="20"/>
        </w:rPr>
        <w:t xml:space="preserve"> 6 counts sīīīīīīn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(lām) </w:t>
      </w:r>
      <w:r>
        <w:rPr>
          <w:rFonts w:ascii="Amiri" w:cs="Amiri" w:eastAsia="Amiri" w:hAnsi="Amiri"/>
          <w:b w:val="false"/>
          <w:bCs w:val="false"/>
          <w:i w:val="false"/>
          <w:iCs w:val="false"/>
          <w:color w:val="211A16"/>
          <w:sz w:val="24"/>
          <w:szCs w:val="24"/>
          <w:rtl/>
        </w:rPr>
        <w:t xml:space="preserve">لَام</w:t>
      </w:r>
      <w:r>
        <w:rPr>
          <w:rFonts w:ascii="EB Garamond" w:cs="EB Garamond" w:eastAsia="EB Garamond" w:hAnsi="EB Garamond"/>
          <w:b w:val="false"/>
          <w:bCs w:val="false"/>
          <w:i w:val="false"/>
          <w:iCs w:val="false"/>
          <w:color w:val="211A16"/>
          <w:sz w:val="20"/>
          <w:szCs w:val="20"/>
        </w:rPr>
        <w:t xml:space="preserve"> 6 counts lāāāāāām</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(nūn) </w:t>
      </w:r>
      <w:r>
        <w:rPr>
          <w:rFonts w:ascii="Amiri" w:cs="Amiri" w:eastAsia="Amiri" w:hAnsi="Amiri"/>
          <w:b w:val="false"/>
          <w:bCs w:val="false"/>
          <w:i w:val="false"/>
          <w:iCs w:val="false"/>
          <w:color w:val="211A16"/>
          <w:sz w:val="24"/>
          <w:szCs w:val="24"/>
          <w:rtl/>
        </w:rPr>
        <w:t xml:space="preserve">نُون</w:t>
      </w:r>
      <w:r>
        <w:rPr>
          <w:rFonts w:ascii="EB Garamond" w:cs="EB Garamond" w:eastAsia="EB Garamond" w:hAnsi="EB Garamond"/>
          <w:b w:val="false"/>
          <w:bCs w:val="false"/>
          <w:i w:val="false"/>
          <w:iCs w:val="false"/>
          <w:color w:val="211A16"/>
          <w:sz w:val="20"/>
          <w:szCs w:val="20"/>
        </w:rPr>
        <w:t xml:space="preserve"> 6 counts nūūūūūūn</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(qāf) </w:t>
      </w:r>
      <w:r>
        <w:rPr>
          <w:rFonts w:ascii="Amiri" w:cs="Amiri" w:eastAsia="Amiri" w:hAnsi="Amiri"/>
          <w:b w:val="false"/>
          <w:bCs w:val="false"/>
          <w:i w:val="false"/>
          <w:iCs w:val="false"/>
          <w:color w:val="211A16"/>
          <w:sz w:val="24"/>
          <w:szCs w:val="24"/>
          <w:rtl/>
        </w:rPr>
        <w:t xml:space="preserve">قَاف</w:t>
      </w:r>
      <w:r>
        <w:rPr>
          <w:rFonts w:ascii="EB Garamond" w:cs="EB Garamond" w:eastAsia="EB Garamond" w:hAnsi="EB Garamond"/>
          <w:b w:val="false"/>
          <w:bCs w:val="false"/>
          <w:i w:val="false"/>
          <w:iCs w:val="false"/>
          <w:color w:val="211A16"/>
          <w:sz w:val="20"/>
          <w:szCs w:val="20"/>
        </w:rPr>
        <w:t xml:space="preserve"> 6 counts qāāāāāāf</w:t>
      </w:r>
    </w:p>
    <w:p>
      <w:pPr>
        <w:keepNext w:val="false"/>
        <w:spacing w:after="130" w:before="0" w:line="268"/>
        <w:jc w:val="both"/>
      </w:pPr>
      <w:r>
        <w:rPr>
          <w:rFonts w:ascii="Amiri" w:cs="Amiri" w:eastAsia="Amiri" w:hAnsi="Amiri"/>
          <w:b w:val="false"/>
          <w:bCs w:val="false"/>
          <w:i w:val="false"/>
          <w:iCs w:val="false"/>
          <w:color w:val="211A16"/>
          <w:sz w:val="24"/>
          <w:szCs w:val="24"/>
          <w:rtl/>
        </w:rPr>
        <w:t xml:space="preserve">ص</w:t>
      </w:r>
      <w:r>
        <w:rPr>
          <w:rFonts w:ascii="EB Garamond" w:cs="EB Garamond" w:eastAsia="EB Garamond" w:hAnsi="EB Garamond"/>
          <w:b w:val="false"/>
          <w:bCs w:val="false"/>
          <w:i w:val="false"/>
          <w:iCs w:val="false"/>
          <w:color w:val="211A16"/>
          <w:sz w:val="20"/>
          <w:szCs w:val="20"/>
        </w:rPr>
        <w:t xml:space="preserve"> (ṣād) </w:t>
      </w:r>
      <w:r>
        <w:rPr>
          <w:rFonts w:ascii="Amiri" w:cs="Amiri" w:eastAsia="Amiri" w:hAnsi="Amiri"/>
          <w:b w:val="false"/>
          <w:bCs w:val="false"/>
          <w:i w:val="false"/>
          <w:iCs w:val="false"/>
          <w:color w:val="211A16"/>
          <w:sz w:val="24"/>
          <w:szCs w:val="24"/>
          <w:rtl/>
        </w:rPr>
        <w:t xml:space="preserve">صَاد</w:t>
      </w:r>
      <w:r>
        <w:rPr>
          <w:rFonts w:ascii="EB Garamond" w:cs="EB Garamond" w:eastAsia="EB Garamond" w:hAnsi="EB Garamond"/>
          <w:b w:val="false"/>
          <w:bCs w:val="false"/>
          <w:i w:val="false"/>
          <w:iCs w:val="false"/>
          <w:color w:val="211A16"/>
          <w:sz w:val="20"/>
          <w:szCs w:val="20"/>
        </w:rPr>
        <w:t xml:space="preserve"> 6 counts ṣāāāāāād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Mnemonic for the 6-count letters:</w:t>
      </w:r>
    </w:p>
    <w:p>
      <w:pPr>
        <w:bidi/>
        <w:spacing w:after="100" w:before="100" w:line="400"/>
        <w:jc w:val="center"/>
      </w:pPr>
      <w:r>
        <w:rPr>
          <w:rFonts w:ascii="Amiri" w:cs="Amiri" w:eastAsia="Amiri" w:hAnsi="Amiri"/>
          <w:b/>
          <w:bCs/>
          <w:color w:val="6E1F29"/>
          <w:sz w:val="32"/>
          <w:szCs w:val="32"/>
          <w:rtl/>
        </w:rPr>
        <w:t xml:space="preserve">كَمْ عَسَلْ نَقَصْ</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Kam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asal naqaṣ</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(How much honey diminished?)</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Letters: </w:t>
      </w:r>
      <w:r>
        <w:rPr>
          <w:rFonts w:ascii="Amiri" w:cs="Amiri" w:eastAsia="Amiri" w:hAnsi="Amiri"/>
          <w:b w:val="false"/>
          <w:bCs w:val="false"/>
          <w:i w:val="false"/>
          <w:iCs w:val="false"/>
          <w:color w:val="211A16"/>
          <w:sz w:val="24"/>
          <w:szCs w:val="24"/>
          <w:rtl/>
        </w:rPr>
        <w:t xml:space="preserve">ك</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م</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ع</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س</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ل</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ن</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ق</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ص</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Mnemonic for the 2-count letters:</w:t>
      </w:r>
    </w:p>
    <w:p>
      <w:pPr>
        <w:bidi/>
        <w:spacing w:after="100" w:before="100" w:line="400"/>
        <w:jc w:val="center"/>
      </w:pPr>
      <w:r>
        <w:rPr>
          <w:rFonts w:ascii="Amiri" w:cs="Amiri" w:eastAsia="Amiri" w:hAnsi="Amiri"/>
          <w:b/>
          <w:bCs/>
          <w:color w:val="6E1F29"/>
          <w:sz w:val="32"/>
          <w:szCs w:val="32"/>
          <w:rtl/>
        </w:rPr>
        <w:t xml:space="preserve">حَيٌّ طَاهِرٌ</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Ḥayyun ṭāhirun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(Living, Pure)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Letters: </w:t>
      </w:r>
      <w:r>
        <w:rPr>
          <w:rFonts w:ascii="Amiri" w:cs="Amiri" w:eastAsia="Amiri" w:hAnsi="Amiri"/>
          <w:b w:val="false"/>
          <w:bCs w:val="false"/>
          <w:i w:val="false"/>
          <w:iCs w:val="false"/>
          <w:color w:val="211A16"/>
          <w:sz w:val="24"/>
          <w:szCs w:val="24"/>
          <w:rtl/>
        </w:rPr>
        <w:t xml:space="preserve">ح</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ي</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ط</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ه</w:t>
      </w:r>
      <w:r>
        <w:rPr>
          <w:rFonts w:ascii="EB Garamond" w:cs="EB Garamond" w:eastAsia="EB Garamond" w:hAnsi="EB Garamond"/>
          <w:b w:val="false"/>
          <w:bCs w:val="false"/>
          <w:i w:val="false"/>
          <w:iCs w:val="false"/>
          <w:color w:val="211A16"/>
          <w:sz w:val="20"/>
          <w:szCs w:val="20"/>
        </w:rPr>
        <w:t xml:space="preserve"> </w:t>
      </w:r>
      <w:r>
        <w:rPr>
          <w:rFonts w:ascii="Amiri" w:cs="Amiri" w:eastAsia="Amiri" w:hAnsi="Amiri"/>
          <w:b w:val="false"/>
          <w:bCs w:val="false"/>
          <w:i w:val="false"/>
          <w:iCs w:val="false"/>
          <w:color w:val="211A16"/>
          <w:sz w:val="24"/>
          <w:szCs w:val="24"/>
          <w:rtl/>
        </w:rPr>
        <w:t xml:space="preserve">ر</w:t>
      </w:r>
      <w:r>
        <w:rPr>
          <w:rFonts w:ascii="EB Garamond" w:cs="EB Garamond" w:eastAsia="EB Garamond" w:hAnsi="EB Garamond"/>
          <w:b w:val="false"/>
          <w:bCs w:val="false"/>
          <w:i w:val="false"/>
          <w:iCs w:val="false"/>
          <w:color w:val="211A16"/>
          <w:sz w:val="20"/>
          <w:szCs w:val="20"/>
        </w:rPr>
        <w:t xml:space="preserve"> (plus </w:t>
      </w:r>
      <w:r>
        <w:rPr>
          <w:rFonts w:ascii="Amiri" w:cs="Amiri" w:eastAsia="Amiri" w:hAnsi="Amiri"/>
          <w:b w:val="false"/>
          <w:bCs w:val="false"/>
          <w:i w:val="false"/>
          <w:iCs w:val="false"/>
          <w:color w:val="211A16"/>
          <w:sz w:val="24"/>
          <w:szCs w:val="24"/>
          <w:rtl/>
        </w:rPr>
        <w:t xml:space="preserve">ا</w:t>
      </w:r>
      <w:r>
        <w:rPr>
          <w:rFonts w:ascii="EB Garamond" w:cs="EB Garamond" w:eastAsia="EB Garamond" w:hAnsi="EB Garamond"/>
          <w:b w:val="false"/>
          <w:bCs w:val="false"/>
          <w:i w:val="false"/>
          <w:iCs w:val="false"/>
          <w:color w:val="211A16"/>
          <w:sz w:val="20"/>
          <w:szCs w:val="20"/>
        </w:rPr>
        <w:t xml:space="preserve">)</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The Verse for All 14 Letters:</w:t>
      </w:r>
    </w:p>
    <w:p>
      <w:pPr>
        <w:bidi/>
        <w:spacing w:after="100" w:before="100" w:line="400"/>
        <w:jc w:val="center"/>
      </w:pPr>
      <w:r>
        <w:rPr>
          <w:rFonts w:ascii="Amiri" w:cs="Amiri" w:eastAsia="Amiri" w:hAnsi="Amiri"/>
          <w:b/>
          <w:bCs/>
          <w:color w:val="6E1F29"/>
          <w:sz w:val="32"/>
          <w:szCs w:val="32"/>
          <w:rtl/>
        </w:rPr>
        <w:t xml:space="preserve">وَيَجْمَعُ الْفَوَاتِحَ الْأَرْبَعَ عَشَرْ</w:t>
      </w:r>
    </w:p>
    <w:p>
      <w:pPr>
        <w:bidi/>
        <w:spacing w:after="100" w:before="100" w:line="400"/>
        <w:jc w:val="center"/>
      </w:pPr>
      <w:r>
        <w:rPr>
          <w:rFonts w:ascii="Amiri" w:cs="Amiri" w:eastAsia="Amiri" w:hAnsi="Amiri"/>
          <w:b/>
          <w:bCs/>
          <w:color w:val="6E1F29"/>
          <w:sz w:val="32"/>
          <w:szCs w:val="32"/>
          <w:rtl/>
        </w:rPr>
        <w:t xml:space="preserve">صِلْهُ سُحَيْرًا مَنْ قَطَعْكَ ذَا اشْتَهَرْ</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Transliteration: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Wa-yajma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u l-fawātiḥa l-</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arba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 </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ashar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ṣilhu suḥayran man qaṭa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ka dhā shtahar</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Translation: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the phrase "Ṣilhu suḥayran man qaṭa</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ka dhā shtahar" collects the fourteen openings.</w:t>
      </w:r>
    </w:p>
    <w:p>
      <w:r>
        <w:br w:type="page"/>
      </w:r>
    </w:p>
    <w:p>
      <w:pPr>
        <w:spacing w:before="400"/>
      </w:pPr>
    </w:p>
    <w:p>
      <w:pPr>
        <w:spacing w:after="200"/>
        <w:jc w:val="center"/>
      </w:pPr>
      <w:r>
        <w:rPr>
          <w:rFonts w:ascii="EB Garamond" w:cs="EB Garamond" w:eastAsia="EB Garamond" w:hAnsi="EB Garamond"/>
          <w:b/>
          <w:bCs/>
          <w:i w:val="false"/>
          <w:iCs w:val="false"/>
          <w:color w:val="6E1F29"/>
          <w:sz w:val="34"/>
          <w:szCs w:val="34"/>
        </w:rPr>
        <w:t xml:space="preserve">Conclusion</w:t>
      </w:r>
    </w:p>
    <w:p>
      <w:pPr>
        <w:spacing w:after="400" w:before="0"/>
        <w:jc w:val="center"/>
      </w:pPr>
      <w:r>
        <w:drawing>
          <wp:inline distT="0" distB="0" distL="0" distR="0">
            <wp:extent cx="1714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52400"/>
                    </a:xfrm>
                    <a:prstGeom prst="rect">
                      <a:avLst/>
                    </a:prstGeom>
                  </pic:spPr>
                </pic:pic>
              </a:graphicData>
            </a:graphic>
          </wp:inline>
        </w:drawing>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This guide has covered the essential rules of Tuḥfat al-Aṭfāl in a simple, practical way. You now know:</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four rules for Nūn Sākinah and Tanwīn</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three rules for Mīm Sākinah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Moon and Sun letters for the definite article Al-</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The different types of Madd and how long to prolong each</w:t>
      </w:r>
    </w:p>
    <w:p>
      <w:pPr>
        <w:pStyle w:val="ListParagraph"/>
        <w:numPr>
          <w:ilvl w:val="0"/>
          <w:numId w:val="2"/>
        </w:numPr>
        <w:spacing w:after="90" w:line="264"/>
      </w:pPr>
      <w:r>
        <w:rPr>
          <w:rFonts w:ascii="EB Garamond" w:cs="EB Garamond" w:eastAsia="EB Garamond" w:hAnsi="EB Garamond"/>
          <w:b w:val="false"/>
          <w:bCs w:val="false"/>
          <w:i w:val="false"/>
          <w:iCs w:val="false"/>
          <w:color w:val="211A16"/>
          <w:sz w:val="20"/>
          <w:szCs w:val="20"/>
        </w:rPr>
        <w:t xml:space="preserve">How to pronounce the disconnected letters at the start of Sūrahs</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Keep practising with a teacher or by listening to skilled reciters. May Allah make your journey in learning the Qur</w:t>
      </w:r>
      <w:r>
        <w:rPr>
          <w:rFonts w:ascii="Amiri" w:cs="Amiri" w:eastAsia="Amiri" w:hAnsi="Amiri"/>
          <w:b w:val="false"/>
          <w:bCs w:val="false"/>
          <w:i w:val="false"/>
          <w:iCs w:val="false"/>
          <w:color w:val="211A16"/>
          <w:sz w:val="20"/>
          <w:szCs w:val="20"/>
        </w:rPr>
        <w:t xml:space="preserve">ʾ</w:t>
      </w:r>
      <w:r>
        <w:rPr>
          <w:rFonts w:ascii="EB Garamond" w:cs="EB Garamond" w:eastAsia="EB Garamond" w:hAnsi="EB Garamond"/>
          <w:b w:val="false"/>
          <w:bCs w:val="false"/>
          <w:i w:val="false"/>
          <w:iCs w:val="false"/>
          <w:color w:val="211A16"/>
          <w:sz w:val="20"/>
          <w:szCs w:val="20"/>
        </w:rPr>
        <w:t xml:space="preserve">ān easy and rewarding!</w:t>
      </w:r>
    </w:p>
    <w:p>
      <w:pPr>
        <w:bidi/>
        <w:spacing w:after="100" w:before="100" w:line="400"/>
        <w:jc w:val="center"/>
      </w:pPr>
      <w:r>
        <w:rPr>
          <w:rFonts w:ascii="Amiri" w:cs="Amiri" w:eastAsia="Amiri" w:hAnsi="Amiri"/>
          <w:b/>
          <w:bCs/>
          <w:color w:val="6E1F29"/>
          <w:sz w:val="32"/>
          <w:szCs w:val="32"/>
          <w:rtl/>
        </w:rPr>
        <w:t xml:space="preserve">والحمد لله رب العالمين</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Wa-l-ḥamdu li-llāhi rabbi l-</w:t>
      </w:r>
      <w:r>
        <w:rPr>
          <w:rFonts w:ascii="Amiri" w:cs="Amiri" w:eastAsia="Amiri" w:hAnsi="Amiri"/>
          <w:b w:val="false"/>
          <w:bCs w:val="false"/>
          <w:i w:val="false"/>
          <w:iCs w:val="false"/>
          <w:color w:val="211A16"/>
          <w:sz w:val="20"/>
          <w:szCs w:val="20"/>
        </w:rPr>
        <w:t xml:space="preserve">ʿ</w:t>
      </w:r>
      <w:r>
        <w:rPr>
          <w:rFonts w:ascii="EB Garamond" w:cs="EB Garamond" w:eastAsia="EB Garamond" w:hAnsi="EB Garamond"/>
          <w:b w:val="false"/>
          <w:bCs w:val="false"/>
          <w:i w:val="false"/>
          <w:iCs w:val="false"/>
          <w:color w:val="211A16"/>
          <w:sz w:val="20"/>
          <w:szCs w:val="20"/>
        </w:rPr>
        <w:t xml:space="preserve">ālamīn</w:t>
      </w:r>
    </w:p>
    <w:p>
      <w:pPr>
        <w:keepNext w:val="false"/>
        <w:spacing w:after="130" w:before="0" w:line="268"/>
        <w:jc w:val="both"/>
      </w:pPr>
      <w:r>
        <w:rPr>
          <w:rFonts w:ascii="EB Garamond" w:cs="EB Garamond" w:eastAsia="EB Garamond" w:hAnsi="EB Garamond"/>
          <w:b w:val="false"/>
          <w:bCs w:val="false"/>
          <w:i w:val="false"/>
          <w:iCs w:val="false"/>
          <w:color w:val="211A16"/>
          <w:sz w:val="20"/>
          <w:szCs w:val="20"/>
        </w:rPr>
        <w:t xml:space="preserve">And praise be to Allah, Lord of the worlds.</w:t>
      </w:r>
    </w:p>
    <w:p>
      <w:pPr>
        <w:sectPr>
          <w:headerReference w:type="default" r:id="rId10"/>
          <w:footerReference w:type="default" r:id="rId11"/>
          <w:type w:val="nextPage"/>
          <w:pgSz w:w="8845" w:h="13262" w:orient="portrait"/>
          <w:pgMar w:top="1152" w:right="1152" w:bottom="1152" w:left="1152" w:header="620" w:footer="620" w:gutter="0"/>
          <w:pgNumType w:start="1" w:fmt="decimal"/>
          <w:docGrid w:linePitch="360"/>
        </w:sectPr>
      </w:pPr>
    </w:p>
    <w:tbl>
      <w:tblPr>
        <w:tblW w:type="dxa" w:w="8845"/>
        <w:tblBorders>
          <w:top w:val="none" w:color="FFFFFF" w:sz="0"/>
          <w:left w:val="none" w:color="FFFFFF" w:sz="0"/>
          <w:bottom w:val="none" w:color="FFFFFF" w:sz="0"/>
          <w:right w:val="none" w:color="FFFFFF" w:sz="0"/>
          <w:insideH w:val="none" w:color="FFFFFF" w:sz="0"/>
          <w:insideV w:val="none" w:color="FFFFFF" w:sz="0"/>
        </w:tblBorders>
      </w:tblPr>
      <w:tblGrid>
        <w:gridCol w:w="8845"/>
      </w:tblGrid>
      <w:tr>
        <w:trPr>
          <w:trHeight w:val="13262" w:hRule="exact"/>
        </w:trPr>
        <w:tc>
          <w:tcPr>
            <w:tcW w:type="dxa" w:w="8845"/>
            <w:shd w:fill="170D0D" w:val="clear"/>
            <w:tcMar>
              <w:top w:type="dxa" w:w="0"/>
              <w:left w:type="dxa" w:w="0"/>
              <w:bottom w:type="dxa" w:w="0"/>
              <w:right w:type="dxa" w:w="0"/>
            </w:tcMar>
            <w:vAlign w:val="center"/>
          </w:tcPr>
          <w:p>
            <w:pPr>
              <w:spacing w:after="0"/>
            </w:pPr>
          </w:p>
          <w:tbl>
            <w:tblPr>
              <w:tblW w:type="dxa" w:w="7405"/>
              <w:tblBorders>
                <w:top w:val="double" w:color="C6A244" w:sz="8"/>
                <w:left w:val="double" w:color="C6A244" w:sz="8"/>
                <w:bottom w:val="double" w:color="C6A244" w:sz="8"/>
                <w:right w:val="double" w:color="C6A244" w:sz="8"/>
                <w:insideH w:val="none" w:color="FFFFFF" w:sz="0"/>
                <w:insideV w:val="none" w:color="FFFFFF" w:sz="0"/>
              </w:tblBorders>
            </w:tblPr>
            <w:tblGrid>
              <w:gridCol w:w="7405"/>
            </w:tblGrid>
            <w:tr>
              <w:trPr>
                <w:trHeight w:val="11822" w:hRule="exact"/>
              </w:trPr>
              <w:tc>
                <w:tcPr>
                  <w:tcW w:type="dxa" w:w="7405"/>
                  <w:shd w:fill="6E1F29" w:val="clear"/>
                  <w:tcMar>
                    <w:top w:type="dxa" w:w="400"/>
                    <w:left w:type="dxa" w:w="500"/>
                    <w:bottom w:type="dxa" w:w="400"/>
                    <w:right w:type="dxa" w:w="500"/>
                  </w:tcMar>
                  <w:vAlign w:val="center"/>
                </w:tcPr>
                <w:p>
                  <w:pPr>
                    <w:spacing w:after="300"/>
                    <w:jc w:val="center"/>
                  </w:pPr>
                  <w:r>
                    <w:rPr>
                      <w:rFonts w:ascii="EB Garamond" w:cs="EB Garamond" w:eastAsia="EB Garamond" w:hAnsi="EB Garamond"/>
                      <w:b/>
                      <w:bCs/>
                      <w:caps/>
                      <w:color w:val="E8D8A6"/>
                      <w:spacing w:val="8"/>
                      <w:sz w:val="24"/>
                      <w:szCs w:val="24"/>
                    </w:rPr>
                    <w:t xml:space="preserve">TUḤFAT AL-AṬFĀL</w:t>
                  </w:r>
                </w:p>
                <w:p>
                  <w:pPr>
                    <w:spacing w:after="240" w:line="300"/>
                    <w:jc w:val="center"/>
                  </w:pPr>
                  <w:r>
                    <w:rPr>
                      <w:rFonts w:ascii="EB Garamond" w:cs="EB Garamond" w:eastAsia="EB Garamond" w:hAnsi="EB Garamond"/>
                      <w:color w:val="FFFFFF"/>
                      <w:sz w:val="18"/>
                      <w:szCs w:val="18"/>
                    </w:rPr>
                    <w:t xml:space="preserve">Sixty-one verses. Eight parts. Two centuries of continuous transmission from a village in the Nile Delta to Qurʾān schools on every inhabited continent.</w:t>
                  </w:r>
                </w:p>
                <w:p>
                  <w:pPr>
                    <w:spacing w:after="240" w:line="300"/>
                    <w:jc w:val="center"/>
                  </w:pPr>
                  <w:r>
                    <w:rPr>
                      <w:rFonts w:ascii="EB Garamond" w:cs="EB Garamond" w:eastAsia="EB Garamond" w:hAnsi="EB Garamond"/>
                      <w:color w:val="FFFFFF"/>
                      <w:sz w:val="18"/>
                      <w:szCs w:val="18"/>
                    </w:rPr>
                    <w:t xml:space="preserve">This critical edition presents Sulaymān al-Jamzūrī's Tuḥfat al-Aṭfāl in full — Arabic text, DMG transliteration, word-for-word gloss, smooth translation, linguistic and rhetorical analysis, and Tajwīd commentary grounded in the articulation points and characteristics of every letter — with seventy-eight worked Qurʾānic examples, a glossary, a Qurʾānic index, and a companion quick-reference guide.</w:t>
                  </w:r>
                </w:p>
                <w:p>
                  <w:pPr>
                    <w:spacing w:after="220" w:before="220"/>
                    <w:jc w:val="center"/>
                  </w:pPr>
                  <w:r>
                    <w:drawing>
                      <wp:inline distT="0" distB="0" distL="0" distR="0">
                        <wp:extent cx="1905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171450"/>
                                </a:xfrm>
                                <a:prstGeom prst="rect">
                                  <a:avLst/>
                                </a:prstGeom>
                              </pic:spPr>
                            </pic:pic>
                          </a:graphicData>
                        </a:graphic>
                      </wp:inline>
                    </w:drawing>
                  </w:r>
                </w:p>
                <w:p>
                  <w:pPr>
                    <w:jc w:val="center"/>
                  </w:pPr>
                  <w:r>
                    <w:rPr>
                      <w:rFonts w:ascii="EB Garamond" w:cs="EB Garamond" w:eastAsia="EB Garamond" w:hAnsi="EB Garamond"/>
                      <w:caps/>
                      <w:color w:val="E8D8A6"/>
                      <w:spacing w:val="14"/>
                      <w:sz w:val="14"/>
                      <w:szCs w:val="14"/>
                    </w:rPr>
                    <w:t xml:space="preserve">Sulaimiy House · Critical Editions in Islamic Studies</w:t>
                  </w:r>
                </w:p>
              </w:tc>
            </w:tr>
          </w:tbl>
          <w:p/>
        </w:tc>
      </w:tr>
    </w:tbl>
    <w:sectPr>
      <w:headerReference w:type="default" r:id="rId12"/>
      <w:footerReference w:type="default" r:id="rId13"/>
      <w:type w:val="nextPage"/>
      <w:pgSz w:w="8845" w:h="13262"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211A1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6E1F29"/>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183" w:sz="4" w:space="6"/>
      </w:pBdr>
      <w:jc w:val="center"/>
    </w:pPr>
    <w:r>
      <w:rPr>
        <w:rFonts w:ascii="EB Garamond" w:cs="EB Garamond" w:eastAsia="EB Garamond" w:hAnsi="EB Garamond"/>
        <w:caps/>
        <w:color w:val="C6A244"/>
        <w:spacing w:val="18"/>
        <w:sz w:val="15"/>
        <w:szCs w:val="15"/>
      </w:rPr>
      <w:t xml:space="preserve">TUḤFAT AL-AṬFĀL — A CRITICAL ENGLISH EDITION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211A1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image" Target="media/754762050ff4df580c31253b40800ae1c71a109c.png"/><Relationship Id="rId15" Type="http://schemas.openxmlformats.org/officeDocument/2006/relationships/image" Target="media/7f755d27ebf08b8c39d3406215aeab973ef9a0d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TUḤFAT AL-AṬFĀL WA-L-GHILMĀN FĪ TAJWĪD AL-QURʾĀN</dc:title>
  <dc:creator>Ahmad Sulaimiy</dc:creator>
  <dc:description>A Critical English Edition</dc:description>
  <cp:lastModifiedBy>Un-named</cp:lastModifiedBy>
  <cp:revision>1</cp:revision>
  <dcterms:created xsi:type="dcterms:W3CDTF">2026-07-28T23:18:47.071Z</dcterms:created>
  <dcterms:modified xsi:type="dcterms:W3CDTF">2026-07-28T23:18:47.071Z</dcterms:modified>
</cp:coreProperties>
</file>

<file path=docProps/custom.xml><?xml version="1.0" encoding="utf-8"?>
<Properties xmlns="http://schemas.openxmlformats.org/officeDocument/2006/custom-properties" xmlns:vt="http://schemas.openxmlformats.org/officeDocument/2006/docPropsVTypes"/>
</file>