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QJEX-ZN8T-YAN8-0AEX</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E01.R00.01-XRM9</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d7522e9dff9588da5e4ad568406aeefdebf0cecb5d78d46901f281451f5f6a00</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QJEX-ZN8T-YAN8-0AEX · Issue E01.R00.01 · Generated 2026-08-17</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728a619511a92fed8897b6236b1736305b1890.png"/><Relationship Id="rId10" Type="http://schemas.openxmlformats.org/officeDocument/2006/relationships/image" Target="media/da9a5fbb816edea3125d3ca62635640713344ed4.png"/><Relationship Id="rId11" Type="http://schemas.openxmlformats.org/officeDocument/2006/relationships/image" Target="media/d2325bb656f73e11363860f9eabd9f05f2541b67.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2026-08-17T11:57:32.051Z</dcterms:created>
  <dcterms:modified xsi:type="dcterms:W3CDTF">2026-08-17T11:57:32.051Z</dcterms:modified>
</cp:coreProperties>
</file>

<file path=docProps/custom.xml><?xml version="1.0" encoding="utf-8"?>
<Properties xmlns="http://schemas.openxmlformats.org/officeDocument/2006/custom-properties" xmlns:vt="http://schemas.openxmlformats.org/officeDocument/2006/docPropsVTypes"/>
</file>