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2B2" w:rsidRPr="005A62B2" w:rsidRDefault="005A62B2" w:rsidP="005A62B2">
      <w:pPr>
        <w:rPr>
          <w:sz w:val="28"/>
          <w:szCs w:val="28"/>
        </w:rPr>
      </w:pPr>
      <w:bookmarkStart w:id="0" w:name="_GoBack"/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Algerian" w:eastAsia="Times New Roman" w:hAnsi="Algerian" w:cs="Times New Roman"/>
          <w:color w:val="444444"/>
          <w:sz w:val="36"/>
          <w:szCs w:val="36"/>
        </w:rPr>
      </w:pPr>
      <w:proofErr w:type="spellStart"/>
      <w:r w:rsidRPr="005A62B2">
        <w:rPr>
          <w:rFonts w:ascii="Algerian" w:eastAsia="Times New Roman" w:hAnsi="Algerian" w:cs="Times New Roman"/>
          <w:bCs/>
          <w:color w:val="444444"/>
          <w:sz w:val="36"/>
          <w:szCs w:val="36"/>
          <w:u w:val="single"/>
        </w:rPr>
        <w:t>Jenis</w:t>
      </w:r>
      <w:proofErr w:type="spellEnd"/>
      <w:r w:rsidRPr="005A62B2">
        <w:rPr>
          <w:rFonts w:ascii="Algerian" w:eastAsia="Times New Roman" w:hAnsi="Algerian" w:cs="Times New Roman"/>
          <w:bCs/>
          <w:color w:val="444444"/>
          <w:sz w:val="36"/>
          <w:szCs w:val="36"/>
          <w:u w:val="single"/>
        </w:rPr>
        <w:t xml:space="preserve"> </w:t>
      </w:r>
      <w:proofErr w:type="spellStart"/>
      <w:r w:rsidRPr="005A62B2">
        <w:rPr>
          <w:rFonts w:ascii="Algerian" w:eastAsia="Times New Roman" w:hAnsi="Algerian" w:cs="Times New Roman"/>
          <w:bCs/>
          <w:color w:val="444444"/>
          <w:sz w:val="36"/>
          <w:szCs w:val="36"/>
          <w:u w:val="single"/>
        </w:rPr>
        <w:t>jenis</w:t>
      </w:r>
      <w:proofErr w:type="spellEnd"/>
      <w:r w:rsidRPr="005A62B2">
        <w:rPr>
          <w:rFonts w:ascii="Algerian" w:eastAsia="Times New Roman" w:hAnsi="Algerian" w:cs="Times New Roman"/>
          <w:bCs/>
          <w:color w:val="444444"/>
          <w:sz w:val="36"/>
          <w:szCs w:val="36"/>
          <w:u w:val="single"/>
        </w:rPr>
        <w:t xml:space="preserve"> </w:t>
      </w:r>
      <w:proofErr w:type="spellStart"/>
      <w:proofErr w:type="gramStart"/>
      <w:r w:rsidRPr="005A62B2">
        <w:rPr>
          <w:rFonts w:ascii="Algerian" w:eastAsia="Times New Roman" w:hAnsi="Algerian" w:cs="Times New Roman"/>
          <w:bCs/>
          <w:color w:val="444444"/>
          <w:sz w:val="36"/>
          <w:szCs w:val="36"/>
          <w:u w:val="single"/>
        </w:rPr>
        <w:t>Mikrotik</w:t>
      </w:r>
      <w:proofErr w:type="spellEnd"/>
      <w:r w:rsidRPr="005A62B2">
        <w:rPr>
          <w:rFonts w:ascii="Algerian" w:eastAsia="Times New Roman" w:hAnsi="Algerian" w:cs="Times New Roman"/>
          <w:bCs/>
          <w:color w:val="444444"/>
          <w:sz w:val="36"/>
          <w:szCs w:val="36"/>
          <w:u w:val="single"/>
        </w:rPr>
        <w:t xml:space="preserve">  </w:t>
      </w:r>
      <w:r w:rsidRPr="005A62B2">
        <w:rPr>
          <w:rFonts w:ascii="Algerian" w:eastAsia="Times New Roman" w:hAnsi="Algerian" w:cs="Times New Roman"/>
          <w:bCs/>
          <w:color w:val="444444"/>
          <w:sz w:val="36"/>
          <w:szCs w:val="36"/>
        </w:rPr>
        <w:t>:</w:t>
      </w:r>
      <w:proofErr w:type="gramEnd"/>
      <w:r w:rsidRPr="005A62B2">
        <w:rPr>
          <w:rFonts w:ascii="Algerian" w:eastAsia="Times New Roman" w:hAnsi="Algerian" w:cs="Times New Roman"/>
          <w:bCs/>
          <w:color w:val="444444"/>
          <w:sz w:val="36"/>
          <w:szCs w:val="36"/>
        </w:rPr>
        <w:t>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1.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Mikrotik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RouterOS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™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proofErr w:type="spellStart"/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Adalah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versi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MikroTik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dalam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bentuk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perangkat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lunak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dapat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diinstal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pada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Personal Computer (PC)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melalui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CD.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File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dibutuhkan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dapat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diunduh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dalam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bentuk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file image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MikroTik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RouterOS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dari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website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resmi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MikroTik</w:t>
      </w: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,www.mikrotik.com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.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Namun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, file image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ini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merupakan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versi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trial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MikroTik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hanya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dapat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dalam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waktu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24 jam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saja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.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dapat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menggunakannya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secara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full time,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harus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membeli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lisensi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key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dengan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catatan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satu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lisensi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hanya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satu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harddisk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.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2. Build in Hardware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Mikrotik</w:t>
      </w:r>
      <w:proofErr w:type="spellEnd"/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proofErr w:type="spellStart"/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Merupakan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MikroTik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dalam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bentuk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perangkat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keras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khusus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dikemas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dalam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board router,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atau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sering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disebut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routerBoard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, yang di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dalamnya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sudah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terinstal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sistem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operasi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MikroTik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RouterOS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.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versi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ini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,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lisensi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sudah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termasuk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dalam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board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MkroTik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. </w:t>
      </w:r>
      <w:proofErr w:type="spellStart"/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Pada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Router board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ini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penguna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langsung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dapat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memakainya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,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tanpa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harus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melakukan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insatalasi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sistem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operasi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.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Router Board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ini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dikemas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dalam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beberapa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bentuk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kelengkapannya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sendiri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sendiri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.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Ada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difungsikan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sebagai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Indoor Router, Outdoor Router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maupun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ada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dilengkapi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dengan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wireless route.</w:t>
      </w:r>
      <w:proofErr w:type="gramEnd"/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Algerian" w:eastAsia="Times New Roman" w:hAnsi="Algerian" w:cs="Times New Roman"/>
          <w:color w:val="444444"/>
          <w:sz w:val="32"/>
          <w:szCs w:val="32"/>
        </w:rPr>
      </w:pPr>
      <w:proofErr w:type="spellStart"/>
      <w:r w:rsidRPr="005A62B2">
        <w:rPr>
          <w:rFonts w:ascii="Algerian" w:eastAsia="Times New Roman" w:hAnsi="Algerian" w:cs="Times New Roman"/>
          <w:bCs/>
          <w:color w:val="444444"/>
          <w:sz w:val="32"/>
          <w:szCs w:val="32"/>
          <w:u w:val="single"/>
        </w:rPr>
        <w:t>Fitur</w:t>
      </w:r>
      <w:proofErr w:type="spellEnd"/>
      <w:r w:rsidRPr="005A62B2">
        <w:rPr>
          <w:rFonts w:ascii="Algerian" w:eastAsia="Times New Roman" w:hAnsi="Algerian" w:cs="Times New Roman"/>
          <w:bCs/>
          <w:color w:val="444444"/>
          <w:sz w:val="32"/>
          <w:szCs w:val="32"/>
          <w:u w:val="single"/>
        </w:rPr>
        <w:t xml:space="preserve"> </w:t>
      </w:r>
      <w:proofErr w:type="spellStart"/>
      <w:r w:rsidRPr="005A62B2">
        <w:rPr>
          <w:rFonts w:ascii="Algerian" w:eastAsia="Times New Roman" w:hAnsi="Algerian" w:cs="Times New Roman"/>
          <w:bCs/>
          <w:color w:val="444444"/>
          <w:sz w:val="32"/>
          <w:szCs w:val="32"/>
          <w:u w:val="single"/>
        </w:rPr>
        <w:t>fitur</w:t>
      </w:r>
      <w:proofErr w:type="spellEnd"/>
      <w:r w:rsidRPr="005A62B2">
        <w:rPr>
          <w:rFonts w:ascii="Algerian" w:eastAsia="Times New Roman" w:hAnsi="Algerian" w:cs="Times New Roman"/>
          <w:bCs/>
          <w:color w:val="444444"/>
          <w:sz w:val="32"/>
          <w:szCs w:val="32"/>
          <w:u w:val="single"/>
        </w:rPr>
        <w:t xml:space="preserve"> </w:t>
      </w:r>
      <w:proofErr w:type="spellStart"/>
      <w:proofErr w:type="gramStart"/>
      <w:r w:rsidRPr="005A62B2">
        <w:rPr>
          <w:rFonts w:ascii="Algerian" w:eastAsia="Times New Roman" w:hAnsi="Algerian" w:cs="Times New Roman"/>
          <w:bCs/>
          <w:color w:val="444444"/>
          <w:sz w:val="32"/>
          <w:szCs w:val="32"/>
          <w:u w:val="single"/>
        </w:rPr>
        <w:t>Mikrotik</w:t>
      </w:r>
      <w:proofErr w:type="spellEnd"/>
      <w:r w:rsidRPr="005A62B2">
        <w:rPr>
          <w:rFonts w:ascii="Algerian" w:eastAsia="Times New Roman" w:hAnsi="Algerian" w:cs="Times New Roman"/>
          <w:bCs/>
          <w:color w:val="444444"/>
          <w:sz w:val="32"/>
          <w:szCs w:val="32"/>
          <w:u w:val="single"/>
        </w:rPr>
        <w:t> </w:t>
      </w:r>
      <w:r w:rsidRPr="005A62B2">
        <w:rPr>
          <w:rFonts w:ascii="Algerian" w:eastAsia="Times New Roman" w:hAnsi="Algerian" w:cs="Times New Roman"/>
          <w:bCs/>
          <w:color w:val="444444"/>
          <w:sz w:val="32"/>
          <w:szCs w:val="32"/>
        </w:rPr>
        <w:t>:</w:t>
      </w:r>
      <w:proofErr w:type="gramEnd"/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1. Address List: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merupakan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kumpulan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kelompok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IP Address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berdasarkan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nama</w:t>
      </w:r>
      <w:proofErr w:type="spellEnd"/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2. Bridge: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seperti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namanya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ini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mempunyai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fungsi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bridge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spinning'tree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multiple bridge interface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bisa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juga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bridging firewalling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3. Data Rate Management: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merupakan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QoS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memiliki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dasar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HTB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menggunakan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:</w:t>
      </w:r>
    </w:p>
    <w:p w:rsidR="005A62B2" w:rsidRPr="005A62B2" w:rsidRDefault="005A62B2" w:rsidP="005A62B2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burst </w:t>
      </w:r>
    </w:p>
    <w:p w:rsidR="005A62B2" w:rsidRPr="005A62B2" w:rsidRDefault="005A62B2" w:rsidP="005A62B2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PCQ </w:t>
      </w:r>
    </w:p>
    <w:p w:rsidR="005A62B2" w:rsidRPr="005A62B2" w:rsidRDefault="005A62B2" w:rsidP="005A62B2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RED </w:t>
      </w:r>
    </w:p>
    <w:p w:rsidR="005A62B2" w:rsidRPr="005A62B2" w:rsidRDefault="005A62B2" w:rsidP="005A62B2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SFQ </w:t>
      </w:r>
    </w:p>
    <w:p w:rsidR="005A62B2" w:rsidRPr="005A62B2" w:rsidRDefault="005A62B2" w:rsidP="005A62B2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FIFO queue </w:t>
      </w:r>
    </w:p>
    <w:p w:rsidR="005A62B2" w:rsidRPr="005A62B2" w:rsidRDefault="005A62B2" w:rsidP="005A62B2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lastRenderedPageBreak/>
        <w:t>CIR </w:t>
      </w:r>
    </w:p>
    <w:p w:rsidR="005A62B2" w:rsidRPr="005A62B2" w:rsidRDefault="005A62B2" w:rsidP="005A62B2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MIR </w:t>
      </w:r>
    </w:p>
    <w:p w:rsidR="005A62B2" w:rsidRPr="005A62B2" w:rsidRDefault="005A62B2" w:rsidP="005A62B2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limit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antar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peer to peer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4. </w:t>
      </w: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Asynchronous :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mempunyai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dukungan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serial PPP dial-in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atau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dial-out,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memiliki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otentikasi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CHAP,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PAP, MSCHAPv1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MSCHAPv2, Radius, dial on demand, modem pool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hingga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128 ports.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5. Bonding: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mengkombinsaikan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beberapa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ethernet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dalam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satu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pipa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pada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koneksi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sangat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cepat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.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6. DHCP: support DHCP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tiap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antarmuka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DHCP Relay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DHCP Client, multiple </w:t>
      </w: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network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DHCP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static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and dynamic DHCP leases.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Monitoring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penghitungan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: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mampu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menghitung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Traffic IP, log,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statistik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graph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7. NTP: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kepanjangan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NTP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adalah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Network Time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Protokol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berguna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didalam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server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clients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atau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bisa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juga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mengsinkronisasi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menggunakan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GPS system.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8.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Poin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to Point Tunneling Protocol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9. Proxy: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kemampuannya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Cache FTP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HTTP proxy server, HTTPS proxy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bisa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juga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transparent proxy DNS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HTTP,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sangat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support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protokol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SOCKS, parent proxy, static DNS.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10. Routing: RIP v1/v2</w:t>
      </w: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,OSPF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v2,BGP v4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11. SDSL: support Single Line DSL,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mampu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memutuskan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suatu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jalur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koneksi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jaringan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,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artinya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kita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berkuasa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jika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kita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pegang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settingan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ini</w:t>
      </w:r>
      <w:proofErr w:type="spellEnd"/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..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12. Simple Tunnel: Ethernet over IP,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konsep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EOIP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anda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bisa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lihat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 </w:t>
      </w:r>
      <w:hyperlink r:id="rId6" w:tgtFrame="_blank" w:history="1">
        <w:r w:rsidRPr="005A62B2">
          <w:rPr>
            <w:rFonts w:ascii="Droid Serif" w:eastAsia="Times New Roman" w:hAnsi="Droid Serif" w:cs="Times New Roman"/>
            <w:color w:val="1159B3"/>
            <w:sz w:val="28"/>
            <w:szCs w:val="28"/>
          </w:rPr>
          <w:t xml:space="preserve">di </w:t>
        </w:r>
        <w:proofErr w:type="spellStart"/>
        <w:r w:rsidRPr="005A62B2">
          <w:rPr>
            <w:rFonts w:ascii="Droid Serif" w:eastAsia="Times New Roman" w:hAnsi="Droid Serif" w:cs="Times New Roman"/>
            <w:color w:val="1159B3"/>
            <w:sz w:val="28"/>
            <w:szCs w:val="28"/>
          </w:rPr>
          <w:t>sini</w:t>
        </w:r>
        <w:proofErr w:type="spellEnd"/>
        <w:r w:rsidRPr="005A62B2">
          <w:rPr>
            <w:rFonts w:ascii="Droid Serif" w:eastAsia="Times New Roman" w:hAnsi="Droid Serif" w:cs="Times New Roman"/>
            <w:color w:val="1159B3"/>
            <w:sz w:val="28"/>
            <w:szCs w:val="28"/>
          </w:rPr>
          <w:t>.</w:t>
        </w:r>
      </w:hyperlink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13. SNMP: Simple Network Monitoring Protocol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read only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14. Synchronous: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Firewall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NAT: support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filterisasi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koneksi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peer to peer, source NAT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destination NAT.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keunggulan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nya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adalah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kemampuannya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dalam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memfilter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berdasarkan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: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MAC address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IP address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range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port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proofErr w:type="spellStart"/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protokol</w:t>
      </w:r>
      <w:proofErr w:type="spellEnd"/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IP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proofErr w:type="spellStart"/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pemilihan</w:t>
      </w:r>
      <w:proofErr w:type="spellEnd"/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opsi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protokol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seperti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ICMP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TCP Flags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MSS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15. Hotspot: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bagian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ini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semua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sudah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tahu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,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didalamnya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memiliki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Hotspot gateway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dengan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otentikasi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RADIUS. </w:t>
      </w: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support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limit data, SSL ,HTTPS.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16.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IPSec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: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Fitur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ada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adalah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:</w:t>
      </w:r>
      <w:proofErr w:type="gramEnd"/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-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Protokol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AH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ESP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IPSec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-MODP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Diffie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Hellmann groups 1</w:t>
      </w: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,2,5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-MD5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algoritma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SHA1 hashing;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-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mampu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mengalogritma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enkirpsi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menggunakan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DES, 3DES, AES-128, AES-192, AES-256; 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-Perfect Forwarding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Secresy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(PFS) MODP groups 1, 2</w:t>
      </w: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,5</w:t>
      </w:r>
      <w:proofErr w:type="gramEnd"/>
    </w:p>
    <w:p w:rsidR="005A62B2" w:rsidRPr="005A62B2" w:rsidRDefault="005A62B2" w:rsidP="005A62B2">
      <w:pPr>
        <w:shd w:val="clear" w:color="auto" w:fill="F0F0F0"/>
        <w:spacing w:after="24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br/>
        <w:t xml:space="preserve">17. M3P: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merupakan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MikroTik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Protokol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Paket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Packer yang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digunakan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dalam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wireless links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ethernet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.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18. ISDN: support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ISDN dial in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dial out. </w:t>
      </w:r>
      <w:proofErr w:type="spellStart"/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dengan</w:t>
      </w:r>
      <w:proofErr w:type="spellEnd"/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beberapa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otentikasi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dibawah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ini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: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PAP, CHAP, MSCHAPv1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MSCHAPv2, Radius.</w:t>
      </w:r>
      <w:proofErr w:type="gramEnd"/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supporting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128K bundle, Cisco HDLC, x751, x75ui, x75bui line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protokol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.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19. MNDP: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merupakan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MikroTik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Discovery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Neighbour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Protokol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,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seperti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kebanyakan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mempunyai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dukungan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Cisco Discovery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Protokol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(CDP).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20. Tool: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seperti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pada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umumnya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sebuah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router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biasa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,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disini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juga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dapat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test Ping, Trace route, bandwidth test, ping flood, telnet, SSH, packet sniffer,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Dinamik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DNS update.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21. </w:t>
      </w:r>
      <w:proofErr w:type="gram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VLAN :</w:t>
      </w:r>
      <w:proofErr w:type="gram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Mendukung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Virtual LAN IEEE 802.1q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jaringan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ethernet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wireless; multiple VLAN; VLAN bridging.</w:t>
      </w: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</w:p>
    <w:p w:rsidR="005A62B2" w:rsidRPr="005A62B2" w:rsidRDefault="005A62B2" w:rsidP="005A62B2">
      <w:pPr>
        <w:shd w:val="clear" w:color="auto" w:fill="F0F0F0"/>
        <w:spacing w:after="0" w:line="240" w:lineRule="auto"/>
        <w:rPr>
          <w:rFonts w:ascii="Droid Serif" w:eastAsia="Times New Roman" w:hAnsi="Droid Serif" w:cs="Times New Roman"/>
          <w:color w:val="444444"/>
          <w:sz w:val="28"/>
          <w:szCs w:val="28"/>
        </w:rPr>
      </w:pPr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22.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WinBox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: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sebuah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aplikasi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untuk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remote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dan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mengkonfigurasi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MikroTik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itu</w:t>
      </w:r>
      <w:proofErr w:type="spellEnd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 xml:space="preserve"> </w:t>
      </w:r>
      <w:proofErr w:type="spellStart"/>
      <w:r w:rsidRPr="005A62B2">
        <w:rPr>
          <w:rFonts w:ascii="Droid Serif" w:eastAsia="Times New Roman" w:hAnsi="Droid Serif" w:cs="Times New Roman"/>
          <w:color w:val="444444"/>
          <w:sz w:val="28"/>
          <w:szCs w:val="28"/>
        </w:rPr>
        <w:t>sendir</w:t>
      </w:r>
      <w:proofErr w:type="spellEnd"/>
    </w:p>
    <w:bookmarkEnd w:id="0"/>
    <w:p w:rsidR="00740F62" w:rsidRPr="005A62B2" w:rsidRDefault="00740F62" w:rsidP="005A62B2">
      <w:pPr>
        <w:rPr>
          <w:sz w:val="28"/>
          <w:szCs w:val="28"/>
        </w:rPr>
      </w:pPr>
    </w:p>
    <w:sectPr w:rsidR="00740F62" w:rsidRPr="005A6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54CD6"/>
    <w:multiLevelType w:val="multilevel"/>
    <w:tmpl w:val="0AC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4E1A20"/>
    <w:multiLevelType w:val="multilevel"/>
    <w:tmpl w:val="CA3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1A"/>
    <w:rsid w:val="005A62B2"/>
    <w:rsid w:val="006C6340"/>
    <w:rsid w:val="00740F62"/>
    <w:rsid w:val="00E7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0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02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2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2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A62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0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02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2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2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A62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771">
              <w:blockQuote w:val="1"/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9350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4567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65556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00487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4422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2008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6550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4290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5449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tatanblogkecil.blogspot.com/2013/12/konsep-eoip-tunnel-di-mikrotik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2019-02-27T19:02:00Z</dcterms:created>
  <dcterms:modified xsi:type="dcterms:W3CDTF">2019-02-27T19:25:00Z</dcterms:modified>
</cp:coreProperties>
</file>