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009/MOU/VIII/2026</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asd</w:t>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12-3-2000</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L</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1234567890</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sadfghjk</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wsdfgbn</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1234567</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qsadfghn</w:t>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