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MOU/JUOS/VIII/2026/19</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asdfgh</w:t>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asdfgh</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