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MOU/JUOS/VIII/2026/20</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