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MOU/JUOS/VIII/2026/29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