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KONTRAK/JUOS/VIII/2026/***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