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KONTRAK/JUOS/IX/2026/001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