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dsa</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dasdsad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:asds</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12:00</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asd</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asd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SATRIO BAGUS SUGIHARTO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KOMISARIS</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SHOBAHUL AMRI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DIREKTUR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KRIS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LAWYER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SAKHINUN SYAMSI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HRD</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SRI WAHYUNI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KEUANGAN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MUHAMMAD ATHO'ILLAH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NETWORK / NOC</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MUFTI MIFTAHUDDIN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INFRASTRUKTUR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DIRGAHAYU ERINA SURYANINGSIH, S. PSI.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ADMINISTRASI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NAFILA PURNAMAWATI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RISKA DEWI NUR MAGHFIROH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AKHMAD BAHRUL ULUM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DEDIK PURNOMO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HUDAH ABDUL QOHAR</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NURUL SULFIYANDI SAPUTRA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ADAM ABDULLOH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MAQIN SHIDQON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FARIS HENDRO SETIAWAN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RIFAT TSAQIF</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 FAJAR HIBATULLAH ZAIN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YOYOK SURYO PURBOKO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RUSDI EFENDI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JUGO</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DAVINZA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HUSIN ALI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REVALINO BAGUS SAKTIAWAN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RIZQI ADI SANTOSO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IWAN PAMUJI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KELVIN DWI ANDIKA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THOBIBUR ROKHMAN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FATHUL ILAH HAKIM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LEMBUNG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MOHAMMAD IRFAN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ARI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EDI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TUNGGUN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ALEAN NEVINDRA MAREL PRASETYA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ARIF WAHYU PRATAMA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TRISNO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SUTANTYO B NURYAHYA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KEDIRI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FAYATUL MEI UNUS</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TEGAR ANDRIYANSYAH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ZAKY ALFA REZA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ALIEF PUTRA HADISTRIA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IVAN AUFA NURYAHYA 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MAURA CHIKA VALENT 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RENDY PARISSA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https://maps.app.goo.gl/QtotwxZUfDnb8ZUs6</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https://maps.app.goo.gl/QtotwxZUfDnb8ZUs6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