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5E" w:rsidRPr="000B545E" w:rsidRDefault="000B545E" w:rsidP="000B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B54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Here are the 10 important differences between WCF Services and ASP.NET Web Services: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B545E" w:rsidRPr="000B545E" w:rsidTr="000B545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B545E" w:rsidRPr="000B545E" w:rsidRDefault="000B545E" w:rsidP="000B5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B545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GB" w:eastAsia="en-GB"/>
              </w:rPr>
              <w:lastRenderedPageBreak/>
              <w:drawing>
                <wp:inline distT="0" distB="0" distL="0" distR="0">
                  <wp:extent cx="6000750" cy="9505950"/>
                  <wp:effectExtent l="0" t="0" r="0" b="0"/>
                  <wp:docPr id="7" name="Picture 7" descr="http://1.bp.blogspot.com/_hGraFK2-w-4/TTNPXRFz7VI/AAAAAAAAAKE/hY9jffzAVxg/s1600/WCFandWebServicesDiff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.bp.blogspot.com/_hGraFK2-w-4/TTNPXRFz7VI/AAAAAAAAAKE/hY9jffzAVxg/s1600/WCFandWebServicesDiff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950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45E" w:rsidRDefault="000B545E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bookmarkStart w:id="0" w:name="_GoBack"/>
      <w:bookmarkEnd w:id="0"/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A web service is a web-based functionality accessed using the protocols of the web to be used by the web applications. There are three aspects of web service development:</w:t>
      </w:r>
    </w:p>
    <w:p w:rsidR="003169F0" w:rsidRPr="003169F0" w:rsidRDefault="003169F0" w:rsidP="003169F0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Creating the web service</w:t>
      </w:r>
    </w:p>
    <w:p w:rsidR="003169F0" w:rsidRPr="003169F0" w:rsidRDefault="003169F0" w:rsidP="003169F0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Creating a proxy</w:t>
      </w:r>
    </w:p>
    <w:p w:rsidR="003169F0" w:rsidRPr="003169F0" w:rsidRDefault="003169F0" w:rsidP="003169F0">
      <w:pPr>
        <w:numPr>
          <w:ilvl w:val="0"/>
          <w:numId w:val="1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Consuming the web service </w:t>
      </w:r>
    </w:p>
    <w:p w:rsidR="003169F0" w:rsidRPr="003169F0" w:rsidRDefault="003169F0" w:rsidP="003169F0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sz w:val="29"/>
          <w:szCs w:val="29"/>
        </w:rPr>
      </w:pPr>
      <w:r w:rsidRPr="003169F0">
        <w:rPr>
          <w:rFonts w:ascii="Helvetica" w:eastAsia="Times New Roman" w:hAnsi="Helvetica" w:cs="Helvetica"/>
          <w:sz w:val="29"/>
          <w:szCs w:val="29"/>
        </w:rPr>
        <w:t xml:space="preserve">Creating the Web </w:t>
      </w:r>
      <w:proofErr w:type="spellStart"/>
      <w:r w:rsidRPr="003169F0">
        <w:rPr>
          <w:rFonts w:ascii="Helvetica" w:eastAsia="Times New Roman" w:hAnsi="Helvetica" w:cs="Helvetica"/>
          <w:sz w:val="29"/>
          <w:szCs w:val="29"/>
        </w:rPr>
        <w:t>Sevice</w:t>
      </w:r>
      <w:proofErr w:type="spellEnd"/>
      <w:r w:rsidRPr="003169F0">
        <w:rPr>
          <w:rFonts w:ascii="Helvetica" w:eastAsia="Times New Roman" w:hAnsi="Helvetica" w:cs="Helvetica"/>
          <w:sz w:val="29"/>
          <w:szCs w:val="29"/>
        </w:rPr>
        <w:t>: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A web service is </w:t>
      </w:r>
      <w:proofErr w:type="gramStart"/>
      <w:r w:rsidRPr="003169F0">
        <w:rPr>
          <w:rFonts w:ascii="Helvetica" w:eastAsia="Times New Roman" w:hAnsi="Helvetica" w:cs="Helvetica"/>
          <w:sz w:val="18"/>
          <w:szCs w:val="18"/>
        </w:rPr>
        <w:t>an</w:t>
      </w:r>
      <w:proofErr w:type="gramEnd"/>
      <w:r w:rsidRPr="003169F0">
        <w:rPr>
          <w:rFonts w:ascii="Helvetica" w:eastAsia="Times New Roman" w:hAnsi="Helvetica" w:cs="Helvetica"/>
          <w:sz w:val="18"/>
          <w:szCs w:val="18"/>
        </w:rPr>
        <w:t xml:space="preserve"> web application which is basically a class consisting of methods that could be used by other applications. It also follows a code-behind architecture like the ASP.Net web pages, although it does not have </w:t>
      </w:r>
      <w:proofErr w:type="gramStart"/>
      <w:r w:rsidRPr="003169F0">
        <w:rPr>
          <w:rFonts w:ascii="Helvetica" w:eastAsia="Times New Roman" w:hAnsi="Helvetica" w:cs="Helvetica"/>
          <w:sz w:val="18"/>
          <w:szCs w:val="18"/>
        </w:rPr>
        <w:t>an</w:t>
      </w:r>
      <w:proofErr w:type="gramEnd"/>
      <w:r w:rsidRPr="003169F0">
        <w:rPr>
          <w:rFonts w:ascii="Helvetica" w:eastAsia="Times New Roman" w:hAnsi="Helvetica" w:cs="Helvetica"/>
          <w:sz w:val="18"/>
          <w:szCs w:val="18"/>
        </w:rPr>
        <w:t xml:space="preserve"> user interface.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To understand the concept let us create a web service that will provide stock price information. The clients can query about the name and price of a stock based on the stock symbol. To keep this example simple, the values are hardcoded in a two-dimensional array. This web service will have three methods:</w:t>
      </w:r>
    </w:p>
    <w:p w:rsidR="003169F0" w:rsidRPr="003169F0" w:rsidRDefault="003169F0" w:rsidP="003169F0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A default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HelloWorld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method</w:t>
      </w:r>
    </w:p>
    <w:p w:rsidR="003169F0" w:rsidRPr="003169F0" w:rsidRDefault="003169F0" w:rsidP="003169F0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A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GetName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Method</w:t>
      </w:r>
    </w:p>
    <w:p w:rsidR="003169F0" w:rsidRPr="003169F0" w:rsidRDefault="003169F0" w:rsidP="003169F0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A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GetPrice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Method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Take the following steps to create the web service: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(1):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Select File--&gt; New --&gt; Web Site in Visual Studio, and then select ASP.Net Web Service. 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(2):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A web service file called Service.asmx and its code behind file,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Service.cs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is created in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App_Code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directory of the project. 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(3):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Change the names of the files to StockService.asmx and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StockService.cs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. 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(4):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The .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asmx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file has simply a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WebService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directive on it: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&lt;%@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WebService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Language="C#"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      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CodeBehind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="~/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App_Code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/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StockService.cs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       </w:t>
      </w:r>
      <w:r w:rsidRPr="003169F0">
        <w:rPr>
          <w:rFonts w:ascii="Courier New" w:eastAsia="Times New Roman" w:hAnsi="Courier New" w:cs="Courier New"/>
          <w:sz w:val="18"/>
        </w:rPr>
        <w:t>Class="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%&gt;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(5):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Open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StockService.cs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file, the code generated in it is the basic Hello World service. The default web service code behind file looks like the following: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System;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System.Collections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System.ComponentModel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System.Data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lastRenderedPageBreak/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System.Web.Services.Protocols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System.Xml.Linq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namespace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/// &lt;summary&gt;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/// Summary description for Service1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/// &lt;summary&gt;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WebService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Namespace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"http://tempuri.org/")]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WebServiceBinding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proofErr w:type="gramEnd"/>
      <w:r w:rsidRPr="003169F0">
        <w:rPr>
          <w:rFonts w:ascii="Courier New" w:eastAsia="Times New Roman" w:hAnsi="Courier New" w:cs="Courier New"/>
          <w:sz w:val="18"/>
        </w:rPr>
        <w:t>ConformsTo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WsiProfiles.BasicProfile1_1)]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ToolboxItem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false)]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 xml:space="preserve">//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To</w:t>
      </w:r>
      <w:proofErr w:type="gramEnd"/>
      <w:r w:rsidRPr="003169F0">
        <w:rPr>
          <w:rFonts w:ascii="Courier New" w:eastAsia="Times New Roman" w:hAnsi="Courier New" w:cs="Courier New"/>
          <w:sz w:val="18"/>
        </w:rPr>
        <w:t xml:space="preserve"> allow this Web Service to be called from script,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 xml:space="preserve">// using ASP.NET AJAX, uncomment the following line.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// 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System.Web.Script.Services.ScriptService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class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Service1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: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System.Web.Services.WebService</w:t>
      </w:r>
      <w:proofErr w:type="spell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WebMethod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string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HelloWorld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"Hello World";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(6):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Change the code behind file to add the two dimensional array of strings for stock symbol, name and price and two web methods for getting the stock information.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System;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System.Web.Services.Protocols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System.Xml.Linq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WebService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Namespace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"http://tempuri.org/")]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WebServiceBinding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proofErr w:type="gramEnd"/>
      <w:r w:rsidRPr="003169F0">
        <w:rPr>
          <w:rFonts w:ascii="Courier New" w:eastAsia="Times New Roman" w:hAnsi="Courier New" w:cs="Courier New"/>
          <w:sz w:val="18"/>
        </w:rPr>
        <w:t>ConformsTo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WsiProfiles.BasicProfile1_1)]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 xml:space="preserve">//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To</w:t>
      </w:r>
      <w:proofErr w:type="gramEnd"/>
      <w:r w:rsidRPr="003169F0">
        <w:rPr>
          <w:rFonts w:ascii="Courier New" w:eastAsia="Times New Roman" w:hAnsi="Courier New" w:cs="Courier New"/>
          <w:sz w:val="18"/>
        </w:rPr>
        <w:t xml:space="preserve"> allow this Web Service to be called from script,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 xml:space="preserve">// using ASP.NET AJAX, uncomment the following line.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lastRenderedPageBreak/>
        <w:t>// 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System.Web.Script.Services.ScriptService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class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: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System.Web.Services.WebService</w:t>
      </w:r>
      <w:proofErr w:type="spell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()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 xml:space="preserve">//Uncomment the following if using designed components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//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InitializeComponent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 xml:space="preserve">);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string[</w:t>
      </w:r>
      <w:proofErr w:type="gramEnd"/>
      <w:r w:rsidRPr="003169F0">
        <w:rPr>
          <w:rFonts w:ascii="Courier New" w:eastAsia="Times New Roman" w:hAnsi="Courier New" w:cs="Courier New"/>
          <w:sz w:val="18"/>
        </w:rPr>
        <w:t>,]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stocks </w:t>
      </w:r>
      <w:r w:rsidRPr="003169F0">
        <w:rPr>
          <w:rFonts w:ascii="Courier New" w:eastAsia="Times New Roman" w:hAnsi="Courier New" w:cs="Courier New"/>
          <w:sz w:val="18"/>
        </w:rPr>
        <w:t>=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{"RELIND",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"Reliance Industries",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"1060.15"},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{"ICICI",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"ICICI Bank",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"911.55"},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{"JSW",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"JSW Steel",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"1201.25"},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{"WIPRO",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"Wipro Limited",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"1194.65"},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{"SATYAM",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"Satyam Computers",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"91.10"}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WebMethod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string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HelloWorld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()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"Hello World";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WebMethod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double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GetPrice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(string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symbol</w:t>
      </w:r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//it takes the symbol as parameter and returns price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for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int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&lt;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stocks</w:t>
      </w:r>
      <w:r w:rsidRPr="003169F0">
        <w:rPr>
          <w:rFonts w:ascii="Courier New" w:eastAsia="Times New Roman" w:hAnsi="Courier New" w:cs="Courier New"/>
          <w:sz w:val="18"/>
        </w:rPr>
        <w:t>.GetLength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(0);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++)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if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String.Compare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r w:rsidRPr="003169F0">
        <w:rPr>
          <w:rFonts w:ascii="Courier New" w:eastAsia="Times New Roman" w:hAnsi="Courier New" w:cs="Courier New"/>
          <w:color w:val="000000"/>
          <w:sz w:val="18"/>
        </w:rPr>
        <w:t>symbol</w:t>
      </w:r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stocks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0],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true)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Convert.ToDouble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r w:rsidRPr="003169F0">
        <w:rPr>
          <w:rFonts w:ascii="Courier New" w:eastAsia="Times New Roman" w:hAnsi="Courier New" w:cs="Courier New"/>
          <w:color w:val="000000"/>
          <w:sz w:val="18"/>
        </w:rPr>
        <w:t>stocks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2]);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WebMethod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]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string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GetName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(string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symbol</w:t>
      </w:r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 xml:space="preserve">// It takes the symbol as parameter and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// returns name of the stock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lastRenderedPageBreak/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for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int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&lt;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stocks</w:t>
      </w:r>
      <w:r w:rsidRPr="003169F0">
        <w:rPr>
          <w:rFonts w:ascii="Courier New" w:eastAsia="Times New Roman" w:hAnsi="Courier New" w:cs="Courier New"/>
          <w:sz w:val="18"/>
        </w:rPr>
        <w:t>.GetLength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(0);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++)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if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String.Compare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r w:rsidRPr="003169F0">
        <w:rPr>
          <w:rFonts w:ascii="Courier New" w:eastAsia="Times New Roman" w:hAnsi="Courier New" w:cs="Courier New"/>
          <w:color w:val="000000"/>
          <w:sz w:val="18"/>
        </w:rPr>
        <w:t>symbol</w:t>
      </w:r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stocks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0],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true)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0)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stocks</w:t>
      </w:r>
      <w:r w:rsidRPr="003169F0">
        <w:rPr>
          <w:rFonts w:ascii="Courier New" w:eastAsia="Times New Roman" w:hAnsi="Courier New" w:cs="Courier New"/>
          <w:sz w:val="18"/>
        </w:rPr>
        <w:t>[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1];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return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"Stock Not Found";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(7</w:t>
      </w:r>
      <w:proofErr w:type="gramStart"/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) :</w:t>
      </w:r>
      <w:proofErr w:type="gramEnd"/>
      <w:r w:rsidRPr="003169F0">
        <w:rPr>
          <w:rFonts w:ascii="Helvetica" w:eastAsia="Times New Roman" w:hAnsi="Helvetica" w:cs="Helvetica"/>
          <w:sz w:val="18"/>
          <w:szCs w:val="18"/>
        </w:rPr>
        <w:t xml:space="preserve"> Running the web service application gives a web service test page, which allows testing the service methods.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drawing>
          <wp:inline distT="0" distB="0" distL="0" distR="0">
            <wp:extent cx="3724275" cy="2428875"/>
            <wp:effectExtent l="19050" t="0" r="9525" b="0"/>
            <wp:docPr id="1" name="Picture 1" descr="Stock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Servi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(8</w:t>
      </w:r>
      <w:proofErr w:type="gramStart"/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) :</w:t>
      </w:r>
      <w:proofErr w:type="gramEnd"/>
      <w:r w:rsidRPr="003169F0">
        <w:rPr>
          <w:rFonts w:ascii="Helvetica" w:eastAsia="Times New Roman" w:hAnsi="Helvetica" w:cs="Helvetica"/>
          <w:sz w:val="18"/>
          <w:szCs w:val="18"/>
        </w:rPr>
        <w:t xml:space="preserve"> Click on a method name, and check whether it runs properly.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drawing>
          <wp:inline distT="0" distB="0" distL="0" distR="0">
            <wp:extent cx="3752850" cy="2609850"/>
            <wp:effectExtent l="19050" t="0" r="0" b="0"/>
            <wp:docPr id="2" name="Picture 2" descr="Ge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Nam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lastRenderedPageBreak/>
        <w:t>Step (9):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For testing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GetName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method, provide one of the stock symbols, which are hard coded, it returns the name of the stock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drawing>
          <wp:inline distT="0" distB="0" distL="0" distR="0">
            <wp:extent cx="3838575" cy="771525"/>
            <wp:effectExtent l="19050" t="0" r="9525" b="0"/>
            <wp:docPr id="3" name="Picture 3" descr="the name of th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ame of the stoc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sz w:val="29"/>
          <w:szCs w:val="29"/>
        </w:rPr>
      </w:pPr>
      <w:r w:rsidRPr="003169F0">
        <w:rPr>
          <w:rFonts w:ascii="Helvetica" w:eastAsia="Times New Roman" w:hAnsi="Helvetica" w:cs="Helvetica"/>
          <w:sz w:val="29"/>
          <w:szCs w:val="29"/>
        </w:rPr>
        <w:t>Consuming the Web Service: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For using the web service, create a web site under the same solution. This could be done by right clicking on the Solution name in the Solution Explorer. The web page calling the web service should have a label control to display the returned results and two button controls one for post back and another for calling the service.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The content file for the web application is as follows: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&lt;%@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Page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Language="C#"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AutoEventWireup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="true"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CodeBehind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Default.aspx.cs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r w:rsidRPr="003169F0">
        <w:rPr>
          <w:rFonts w:ascii="Courier New" w:eastAsia="Times New Roman" w:hAnsi="Courier New" w:cs="Courier New"/>
          <w:sz w:val="18"/>
        </w:rPr>
        <w:t>Inherits="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wsclient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._Default"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%&gt;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&lt;!DOCTYPE</w:t>
      </w:r>
      <w:proofErr w:type="gramEnd"/>
      <w:r w:rsidRPr="003169F0">
        <w:rPr>
          <w:rFonts w:ascii="Courier New" w:eastAsia="Times New Roman" w:hAnsi="Courier New" w:cs="Courier New"/>
          <w:sz w:val="18"/>
        </w:rPr>
        <w:t xml:space="preserve"> html PUBLIC "-//W3C//DTD XHTML 1.0 Transitional//EN"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 xml:space="preserve">      "http://www.w3.org/TR/xhtml1/DTD/xhtml1-transitional.dtd"&gt;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&lt;html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xmlns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="http://www.w3.org/1999/xhtml"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&lt;head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runat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="server"&gt;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title&gt;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>Untitled Page</w:t>
      </w:r>
      <w:r w:rsidRPr="003169F0">
        <w:rPr>
          <w:rFonts w:ascii="Courier New" w:eastAsia="Times New Roman" w:hAnsi="Courier New" w:cs="Courier New"/>
          <w:sz w:val="18"/>
        </w:rPr>
        <w:t>&lt;/title&gt;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&lt;/head&gt;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body</w:t>
      </w:r>
      <w:proofErr w:type="gramEnd"/>
      <w:r w:rsidRPr="003169F0">
        <w:rPr>
          <w:rFonts w:ascii="Courier New" w:eastAsia="Times New Roman" w:hAnsi="Courier New" w:cs="Courier New"/>
          <w:sz w:val="18"/>
        </w:rPr>
        <w:t>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&lt;form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id="form1"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runat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="server"&gt;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div</w:t>
      </w:r>
      <w:proofErr w:type="gramEnd"/>
      <w:r w:rsidRPr="003169F0">
        <w:rPr>
          <w:rFonts w:ascii="Courier New" w:eastAsia="Times New Roman" w:hAnsi="Courier New" w:cs="Courier New"/>
          <w:sz w:val="18"/>
        </w:rPr>
        <w:t>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&lt;h3&gt;</w:t>
      </w:r>
      <w:r w:rsidRPr="003169F0">
        <w:rPr>
          <w:rFonts w:ascii="Courier New" w:eastAsia="Times New Roman" w:hAnsi="Courier New" w:cs="Courier New"/>
          <w:color w:val="000000"/>
          <w:sz w:val="18"/>
        </w:rPr>
        <w:t>Using the Stock Service</w:t>
      </w:r>
      <w:r w:rsidRPr="003169F0">
        <w:rPr>
          <w:rFonts w:ascii="Courier New" w:eastAsia="Times New Roman" w:hAnsi="Courier New" w:cs="Courier New"/>
          <w:sz w:val="18"/>
        </w:rPr>
        <w:t>&lt;/h3&gt;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br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br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asp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:Label</w:t>
      </w:r>
      <w:proofErr w:type="spellEnd"/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ID="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lblmessage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runat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="server"&gt;&lt;/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asp:Label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br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br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asp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:Button</w:t>
      </w:r>
      <w:proofErr w:type="spellEnd"/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ID="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btnpostback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runat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="server"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    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onclick</w:t>
      </w:r>
      <w:proofErr w:type="spellEnd"/>
      <w:proofErr w:type="gramEnd"/>
      <w:r w:rsidRPr="003169F0">
        <w:rPr>
          <w:rFonts w:ascii="Courier New" w:eastAsia="Times New Roman" w:hAnsi="Courier New" w:cs="Courier New"/>
          <w:sz w:val="18"/>
        </w:rPr>
        <w:t>="Button1_Click"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     </w:t>
      </w:r>
      <w:r w:rsidRPr="003169F0">
        <w:rPr>
          <w:rFonts w:ascii="Courier New" w:eastAsia="Times New Roman" w:hAnsi="Courier New" w:cs="Courier New"/>
          <w:sz w:val="18"/>
        </w:rPr>
        <w:t>Text="Post Back"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style="</w:t>
      </w:r>
      <w:r w:rsidRPr="003169F0">
        <w:rPr>
          <w:rFonts w:ascii="Courier New" w:eastAsia="Times New Roman" w:hAnsi="Courier New" w:cs="Courier New"/>
          <w:color w:val="000000"/>
          <w:sz w:val="18"/>
        </w:rPr>
        <w:t>width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:132px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   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asp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:Button</w:t>
      </w:r>
      <w:proofErr w:type="spellEnd"/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ID="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btnservice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runat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="server"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lastRenderedPageBreak/>
        <w:t xml:space="preserve">               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onclick</w:t>
      </w:r>
      <w:proofErr w:type="spellEnd"/>
      <w:proofErr w:type="gramEnd"/>
      <w:r w:rsidRPr="003169F0">
        <w:rPr>
          <w:rFonts w:ascii="Courier New" w:eastAsia="Times New Roman" w:hAnsi="Courier New" w:cs="Courier New"/>
          <w:sz w:val="18"/>
        </w:rPr>
        <w:t>="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btnservice_Click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     </w:t>
      </w:r>
      <w:r w:rsidRPr="003169F0">
        <w:rPr>
          <w:rFonts w:ascii="Courier New" w:eastAsia="Times New Roman" w:hAnsi="Courier New" w:cs="Courier New"/>
          <w:sz w:val="18"/>
        </w:rPr>
        <w:t>Text="Get Stock"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style="</w:t>
      </w:r>
      <w:r w:rsidRPr="003169F0">
        <w:rPr>
          <w:rFonts w:ascii="Courier New" w:eastAsia="Times New Roman" w:hAnsi="Courier New" w:cs="Courier New"/>
          <w:color w:val="000000"/>
          <w:sz w:val="18"/>
        </w:rPr>
        <w:t>width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:99px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/&gt;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3169F0">
        <w:rPr>
          <w:rFonts w:ascii="Courier New" w:eastAsia="Times New Roman" w:hAnsi="Courier New" w:cs="Courier New"/>
          <w:sz w:val="18"/>
        </w:rPr>
        <w:t>&lt;/div&gt;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&lt;/form&gt;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&lt;/body&gt;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sz w:val="18"/>
        </w:rPr>
        <w:t>&lt;/html&gt;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The code behind file for the web application is as follows: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System;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System.Collections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System.Configuration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System.Data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System.Web.Security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</w:t>
      </w:r>
      <w:r w:rsidRPr="003169F0">
        <w:rPr>
          <w:rFonts w:ascii="Courier New" w:eastAsia="Times New Roman" w:hAnsi="Courier New" w:cs="Courier New"/>
          <w:color w:val="000000"/>
          <w:sz w:val="18"/>
        </w:rPr>
        <w:t>UI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</w:t>
      </w:r>
      <w:r w:rsidRPr="003169F0">
        <w:rPr>
          <w:rFonts w:ascii="Courier New" w:eastAsia="Times New Roman" w:hAnsi="Courier New" w:cs="Courier New"/>
          <w:color w:val="000000"/>
          <w:sz w:val="18"/>
        </w:rPr>
        <w:t>UI</w:t>
      </w:r>
      <w:r w:rsidRPr="003169F0">
        <w:rPr>
          <w:rFonts w:ascii="Courier New" w:eastAsia="Times New Roman" w:hAnsi="Courier New" w:cs="Courier New"/>
          <w:sz w:val="18"/>
        </w:rPr>
        <w:t>.HtmlControls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</w:t>
      </w:r>
      <w:r w:rsidRPr="003169F0">
        <w:rPr>
          <w:rFonts w:ascii="Courier New" w:eastAsia="Times New Roman" w:hAnsi="Courier New" w:cs="Courier New"/>
          <w:color w:val="000000"/>
          <w:sz w:val="18"/>
        </w:rPr>
        <w:t>UI</w:t>
      </w:r>
      <w:r w:rsidRPr="003169F0">
        <w:rPr>
          <w:rFonts w:ascii="Courier New" w:eastAsia="Times New Roman" w:hAnsi="Courier New" w:cs="Courier New"/>
          <w:sz w:val="18"/>
        </w:rPr>
        <w:t>.WebControls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</w:t>
      </w:r>
      <w:r w:rsidRPr="003169F0">
        <w:rPr>
          <w:rFonts w:ascii="Courier New" w:eastAsia="Times New Roman" w:hAnsi="Courier New" w:cs="Courier New"/>
          <w:color w:val="000000"/>
          <w:sz w:val="18"/>
        </w:rPr>
        <w:t>UI</w:t>
      </w:r>
      <w:r w:rsidRPr="003169F0">
        <w:rPr>
          <w:rFonts w:ascii="Courier New" w:eastAsia="Times New Roman" w:hAnsi="Courier New" w:cs="Courier New"/>
          <w:sz w:val="18"/>
        </w:rPr>
        <w:t>.WebControls.WebParts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System.Xml.Linq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//this is the proxy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localhost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namespace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wsclient</w:t>
      </w:r>
      <w:proofErr w:type="spell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public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partial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class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_Default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: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System.Web.</w:t>
      </w:r>
      <w:r w:rsidRPr="003169F0">
        <w:rPr>
          <w:rFonts w:ascii="Courier New" w:eastAsia="Times New Roman" w:hAnsi="Courier New" w:cs="Courier New"/>
          <w:color w:val="000000"/>
          <w:sz w:val="18"/>
        </w:rPr>
        <w:t>UI</w:t>
      </w:r>
      <w:r w:rsidRPr="003169F0">
        <w:rPr>
          <w:rFonts w:ascii="Courier New" w:eastAsia="Times New Roman" w:hAnsi="Courier New" w:cs="Courier New"/>
          <w:sz w:val="18"/>
        </w:rPr>
        <w:t>.Page</w:t>
      </w:r>
      <w:proofErr w:type="spell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protected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void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Page_Load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(object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sender</w:t>
      </w:r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EventArgs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e</w:t>
      </w:r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if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(!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IsPostBack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lblmessage</w:t>
      </w:r>
      <w:r w:rsidRPr="003169F0">
        <w:rPr>
          <w:rFonts w:ascii="Courier New" w:eastAsia="Times New Roman" w:hAnsi="Courier New" w:cs="Courier New"/>
          <w:sz w:val="18"/>
        </w:rPr>
        <w:t>.Text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"First Loading Time: 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+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DateTime.Now.ToLongTimeString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else</w:t>
      </w:r>
      <w:proofErr w:type="gramEnd"/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lblmessage</w:t>
      </w:r>
      <w:r w:rsidRPr="003169F0">
        <w:rPr>
          <w:rFonts w:ascii="Courier New" w:eastAsia="Times New Roman" w:hAnsi="Courier New" w:cs="Courier New"/>
          <w:sz w:val="18"/>
        </w:rPr>
        <w:t>.Text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"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PostBack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 xml:space="preserve"> at: "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+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   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DateTime.Now.ToLongTimeString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lastRenderedPageBreak/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protected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void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btnservice_Click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(object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sender</w:t>
      </w:r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EventArgs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e</w:t>
      </w:r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proxy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new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lblmessage</w:t>
      </w:r>
      <w:r w:rsidRPr="003169F0">
        <w:rPr>
          <w:rFonts w:ascii="Courier New" w:eastAsia="Times New Roman" w:hAnsi="Courier New" w:cs="Courier New"/>
          <w:sz w:val="18"/>
        </w:rPr>
        <w:t>.Text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String.Format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"Current SATYAM Price:{0}",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  </w:t>
      </w:r>
      <w:proofErr w:type="spellStart"/>
      <w:proofErr w:type="gramStart"/>
      <w:r w:rsidRPr="003169F0">
        <w:rPr>
          <w:rFonts w:ascii="Courier New" w:eastAsia="Times New Roman" w:hAnsi="Courier New" w:cs="Courier New"/>
          <w:color w:val="000000"/>
          <w:sz w:val="18"/>
        </w:rPr>
        <w:t>proxy</w:t>
      </w:r>
      <w:r w:rsidRPr="003169F0">
        <w:rPr>
          <w:rFonts w:ascii="Courier New" w:eastAsia="Times New Roman" w:hAnsi="Courier New" w:cs="Courier New"/>
          <w:sz w:val="18"/>
        </w:rPr>
        <w:t>.GetPrice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"SATYAM").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ToString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());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sz w:val="29"/>
          <w:szCs w:val="29"/>
        </w:rPr>
      </w:pPr>
      <w:r w:rsidRPr="003169F0">
        <w:rPr>
          <w:rFonts w:ascii="Helvetica" w:eastAsia="Times New Roman" w:hAnsi="Helvetica" w:cs="Helvetica"/>
          <w:sz w:val="29"/>
          <w:szCs w:val="29"/>
        </w:rPr>
        <w:t>Creating the Proxy: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A proxy is a stand-in for the web service codes. Before using the web service, a proxy must be created. The proxy is registered with the client application. Then the client application makes the calls to the web service as it were using a local method.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The proxy takes the calls, wraps it in proper format and sends it as a SOAP request to the server. SOAP stands for Simple Object Access Protocol. This protocol is used for exchanging web service data. 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When the server returns the SOAP package to the client, the proxy decodes everything and presents it to the client application.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 xml:space="preserve">Before calling the web service using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btnservice_Click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, a web reference should be added to the application. This creates a proxy class transparently, which is used by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btnservice_Click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event.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proofErr w:type="gramStart"/>
      <w:r w:rsidRPr="003169F0">
        <w:rPr>
          <w:rFonts w:ascii="Courier New" w:eastAsia="Times New Roman" w:hAnsi="Courier New" w:cs="Courier New"/>
          <w:sz w:val="18"/>
        </w:rPr>
        <w:t>protected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void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btnservice_Click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(object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sender</w:t>
      </w:r>
      <w:r w:rsidRPr="003169F0">
        <w:rPr>
          <w:rFonts w:ascii="Courier New" w:eastAsia="Times New Roman" w:hAnsi="Courier New" w:cs="Courier New"/>
          <w:sz w:val="18"/>
        </w:rPr>
        <w:t>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EventArgs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e</w:t>
      </w:r>
      <w:r w:rsidRPr="003169F0">
        <w:rPr>
          <w:rFonts w:ascii="Courier New" w:eastAsia="Times New Roman" w:hAnsi="Courier New" w:cs="Courier New"/>
          <w:sz w:val="18"/>
        </w:rPr>
        <w:t>)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sz w:val="18"/>
        </w:rPr>
        <w:t>{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proxy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new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StockService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lblmessage</w:t>
      </w:r>
      <w:r w:rsidRPr="003169F0">
        <w:rPr>
          <w:rFonts w:ascii="Courier New" w:eastAsia="Times New Roman" w:hAnsi="Courier New" w:cs="Courier New"/>
          <w:sz w:val="18"/>
        </w:rPr>
        <w:t>.Text</w:t>
      </w:r>
      <w:proofErr w:type="spell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3169F0">
        <w:rPr>
          <w:rFonts w:ascii="Courier New" w:eastAsia="Times New Roman" w:hAnsi="Courier New" w:cs="Courier New"/>
          <w:sz w:val="18"/>
        </w:rPr>
        <w:t>=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proofErr w:type="gramStart"/>
      <w:r w:rsidRPr="003169F0">
        <w:rPr>
          <w:rFonts w:ascii="Courier New" w:eastAsia="Times New Roman" w:hAnsi="Courier New" w:cs="Courier New"/>
          <w:sz w:val="18"/>
        </w:rPr>
        <w:t>String.Format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"Current SATYAM Price: {0}",</w:t>
      </w: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proofErr w:type="gramStart"/>
      <w:r w:rsidRPr="003169F0">
        <w:rPr>
          <w:rFonts w:ascii="Courier New" w:eastAsia="Times New Roman" w:hAnsi="Courier New" w:cs="Courier New"/>
          <w:color w:val="000000"/>
          <w:sz w:val="18"/>
        </w:rPr>
        <w:t>proxy</w:t>
      </w:r>
      <w:r w:rsidRPr="003169F0">
        <w:rPr>
          <w:rFonts w:ascii="Courier New" w:eastAsia="Times New Roman" w:hAnsi="Courier New" w:cs="Courier New"/>
          <w:sz w:val="18"/>
        </w:rPr>
        <w:t>.GetPrice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</w:t>
      </w:r>
      <w:proofErr w:type="gramEnd"/>
      <w:r w:rsidRPr="003169F0">
        <w:rPr>
          <w:rFonts w:ascii="Courier New" w:eastAsia="Times New Roman" w:hAnsi="Courier New" w:cs="Courier New"/>
          <w:sz w:val="18"/>
        </w:rPr>
        <w:t>"SATYAM").</w:t>
      </w:r>
      <w:proofErr w:type="spellStart"/>
      <w:r w:rsidRPr="003169F0">
        <w:rPr>
          <w:rFonts w:ascii="Courier New" w:eastAsia="Times New Roman" w:hAnsi="Courier New" w:cs="Courier New"/>
          <w:sz w:val="18"/>
        </w:rPr>
        <w:t>ToString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());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sz w:val="18"/>
        </w:rPr>
        <w:t>}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Take the following steps for creating the proxy:</w:t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(1):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Right click on the web application entry in the Solution Explorer and click on 'Add Web Reference'.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lastRenderedPageBreak/>
        <w:drawing>
          <wp:inline distT="0" distB="0" distL="0" distR="0">
            <wp:extent cx="3981450" cy="2781300"/>
            <wp:effectExtent l="19050" t="0" r="0" b="0"/>
            <wp:docPr id="4" name="Picture 4" descr="Add Web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Web Refer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(2):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Select 'Web Services in this solution'. It returns the 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StockService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 reference.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drawing>
          <wp:inline distT="0" distB="0" distL="0" distR="0">
            <wp:extent cx="3990975" cy="2790825"/>
            <wp:effectExtent l="19050" t="0" r="9525" b="0"/>
            <wp:docPr id="5" name="Picture 5" descr="Select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Web Servic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b/>
          <w:bCs/>
          <w:sz w:val="18"/>
          <w:szCs w:val="18"/>
        </w:rPr>
        <w:t>Step (3):</w:t>
      </w:r>
      <w:r w:rsidRPr="003169F0">
        <w:rPr>
          <w:rFonts w:ascii="Helvetica" w:eastAsia="Times New Roman" w:hAnsi="Helvetica" w:cs="Helvetica"/>
          <w:sz w:val="18"/>
          <w:szCs w:val="18"/>
        </w:rPr>
        <w:t xml:space="preserve"> Clicking on the service opens the test web page. By default the proxy created is called '</w:t>
      </w:r>
      <w:proofErr w:type="spellStart"/>
      <w:r w:rsidRPr="003169F0">
        <w:rPr>
          <w:rFonts w:ascii="Helvetica" w:eastAsia="Times New Roman" w:hAnsi="Helvetica" w:cs="Helvetica"/>
          <w:sz w:val="18"/>
          <w:szCs w:val="18"/>
        </w:rPr>
        <w:t>localhost</w:t>
      </w:r>
      <w:proofErr w:type="spellEnd"/>
      <w:r w:rsidRPr="003169F0">
        <w:rPr>
          <w:rFonts w:ascii="Helvetica" w:eastAsia="Times New Roman" w:hAnsi="Helvetica" w:cs="Helvetica"/>
          <w:sz w:val="18"/>
          <w:szCs w:val="18"/>
        </w:rPr>
        <w:t xml:space="preserve">', you can rename it. Click on 'Add Reference' to add the proxy to the client application. </w:t>
      </w:r>
    </w:p>
    <w:p w:rsidR="003169F0" w:rsidRPr="003169F0" w:rsidRDefault="003169F0" w:rsidP="003169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noProof/>
          <w:sz w:val="18"/>
          <w:szCs w:val="18"/>
          <w:lang w:val="en-GB" w:eastAsia="en-GB"/>
        </w:rPr>
        <w:lastRenderedPageBreak/>
        <w:drawing>
          <wp:inline distT="0" distB="0" distL="0" distR="0">
            <wp:extent cx="3914775" cy="2733675"/>
            <wp:effectExtent l="19050" t="0" r="9525" b="0"/>
            <wp:docPr id="6" name="Picture 6" descr="Stock Servi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ck Servic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0" w:rsidRPr="003169F0" w:rsidRDefault="003169F0" w:rsidP="003169F0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sz w:val="18"/>
          <w:szCs w:val="18"/>
        </w:rPr>
      </w:pPr>
      <w:r w:rsidRPr="003169F0">
        <w:rPr>
          <w:rFonts w:ascii="Helvetica" w:eastAsia="Times New Roman" w:hAnsi="Helvetica" w:cs="Helvetica"/>
          <w:sz w:val="18"/>
          <w:szCs w:val="18"/>
        </w:rPr>
        <w:t>Include the proxy in the code behind file by adding:</w:t>
      </w:r>
    </w:p>
    <w:p w:rsidR="003169F0" w:rsidRPr="003169F0" w:rsidRDefault="003169F0" w:rsidP="003169F0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gramStart"/>
      <w:r w:rsidRPr="003169F0">
        <w:rPr>
          <w:rFonts w:ascii="Courier New" w:eastAsia="Times New Roman" w:hAnsi="Courier New" w:cs="Courier New"/>
          <w:sz w:val="18"/>
        </w:rPr>
        <w:t>using</w:t>
      </w:r>
      <w:proofErr w:type="gramEnd"/>
      <w:r w:rsidRPr="003169F0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3169F0">
        <w:rPr>
          <w:rFonts w:ascii="Courier New" w:eastAsia="Times New Roman" w:hAnsi="Courier New" w:cs="Courier New"/>
          <w:color w:val="000000"/>
          <w:sz w:val="18"/>
        </w:rPr>
        <w:t>localhost</w:t>
      </w:r>
      <w:proofErr w:type="spellEnd"/>
      <w:r w:rsidRPr="003169F0">
        <w:rPr>
          <w:rFonts w:ascii="Courier New" w:eastAsia="Times New Roman" w:hAnsi="Courier New" w:cs="Courier New"/>
          <w:sz w:val="18"/>
        </w:rPr>
        <w:t>;</w:t>
      </w:r>
    </w:p>
    <w:p w:rsidR="003169F0" w:rsidRPr="003169F0" w:rsidRDefault="000B545E" w:rsidP="003169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pict>
          <v:rect id="_x0000_i1025" style="width:468pt;height:.75pt" o:hrstd="t" o:hrnoshade="t" o:hr="t" fillcolor="#d6d6d6" stroked="f"/>
        </w:pict>
      </w:r>
    </w:p>
    <w:p w:rsidR="003E13DE" w:rsidRDefault="003E13DE"/>
    <w:sectPr w:rsidR="003E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030C6"/>
    <w:multiLevelType w:val="multilevel"/>
    <w:tmpl w:val="D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D418A"/>
    <w:multiLevelType w:val="multilevel"/>
    <w:tmpl w:val="F4B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9F0"/>
    <w:rsid w:val="000B545E"/>
    <w:rsid w:val="003169F0"/>
    <w:rsid w:val="003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F8E4E3C-BF14-437C-A4B3-8D335818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9F0"/>
    <w:pPr>
      <w:spacing w:before="48" w:after="48" w:line="360" w:lineRule="atLeast"/>
      <w:ind w:right="48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9F0"/>
    <w:rPr>
      <w:rFonts w:ascii="Times New Roman" w:eastAsia="Times New Roman" w:hAnsi="Times New Roman" w:cs="Times New Roman"/>
      <w:sz w:val="38"/>
      <w:szCs w:val="3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9F0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3169F0"/>
  </w:style>
  <w:style w:type="character" w:customStyle="1" w:styleId="pln1">
    <w:name w:val="pln1"/>
    <w:basedOn w:val="DefaultParagraphFont"/>
    <w:rsid w:val="003169F0"/>
    <w:rPr>
      <w:color w:val="000000"/>
    </w:rPr>
  </w:style>
  <w:style w:type="character" w:customStyle="1" w:styleId="typ">
    <w:name w:val="typ"/>
    <w:basedOn w:val="DefaultParagraphFont"/>
    <w:rsid w:val="003169F0"/>
  </w:style>
  <w:style w:type="character" w:customStyle="1" w:styleId="str">
    <w:name w:val="str"/>
    <w:basedOn w:val="DefaultParagraphFont"/>
    <w:rsid w:val="003169F0"/>
  </w:style>
  <w:style w:type="character" w:customStyle="1" w:styleId="kwd">
    <w:name w:val="kwd"/>
    <w:basedOn w:val="DefaultParagraphFont"/>
    <w:rsid w:val="003169F0"/>
  </w:style>
  <w:style w:type="character" w:customStyle="1" w:styleId="com">
    <w:name w:val="com"/>
    <w:basedOn w:val="DefaultParagraphFont"/>
    <w:rsid w:val="003169F0"/>
  </w:style>
  <w:style w:type="character" w:customStyle="1" w:styleId="lit">
    <w:name w:val="lit"/>
    <w:basedOn w:val="DefaultParagraphFont"/>
    <w:rsid w:val="003169F0"/>
  </w:style>
  <w:style w:type="character" w:customStyle="1" w:styleId="dec">
    <w:name w:val="dec"/>
    <w:basedOn w:val="DefaultParagraphFont"/>
    <w:rsid w:val="003169F0"/>
  </w:style>
  <w:style w:type="character" w:customStyle="1" w:styleId="tag">
    <w:name w:val="tag"/>
    <w:basedOn w:val="DefaultParagraphFont"/>
    <w:rsid w:val="003169F0"/>
  </w:style>
  <w:style w:type="character" w:customStyle="1" w:styleId="atn">
    <w:name w:val="atn"/>
    <w:basedOn w:val="DefaultParagraphFont"/>
    <w:rsid w:val="003169F0"/>
  </w:style>
  <w:style w:type="character" w:customStyle="1" w:styleId="atv">
    <w:name w:val="atv"/>
    <w:basedOn w:val="DefaultParagraphFont"/>
    <w:rsid w:val="003169F0"/>
  </w:style>
  <w:style w:type="paragraph" w:styleId="BalloonText">
    <w:name w:val="Balloon Text"/>
    <w:basedOn w:val="Normal"/>
    <w:link w:val="BalloonTextChar"/>
    <w:uiPriority w:val="99"/>
    <w:semiHidden/>
    <w:unhideWhenUsed/>
    <w:rsid w:val="003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348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6089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1.bp.blogspot.com/_hGraFK2-w-4/TTNPXRFz7VI/AAAAAAAAAKE/hY9jffzAVxg/s1600/WCFandWebServicesDiff.PN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1259</Words>
  <Characters>7181</Characters>
  <Application>Microsoft Office Word</Application>
  <DocSecurity>0</DocSecurity>
  <Lines>59</Lines>
  <Paragraphs>16</Paragraphs>
  <ScaleCrop>false</ScaleCrop>
  <Company>NUML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ataullahghafoor</dc:creator>
  <cp:keywords/>
  <dc:description/>
  <cp:lastModifiedBy>Ataullah Ghafoor</cp:lastModifiedBy>
  <cp:revision>3</cp:revision>
  <dcterms:created xsi:type="dcterms:W3CDTF">2014-04-16T10:57:00Z</dcterms:created>
  <dcterms:modified xsi:type="dcterms:W3CDTF">2014-04-28T04:04:00Z</dcterms:modified>
</cp:coreProperties>
</file>