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designing a CubeSat mission, </w:t>
      </w:r>
      <w:r w:rsidDel="00000000" w:rsidR="00000000" w:rsidRPr="00000000">
        <w:rPr>
          <w:i w:val="1"/>
          <w:iCs w:val="1"/>
          <w:rtl w:val="0"/>
        </w:rPr>
        <w:t xml:space="preserve">ATMO-1</w:t>
      </w:r>
      <w:r w:rsidDel="00000000" w:rsidR="00000000" w:rsidRPr="00000000">
        <w:rPr>
          <w:rtl w:val="0"/>
        </w:rPr>
        <w:t xml:space="preserve">, by integrating key subsystems like power (solar panels), data handling (CDHS), memory (FRAM &amp; SRAM), and signal processing, while considering orbit selection (GEO) for continuous Earth monitoring.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started this project to understand how satellites function as complete systems rather than separate parts. Through it, I explored power distribution, data processing, and how design choices impact performance.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stood out most is how everything connects, shifting my thinking from individual components to a fully integrated, real-world satellite 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