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9E" w:rsidRPr="00A01E9E" w:rsidRDefault="00A01E9E" w:rsidP="00A01E9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A01E9E">
        <w:rPr>
          <w:rFonts w:ascii="Arial" w:eastAsia="宋体" w:hAnsi="Arial" w:cs="Arial"/>
          <w:kern w:val="0"/>
          <w:sz w:val="20"/>
          <w:szCs w:val="20"/>
        </w:rPr>
        <w:t>3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A01E9E">
        <w:rPr>
          <w:rFonts w:ascii="Arial" w:eastAsia="宋体" w:hAnsi="Arial" w:cs="Arial"/>
          <w:kern w:val="0"/>
          <w:sz w:val="20"/>
          <w:szCs w:val="20"/>
        </w:rPr>
        <w:t>2014-8-15 10:57:52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中文通用名称：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Loratadine</w:t>
      </w:r>
      <w:proofErr w:type="spellEnd"/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其他名称：安瑞坦、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奥慧丰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、奥米新、奥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纾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、百为哈、百为乐、百为坦、邦诺、彼赛宁、毕研通、常克、大生瑞丽、菲格曼、福莱西、海王抒瑞、华畅、惠滋养、精威、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开瑞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坦、可米、克敏能、奎因、雷宁、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氯羟他定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敏立可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、敏息美、诺那他定、瑞孚、润来、舍泰、施诺敏、史泰舒、舒忆、顺平舒、顺他欣、泰明可、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天晴正舒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、天图、先宁、信达悦、星元佳、雪菲、伊利欣、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怡邦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、亿菲、逸舒长、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芷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敏、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Claratyne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r w:rsidRPr="00A01E9E">
        <w:rPr>
          <w:rFonts w:ascii="Arial" w:eastAsia="宋体" w:hAnsi="Arial" w:cs="Arial"/>
          <w:kern w:val="0"/>
          <w:sz w:val="20"/>
          <w:szCs w:val="20"/>
        </w:rPr>
        <w:t>Claritin</w:t>
      </w:r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Claritine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Clarityn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Clarityne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Fristamin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Lisino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Loratadinum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抗变态反应药</w:t>
      </w:r>
      <w:r w:rsidRPr="00A01E9E">
        <w:rPr>
          <w:rFonts w:ascii="Arial" w:eastAsia="宋体" w:hAnsi="Arial" w:cs="Arial"/>
          <w:kern w:val="0"/>
          <w:sz w:val="20"/>
          <w:szCs w:val="20"/>
        </w:rPr>
        <w:t>&gt;&gt;</w:t>
      </w:r>
      <w:r w:rsidRPr="00A01E9E">
        <w:rPr>
          <w:rFonts w:ascii="Arial" w:eastAsia="宋体" w:hAnsi="Arial" w:cs="Arial"/>
          <w:kern w:val="0"/>
          <w:sz w:val="20"/>
          <w:szCs w:val="20"/>
        </w:rPr>
        <w:t>抗组胺药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用于缓解过敏性鼻炎有关症状，如喷嚏、流涕、鼻痒、鼻塞、眼部瘙痒及烧灼感。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2.</w:t>
      </w:r>
      <w:r w:rsidRPr="00A01E9E">
        <w:rPr>
          <w:rFonts w:ascii="Arial" w:eastAsia="宋体" w:hAnsi="Arial" w:cs="Arial"/>
          <w:kern w:val="0"/>
          <w:sz w:val="20"/>
          <w:szCs w:val="20"/>
        </w:rPr>
        <w:t>缓解慢性荨麻疹、瘙痒性皮肤病及其他过敏性皮肤病的症状及体征。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用于治疗过敏性哮喘。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·</w:t>
      </w:r>
      <w:r w:rsidRPr="00A01E9E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肾功能不全者应减量给药，可一次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肝功能不全者应减量给药，可一次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老年患者用药无需调整剂量。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·</w:t>
      </w:r>
      <w:r w:rsidRPr="00A01E9E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(1)2-12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岁儿童：体重小于或等于</w:t>
      </w:r>
      <w:r w:rsidRPr="00A01E9E">
        <w:rPr>
          <w:rFonts w:ascii="Arial" w:eastAsia="宋体" w:hAnsi="Arial" w:cs="Arial"/>
          <w:kern w:val="0"/>
          <w:sz w:val="20"/>
          <w:szCs w:val="20"/>
        </w:rPr>
        <w:t>30kg</w:t>
      </w:r>
      <w:r w:rsidRPr="00A01E9E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5mg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次；体重超过</w:t>
      </w:r>
      <w:r w:rsidRPr="00A01E9E">
        <w:rPr>
          <w:rFonts w:ascii="Arial" w:eastAsia="宋体" w:hAnsi="Arial" w:cs="Arial"/>
          <w:kern w:val="0"/>
          <w:sz w:val="20"/>
          <w:szCs w:val="20"/>
        </w:rPr>
        <w:t>30kg</w:t>
      </w:r>
      <w:r w:rsidRPr="00A01E9E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(2)12</w:t>
      </w:r>
      <w:r w:rsidRPr="00A01E9E">
        <w:rPr>
          <w:rFonts w:ascii="Arial" w:eastAsia="宋体" w:hAnsi="Arial" w:cs="Arial"/>
          <w:kern w:val="0"/>
          <w:sz w:val="20"/>
          <w:szCs w:val="20"/>
        </w:rPr>
        <w:t>岁以上儿童，一次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肌酐清除率小于</w:t>
      </w:r>
      <w:r w:rsidRPr="00A01E9E">
        <w:rPr>
          <w:rFonts w:ascii="Arial" w:eastAsia="宋体" w:hAnsi="Arial" w:cs="Arial"/>
          <w:kern w:val="0"/>
          <w:sz w:val="20"/>
          <w:szCs w:val="20"/>
        </w:rPr>
        <w:t>30ml/min</w:t>
      </w:r>
      <w:r w:rsidRPr="00A01E9E">
        <w:rPr>
          <w:rFonts w:ascii="Arial" w:eastAsia="宋体" w:hAnsi="Arial" w:cs="Arial"/>
          <w:kern w:val="0"/>
          <w:sz w:val="20"/>
          <w:szCs w:val="20"/>
        </w:rPr>
        <w:t>时：</w:t>
      </w:r>
      <w:r w:rsidRPr="00A01E9E">
        <w:rPr>
          <w:rFonts w:ascii="Arial" w:eastAsia="宋体" w:hAnsi="Arial" w:cs="Arial"/>
          <w:kern w:val="0"/>
          <w:sz w:val="20"/>
          <w:szCs w:val="20"/>
        </w:rPr>
        <w:t>2-6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岁患儿，起始剂量为一次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5mg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次；</w:t>
      </w:r>
      <w:r w:rsidRPr="00A01E9E">
        <w:rPr>
          <w:rFonts w:ascii="Arial" w:eastAsia="宋体" w:hAnsi="Arial" w:cs="Arial"/>
          <w:kern w:val="0"/>
          <w:sz w:val="20"/>
          <w:szCs w:val="20"/>
        </w:rPr>
        <w:t>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岁以上患儿，起始剂量为一次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肝功能不全时：</w:t>
      </w:r>
      <w:r w:rsidRPr="00A01E9E">
        <w:rPr>
          <w:rFonts w:ascii="Arial" w:eastAsia="宋体" w:hAnsi="Arial" w:cs="Arial"/>
          <w:kern w:val="0"/>
          <w:sz w:val="20"/>
          <w:szCs w:val="20"/>
        </w:rPr>
        <w:t>2-6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岁患儿，起始剂量为一次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5mg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次；</w:t>
      </w:r>
      <w:r w:rsidRPr="00A01E9E">
        <w:rPr>
          <w:rFonts w:ascii="Arial" w:eastAsia="宋体" w:hAnsi="Arial" w:cs="Arial"/>
          <w:kern w:val="0"/>
          <w:sz w:val="20"/>
          <w:szCs w:val="20"/>
        </w:rPr>
        <w:t>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岁以上患儿，起始剂量为一次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·</w:t>
      </w:r>
      <w:r w:rsidRPr="00A01E9E">
        <w:rPr>
          <w:rFonts w:ascii="Arial" w:eastAsia="宋体" w:hAnsi="Arial" w:cs="Arial"/>
          <w:kern w:val="0"/>
          <w:sz w:val="20"/>
          <w:szCs w:val="20"/>
        </w:rPr>
        <w:t>慢性特发性荨麻疹、季节性过敏性鼻炎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同国内用法与用量。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A01E9E">
        <w:rPr>
          <w:rFonts w:ascii="Arial" w:eastAsia="宋体" w:hAnsi="Arial" w:cs="Arial"/>
          <w:kern w:val="0"/>
          <w:sz w:val="20"/>
          <w:szCs w:val="20"/>
        </w:rPr>
        <w:t>过敏性哮喘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10-20mg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01E9E">
        <w:rPr>
          <w:rFonts w:ascii="Arial" w:eastAsia="宋体" w:hAnsi="Arial" w:cs="Arial"/>
          <w:kern w:val="0"/>
          <w:sz w:val="20"/>
          <w:szCs w:val="20"/>
        </w:rPr>
        <w:t>8</w:t>
      </w:r>
      <w:r w:rsidRPr="00A01E9E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肌酐清除率小于</w:t>
      </w:r>
      <w:r w:rsidRPr="00A01E9E">
        <w:rPr>
          <w:rFonts w:ascii="Arial" w:eastAsia="宋体" w:hAnsi="Arial" w:cs="Arial"/>
          <w:kern w:val="0"/>
          <w:sz w:val="20"/>
          <w:szCs w:val="20"/>
        </w:rPr>
        <w:t>30ml/min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的患者，起始剂量为一次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肝功能不全者推荐剂量为一次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血液透析时无需调整剂量。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·</w:t>
      </w:r>
      <w:r w:rsidRPr="00A01E9E">
        <w:rPr>
          <w:rFonts w:ascii="Arial" w:eastAsia="宋体" w:hAnsi="Arial" w:cs="Arial"/>
          <w:kern w:val="0"/>
          <w:sz w:val="20"/>
          <w:szCs w:val="20"/>
        </w:rPr>
        <w:t>慢性特发性荨麻疹、季节性过敏性鼻炎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2-5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岁儿童，一次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5mg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次；</w:t>
      </w:r>
      <w:r w:rsidRPr="00A01E9E">
        <w:rPr>
          <w:rFonts w:ascii="Arial" w:eastAsia="宋体" w:hAnsi="Arial" w:cs="Arial"/>
          <w:kern w:val="0"/>
          <w:sz w:val="20"/>
          <w:szCs w:val="20"/>
        </w:rPr>
        <w:t>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2-5</w:t>
      </w:r>
      <w:r w:rsidRPr="00A01E9E">
        <w:rPr>
          <w:rFonts w:ascii="Arial" w:eastAsia="宋体" w:hAnsi="Arial" w:cs="Arial"/>
          <w:kern w:val="0"/>
          <w:sz w:val="20"/>
          <w:szCs w:val="20"/>
        </w:rPr>
        <w:t>岁肾功能不全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肾小球滤过率低于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30ml/min)</w:t>
      </w:r>
      <w:r w:rsidRPr="00A01E9E">
        <w:rPr>
          <w:rFonts w:ascii="Arial" w:eastAsia="宋体" w:hAnsi="Arial" w:cs="Arial"/>
          <w:kern w:val="0"/>
          <w:sz w:val="20"/>
          <w:szCs w:val="20"/>
        </w:rPr>
        <w:t>者，起始剂量一次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5mg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次；</w:t>
      </w:r>
      <w:r w:rsidRPr="00A01E9E">
        <w:rPr>
          <w:rFonts w:ascii="Arial" w:eastAsia="宋体" w:hAnsi="Arial" w:cs="Arial"/>
          <w:kern w:val="0"/>
          <w:sz w:val="20"/>
          <w:szCs w:val="20"/>
        </w:rPr>
        <w:t>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岁及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以上肾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功能不全者，起始剂量为一次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2-5</w:t>
      </w:r>
      <w:r w:rsidRPr="00A01E9E">
        <w:rPr>
          <w:rFonts w:ascii="Arial" w:eastAsia="宋体" w:hAnsi="Arial" w:cs="Arial"/>
          <w:kern w:val="0"/>
          <w:sz w:val="20"/>
          <w:szCs w:val="20"/>
        </w:rPr>
        <w:t>岁肝功能不全者起始剂量一次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5mg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次；</w:t>
      </w:r>
      <w:r w:rsidRPr="00A01E9E">
        <w:rPr>
          <w:rFonts w:ascii="Arial" w:eastAsia="宋体" w:hAnsi="Arial" w:cs="Arial"/>
          <w:kern w:val="0"/>
          <w:sz w:val="20"/>
          <w:szCs w:val="20"/>
        </w:rPr>
        <w:t>6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岁及以上肝功能不全者，起始剂量为一次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，隔日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01E9E">
        <w:rPr>
          <w:rFonts w:ascii="Arial" w:eastAsia="宋体" w:hAnsi="Arial" w:cs="Arial"/>
          <w:kern w:val="0"/>
          <w:sz w:val="20"/>
          <w:szCs w:val="20"/>
        </w:rPr>
        <w:t>口腔崩解片：置本药于舌面</w:t>
      </w:r>
      <w:r w:rsidRPr="00A01E9E">
        <w:rPr>
          <w:rFonts w:ascii="Arial" w:eastAsia="宋体" w:hAnsi="Arial" w:cs="Arial"/>
          <w:kern w:val="0"/>
          <w:sz w:val="20"/>
          <w:szCs w:val="20"/>
        </w:rPr>
        <w:t>,</w:t>
      </w:r>
      <w:r w:rsidRPr="00A01E9E">
        <w:rPr>
          <w:rFonts w:ascii="Arial" w:eastAsia="宋体" w:hAnsi="Arial" w:cs="Arial"/>
          <w:kern w:val="0"/>
          <w:sz w:val="20"/>
          <w:szCs w:val="20"/>
        </w:rPr>
        <w:t>无需用水</w:t>
      </w:r>
      <w:r w:rsidRPr="00A01E9E">
        <w:rPr>
          <w:rFonts w:ascii="Arial" w:eastAsia="宋体" w:hAnsi="Arial" w:cs="Arial"/>
          <w:kern w:val="0"/>
          <w:sz w:val="20"/>
          <w:szCs w:val="20"/>
        </w:rPr>
        <w:t>,</w:t>
      </w:r>
      <w:r w:rsidRPr="00A01E9E">
        <w:rPr>
          <w:rFonts w:ascii="Arial" w:eastAsia="宋体" w:hAnsi="Arial" w:cs="Arial"/>
          <w:kern w:val="0"/>
          <w:sz w:val="20"/>
          <w:szCs w:val="20"/>
        </w:rPr>
        <w:t>无需咀嚼，随唾液吞咽入胃。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(2)</w:t>
      </w:r>
      <w:r w:rsidRPr="00A01E9E">
        <w:rPr>
          <w:rFonts w:ascii="Arial" w:eastAsia="宋体" w:hAnsi="Arial" w:cs="Arial"/>
          <w:kern w:val="0"/>
          <w:sz w:val="20"/>
          <w:szCs w:val="20"/>
        </w:rPr>
        <w:t>糖浆：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一茶匙含本药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5ml(5mg)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(3)</w:t>
      </w:r>
      <w:r w:rsidRPr="00A01E9E">
        <w:rPr>
          <w:rFonts w:ascii="Arial" w:eastAsia="宋体" w:hAnsi="Arial" w:cs="Arial"/>
          <w:kern w:val="0"/>
          <w:sz w:val="20"/>
          <w:szCs w:val="20"/>
        </w:rPr>
        <w:t>泡腾片和颗粒剂：完全溶解于温水后服用。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(4)</w:t>
      </w:r>
      <w:r w:rsidRPr="00A01E9E">
        <w:rPr>
          <w:rFonts w:ascii="Arial" w:eastAsia="宋体" w:hAnsi="Arial" w:cs="Arial"/>
          <w:kern w:val="0"/>
          <w:sz w:val="20"/>
          <w:szCs w:val="20"/>
        </w:rPr>
        <w:t>咀嚼片：咀嚼后服用。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【禁忌症】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肾功能不全者。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2.</w:t>
      </w:r>
      <w:r w:rsidRPr="00A01E9E">
        <w:rPr>
          <w:rFonts w:ascii="Arial" w:eastAsia="宋体" w:hAnsi="Arial" w:cs="Arial"/>
          <w:kern w:val="0"/>
          <w:sz w:val="20"/>
          <w:szCs w:val="20"/>
        </w:rPr>
        <w:t>肝功能不全者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3.</w:t>
      </w:r>
      <w:r w:rsidRPr="00A01E9E">
        <w:rPr>
          <w:rFonts w:ascii="Arial" w:eastAsia="宋体" w:hAnsi="Arial" w:cs="Arial"/>
          <w:kern w:val="0"/>
          <w:sz w:val="20"/>
          <w:szCs w:val="20"/>
        </w:rPr>
        <w:t>有心律失常病史者。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4.</w:t>
      </w:r>
      <w:r w:rsidRPr="00A01E9E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5.</w:t>
      </w:r>
      <w:r w:rsidRPr="00A01E9E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1. 2</w:t>
      </w:r>
      <w:r w:rsidRPr="00A01E9E">
        <w:rPr>
          <w:rFonts w:ascii="Arial" w:eastAsia="宋体" w:hAnsi="Arial" w:cs="Arial"/>
          <w:kern w:val="0"/>
          <w:sz w:val="20"/>
          <w:szCs w:val="20"/>
        </w:rPr>
        <w:t>岁以下儿童使用本药的安全性和有效性尚不明确。但有研究结果显示，</w:t>
      </w:r>
      <w:r w:rsidRPr="00A01E9E">
        <w:rPr>
          <w:rFonts w:ascii="Arial" w:eastAsia="宋体" w:hAnsi="Arial" w:cs="Arial"/>
          <w:kern w:val="0"/>
          <w:sz w:val="20"/>
          <w:szCs w:val="20"/>
        </w:rPr>
        <w:t>1-2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岁儿童应用</w:t>
      </w:r>
      <w:r w:rsidRPr="00A01E9E">
        <w:rPr>
          <w:rFonts w:ascii="Arial" w:eastAsia="宋体" w:hAnsi="Arial" w:cs="Arial"/>
          <w:kern w:val="0"/>
          <w:sz w:val="20"/>
          <w:szCs w:val="20"/>
        </w:rPr>
        <w:t>2.5ml</w:t>
      </w:r>
      <w:r w:rsidRPr="00A01E9E">
        <w:rPr>
          <w:rFonts w:ascii="Arial" w:eastAsia="宋体" w:hAnsi="Arial" w:cs="Arial"/>
          <w:kern w:val="0"/>
          <w:sz w:val="20"/>
          <w:szCs w:val="20"/>
        </w:rPr>
        <w:t>本药糖浆、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分散片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和颗粒剂后药代动力学与</w:t>
      </w:r>
      <w:r w:rsidRPr="00A01E9E">
        <w:rPr>
          <w:rFonts w:ascii="Arial" w:eastAsia="宋体" w:hAnsi="Arial" w:cs="Arial"/>
          <w:kern w:val="0"/>
          <w:sz w:val="20"/>
          <w:szCs w:val="20"/>
        </w:rPr>
        <w:t>2</w:t>
      </w:r>
      <w:r w:rsidRPr="00A01E9E">
        <w:rPr>
          <w:rFonts w:ascii="Arial" w:eastAsia="宋体" w:hAnsi="Arial" w:cs="Arial"/>
          <w:kern w:val="0"/>
          <w:sz w:val="20"/>
          <w:szCs w:val="20"/>
        </w:rPr>
        <w:t>岁以上儿童及成人相似。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2. 12</w:t>
      </w:r>
      <w:r w:rsidRPr="00A01E9E">
        <w:rPr>
          <w:rFonts w:ascii="Arial" w:eastAsia="宋体" w:hAnsi="Arial" w:cs="Arial"/>
          <w:kern w:val="0"/>
          <w:sz w:val="20"/>
          <w:szCs w:val="20"/>
        </w:rPr>
        <w:t>岁以下儿童应用本药口腔崩解片的安全性和有效性尚不明确。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因本药的抗胆碱能作用，患有其他疾病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如痴呆、谵妄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的老人可能不适用本药。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妊娠期妇女使用本药的安全性尚未确定，应慎用。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2.</w:t>
      </w:r>
      <w:r w:rsidRPr="00A01E9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A01E9E">
        <w:rPr>
          <w:rFonts w:ascii="Arial" w:eastAsia="宋体" w:hAnsi="Arial" w:cs="Arial"/>
          <w:kern w:val="0"/>
          <w:sz w:val="20"/>
          <w:szCs w:val="20"/>
        </w:rPr>
        <w:t>(FDA)</w:t>
      </w:r>
      <w:r w:rsidRPr="00A01E9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A01E9E">
        <w:rPr>
          <w:rFonts w:ascii="Arial" w:eastAsia="宋体" w:hAnsi="Arial" w:cs="Arial"/>
          <w:kern w:val="0"/>
          <w:sz w:val="20"/>
          <w:szCs w:val="20"/>
        </w:rPr>
        <w:t>B</w:t>
      </w:r>
      <w:r w:rsidRPr="00A01E9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本药可随乳汁排泄，且抗组胺药对婴儿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尤其是对新生儿和早产儿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的危险性大，故哺乳期妇女慎用本药，或用药期间停止哺乳。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高血压、低血压、心悸、室上性快速性心律失常、晕厥、心动过速等，发生率均低于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A01E9E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支气管炎、支气管痉挛、咳嗽、呼吸困难、鼻出血、咯血、喉炎、鼻干、咽炎、鼻窦炎、喷嚏等，发生率均低于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3.</w:t>
      </w:r>
      <w:r w:rsidRPr="00A01E9E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腿部肌肉痉挛、关节痛、肌痛等，发生率均低于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4.</w:t>
      </w:r>
      <w:r w:rsidRPr="00A01E9E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尿频、尿液外观颜色改变、尿失禁、尿潴留、乳房痛、乳腺增生、痛经、月经过多、阴道炎、阳痿、性欲下降等，发生率均低于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5.</w:t>
      </w:r>
      <w:r w:rsidRPr="00A01E9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发生率高于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的有头痛、嗜睡。发生率低于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的有健忘、失眠、眩晕、癫痫、震颤、感觉迟钝。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6.</w:t>
      </w:r>
      <w:r w:rsidRPr="00A01E9E">
        <w:rPr>
          <w:rFonts w:ascii="Arial" w:eastAsia="宋体" w:hAnsi="Arial" w:cs="Arial"/>
          <w:kern w:val="0"/>
          <w:sz w:val="20"/>
          <w:szCs w:val="20"/>
        </w:rPr>
        <w:t>精神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激动、焦虑、精神错乱、抑郁、易怒，发生率均低于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7.</w:t>
      </w:r>
      <w:r w:rsidRPr="00A01E9E">
        <w:rPr>
          <w:rFonts w:ascii="Arial" w:eastAsia="宋体" w:hAnsi="Arial" w:cs="Arial"/>
          <w:kern w:val="0"/>
          <w:sz w:val="20"/>
          <w:szCs w:val="20"/>
        </w:rPr>
        <w:t>肝脏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肝功能异常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包括黄疸、肝炎和肝坏死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，发生率低于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8.</w:t>
      </w:r>
      <w:r w:rsidRPr="00A01E9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常见胃炎。发生率高于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的有口干。发生率低于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的有胃胀、味觉改变、食欲下降、便秘、腹泻、呃逆、食欲增加、恶心、呕吐、牙痛。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9.</w:t>
      </w:r>
      <w:r w:rsidRPr="00A01E9E">
        <w:rPr>
          <w:rFonts w:ascii="Arial" w:eastAsia="宋体" w:hAnsi="Arial" w:cs="Arial"/>
          <w:kern w:val="0"/>
          <w:sz w:val="20"/>
          <w:szCs w:val="20"/>
        </w:rPr>
        <w:t>皮肤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真皮炎、毛发干燥、脱发、皮肤干燥、皮肤瘙痒、紫癜、皮疹、风疹、多形红斑等，发生率均低于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10.</w:t>
      </w:r>
      <w:r w:rsidRPr="00A01E9E">
        <w:rPr>
          <w:rFonts w:ascii="Arial" w:eastAsia="宋体" w:hAnsi="Arial" w:cs="Arial"/>
          <w:kern w:val="0"/>
          <w:sz w:val="20"/>
          <w:szCs w:val="20"/>
        </w:rPr>
        <w:t>眼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眼睑痉挛、流泪、视物模糊、眼痛，发生率均低于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11.</w:t>
      </w:r>
      <w:r w:rsidRPr="00A01E9E">
        <w:rPr>
          <w:rFonts w:ascii="Arial" w:eastAsia="宋体" w:hAnsi="Arial" w:cs="Arial"/>
          <w:kern w:val="0"/>
          <w:sz w:val="20"/>
          <w:szCs w:val="20"/>
        </w:rPr>
        <w:t>耳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耳痛、耳鸣，发生率均低于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12.</w:t>
      </w:r>
      <w:r w:rsidRPr="00A01E9E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罕见过敏反应。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13.</w:t>
      </w:r>
      <w:r w:rsidRPr="00A01E9E">
        <w:rPr>
          <w:rFonts w:ascii="Arial" w:eastAsia="宋体" w:hAnsi="Arial" w:cs="Arial"/>
          <w:kern w:val="0"/>
          <w:sz w:val="20"/>
          <w:szCs w:val="20"/>
        </w:rPr>
        <w:t>其他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发生率高于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的有乏力。发生率低于</w:t>
      </w:r>
      <w:r w:rsidRPr="00A01E9E">
        <w:rPr>
          <w:rFonts w:ascii="Arial" w:eastAsia="宋体" w:hAnsi="Arial" w:cs="Arial"/>
          <w:kern w:val="0"/>
          <w:sz w:val="20"/>
          <w:szCs w:val="20"/>
        </w:rPr>
        <w:t>2%</w:t>
      </w:r>
      <w:r w:rsidRPr="00A01E9E">
        <w:rPr>
          <w:rFonts w:ascii="Arial" w:eastAsia="宋体" w:hAnsi="Arial" w:cs="Arial"/>
          <w:kern w:val="0"/>
          <w:sz w:val="20"/>
          <w:szCs w:val="20"/>
        </w:rPr>
        <w:t>的有胸痛、流涎、潮红、多汗、血管神经性水肿、光敏反应、体重增加、病毒感染。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酮康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、大环内酯类抗生素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如红霉素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、西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替丁、茶碱等：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结果：合用可增加本药及其代谢产物脱羧乙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氧氯雷他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定的血浆浓度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西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替丁和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酮康唑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的血药浓度不受影响，红霉素的血药浓度约增加</w:t>
      </w:r>
      <w:r w:rsidRPr="00A01E9E">
        <w:rPr>
          <w:rFonts w:ascii="Arial" w:eastAsia="宋体" w:hAnsi="Arial" w:cs="Arial"/>
          <w:kern w:val="0"/>
          <w:sz w:val="20"/>
          <w:szCs w:val="20"/>
        </w:rPr>
        <w:t>15%)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，但对心电图指数、临床实验室检查、生命体症和不良反应发生率均无明显影响。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机制：抑制本药代谢。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2.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异卡波肼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、帕吉林、苯乙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、反苯环丙胺等：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lastRenderedPageBreak/>
        <w:t>结果：合用可增加本药的不良反应。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3.</w:t>
      </w:r>
      <w:r w:rsidRPr="00A01E9E">
        <w:rPr>
          <w:rFonts w:ascii="Arial" w:eastAsia="宋体" w:hAnsi="Arial" w:cs="Arial"/>
          <w:kern w:val="0"/>
          <w:sz w:val="20"/>
          <w:szCs w:val="20"/>
        </w:rPr>
        <w:t>中枢神经系统抑制药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如巴比妥类、苯二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镇静药、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类镇静药、三环类抗抑郁药、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肌松药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、麻醉药、止痛药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结果：合用可引起严重嗜睡反应。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酒精：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结果：精神运动试验表明，与酒精同服时，对本药无药效协同作用。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食物：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结果：食物可使本药曲线下面积</w:t>
      </w:r>
      <w:r w:rsidRPr="00A01E9E">
        <w:rPr>
          <w:rFonts w:ascii="Arial" w:eastAsia="宋体" w:hAnsi="Arial" w:cs="Arial"/>
          <w:kern w:val="0"/>
          <w:sz w:val="20"/>
          <w:szCs w:val="20"/>
        </w:rPr>
        <w:t>(AUC)</w:t>
      </w:r>
      <w:r w:rsidRPr="00A01E9E">
        <w:rPr>
          <w:rFonts w:ascii="Arial" w:eastAsia="宋体" w:hAnsi="Arial" w:cs="Arial"/>
          <w:kern w:val="0"/>
          <w:sz w:val="20"/>
          <w:szCs w:val="20"/>
        </w:rPr>
        <w:t>增加约</w:t>
      </w:r>
      <w:r w:rsidRPr="00A01E9E">
        <w:rPr>
          <w:rFonts w:ascii="Arial" w:eastAsia="宋体" w:hAnsi="Arial" w:cs="Arial"/>
          <w:kern w:val="0"/>
          <w:sz w:val="20"/>
          <w:szCs w:val="20"/>
        </w:rPr>
        <w:t>40%</w:t>
      </w:r>
      <w:r w:rsidRPr="00A01E9E">
        <w:rPr>
          <w:rFonts w:ascii="Arial" w:eastAsia="宋体" w:hAnsi="Arial" w:cs="Arial"/>
          <w:kern w:val="0"/>
          <w:sz w:val="20"/>
          <w:szCs w:val="20"/>
        </w:rPr>
        <w:t>，血药浓度达峰时间延迟约</w:t>
      </w:r>
      <w:r w:rsidRPr="00A01E9E">
        <w:rPr>
          <w:rFonts w:ascii="Arial" w:eastAsia="宋体" w:hAnsi="Arial" w:cs="Arial"/>
          <w:kern w:val="0"/>
          <w:sz w:val="20"/>
          <w:szCs w:val="20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小时，但食物不影响本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药血药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峰浓度。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1.</w:t>
      </w:r>
      <w:r w:rsidRPr="00A01E9E">
        <w:rPr>
          <w:rFonts w:ascii="Arial" w:eastAsia="宋体" w:hAnsi="Arial" w:cs="Arial"/>
          <w:kern w:val="0"/>
          <w:sz w:val="20"/>
          <w:szCs w:val="20"/>
        </w:rPr>
        <w:t>皮试前</w:t>
      </w:r>
      <w:r w:rsidRPr="00A01E9E">
        <w:rPr>
          <w:rFonts w:ascii="Arial" w:eastAsia="宋体" w:hAnsi="Arial" w:cs="Arial"/>
          <w:kern w:val="0"/>
          <w:sz w:val="20"/>
          <w:szCs w:val="20"/>
        </w:rPr>
        <w:t>48</w:t>
      </w:r>
      <w:r w:rsidRPr="00A01E9E">
        <w:rPr>
          <w:rFonts w:ascii="Arial" w:eastAsia="宋体" w:hAnsi="Arial" w:cs="Arial"/>
          <w:kern w:val="0"/>
          <w:sz w:val="20"/>
          <w:szCs w:val="20"/>
        </w:rPr>
        <w:t>小时应停止使用本药，因抗组胺药能阻止或降低皮试的阳性反应发生。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2.</w:t>
      </w:r>
      <w:r w:rsidRPr="00A01E9E">
        <w:rPr>
          <w:rFonts w:ascii="Arial" w:eastAsia="宋体" w:hAnsi="Arial" w:cs="Arial"/>
          <w:kern w:val="0"/>
          <w:sz w:val="20"/>
          <w:szCs w:val="20"/>
        </w:rPr>
        <w:t>高空作业者、驾驶人员、参赛前的运动员等需要精神高度集中者，用药量应严格控制在安全范围内。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3.</w:t>
      </w:r>
      <w:r w:rsidRPr="00A01E9E">
        <w:rPr>
          <w:rFonts w:ascii="Arial" w:eastAsia="宋体" w:hAnsi="Arial" w:cs="Arial"/>
          <w:kern w:val="0"/>
          <w:sz w:val="20"/>
          <w:szCs w:val="20"/>
        </w:rPr>
        <w:t>本药的常规日剂量为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，如无特殊情况，不应擅自增加用量。出现耐药时，可暂时中断治疗。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用药期间如出现皮疹、皮肤瘙痒、恶心、呕吐等过敏反应，应及时停药，换用其他药物。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比尔斯标准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患有其他疾病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如痴呆、谵妄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的老人可能不适用本药。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苯丙氨酸：本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药某些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剂型含有苯丙氨酸。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lastRenderedPageBreak/>
        <w:t>本药用于控制鼻塞症状时宜加用血管收缩药，如麻黄碱、伪麻黄碱等。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与牙科治疗相关的主要不良反应：</w:t>
      </w:r>
      <w:r w:rsidRPr="00A01E9E">
        <w:rPr>
          <w:rFonts w:ascii="Arial" w:eastAsia="宋体" w:hAnsi="Arial" w:cs="Arial"/>
          <w:kern w:val="0"/>
          <w:sz w:val="20"/>
          <w:szCs w:val="20"/>
        </w:rPr>
        <w:t>2-5</w:t>
      </w:r>
      <w:r w:rsidRPr="00A01E9E">
        <w:rPr>
          <w:rFonts w:ascii="Arial" w:eastAsia="宋体" w:hAnsi="Arial" w:cs="Arial"/>
          <w:kern w:val="0"/>
          <w:sz w:val="20"/>
          <w:szCs w:val="20"/>
        </w:rPr>
        <w:t>岁儿童用药后可见口腔干燥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停药后唾液流量恢复正常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及口腔炎。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对精神状态的影响：用药后常见嗜睡，可能导致焦虑或抑郁。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按推荐剂量服用本药，不会出现临床相关的</w:t>
      </w:r>
      <w:r w:rsidRPr="00A01E9E">
        <w:rPr>
          <w:rFonts w:ascii="Arial" w:eastAsia="宋体" w:hAnsi="Arial" w:cs="Arial"/>
          <w:kern w:val="0"/>
          <w:sz w:val="20"/>
          <w:szCs w:val="20"/>
        </w:rPr>
        <w:t>QT</w:t>
      </w:r>
      <w:r w:rsidRPr="00A01E9E">
        <w:rPr>
          <w:rFonts w:ascii="Arial" w:eastAsia="宋体" w:hAnsi="Arial" w:cs="Arial"/>
          <w:kern w:val="0"/>
          <w:sz w:val="20"/>
          <w:szCs w:val="20"/>
        </w:rPr>
        <w:t>间期延长或室性心律失常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如尖端扭转型室性心动过速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，但使用本药会导致室上性心律失常。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成人过量服用本药</w:t>
      </w:r>
      <w:r w:rsidRPr="00A01E9E">
        <w:rPr>
          <w:rFonts w:ascii="Arial" w:eastAsia="宋体" w:hAnsi="Arial" w:cs="Arial"/>
          <w:kern w:val="0"/>
          <w:sz w:val="20"/>
          <w:szCs w:val="20"/>
        </w:rPr>
        <w:t>(40-180mg)</w:t>
      </w:r>
      <w:r w:rsidRPr="00A01E9E">
        <w:rPr>
          <w:rFonts w:ascii="Arial" w:eastAsia="宋体" w:hAnsi="Arial" w:cs="Arial"/>
          <w:kern w:val="0"/>
          <w:sz w:val="20"/>
          <w:szCs w:val="20"/>
        </w:rPr>
        <w:t>后，可出现嗜睡、心动过速和头痛等；儿童过量服用本药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＞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10mg)</w:t>
      </w:r>
      <w:r w:rsidRPr="00A01E9E">
        <w:rPr>
          <w:rFonts w:ascii="Arial" w:eastAsia="宋体" w:hAnsi="Arial" w:cs="Arial"/>
          <w:kern w:val="0"/>
          <w:sz w:val="20"/>
          <w:szCs w:val="20"/>
        </w:rPr>
        <w:t>可出现锥体外系反应、心悸等。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若发生药物过量，若患者清醒可采用催吐、用生理盐水洗胃及活性炭吸附的措施。也可使用盐类泻药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如硫酸钠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以阻止药物在肠道的吸收。本药血浆蛋白结合率较高，血液透析不能使本药清除，腹膜透析能否使本药清除尚不明确。严禁用组胺类药作为本药过量时的解救药。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本药为三环类长效抗组胺药。对外周组胺</w:t>
      </w:r>
      <w:r w:rsidRPr="00A01E9E">
        <w:rPr>
          <w:rFonts w:ascii="Arial" w:eastAsia="宋体" w:hAnsi="Arial" w:cs="Arial"/>
          <w:kern w:val="0"/>
          <w:sz w:val="20"/>
          <w:szCs w:val="20"/>
        </w:rPr>
        <w:t>H</w:t>
      </w:r>
      <w:r w:rsidRPr="00A01E9E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受体有较强的选择性拮抗作用，对中枢组胺</w:t>
      </w:r>
      <w:r w:rsidRPr="00A01E9E">
        <w:rPr>
          <w:rFonts w:ascii="Arial" w:eastAsia="宋体" w:hAnsi="Arial" w:cs="Arial"/>
          <w:kern w:val="0"/>
          <w:sz w:val="20"/>
          <w:szCs w:val="20"/>
        </w:rPr>
        <w:t>H</w:t>
      </w:r>
      <w:r w:rsidRPr="00A01E9E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受体的亲和性较低，对乙酰胆碱和肾上腺素</w:t>
      </w:r>
      <w:r w:rsidRPr="00A01E9E">
        <w:rPr>
          <w:rFonts w:ascii="Arial" w:eastAsia="宋体" w:hAnsi="Arial" w:cs="Arial"/>
          <w:kern w:val="0"/>
          <w:sz w:val="20"/>
          <w:szCs w:val="20"/>
        </w:rPr>
        <w:t>α</w:t>
      </w:r>
      <w:r w:rsidRPr="00A01E9E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A01E9E">
        <w:rPr>
          <w:rFonts w:ascii="Arial" w:eastAsia="宋体" w:hAnsi="Arial" w:cs="Arial"/>
          <w:kern w:val="0"/>
          <w:sz w:val="20"/>
          <w:szCs w:val="20"/>
        </w:rPr>
        <w:t>受体作用极小，因此不具有中枢镇静作用，也无明显的抗胆碱作用。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近年通过动物试验发现，本药对变态反应中黏附分子的表达有抑制作用，尤其对于细胞间黏附分子</w:t>
      </w:r>
      <w:r w:rsidRPr="00A01E9E">
        <w:rPr>
          <w:rFonts w:ascii="Arial" w:eastAsia="宋体" w:hAnsi="Arial" w:cs="Arial"/>
          <w:kern w:val="0"/>
          <w:sz w:val="20"/>
          <w:szCs w:val="20"/>
        </w:rPr>
        <w:t>(ICAM)</w:t>
      </w:r>
      <w:r w:rsidRPr="00A01E9E">
        <w:rPr>
          <w:rFonts w:ascii="Arial" w:eastAsia="宋体" w:hAnsi="Arial" w:cs="Arial"/>
          <w:kern w:val="0"/>
          <w:sz w:val="20"/>
          <w:szCs w:val="20"/>
        </w:rPr>
        <w:t>与血管细胞黏附分子</w:t>
      </w:r>
      <w:r w:rsidRPr="00A01E9E">
        <w:rPr>
          <w:rFonts w:ascii="Arial" w:eastAsia="宋体" w:hAnsi="Arial" w:cs="Arial"/>
          <w:kern w:val="0"/>
          <w:sz w:val="20"/>
          <w:szCs w:val="20"/>
        </w:rPr>
        <w:t>(VCAM)</w:t>
      </w:r>
      <w:r w:rsidRPr="00A01E9E">
        <w:rPr>
          <w:rFonts w:ascii="Arial" w:eastAsia="宋体" w:hAnsi="Arial" w:cs="Arial"/>
          <w:kern w:val="0"/>
          <w:sz w:val="20"/>
          <w:szCs w:val="20"/>
        </w:rPr>
        <w:t>的表达有明显抑制作用，可降低炎症细胞向过敏灶的趋化，从而控制过敏的迟发性反应。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lastRenderedPageBreak/>
        <w:t>本药抗组胺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作用比阿司咪唑、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特非那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定强。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本药口服后迅速自胃肠黏膜吸收，</w:t>
      </w:r>
      <w:r w:rsidRPr="00A01E9E">
        <w:rPr>
          <w:rFonts w:ascii="Arial" w:eastAsia="宋体" w:hAnsi="Arial" w:cs="Arial"/>
          <w:kern w:val="0"/>
          <w:sz w:val="20"/>
          <w:szCs w:val="20"/>
        </w:rPr>
        <w:t>1.3</w:t>
      </w:r>
      <w:r w:rsidRPr="00A01E9E">
        <w:rPr>
          <w:rFonts w:ascii="Arial" w:eastAsia="宋体" w:hAnsi="Arial" w:cs="Arial"/>
          <w:kern w:val="0"/>
          <w:sz w:val="20"/>
          <w:szCs w:val="20"/>
        </w:rPr>
        <w:t>小时后血药浓度达峰值。单次口服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r w:rsidRPr="00A01E9E">
        <w:rPr>
          <w:rFonts w:ascii="Arial" w:eastAsia="宋体" w:hAnsi="Arial" w:cs="Arial"/>
          <w:kern w:val="0"/>
          <w:sz w:val="20"/>
          <w:szCs w:val="20"/>
        </w:rPr>
        <w:t>20mg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r w:rsidRPr="00A01E9E">
        <w:rPr>
          <w:rFonts w:ascii="Arial" w:eastAsia="宋体" w:hAnsi="Arial" w:cs="Arial"/>
          <w:kern w:val="0"/>
          <w:sz w:val="20"/>
          <w:szCs w:val="20"/>
        </w:rPr>
        <w:t>40mg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</w:t>
      </w:r>
      <w:r w:rsidRPr="00A01E9E">
        <w:rPr>
          <w:rFonts w:ascii="Arial" w:eastAsia="宋体" w:hAnsi="Arial" w:cs="Arial"/>
          <w:kern w:val="0"/>
          <w:sz w:val="20"/>
          <w:szCs w:val="20"/>
        </w:rPr>
        <w:t>1-1.5</w:t>
      </w:r>
      <w:r w:rsidRPr="00A01E9E">
        <w:rPr>
          <w:rFonts w:ascii="Arial" w:eastAsia="宋体" w:hAnsi="Arial" w:cs="Arial"/>
          <w:kern w:val="0"/>
          <w:sz w:val="20"/>
          <w:szCs w:val="20"/>
        </w:rPr>
        <w:t>小时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峰浓度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</w:t>
      </w:r>
      <w:r w:rsidRPr="00A01E9E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，分别为</w:t>
      </w:r>
      <w:r w:rsidRPr="00A01E9E">
        <w:rPr>
          <w:rFonts w:ascii="Arial" w:eastAsia="宋体" w:hAnsi="Arial" w:cs="Arial"/>
          <w:kern w:val="0"/>
          <w:sz w:val="20"/>
          <w:szCs w:val="20"/>
        </w:rPr>
        <w:t>5μg/ml</w:t>
      </w:r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r w:rsidRPr="00A01E9E">
        <w:rPr>
          <w:rFonts w:ascii="Arial" w:eastAsia="宋体" w:hAnsi="Arial" w:cs="Arial"/>
          <w:kern w:val="0"/>
          <w:sz w:val="20"/>
          <w:szCs w:val="20"/>
        </w:rPr>
        <w:t>11μg/ml</w:t>
      </w:r>
      <w:r w:rsidRPr="00A01E9E">
        <w:rPr>
          <w:rFonts w:ascii="Arial" w:eastAsia="宋体" w:hAnsi="Arial" w:cs="Arial"/>
          <w:kern w:val="0"/>
          <w:sz w:val="20"/>
          <w:szCs w:val="20"/>
        </w:rPr>
        <w:t>、</w:t>
      </w:r>
      <w:r w:rsidRPr="00A01E9E">
        <w:rPr>
          <w:rFonts w:ascii="Arial" w:eastAsia="宋体" w:hAnsi="Arial" w:cs="Arial"/>
          <w:kern w:val="0"/>
          <w:sz w:val="20"/>
          <w:szCs w:val="20"/>
        </w:rPr>
        <w:t>26μg/ml</w:t>
      </w:r>
      <w:r w:rsidRPr="00A01E9E">
        <w:rPr>
          <w:rFonts w:ascii="Arial" w:eastAsia="宋体" w:hAnsi="Arial" w:cs="Arial"/>
          <w:kern w:val="0"/>
          <w:sz w:val="20"/>
          <w:szCs w:val="20"/>
        </w:rPr>
        <w:t>，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</w:t>
      </w:r>
      <w:r w:rsidRPr="00A01E9E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与给药剂量成比例。单次口服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</w:t>
      </w:r>
      <w:r w:rsidRPr="00A01E9E">
        <w:rPr>
          <w:rFonts w:ascii="Arial" w:eastAsia="宋体" w:hAnsi="Arial" w:cs="Arial"/>
          <w:kern w:val="0"/>
          <w:sz w:val="20"/>
          <w:szCs w:val="20"/>
        </w:rPr>
        <w:t>30</w:t>
      </w:r>
      <w:r w:rsidRPr="00A01E9E">
        <w:rPr>
          <w:rFonts w:ascii="Arial" w:eastAsia="宋体" w:hAnsi="Arial" w:cs="Arial"/>
          <w:kern w:val="0"/>
          <w:sz w:val="20"/>
          <w:szCs w:val="20"/>
        </w:rPr>
        <w:t>分钟后可在血中测得，血浆半衰期约为</w:t>
      </w:r>
      <w:r w:rsidRPr="00A01E9E">
        <w:rPr>
          <w:rFonts w:ascii="Arial" w:eastAsia="宋体" w:hAnsi="Arial" w:cs="Arial"/>
          <w:kern w:val="0"/>
          <w:sz w:val="20"/>
          <w:szCs w:val="20"/>
        </w:rPr>
        <w:t>12</w:t>
      </w:r>
      <w:r w:rsidRPr="00A01E9E">
        <w:rPr>
          <w:rFonts w:ascii="Arial" w:eastAsia="宋体" w:hAnsi="Arial" w:cs="Arial"/>
          <w:kern w:val="0"/>
          <w:sz w:val="20"/>
          <w:szCs w:val="20"/>
        </w:rPr>
        <w:t>小时，血浆蛋白结合率为</w:t>
      </w:r>
      <w:r w:rsidRPr="00A01E9E">
        <w:rPr>
          <w:rFonts w:ascii="Arial" w:eastAsia="宋体" w:hAnsi="Arial" w:cs="Arial"/>
          <w:kern w:val="0"/>
          <w:sz w:val="20"/>
          <w:szCs w:val="20"/>
        </w:rPr>
        <w:t>98%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大部分药物在肝脏代谢，首过代谢为仍具有抗组胺活性的去羧甲基乙氧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基氯雷他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定。本药及其代谢物均不易通过血</w:t>
      </w:r>
      <w:r w:rsidRPr="00A01E9E">
        <w:rPr>
          <w:rFonts w:ascii="Arial" w:eastAsia="宋体" w:hAnsi="Arial" w:cs="Arial"/>
          <w:kern w:val="0"/>
          <w:sz w:val="20"/>
          <w:szCs w:val="20"/>
        </w:rPr>
        <w:t>-</w:t>
      </w:r>
      <w:r w:rsidRPr="00A01E9E">
        <w:rPr>
          <w:rFonts w:ascii="Arial" w:eastAsia="宋体" w:hAnsi="Arial" w:cs="Arial"/>
          <w:kern w:val="0"/>
          <w:sz w:val="20"/>
          <w:szCs w:val="20"/>
        </w:rPr>
        <w:t>脑脊液屏障，其代谢产物随尿液、粪便、汗液、乳汁等排出体外。每日口服</w:t>
      </w:r>
      <w:r w:rsidRPr="00A01E9E">
        <w:rPr>
          <w:rFonts w:ascii="Arial" w:eastAsia="宋体" w:hAnsi="Arial" w:cs="Arial"/>
          <w:kern w:val="0"/>
          <w:sz w:val="20"/>
          <w:szCs w:val="20"/>
        </w:rPr>
        <w:t>40mg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，连续</w:t>
      </w:r>
      <w:r w:rsidRPr="00A01E9E">
        <w:rPr>
          <w:rFonts w:ascii="Arial" w:eastAsia="宋体" w:hAnsi="Arial" w:cs="Arial"/>
          <w:kern w:val="0"/>
          <w:sz w:val="20"/>
          <w:szCs w:val="20"/>
        </w:rPr>
        <w:t>10</w:t>
      </w:r>
      <w:r w:rsidRPr="00A01E9E">
        <w:rPr>
          <w:rFonts w:ascii="Arial" w:eastAsia="宋体" w:hAnsi="Arial" w:cs="Arial"/>
          <w:kern w:val="0"/>
          <w:sz w:val="20"/>
          <w:szCs w:val="20"/>
        </w:rPr>
        <w:t>日，未见药物蓄积。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慢性酒精性肝病患者服用本药，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定和脱羧乙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氧氯雷他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定的血浆半衰期随肝脏损伤程度的加重而延长。慢性肾功能不全患者和健康老年人血浆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定和脱羧乙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氧氯雷他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</w:t>
      </w:r>
      <w:r w:rsidRPr="00A01E9E">
        <w:rPr>
          <w:rFonts w:ascii="Arial" w:eastAsia="宋体" w:hAnsi="Arial" w:cs="Arial"/>
          <w:kern w:val="0"/>
          <w:sz w:val="20"/>
          <w:szCs w:val="20"/>
        </w:rPr>
        <w:t>AUC</w:t>
      </w:r>
      <w:r w:rsidRPr="00A01E9E">
        <w:rPr>
          <w:rFonts w:ascii="Arial" w:eastAsia="宋体" w:hAnsi="Arial" w:cs="Arial"/>
          <w:kern w:val="0"/>
          <w:sz w:val="20"/>
          <w:szCs w:val="20"/>
        </w:rPr>
        <w:t>和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C</w:t>
      </w:r>
      <w:r w:rsidRPr="00A01E9E">
        <w:rPr>
          <w:rFonts w:ascii="Arial" w:eastAsia="宋体" w:hAnsi="Arial" w:cs="Arial"/>
          <w:kern w:val="0"/>
          <w:sz w:val="20"/>
          <w:szCs w:val="20"/>
          <w:vertAlign w:val="subscript"/>
        </w:rPr>
        <w:t>max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增加。血液透析不能清除本药，腹膜透析能否清除本药尚未明确。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在</w:t>
      </w:r>
      <w:r w:rsidRPr="00A01E9E">
        <w:rPr>
          <w:rFonts w:ascii="Arial" w:eastAsia="宋体" w:hAnsi="Arial" w:cs="Arial"/>
          <w:kern w:val="0"/>
          <w:sz w:val="20"/>
          <w:szCs w:val="20"/>
        </w:rPr>
        <w:t>Ames</w:t>
      </w:r>
      <w:r w:rsidRPr="00A01E9E">
        <w:rPr>
          <w:rFonts w:ascii="Arial" w:eastAsia="宋体" w:hAnsi="Arial" w:cs="Arial"/>
          <w:kern w:val="0"/>
          <w:sz w:val="20"/>
          <w:szCs w:val="20"/>
        </w:rPr>
        <w:t>试验、正向点突变试验、</w:t>
      </w:r>
      <w:r w:rsidRPr="00A01E9E">
        <w:rPr>
          <w:rFonts w:ascii="Arial" w:eastAsia="宋体" w:hAnsi="Arial" w:cs="Arial"/>
          <w:kern w:val="0"/>
          <w:sz w:val="20"/>
          <w:szCs w:val="20"/>
        </w:rPr>
        <w:t>DNA</w:t>
      </w:r>
      <w:r w:rsidRPr="00A01E9E">
        <w:rPr>
          <w:rFonts w:ascii="Arial" w:eastAsia="宋体" w:hAnsi="Arial" w:cs="Arial"/>
          <w:kern w:val="0"/>
          <w:sz w:val="20"/>
          <w:szCs w:val="20"/>
        </w:rPr>
        <w:t>损伤试验和染色体畸变试验中，均未见本药有致突变作用。在小鼠淋巴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瘤试验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中，非活化状态</w:t>
      </w: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下结果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为阳性，活化状态下为阴性。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01E9E">
        <w:rPr>
          <w:rFonts w:ascii="Arial" w:eastAsia="宋体" w:hAnsi="Arial" w:cs="Arial"/>
          <w:kern w:val="0"/>
          <w:sz w:val="20"/>
          <w:szCs w:val="20"/>
        </w:rPr>
        <w:t>雄性大鼠经口给予本药，剂量为</w:t>
      </w:r>
      <w:r w:rsidRPr="00A01E9E">
        <w:rPr>
          <w:rFonts w:ascii="Arial" w:eastAsia="宋体" w:hAnsi="Arial" w:cs="Arial"/>
          <w:kern w:val="0"/>
          <w:sz w:val="20"/>
          <w:szCs w:val="20"/>
        </w:rPr>
        <w:t>64mg/kg(</w:t>
      </w:r>
      <w:r w:rsidRPr="00A01E9E">
        <w:rPr>
          <w:rFonts w:ascii="Arial" w:eastAsia="宋体" w:hAnsi="Arial" w:cs="Arial"/>
          <w:kern w:val="0"/>
          <w:sz w:val="20"/>
          <w:szCs w:val="20"/>
        </w:rPr>
        <w:t>按体表面积折算，约相当于临床推荐最大日口服剂量的</w:t>
      </w:r>
      <w:r w:rsidRPr="00A01E9E">
        <w:rPr>
          <w:rFonts w:ascii="Arial" w:eastAsia="宋体" w:hAnsi="Arial" w:cs="Arial"/>
          <w:kern w:val="0"/>
          <w:sz w:val="20"/>
          <w:szCs w:val="20"/>
        </w:rPr>
        <w:t>50</w:t>
      </w:r>
      <w:r w:rsidRPr="00A01E9E">
        <w:rPr>
          <w:rFonts w:ascii="Arial" w:eastAsia="宋体" w:hAnsi="Arial" w:cs="Arial"/>
          <w:kern w:val="0"/>
          <w:sz w:val="20"/>
          <w:szCs w:val="20"/>
        </w:rPr>
        <w:t>倍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时，可致生育力下降，表现为雌鼠受孕率降低。经口给予本药剂量达</w:t>
      </w:r>
      <w:r w:rsidRPr="00A01E9E">
        <w:rPr>
          <w:rFonts w:ascii="Arial" w:eastAsia="宋体" w:hAnsi="Arial" w:cs="Arial"/>
          <w:kern w:val="0"/>
          <w:sz w:val="20"/>
          <w:szCs w:val="20"/>
        </w:rPr>
        <w:t>24mg/kg(</w:t>
      </w:r>
      <w:r w:rsidRPr="00A01E9E">
        <w:rPr>
          <w:rFonts w:ascii="Arial" w:eastAsia="宋体" w:hAnsi="Arial" w:cs="Arial"/>
          <w:kern w:val="0"/>
          <w:sz w:val="20"/>
          <w:szCs w:val="20"/>
        </w:rPr>
        <w:t>按体表面积折算，约相当于临床推荐最大日口服剂量的</w:t>
      </w:r>
      <w:r w:rsidRPr="00A01E9E">
        <w:rPr>
          <w:rFonts w:ascii="Arial" w:eastAsia="宋体" w:hAnsi="Arial" w:cs="Arial"/>
          <w:kern w:val="0"/>
          <w:sz w:val="20"/>
          <w:szCs w:val="20"/>
        </w:rPr>
        <w:t>20</w:t>
      </w:r>
      <w:r w:rsidRPr="00A01E9E">
        <w:rPr>
          <w:rFonts w:ascii="Arial" w:eastAsia="宋体" w:hAnsi="Arial" w:cs="Arial"/>
          <w:kern w:val="0"/>
          <w:sz w:val="20"/>
          <w:szCs w:val="20"/>
        </w:rPr>
        <w:t>倍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时，对雌雄大鼠生育力无影响。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(2)</w:t>
      </w:r>
      <w:r w:rsidRPr="00A01E9E">
        <w:rPr>
          <w:rFonts w:ascii="Arial" w:eastAsia="宋体" w:hAnsi="Arial" w:cs="Arial"/>
          <w:kern w:val="0"/>
          <w:sz w:val="20"/>
          <w:szCs w:val="20"/>
        </w:rPr>
        <w:t>大鼠和家兔经口给予本药剂量达</w:t>
      </w:r>
      <w:r w:rsidRPr="00A01E9E">
        <w:rPr>
          <w:rFonts w:ascii="Arial" w:eastAsia="宋体" w:hAnsi="Arial" w:cs="Arial"/>
          <w:kern w:val="0"/>
          <w:sz w:val="20"/>
          <w:szCs w:val="20"/>
        </w:rPr>
        <w:t>96mg/kg(</w:t>
      </w:r>
      <w:r w:rsidRPr="00A01E9E">
        <w:rPr>
          <w:rFonts w:ascii="Arial" w:eastAsia="宋体" w:hAnsi="Arial" w:cs="Arial"/>
          <w:kern w:val="0"/>
          <w:sz w:val="20"/>
          <w:szCs w:val="20"/>
        </w:rPr>
        <w:t>按体表面积折算，分别约相当于临床推荐最大日口服剂量的</w:t>
      </w:r>
      <w:r w:rsidRPr="00A01E9E">
        <w:rPr>
          <w:rFonts w:ascii="Arial" w:eastAsia="宋体" w:hAnsi="Arial" w:cs="Arial"/>
          <w:kern w:val="0"/>
          <w:sz w:val="20"/>
          <w:szCs w:val="20"/>
        </w:rPr>
        <w:t>75</w:t>
      </w:r>
      <w:r w:rsidRPr="00A01E9E">
        <w:rPr>
          <w:rFonts w:ascii="Arial" w:eastAsia="宋体" w:hAnsi="Arial" w:cs="Arial"/>
          <w:kern w:val="0"/>
          <w:sz w:val="20"/>
          <w:szCs w:val="20"/>
        </w:rPr>
        <w:t>和</w:t>
      </w:r>
      <w:r w:rsidRPr="00A01E9E">
        <w:rPr>
          <w:rFonts w:ascii="Arial" w:eastAsia="宋体" w:hAnsi="Arial" w:cs="Arial"/>
          <w:kern w:val="0"/>
          <w:sz w:val="20"/>
          <w:szCs w:val="20"/>
        </w:rPr>
        <w:t>150</w:t>
      </w:r>
      <w:r w:rsidRPr="00A01E9E">
        <w:rPr>
          <w:rFonts w:ascii="Arial" w:eastAsia="宋体" w:hAnsi="Arial" w:cs="Arial"/>
          <w:kern w:val="0"/>
          <w:sz w:val="20"/>
          <w:szCs w:val="20"/>
        </w:rPr>
        <w:t>倍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时，未见致畸作用。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01E9E">
        <w:rPr>
          <w:rFonts w:ascii="Arial" w:eastAsia="宋体" w:hAnsi="Arial" w:cs="Arial"/>
          <w:kern w:val="0"/>
          <w:sz w:val="20"/>
          <w:szCs w:val="20"/>
        </w:rPr>
        <w:t>致癌性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01E9E">
        <w:rPr>
          <w:rFonts w:ascii="Arial" w:eastAsia="宋体" w:hAnsi="Arial" w:cs="Arial"/>
          <w:kern w:val="0"/>
          <w:sz w:val="20"/>
          <w:szCs w:val="20"/>
        </w:rPr>
        <w:t>小鼠连续</w:t>
      </w:r>
      <w:r w:rsidRPr="00A01E9E">
        <w:rPr>
          <w:rFonts w:ascii="Arial" w:eastAsia="宋体" w:hAnsi="Arial" w:cs="Arial"/>
          <w:kern w:val="0"/>
          <w:sz w:val="20"/>
          <w:szCs w:val="20"/>
        </w:rPr>
        <w:t>18</w:t>
      </w:r>
      <w:r w:rsidRPr="00A01E9E">
        <w:rPr>
          <w:rFonts w:ascii="Arial" w:eastAsia="宋体" w:hAnsi="Arial" w:cs="Arial"/>
          <w:kern w:val="0"/>
          <w:sz w:val="20"/>
          <w:szCs w:val="20"/>
        </w:rPr>
        <w:t>个月经口给予本药，剂量达</w:t>
      </w:r>
      <w:r w:rsidRPr="00A01E9E">
        <w:rPr>
          <w:rFonts w:ascii="Arial" w:eastAsia="宋体" w:hAnsi="Arial" w:cs="Arial"/>
          <w:kern w:val="0"/>
          <w:sz w:val="20"/>
          <w:szCs w:val="20"/>
        </w:rPr>
        <w:t>40mg/kg</w:t>
      </w:r>
      <w:r w:rsidRPr="00A01E9E">
        <w:rPr>
          <w:rFonts w:ascii="Arial" w:eastAsia="宋体" w:hAnsi="Arial" w:cs="Arial"/>
          <w:kern w:val="0"/>
          <w:sz w:val="20"/>
          <w:szCs w:val="20"/>
        </w:rPr>
        <w:t>，雄性小鼠肝细胞瘤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包括腺癌和癌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的发生率明显增加；大鼠连续</w:t>
      </w:r>
      <w:r w:rsidRPr="00A01E9E">
        <w:rPr>
          <w:rFonts w:ascii="Arial" w:eastAsia="宋体" w:hAnsi="Arial" w:cs="Arial"/>
          <w:kern w:val="0"/>
          <w:sz w:val="20"/>
          <w:szCs w:val="20"/>
        </w:rPr>
        <w:t>2</w:t>
      </w:r>
      <w:r w:rsidRPr="00A01E9E">
        <w:rPr>
          <w:rFonts w:ascii="Arial" w:eastAsia="宋体" w:hAnsi="Arial" w:cs="Arial"/>
          <w:kern w:val="0"/>
          <w:sz w:val="20"/>
          <w:szCs w:val="20"/>
        </w:rPr>
        <w:t>年经口给予本药，剂量为</w:t>
      </w:r>
      <w:r w:rsidRPr="00A01E9E">
        <w:rPr>
          <w:rFonts w:ascii="Arial" w:eastAsia="宋体" w:hAnsi="Arial" w:cs="Arial"/>
          <w:kern w:val="0"/>
          <w:sz w:val="20"/>
          <w:szCs w:val="20"/>
        </w:rPr>
        <w:t>10mg/kg</w:t>
      </w:r>
      <w:r w:rsidRPr="00A01E9E">
        <w:rPr>
          <w:rFonts w:ascii="Arial" w:eastAsia="宋体" w:hAnsi="Arial" w:cs="Arial"/>
          <w:kern w:val="0"/>
          <w:sz w:val="20"/>
          <w:szCs w:val="20"/>
        </w:rPr>
        <w:t>组雄鼠和</w:t>
      </w:r>
      <w:r w:rsidRPr="00A01E9E">
        <w:rPr>
          <w:rFonts w:ascii="Arial" w:eastAsia="宋体" w:hAnsi="Arial" w:cs="Arial"/>
          <w:kern w:val="0"/>
          <w:sz w:val="20"/>
          <w:szCs w:val="20"/>
        </w:rPr>
        <w:t>25mg/kg</w:t>
      </w:r>
      <w:r w:rsidRPr="00A01E9E">
        <w:rPr>
          <w:rFonts w:ascii="Arial" w:eastAsia="宋体" w:hAnsi="Arial" w:cs="Arial"/>
          <w:kern w:val="0"/>
          <w:sz w:val="20"/>
          <w:szCs w:val="20"/>
        </w:rPr>
        <w:t>组雌雄大鼠肝细胞瘤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包括腺癌和癌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的发生率明显增加。人长期服用本药，上述发现的临床意义尚不明确。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定片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氯雷他定分散片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(1)5mg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(2)10mg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lastRenderedPageBreak/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定咀嚼片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5mg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定口腔崩解片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氯雷他定泡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腾片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定胶囊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(1)5mg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(2)10mg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定颗粒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5mg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A01E9E">
        <w:rPr>
          <w:rFonts w:ascii="Arial" w:eastAsia="宋体" w:hAnsi="Arial" w:cs="Arial"/>
          <w:kern w:val="0"/>
          <w:sz w:val="20"/>
          <w:szCs w:val="20"/>
        </w:rPr>
        <w:t>氯雷他</w:t>
      </w:r>
      <w:proofErr w:type="gramEnd"/>
      <w:r w:rsidRPr="00A01E9E">
        <w:rPr>
          <w:rFonts w:ascii="Arial" w:eastAsia="宋体" w:hAnsi="Arial" w:cs="Arial"/>
          <w:kern w:val="0"/>
          <w:sz w:val="20"/>
          <w:szCs w:val="20"/>
        </w:rPr>
        <w:t>定糖浆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 (1)50ml:50mg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(2)60ml:60mg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(3)70ml:70mg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(4)80ml:80mg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>(5)100ml:100mg</w:t>
      </w:r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分散片：遮光，密闭保存。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咀嚼片：密闭，于阴凉</w:t>
      </w:r>
      <w:r w:rsidRPr="00A01E9E">
        <w:rPr>
          <w:rFonts w:ascii="Arial" w:eastAsia="宋体" w:hAnsi="Arial" w:cs="Arial"/>
          <w:kern w:val="0"/>
          <w:sz w:val="20"/>
          <w:szCs w:val="20"/>
        </w:rPr>
        <w:t>(</w:t>
      </w:r>
      <w:r w:rsidRPr="00A01E9E">
        <w:rPr>
          <w:rFonts w:ascii="Arial" w:eastAsia="宋体" w:hAnsi="Arial" w:cs="Arial"/>
          <w:kern w:val="0"/>
          <w:sz w:val="20"/>
          <w:szCs w:val="20"/>
        </w:rPr>
        <w:t>不超过</w:t>
      </w:r>
      <w:r w:rsidRPr="00A01E9E">
        <w:rPr>
          <w:rFonts w:ascii="Arial" w:eastAsia="宋体" w:hAnsi="Arial" w:cs="Arial"/>
          <w:kern w:val="0"/>
          <w:sz w:val="20"/>
          <w:szCs w:val="20"/>
        </w:rPr>
        <w:t>20</w:t>
      </w:r>
      <w:r w:rsidRPr="00A01E9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A01E9E">
        <w:rPr>
          <w:rFonts w:ascii="Arial" w:eastAsia="宋体" w:hAnsi="Arial" w:cs="Arial"/>
          <w:kern w:val="0"/>
          <w:sz w:val="20"/>
          <w:szCs w:val="20"/>
        </w:rPr>
        <w:t>)</w:t>
      </w:r>
      <w:r w:rsidRPr="00A01E9E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口腔崩解片：遮光，密闭保存。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泡腾片：遮光，密闭保存。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胶囊：遮光，密闭保存。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颗粒：密闭保存。</w:t>
      </w:r>
    </w:p>
    <w:p w:rsidR="00A01E9E" w:rsidRPr="00A01E9E" w:rsidRDefault="00A01E9E" w:rsidP="00A01E9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糖浆：遮光、密闭，于干燥处保存。</w:t>
      </w:r>
    </w:p>
    <w:p w:rsidR="00A01E9E" w:rsidRPr="00A01E9E" w:rsidRDefault="00A01E9E" w:rsidP="00A01E9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A01E9E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A01E9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A01E9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01E9E">
        <w:rPr>
          <w:rFonts w:ascii="Arial" w:eastAsia="宋体" w:hAnsi="Arial" w:cs="Arial"/>
          <w:kern w:val="0"/>
          <w:sz w:val="20"/>
          <w:szCs w:val="20"/>
        </w:rPr>
        <w:t>。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A01E9E" w:rsidRPr="00A01E9E" w:rsidRDefault="00A01E9E" w:rsidP="00A01E9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01E9E">
        <w:rPr>
          <w:rFonts w:ascii="Arial" w:eastAsia="宋体" w:hAnsi="Arial" w:cs="Arial"/>
          <w:kern w:val="0"/>
          <w:sz w:val="20"/>
          <w:szCs w:val="20"/>
        </w:rPr>
        <w:t>专题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91961 </w:t>
      </w:r>
      <w:r w:rsidRPr="00A01E9E">
        <w:rPr>
          <w:rFonts w:ascii="Arial" w:eastAsia="宋体" w:hAnsi="Arial" w:cs="Arial"/>
          <w:kern w:val="0"/>
          <w:sz w:val="20"/>
          <w:szCs w:val="20"/>
        </w:rPr>
        <w:t>版本</w:t>
      </w:r>
      <w:r w:rsidRPr="00A01E9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95"/>
    <w:rsid w:val="0048715B"/>
    <w:rsid w:val="00753395"/>
    <w:rsid w:val="00792049"/>
    <w:rsid w:val="00A0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815B9-8B24-4FDE-A332-E8E0ACE1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A01E9E"/>
    <w:rPr>
      <w:b/>
      <w:bCs/>
    </w:rPr>
  </w:style>
  <w:style w:type="character" w:customStyle="1" w:styleId="h22">
    <w:name w:val="h22"/>
    <w:basedOn w:val="a0"/>
    <w:rsid w:val="00A01E9E"/>
    <w:rPr>
      <w:b/>
      <w:bCs/>
    </w:rPr>
  </w:style>
  <w:style w:type="character" w:customStyle="1" w:styleId="nowrap1">
    <w:name w:val="nowrap1"/>
    <w:basedOn w:val="a0"/>
    <w:rsid w:val="00A0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357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068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2015-02-09T03:54:00Z</dcterms:created>
  <dcterms:modified xsi:type="dcterms:W3CDTF">2015-02-09T03:54:00Z</dcterms:modified>
</cp:coreProperties>
</file>