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203" w:rsidRPr="001F0203" w:rsidRDefault="001F0203" w:rsidP="001F0203">
      <w:pPr>
        <w:widowControl/>
        <w:jc w:val="left"/>
        <w:rPr>
          <w:rFonts w:ascii="Arial" w:eastAsia="宋体" w:hAnsi="Arial" w:cs="Arial"/>
          <w:b/>
          <w:bCs/>
          <w:kern w:val="0"/>
          <w:sz w:val="20"/>
          <w:szCs w:val="20"/>
        </w:rPr>
      </w:pPr>
      <w:r w:rsidRPr="001F0203">
        <w:rPr>
          <w:rFonts w:ascii="Arial" w:eastAsia="宋体" w:hAnsi="Arial" w:cs="Arial"/>
          <w:b/>
          <w:bCs/>
          <w:kern w:val="0"/>
          <w:sz w:val="20"/>
          <w:szCs w:val="20"/>
        </w:rPr>
        <w:t>甘露醇</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文章版本号：</w:t>
      </w:r>
      <w:r w:rsidRPr="001F0203">
        <w:rPr>
          <w:rFonts w:ascii="Arial" w:eastAsia="宋体" w:hAnsi="Arial" w:cs="Arial"/>
          <w:kern w:val="0"/>
          <w:sz w:val="20"/>
          <w:szCs w:val="20"/>
        </w:rPr>
        <w:t>1</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最后发布时间：</w:t>
      </w:r>
      <w:r w:rsidRPr="001F0203">
        <w:rPr>
          <w:rFonts w:ascii="Arial" w:eastAsia="宋体" w:hAnsi="Arial" w:cs="Arial"/>
          <w:kern w:val="0"/>
          <w:sz w:val="20"/>
          <w:szCs w:val="20"/>
        </w:rPr>
        <w:t>2013-6-5 20:45:58</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【特别警示】</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本药为支气管收缩药，可能引起严重的支气管痉挛。本药的吸入性支气管激发试验仅用于临床诊断。如发生严重支气管痉挛应立即吸入短效</w:t>
      </w:r>
      <w:r w:rsidRPr="001F0203">
        <w:rPr>
          <w:rFonts w:ascii="Arial" w:eastAsia="宋体" w:hAnsi="Arial" w:cs="Arial"/>
          <w:kern w:val="0"/>
          <w:sz w:val="20"/>
          <w:szCs w:val="20"/>
        </w:rPr>
        <w:t>β-</w:t>
      </w:r>
      <w:r w:rsidRPr="001F0203">
        <w:rPr>
          <w:rFonts w:ascii="Arial" w:eastAsia="宋体" w:hAnsi="Arial" w:cs="Arial"/>
          <w:kern w:val="0"/>
          <w:sz w:val="20"/>
          <w:szCs w:val="20"/>
        </w:rPr>
        <w:t>肾上腺素受体激动药。本药的吸入性支气管激发试验不可用于明显的哮喘患者或肺功能测试基线过低</w:t>
      </w:r>
      <w:r w:rsidRPr="001F0203">
        <w:rPr>
          <w:rFonts w:ascii="Arial" w:eastAsia="宋体" w:hAnsi="Arial" w:cs="Arial"/>
          <w:kern w:val="0"/>
          <w:sz w:val="20"/>
          <w:szCs w:val="20"/>
        </w:rPr>
        <w:t>[</w:t>
      </w:r>
      <w:r w:rsidRPr="001F0203">
        <w:rPr>
          <w:rFonts w:ascii="Arial" w:eastAsia="宋体" w:hAnsi="Arial" w:cs="Arial"/>
          <w:kern w:val="0"/>
          <w:sz w:val="20"/>
          <w:szCs w:val="20"/>
        </w:rPr>
        <w:t>如第一秒用力呼气量</w:t>
      </w:r>
      <w:r w:rsidRPr="001F0203">
        <w:rPr>
          <w:rFonts w:ascii="Arial" w:eastAsia="宋体" w:hAnsi="Arial" w:cs="Arial"/>
          <w:kern w:val="0"/>
          <w:sz w:val="20"/>
          <w:szCs w:val="20"/>
        </w:rPr>
        <w:t>(FEV</w:t>
      </w:r>
      <w:r w:rsidRPr="001F0203">
        <w:rPr>
          <w:rFonts w:ascii="Arial" w:eastAsia="宋体" w:hAnsi="Arial" w:cs="Arial"/>
          <w:kern w:val="0"/>
          <w:sz w:val="20"/>
          <w:szCs w:val="20"/>
          <w:vertAlign w:val="subscript"/>
        </w:rPr>
        <w:t>1</w:t>
      </w:r>
      <w:r w:rsidRPr="001F0203">
        <w:rPr>
          <w:rFonts w:ascii="Arial" w:eastAsia="宋体" w:hAnsi="Arial" w:cs="Arial"/>
          <w:kern w:val="0"/>
          <w:sz w:val="20"/>
          <w:szCs w:val="20"/>
        </w:rPr>
        <w:t>)</w:t>
      </w:r>
      <w:r w:rsidRPr="001F0203">
        <w:rPr>
          <w:rFonts w:ascii="Arial" w:eastAsia="宋体" w:hAnsi="Arial" w:cs="Arial"/>
          <w:kern w:val="0"/>
          <w:sz w:val="20"/>
          <w:szCs w:val="20"/>
        </w:rPr>
        <w:t>低于</w:t>
      </w:r>
      <w:r w:rsidRPr="001F0203">
        <w:rPr>
          <w:rFonts w:ascii="Arial" w:eastAsia="宋体" w:hAnsi="Arial" w:cs="Arial"/>
          <w:kern w:val="0"/>
          <w:sz w:val="20"/>
          <w:szCs w:val="20"/>
        </w:rPr>
        <w:t>1-1.5L</w:t>
      </w:r>
      <w:r w:rsidRPr="001F0203">
        <w:rPr>
          <w:rFonts w:ascii="Arial" w:eastAsia="宋体" w:hAnsi="Arial" w:cs="Arial"/>
          <w:kern w:val="0"/>
          <w:sz w:val="20"/>
          <w:szCs w:val="20"/>
        </w:rPr>
        <w:t>或低于</w:t>
      </w:r>
      <w:r w:rsidRPr="001F0203">
        <w:rPr>
          <w:rFonts w:ascii="Arial" w:eastAsia="宋体" w:hAnsi="Arial" w:cs="Arial"/>
          <w:kern w:val="0"/>
          <w:sz w:val="20"/>
          <w:szCs w:val="20"/>
        </w:rPr>
        <w:t>70%</w:t>
      </w:r>
      <w:r w:rsidRPr="001F0203">
        <w:rPr>
          <w:rFonts w:ascii="Arial" w:eastAsia="宋体" w:hAnsi="Arial" w:cs="Arial"/>
          <w:kern w:val="0"/>
          <w:sz w:val="20"/>
          <w:szCs w:val="20"/>
        </w:rPr>
        <w:t>预测值</w:t>
      </w:r>
      <w:r w:rsidRPr="001F0203">
        <w:rPr>
          <w:rFonts w:ascii="Arial" w:eastAsia="宋体" w:hAnsi="Arial" w:cs="Arial"/>
          <w:kern w:val="0"/>
          <w:sz w:val="20"/>
          <w:szCs w:val="20"/>
        </w:rPr>
        <w:t>]</w:t>
      </w:r>
      <w:r w:rsidRPr="001F0203">
        <w:rPr>
          <w:rFonts w:ascii="Arial" w:eastAsia="宋体" w:hAnsi="Arial" w:cs="Arial"/>
          <w:kern w:val="0"/>
          <w:sz w:val="20"/>
          <w:szCs w:val="20"/>
        </w:rPr>
        <w:t>患者。</w:t>
      </w:r>
      <w:r w:rsidRPr="001F0203">
        <w:rPr>
          <w:rFonts w:ascii="Arial" w:eastAsia="宋体" w:hAnsi="Arial" w:cs="Arial"/>
          <w:kern w:val="0"/>
          <w:sz w:val="20"/>
          <w:szCs w:val="20"/>
        </w:rPr>
        <w:t>(FDA</w:t>
      </w:r>
      <w:r w:rsidRPr="001F0203">
        <w:rPr>
          <w:rFonts w:ascii="Arial" w:eastAsia="宋体" w:hAnsi="Arial" w:cs="Arial"/>
          <w:kern w:val="0"/>
          <w:sz w:val="20"/>
          <w:szCs w:val="20"/>
        </w:rPr>
        <w:t>药品说明书</w:t>
      </w:r>
      <w:r w:rsidRPr="001F0203">
        <w:rPr>
          <w:rFonts w:ascii="Arial" w:eastAsia="宋体" w:hAnsi="Arial" w:cs="Arial"/>
          <w:kern w:val="0"/>
          <w:sz w:val="20"/>
          <w:szCs w:val="20"/>
        </w:rPr>
        <w:t>-</w:t>
      </w:r>
      <w:r w:rsidRPr="001F0203">
        <w:rPr>
          <w:rFonts w:ascii="Arial" w:eastAsia="宋体" w:hAnsi="Arial" w:cs="Arial"/>
          <w:kern w:val="0"/>
          <w:sz w:val="20"/>
          <w:szCs w:val="20"/>
        </w:rPr>
        <w:t>甘露醇吸入剂</w:t>
      </w:r>
      <w:r w:rsidRPr="001F0203">
        <w:rPr>
          <w:rFonts w:ascii="Arial" w:eastAsia="宋体" w:hAnsi="Arial" w:cs="Arial"/>
          <w:kern w:val="0"/>
          <w:sz w:val="20"/>
          <w:szCs w:val="20"/>
        </w:rPr>
        <w:t>)</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【药物名称】</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中文通用名称：甘露醇</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英文通用名称：</w:t>
      </w:r>
      <w:proofErr w:type="spellStart"/>
      <w:r w:rsidRPr="001F0203">
        <w:rPr>
          <w:rFonts w:ascii="Arial" w:eastAsia="宋体" w:hAnsi="Arial" w:cs="Arial"/>
          <w:kern w:val="0"/>
          <w:sz w:val="20"/>
          <w:szCs w:val="20"/>
        </w:rPr>
        <w:t>Mannitol</w:t>
      </w:r>
      <w:proofErr w:type="spellEnd"/>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其他名称：</w:t>
      </w:r>
      <w:r w:rsidRPr="001F0203">
        <w:rPr>
          <w:rFonts w:ascii="Arial" w:eastAsia="宋体" w:hAnsi="Arial" w:cs="Arial"/>
          <w:kern w:val="0"/>
          <w:sz w:val="20"/>
          <w:szCs w:val="20"/>
        </w:rPr>
        <w:t>D-</w:t>
      </w:r>
      <w:r w:rsidRPr="001F0203">
        <w:rPr>
          <w:rFonts w:ascii="Arial" w:eastAsia="宋体" w:hAnsi="Arial" w:cs="Arial"/>
          <w:kern w:val="0"/>
          <w:sz w:val="20"/>
          <w:szCs w:val="20"/>
        </w:rPr>
        <w:t>甘露糖醇、甘露糖醇、</w:t>
      </w:r>
      <w:proofErr w:type="gramStart"/>
      <w:r w:rsidRPr="001F0203">
        <w:rPr>
          <w:rFonts w:ascii="Arial" w:eastAsia="宋体" w:hAnsi="Arial" w:cs="Arial"/>
          <w:kern w:val="0"/>
          <w:sz w:val="20"/>
          <w:szCs w:val="20"/>
        </w:rPr>
        <w:t>己六醇</w:t>
      </w:r>
      <w:proofErr w:type="gramEnd"/>
      <w:r w:rsidRPr="001F0203">
        <w:rPr>
          <w:rFonts w:ascii="Arial" w:eastAsia="宋体" w:hAnsi="Arial" w:cs="Arial"/>
          <w:kern w:val="0"/>
          <w:sz w:val="20"/>
          <w:szCs w:val="20"/>
        </w:rPr>
        <w:t>、木蜜醇、</w:t>
      </w:r>
      <w:proofErr w:type="spellStart"/>
      <w:r w:rsidRPr="001F0203">
        <w:rPr>
          <w:rFonts w:ascii="Arial" w:eastAsia="宋体" w:hAnsi="Arial" w:cs="Arial"/>
          <w:kern w:val="0"/>
          <w:sz w:val="20"/>
          <w:szCs w:val="20"/>
        </w:rPr>
        <w:t>Cordycepic</w:t>
      </w:r>
      <w:proofErr w:type="spellEnd"/>
      <w:r w:rsidRPr="001F0203">
        <w:rPr>
          <w:rFonts w:ascii="Arial" w:eastAsia="宋体" w:hAnsi="Arial" w:cs="Arial"/>
          <w:kern w:val="0"/>
          <w:sz w:val="20"/>
          <w:szCs w:val="20"/>
        </w:rPr>
        <w:t xml:space="preserve"> Acid</w:t>
      </w:r>
      <w:r w:rsidRPr="001F0203">
        <w:rPr>
          <w:rFonts w:ascii="Arial" w:eastAsia="宋体" w:hAnsi="Arial" w:cs="Arial"/>
          <w:kern w:val="0"/>
          <w:sz w:val="20"/>
          <w:szCs w:val="20"/>
        </w:rPr>
        <w:t>、</w:t>
      </w:r>
      <w:r w:rsidRPr="001F0203">
        <w:rPr>
          <w:rFonts w:ascii="Arial" w:eastAsia="宋体" w:hAnsi="Arial" w:cs="Arial"/>
          <w:kern w:val="0"/>
          <w:sz w:val="20"/>
          <w:szCs w:val="20"/>
        </w:rPr>
        <w:t>D-</w:t>
      </w:r>
      <w:proofErr w:type="spellStart"/>
      <w:r w:rsidRPr="001F0203">
        <w:rPr>
          <w:rFonts w:ascii="Arial" w:eastAsia="宋体" w:hAnsi="Arial" w:cs="Arial"/>
          <w:kern w:val="0"/>
          <w:sz w:val="20"/>
          <w:szCs w:val="20"/>
        </w:rPr>
        <w:t>Mannitol</w:t>
      </w:r>
      <w:proofErr w:type="spellEnd"/>
      <w:r w:rsidRPr="001F0203">
        <w:rPr>
          <w:rFonts w:ascii="Arial" w:eastAsia="宋体" w:hAnsi="Arial" w:cs="Arial"/>
          <w:kern w:val="0"/>
          <w:sz w:val="20"/>
          <w:szCs w:val="20"/>
        </w:rPr>
        <w:t>、</w:t>
      </w:r>
      <w:proofErr w:type="spellStart"/>
      <w:r w:rsidRPr="001F0203">
        <w:rPr>
          <w:rFonts w:ascii="Arial" w:eastAsia="宋体" w:hAnsi="Arial" w:cs="Arial"/>
          <w:kern w:val="0"/>
          <w:sz w:val="20"/>
          <w:szCs w:val="20"/>
        </w:rPr>
        <w:t>Manicol</w:t>
      </w:r>
      <w:proofErr w:type="spellEnd"/>
      <w:r w:rsidRPr="001F0203">
        <w:rPr>
          <w:rFonts w:ascii="Arial" w:eastAsia="宋体" w:hAnsi="Arial" w:cs="Arial"/>
          <w:kern w:val="0"/>
          <w:sz w:val="20"/>
          <w:szCs w:val="20"/>
        </w:rPr>
        <w:t>、</w:t>
      </w:r>
      <w:proofErr w:type="spellStart"/>
      <w:r w:rsidRPr="001F0203">
        <w:rPr>
          <w:rFonts w:ascii="Arial" w:eastAsia="宋体" w:hAnsi="Arial" w:cs="Arial"/>
          <w:kern w:val="0"/>
          <w:sz w:val="20"/>
          <w:szCs w:val="20"/>
        </w:rPr>
        <w:t>Manita</w:t>
      </w:r>
      <w:proofErr w:type="spellEnd"/>
      <w:r w:rsidRPr="001F0203">
        <w:rPr>
          <w:rFonts w:ascii="Arial" w:eastAsia="宋体" w:hAnsi="Arial" w:cs="Arial"/>
          <w:kern w:val="0"/>
          <w:sz w:val="20"/>
          <w:szCs w:val="20"/>
        </w:rPr>
        <w:t>、</w:t>
      </w:r>
      <w:r w:rsidRPr="001F0203">
        <w:rPr>
          <w:rFonts w:ascii="Arial" w:eastAsia="宋体" w:hAnsi="Arial" w:cs="Arial"/>
          <w:kern w:val="0"/>
          <w:sz w:val="20"/>
          <w:szCs w:val="20"/>
        </w:rPr>
        <w:t>Manna Sugar</w:t>
      </w:r>
      <w:r w:rsidRPr="001F0203">
        <w:rPr>
          <w:rFonts w:ascii="Arial" w:eastAsia="宋体" w:hAnsi="Arial" w:cs="Arial"/>
          <w:kern w:val="0"/>
          <w:sz w:val="20"/>
          <w:szCs w:val="20"/>
        </w:rPr>
        <w:t>、</w:t>
      </w:r>
      <w:proofErr w:type="spellStart"/>
      <w:r w:rsidRPr="001F0203">
        <w:rPr>
          <w:rFonts w:ascii="Arial" w:eastAsia="宋体" w:hAnsi="Arial" w:cs="Arial"/>
          <w:kern w:val="0"/>
          <w:sz w:val="20"/>
          <w:szCs w:val="20"/>
        </w:rPr>
        <w:t>Mannidex</w:t>
      </w:r>
      <w:proofErr w:type="spellEnd"/>
      <w:r w:rsidRPr="001F0203">
        <w:rPr>
          <w:rFonts w:ascii="Arial" w:eastAsia="宋体" w:hAnsi="Arial" w:cs="Arial"/>
          <w:kern w:val="0"/>
          <w:sz w:val="20"/>
          <w:szCs w:val="20"/>
        </w:rPr>
        <w:t>、</w:t>
      </w:r>
      <w:proofErr w:type="spellStart"/>
      <w:r w:rsidRPr="001F0203">
        <w:rPr>
          <w:rFonts w:ascii="Arial" w:eastAsia="宋体" w:hAnsi="Arial" w:cs="Arial"/>
          <w:kern w:val="0"/>
          <w:sz w:val="20"/>
          <w:szCs w:val="20"/>
        </w:rPr>
        <w:t>Mannitolum</w:t>
      </w:r>
      <w:proofErr w:type="spellEnd"/>
      <w:r w:rsidRPr="001F0203">
        <w:rPr>
          <w:rFonts w:ascii="Arial" w:eastAsia="宋体" w:hAnsi="Arial" w:cs="Arial"/>
          <w:kern w:val="0"/>
          <w:sz w:val="20"/>
          <w:szCs w:val="20"/>
        </w:rPr>
        <w:t>、</w:t>
      </w:r>
      <w:proofErr w:type="spellStart"/>
      <w:r w:rsidRPr="001F0203">
        <w:rPr>
          <w:rFonts w:ascii="Arial" w:eastAsia="宋体" w:hAnsi="Arial" w:cs="Arial"/>
          <w:kern w:val="0"/>
          <w:sz w:val="20"/>
          <w:szCs w:val="20"/>
        </w:rPr>
        <w:t>Osmitrol</w:t>
      </w:r>
      <w:proofErr w:type="spellEnd"/>
      <w:r w:rsidRPr="001F0203">
        <w:rPr>
          <w:rFonts w:ascii="Arial" w:eastAsia="宋体" w:hAnsi="Arial" w:cs="Arial"/>
          <w:kern w:val="0"/>
          <w:sz w:val="20"/>
          <w:szCs w:val="20"/>
        </w:rPr>
        <w:t>、</w:t>
      </w:r>
      <w:proofErr w:type="spellStart"/>
      <w:r w:rsidRPr="001F0203">
        <w:rPr>
          <w:rFonts w:ascii="Arial" w:eastAsia="宋体" w:hAnsi="Arial" w:cs="Arial"/>
          <w:kern w:val="0"/>
          <w:sz w:val="20"/>
          <w:szCs w:val="20"/>
        </w:rPr>
        <w:t>Pearlitol</w:t>
      </w:r>
      <w:proofErr w:type="spellEnd"/>
      <w:r w:rsidRPr="001F0203">
        <w:rPr>
          <w:rFonts w:ascii="Arial" w:eastAsia="宋体" w:hAnsi="Arial" w:cs="Arial"/>
          <w:kern w:val="0"/>
          <w:sz w:val="20"/>
          <w:szCs w:val="20"/>
        </w:rPr>
        <w:t>。</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【药理分类】</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泌尿系统用药</w:t>
      </w:r>
      <w:r w:rsidRPr="001F0203">
        <w:rPr>
          <w:rFonts w:ascii="Arial" w:eastAsia="宋体" w:hAnsi="Arial" w:cs="Arial"/>
          <w:kern w:val="0"/>
          <w:sz w:val="20"/>
          <w:szCs w:val="20"/>
        </w:rPr>
        <w:t>&gt;&gt;</w:t>
      </w:r>
      <w:r w:rsidRPr="001F0203">
        <w:rPr>
          <w:rFonts w:ascii="Arial" w:eastAsia="宋体" w:hAnsi="Arial" w:cs="Arial"/>
          <w:kern w:val="0"/>
          <w:sz w:val="20"/>
          <w:szCs w:val="20"/>
        </w:rPr>
        <w:t>利尿药与脱水药</w:t>
      </w:r>
      <w:r w:rsidRPr="001F0203">
        <w:rPr>
          <w:rFonts w:ascii="Arial" w:eastAsia="宋体" w:hAnsi="Arial" w:cs="Arial"/>
          <w:kern w:val="0"/>
          <w:sz w:val="20"/>
          <w:szCs w:val="20"/>
        </w:rPr>
        <w:t>&gt;&gt;</w:t>
      </w:r>
      <w:r w:rsidRPr="001F0203">
        <w:rPr>
          <w:rFonts w:ascii="Arial" w:eastAsia="宋体" w:hAnsi="Arial" w:cs="Arial"/>
          <w:kern w:val="0"/>
          <w:sz w:val="20"/>
          <w:szCs w:val="20"/>
        </w:rPr>
        <w:t>脱水药</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泌尿系统用药</w:t>
      </w:r>
      <w:r w:rsidRPr="001F0203">
        <w:rPr>
          <w:rFonts w:ascii="Arial" w:eastAsia="宋体" w:hAnsi="Arial" w:cs="Arial"/>
          <w:kern w:val="0"/>
          <w:sz w:val="20"/>
          <w:szCs w:val="20"/>
        </w:rPr>
        <w:t>&gt;&gt;</w:t>
      </w:r>
      <w:r w:rsidRPr="001F0203">
        <w:rPr>
          <w:rFonts w:ascii="Arial" w:eastAsia="宋体" w:hAnsi="Arial" w:cs="Arial"/>
          <w:kern w:val="0"/>
          <w:sz w:val="20"/>
          <w:szCs w:val="20"/>
        </w:rPr>
        <w:t>其它泌尿系统药</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眼科用药</w:t>
      </w:r>
      <w:r w:rsidRPr="001F0203">
        <w:rPr>
          <w:rFonts w:ascii="Arial" w:eastAsia="宋体" w:hAnsi="Arial" w:cs="Arial"/>
          <w:kern w:val="0"/>
          <w:sz w:val="20"/>
          <w:szCs w:val="20"/>
        </w:rPr>
        <w:t>&gt;&gt;</w:t>
      </w:r>
      <w:r w:rsidRPr="001F0203">
        <w:rPr>
          <w:rFonts w:ascii="Arial" w:eastAsia="宋体" w:hAnsi="Arial" w:cs="Arial"/>
          <w:kern w:val="0"/>
          <w:sz w:val="20"/>
          <w:szCs w:val="20"/>
        </w:rPr>
        <w:t>降眼内压药</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其它药物</w:t>
      </w:r>
      <w:r w:rsidRPr="001F0203">
        <w:rPr>
          <w:rFonts w:ascii="Arial" w:eastAsia="宋体" w:hAnsi="Arial" w:cs="Arial"/>
          <w:kern w:val="0"/>
          <w:sz w:val="20"/>
          <w:szCs w:val="20"/>
        </w:rPr>
        <w:t>&gt;&gt;</w:t>
      </w:r>
      <w:r w:rsidRPr="001F0203">
        <w:rPr>
          <w:rFonts w:ascii="Arial" w:eastAsia="宋体" w:hAnsi="Arial" w:cs="Arial"/>
          <w:kern w:val="0"/>
          <w:sz w:val="20"/>
          <w:szCs w:val="20"/>
        </w:rPr>
        <w:t>解毒药</w:t>
      </w:r>
      <w:r w:rsidRPr="001F0203">
        <w:rPr>
          <w:rFonts w:ascii="Arial" w:eastAsia="宋体" w:hAnsi="Arial" w:cs="Arial"/>
          <w:kern w:val="0"/>
          <w:sz w:val="20"/>
          <w:szCs w:val="20"/>
        </w:rPr>
        <w:t>&gt;&gt;</w:t>
      </w:r>
      <w:r w:rsidRPr="001F0203">
        <w:rPr>
          <w:rFonts w:ascii="Arial" w:eastAsia="宋体" w:hAnsi="Arial" w:cs="Arial"/>
          <w:kern w:val="0"/>
          <w:sz w:val="20"/>
          <w:szCs w:val="20"/>
        </w:rPr>
        <w:t>药物中毒解毒药</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制药用品及医疗用具</w:t>
      </w:r>
      <w:r w:rsidRPr="001F0203">
        <w:rPr>
          <w:rFonts w:ascii="Arial" w:eastAsia="宋体" w:hAnsi="Arial" w:cs="Arial"/>
          <w:kern w:val="0"/>
          <w:sz w:val="20"/>
          <w:szCs w:val="20"/>
        </w:rPr>
        <w:t>&gt;&gt;</w:t>
      </w:r>
      <w:r w:rsidRPr="001F0203">
        <w:rPr>
          <w:rFonts w:ascii="Arial" w:eastAsia="宋体" w:hAnsi="Arial" w:cs="Arial"/>
          <w:kern w:val="0"/>
          <w:sz w:val="20"/>
          <w:szCs w:val="20"/>
        </w:rPr>
        <w:t>制药辅药</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【临床应用】</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CFDA</w:t>
      </w:r>
      <w:r w:rsidRPr="001F0203">
        <w:rPr>
          <w:rFonts w:ascii="Arial" w:eastAsia="宋体" w:hAnsi="Arial" w:cs="Arial"/>
          <w:b/>
          <w:bCs/>
          <w:kern w:val="0"/>
          <w:sz w:val="20"/>
          <w:szCs w:val="20"/>
        </w:rPr>
        <w:t>说明书适应症</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用于治疗多种原因引起的脑水肿，可降低颅内压，防止脑疝。</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2.</w:t>
      </w:r>
      <w:r w:rsidRPr="001F0203">
        <w:rPr>
          <w:rFonts w:ascii="Arial" w:eastAsia="宋体" w:hAnsi="Arial" w:cs="Arial"/>
          <w:kern w:val="0"/>
          <w:sz w:val="20"/>
          <w:szCs w:val="20"/>
        </w:rPr>
        <w:t>用于降低眼内压，应用于其他降眼内压药无效时或眼内手术前准备。</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3.</w:t>
      </w:r>
      <w:r w:rsidRPr="001F0203">
        <w:rPr>
          <w:rFonts w:ascii="Arial" w:eastAsia="宋体" w:hAnsi="Arial" w:cs="Arial"/>
          <w:kern w:val="0"/>
          <w:sz w:val="20"/>
          <w:szCs w:val="20"/>
        </w:rPr>
        <w:t>用于渗透性利尿，预防多种原因引起的急性肾小管坏死，以及鉴别肾前性因素或急性肾衰竭引起的少尿。</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lastRenderedPageBreak/>
        <w:t>4.</w:t>
      </w:r>
      <w:r w:rsidRPr="001F0203">
        <w:rPr>
          <w:rFonts w:ascii="Arial" w:eastAsia="宋体" w:hAnsi="Arial" w:cs="Arial"/>
          <w:kern w:val="0"/>
          <w:sz w:val="20"/>
          <w:szCs w:val="20"/>
        </w:rPr>
        <w:t>作为辅助利尿措施治疗肾病综合征、肝硬化腹水，尤其是伴有低蛋白血症时。</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5.</w:t>
      </w:r>
      <w:r w:rsidRPr="001F0203">
        <w:rPr>
          <w:rFonts w:ascii="Arial" w:eastAsia="宋体" w:hAnsi="Arial" w:cs="Arial"/>
          <w:kern w:val="0"/>
          <w:sz w:val="20"/>
          <w:szCs w:val="20"/>
        </w:rPr>
        <w:t>用于某些药物过量或毒物中毒</w:t>
      </w:r>
      <w:r w:rsidRPr="001F0203">
        <w:rPr>
          <w:rFonts w:ascii="Arial" w:eastAsia="宋体" w:hAnsi="Arial" w:cs="Arial"/>
          <w:kern w:val="0"/>
          <w:sz w:val="20"/>
          <w:szCs w:val="20"/>
        </w:rPr>
        <w:t>(</w:t>
      </w:r>
      <w:r w:rsidRPr="001F0203">
        <w:rPr>
          <w:rFonts w:ascii="Arial" w:eastAsia="宋体" w:hAnsi="Arial" w:cs="Arial"/>
          <w:kern w:val="0"/>
          <w:sz w:val="20"/>
          <w:szCs w:val="20"/>
        </w:rPr>
        <w:t>如巴比妥类药物、锂剂、水杨酸盐和溴化物等</w:t>
      </w:r>
      <w:r w:rsidRPr="001F0203">
        <w:rPr>
          <w:rFonts w:ascii="Arial" w:eastAsia="宋体" w:hAnsi="Arial" w:cs="Arial"/>
          <w:kern w:val="0"/>
          <w:sz w:val="20"/>
          <w:szCs w:val="20"/>
        </w:rPr>
        <w:t>)</w:t>
      </w:r>
      <w:r w:rsidRPr="001F0203">
        <w:rPr>
          <w:rFonts w:ascii="Arial" w:eastAsia="宋体" w:hAnsi="Arial" w:cs="Arial"/>
          <w:kern w:val="0"/>
          <w:sz w:val="20"/>
          <w:szCs w:val="20"/>
        </w:rPr>
        <w:t>，本药可促进上述物质的排泄，并防止肾毒性。</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6.</w:t>
      </w:r>
      <w:r w:rsidRPr="001F0203">
        <w:rPr>
          <w:rFonts w:ascii="Arial" w:eastAsia="宋体" w:hAnsi="Arial" w:cs="Arial"/>
          <w:kern w:val="0"/>
          <w:sz w:val="20"/>
          <w:szCs w:val="20"/>
        </w:rPr>
        <w:t>作为冲洗剂，用于经尿道内作前列腺切除术。</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7.</w:t>
      </w:r>
      <w:r w:rsidRPr="001F0203">
        <w:rPr>
          <w:rFonts w:ascii="Arial" w:eastAsia="宋体" w:hAnsi="Arial" w:cs="Arial"/>
          <w:kern w:val="0"/>
          <w:sz w:val="20"/>
          <w:szCs w:val="20"/>
        </w:rPr>
        <w:t>用于手术前肠道准备。</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其他临床应用参考</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本药吸入剂可用于吸入性支气管激发试验。</w:t>
      </w:r>
      <w:r w:rsidRPr="001F0203">
        <w:rPr>
          <w:rFonts w:ascii="Arial" w:eastAsia="宋体" w:hAnsi="Arial" w:cs="Arial"/>
          <w:kern w:val="0"/>
          <w:sz w:val="20"/>
          <w:szCs w:val="20"/>
        </w:rPr>
        <w:t>(FDA</w:t>
      </w:r>
      <w:r w:rsidRPr="001F0203">
        <w:rPr>
          <w:rFonts w:ascii="Arial" w:eastAsia="宋体" w:hAnsi="Arial" w:cs="Arial"/>
          <w:kern w:val="0"/>
          <w:sz w:val="20"/>
          <w:szCs w:val="20"/>
        </w:rPr>
        <w:t>批准适应症</w:t>
      </w:r>
      <w:r w:rsidRPr="001F0203">
        <w:rPr>
          <w:rFonts w:ascii="Arial" w:eastAsia="宋体" w:hAnsi="Arial" w:cs="Arial"/>
          <w:kern w:val="0"/>
          <w:sz w:val="20"/>
          <w:szCs w:val="20"/>
        </w:rPr>
        <w:t>)</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2.</w:t>
      </w:r>
      <w:r w:rsidRPr="001F0203">
        <w:rPr>
          <w:rFonts w:ascii="Arial" w:eastAsia="宋体" w:hAnsi="Arial" w:cs="Arial"/>
          <w:kern w:val="0"/>
          <w:sz w:val="20"/>
          <w:szCs w:val="20"/>
        </w:rPr>
        <w:t>用于测定肾清除率。</w:t>
      </w:r>
      <w:r w:rsidRPr="001F0203">
        <w:rPr>
          <w:rFonts w:ascii="Arial" w:eastAsia="宋体" w:hAnsi="Arial" w:cs="Arial"/>
          <w:kern w:val="0"/>
          <w:sz w:val="20"/>
          <w:szCs w:val="20"/>
        </w:rPr>
        <w:t>(FDA</w:t>
      </w:r>
      <w:r w:rsidRPr="001F0203">
        <w:rPr>
          <w:rFonts w:ascii="Arial" w:eastAsia="宋体" w:hAnsi="Arial" w:cs="Arial"/>
          <w:kern w:val="0"/>
          <w:sz w:val="20"/>
          <w:szCs w:val="20"/>
        </w:rPr>
        <w:t>批准适应症</w:t>
      </w:r>
      <w:r w:rsidRPr="001F0203">
        <w:rPr>
          <w:rFonts w:ascii="Arial" w:eastAsia="宋体" w:hAnsi="Arial" w:cs="Arial"/>
          <w:kern w:val="0"/>
          <w:sz w:val="20"/>
          <w:szCs w:val="20"/>
        </w:rPr>
        <w:t>)</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3.</w:t>
      </w:r>
      <w:r w:rsidRPr="001F0203">
        <w:rPr>
          <w:rFonts w:ascii="Arial" w:eastAsia="宋体" w:hAnsi="Arial" w:cs="Arial"/>
          <w:kern w:val="0"/>
          <w:sz w:val="20"/>
          <w:szCs w:val="20"/>
        </w:rPr>
        <w:t>改善移植肾功能。</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【用法与用量】</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成人</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微软雅黑" w:eastAsia="微软雅黑" w:hAnsi="微软雅黑" w:cs="微软雅黑" w:hint="eastAsia"/>
          <w:kern w:val="0"/>
          <w:sz w:val="20"/>
          <w:szCs w:val="20"/>
        </w:rPr>
        <w:t>◆</w:t>
      </w:r>
      <w:r w:rsidRPr="001F0203">
        <w:rPr>
          <w:rFonts w:ascii="Arial" w:eastAsia="宋体" w:hAnsi="Arial" w:cs="Arial"/>
          <w:kern w:val="0"/>
          <w:sz w:val="20"/>
          <w:szCs w:val="20"/>
        </w:rPr>
        <w:t>常规剂量</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w:t>
      </w:r>
      <w:r w:rsidRPr="001F0203">
        <w:rPr>
          <w:rFonts w:ascii="Arial" w:eastAsia="宋体" w:hAnsi="Arial" w:cs="Arial"/>
          <w:kern w:val="0"/>
          <w:sz w:val="20"/>
          <w:szCs w:val="20"/>
        </w:rPr>
        <w:t>脑水肿、颅内高压、青光眼</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静脉滴注</w:t>
      </w:r>
      <w:r w:rsidRPr="001F0203">
        <w:rPr>
          <w:rFonts w:ascii="Arial" w:eastAsia="宋体" w:hAnsi="Arial" w:cs="Arial"/>
          <w:kern w:val="0"/>
          <w:sz w:val="20"/>
          <w:szCs w:val="20"/>
        </w:rPr>
        <w:t xml:space="preserve">  </w:t>
      </w:r>
      <w:r w:rsidRPr="001F0203">
        <w:rPr>
          <w:rFonts w:ascii="Arial" w:eastAsia="宋体" w:hAnsi="Arial" w:cs="Arial"/>
          <w:kern w:val="0"/>
          <w:sz w:val="20"/>
          <w:szCs w:val="20"/>
        </w:rPr>
        <w:t>一次</w:t>
      </w:r>
      <w:r w:rsidRPr="001F0203">
        <w:rPr>
          <w:rFonts w:ascii="Arial" w:eastAsia="宋体" w:hAnsi="Arial" w:cs="Arial"/>
          <w:kern w:val="0"/>
          <w:sz w:val="20"/>
          <w:szCs w:val="20"/>
        </w:rPr>
        <w:t>0.25-2g/kg</w:t>
      </w:r>
      <w:r w:rsidRPr="001F0203">
        <w:rPr>
          <w:rFonts w:ascii="Arial" w:eastAsia="宋体" w:hAnsi="Arial" w:cs="Arial"/>
          <w:kern w:val="0"/>
          <w:sz w:val="20"/>
          <w:szCs w:val="20"/>
        </w:rPr>
        <w:t>。于</w:t>
      </w:r>
      <w:r w:rsidRPr="001F0203">
        <w:rPr>
          <w:rFonts w:ascii="Arial" w:eastAsia="宋体" w:hAnsi="Arial" w:cs="Arial"/>
          <w:kern w:val="0"/>
          <w:sz w:val="20"/>
          <w:szCs w:val="20"/>
        </w:rPr>
        <w:t>30-60</w:t>
      </w:r>
      <w:r w:rsidRPr="001F0203">
        <w:rPr>
          <w:rFonts w:ascii="Arial" w:eastAsia="宋体" w:hAnsi="Arial" w:cs="Arial"/>
          <w:kern w:val="0"/>
          <w:sz w:val="20"/>
          <w:szCs w:val="20"/>
        </w:rPr>
        <w:t>分钟内滴完。衰弱者剂量应减至</w:t>
      </w:r>
      <w:r w:rsidRPr="001F0203">
        <w:rPr>
          <w:rFonts w:ascii="Arial" w:eastAsia="宋体" w:hAnsi="Arial" w:cs="Arial"/>
          <w:kern w:val="0"/>
          <w:sz w:val="20"/>
          <w:szCs w:val="20"/>
        </w:rPr>
        <w:t>0.5g/kg</w:t>
      </w:r>
      <w:r w:rsidRPr="001F0203">
        <w:rPr>
          <w:rFonts w:ascii="Arial" w:eastAsia="宋体" w:hAnsi="Arial" w:cs="Arial"/>
          <w:kern w:val="0"/>
          <w:sz w:val="20"/>
          <w:szCs w:val="20"/>
        </w:rPr>
        <w:t>。</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w:t>
      </w:r>
      <w:r w:rsidRPr="001F0203">
        <w:rPr>
          <w:rFonts w:ascii="Arial" w:eastAsia="宋体" w:hAnsi="Arial" w:cs="Arial"/>
          <w:kern w:val="0"/>
          <w:sz w:val="20"/>
          <w:szCs w:val="20"/>
        </w:rPr>
        <w:t>利尿</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静脉滴注</w:t>
      </w:r>
      <w:r w:rsidRPr="001F0203">
        <w:rPr>
          <w:rFonts w:ascii="Arial" w:eastAsia="宋体" w:hAnsi="Arial" w:cs="Arial"/>
          <w:kern w:val="0"/>
          <w:sz w:val="20"/>
          <w:szCs w:val="20"/>
        </w:rPr>
        <w:t xml:space="preserve">  </w:t>
      </w:r>
      <w:r w:rsidRPr="001F0203">
        <w:rPr>
          <w:rFonts w:ascii="Arial" w:eastAsia="宋体" w:hAnsi="Arial" w:cs="Arial"/>
          <w:kern w:val="0"/>
          <w:sz w:val="20"/>
          <w:szCs w:val="20"/>
        </w:rPr>
        <w:t>一次</w:t>
      </w:r>
      <w:r w:rsidRPr="001F0203">
        <w:rPr>
          <w:rFonts w:ascii="Arial" w:eastAsia="宋体" w:hAnsi="Arial" w:cs="Arial"/>
          <w:kern w:val="0"/>
          <w:sz w:val="20"/>
          <w:szCs w:val="20"/>
        </w:rPr>
        <w:t>1-2g/kg</w:t>
      </w:r>
      <w:r w:rsidRPr="001F0203">
        <w:rPr>
          <w:rFonts w:ascii="Arial" w:eastAsia="宋体" w:hAnsi="Arial" w:cs="Arial"/>
          <w:kern w:val="0"/>
          <w:sz w:val="20"/>
          <w:szCs w:val="20"/>
        </w:rPr>
        <w:t>，一般用</w:t>
      </w:r>
      <w:r w:rsidRPr="001F0203">
        <w:rPr>
          <w:rFonts w:ascii="Arial" w:eastAsia="宋体" w:hAnsi="Arial" w:cs="Arial"/>
          <w:kern w:val="0"/>
          <w:sz w:val="20"/>
          <w:szCs w:val="20"/>
        </w:rPr>
        <w:t>20%</w:t>
      </w:r>
      <w:r w:rsidRPr="001F0203">
        <w:rPr>
          <w:rFonts w:ascii="Arial" w:eastAsia="宋体" w:hAnsi="Arial" w:cs="Arial"/>
          <w:kern w:val="0"/>
          <w:sz w:val="20"/>
          <w:szCs w:val="20"/>
        </w:rPr>
        <w:t>注射液</w:t>
      </w:r>
      <w:r w:rsidRPr="001F0203">
        <w:rPr>
          <w:rFonts w:ascii="Arial" w:eastAsia="宋体" w:hAnsi="Arial" w:cs="Arial"/>
          <w:kern w:val="0"/>
          <w:sz w:val="20"/>
          <w:szCs w:val="20"/>
        </w:rPr>
        <w:t>250ml</w:t>
      </w:r>
      <w:r w:rsidRPr="001F0203">
        <w:rPr>
          <w:rFonts w:ascii="Arial" w:eastAsia="宋体" w:hAnsi="Arial" w:cs="Arial"/>
          <w:kern w:val="0"/>
          <w:sz w:val="20"/>
          <w:szCs w:val="20"/>
        </w:rPr>
        <w:t>，并调整剂量使尿量维持在每小时</w:t>
      </w:r>
      <w:r w:rsidRPr="001F0203">
        <w:rPr>
          <w:rFonts w:ascii="Arial" w:eastAsia="宋体" w:hAnsi="Arial" w:cs="Arial"/>
          <w:kern w:val="0"/>
          <w:sz w:val="20"/>
          <w:szCs w:val="20"/>
        </w:rPr>
        <w:t>30-50ml</w:t>
      </w:r>
      <w:r w:rsidRPr="001F0203">
        <w:rPr>
          <w:rFonts w:ascii="Arial" w:eastAsia="宋体" w:hAnsi="Arial" w:cs="Arial"/>
          <w:kern w:val="0"/>
          <w:sz w:val="20"/>
          <w:szCs w:val="20"/>
        </w:rPr>
        <w:t>。</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w:t>
      </w:r>
      <w:r w:rsidRPr="001F0203">
        <w:rPr>
          <w:rFonts w:ascii="Arial" w:eastAsia="宋体" w:hAnsi="Arial" w:cs="Arial"/>
          <w:kern w:val="0"/>
          <w:sz w:val="20"/>
          <w:szCs w:val="20"/>
        </w:rPr>
        <w:t>预防急性肾小管坏死</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静脉滴注</w:t>
      </w:r>
      <w:r w:rsidRPr="001F0203">
        <w:rPr>
          <w:rFonts w:ascii="Arial" w:eastAsia="宋体" w:hAnsi="Arial" w:cs="Arial"/>
          <w:kern w:val="0"/>
          <w:sz w:val="20"/>
          <w:szCs w:val="20"/>
        </w:rPr>
        <w:t xml:space="preserve">  </w:t>
      </w:r>
      <w:r w:rsidRPr="001F0203">
        <w:rPr>
          <w:rFonts w:ascii="Arial" w:eastAsia="宋体" w:hAnsi="Arial" w:cs="Arial"/>
          <w:kern w:val="0"/>
          <w:sz w:val="20"/>
          <w:szCs w:val="20"/>
        </w:rPr>
        <w:t>先给药</w:t>
      </w:r>
      <w:r w:rsidRPr="001F0203">
        <w:rPr>
          <w:rFonts w:ascii="Arial" w:eastAsia="宋体" w:hAnsi="Arial" w:cs="Arial"/>
          <w:kern w:val="0"/>
          <w:sz w:val="20"/>
          <w:szCs w:val="20"/>
        </w:rPr>
        <w:t>12.5-25g</w:t>
      </w:r>
      <w:r w:rsidRPr="001F0203">
        <w:rPr>
          <w:rFonts w:ascii="Arial" w:eastAsia="宋体" w:hAnsi="Arial" w:cs="Arial"/>
          <w:kern w:val="0"/>
          <w:sz w:val="20"/>
          <w:szCs w:val="20"/>
        </w:rPr>
        <w:t>，</w:t>
      </w:r>
      <w:r w:rsidRPr="001F0203">
        <w:rPr>
          <w:rFonts w:ascii="Arial" w:eastAsia="宋体" w:hAnsi="Arial" w:cs="Arial"/>
          <w:kern w:val="0"/>
          <w:sz w:val="20"/>
          <w:szCs w:val="20"/>
        </w:rPr>
        <w:t>10</w:t>
      </w:r>
      <w:r w:rsidRPr="001F0203">
        <w:rPr>
          <w:rFonts w:ascii="Arial" w:eastAsia="宋体" w:hAnsi="Arial" w:cs="Arial"/>
          <w:kern w:val="0"/>
          <w:sz w:val="20"/>
          <w:szCs w:val="20"/>
        </w:rPr>
        <w:t>分钟内滴完，如无特殊情况，再给药</w:t>
      </w:r>
      <w:r w:rsidRPr="001F0203">
        <w:rPr>
          <w:rFonts w:ascii="Arial" w:eastAsia="宋体" w:hAnsi="Arial" w:cs="Arial"/>
          <w:kern w:val="0"/>
          <w:sz w:val="20"/>
          <w:szCs w:val="20"/>
        </w:rPr>
        <w:t>50g</w:t>
      </w:r>
      <w:r w:rsidRPr="001F0203">
        <w:rPr>
          <w:rFonts w:ascii="Arial" w:eastAsia="宋体" w:hAnsi="Arial" w:cs="Arial"/>
          <w:kern w:val="0"/>
          <w:sz w:val="20"/>
          <w:szCs w:val="20"/>
        </w:rPr>
        <w:t>，于</w:t>
      </w:r>
      <w:r w:rsidRPr="001F0203">
        <w:rPr>
          <w:rFonts w:ascii="Arial" w:eastAsia="宋体" w:hAnsi="Arial" w:cs="Arial"/>
          <w:kern w:val="0"/>
          <w:sz w:val="20"/>
          <w:szCs w:val="20"/>
        </w:rPr>
        <w:t>1</w:t>
      </w:r>
      <w:r w:rsidRPr="001F0203">
        <w:rPr>
          <w:rFonts w:ascii="Arial" w:eastAsia="宋体" w:hAnsi="Arial" w:cs="Arial"/>
          <w:kern w:val="0"/>
          <w:sz w:val="20"/>
          <w:szCs w:val="20"/>
        </w:rPr>
        <w:t>小时内滴完，如尿量能维持在每小时</w:t>
      </w:r>
      <w:r w:rsidRPr="001F0203">
        <w:rPr>
          <w:rFonts w:ascii="Arial" w:eastAsia="宋体" w:hAnsi="Arial" w:cs="Arial"/>
          <w:kern w:val="0"/>
          <w:sz w:val="20"/>
          <w:szCs w:val="20"/>
        </w:rPr>
        <w:t>50ml</w:t>
      </w:r>
      <w:r w:rsidRPr="001F0203">
        <w:rPr>
          <w:rFonts w:ascii="Arial" w:eastAsia="宋体" w:hAnsi="Arial" w:cs="Arial"/>
          <w:kern w:val="0"/>
          <w:sz w:val="20"/>
          <w:szCs w:val="20"/>
        </w:rPr>
        <w:t>以上，则可继续应用</w:t>
      </w:r>
      <w:r w:rsidRPr="001F0203">
        <w:rPr>
          <w:rFonts w:ascii="Arial" w:eastAsia="宋体" w:hAnsi="Arial" w:cs="Arial"/>
          <w:kern w:val="0"/>
          <w:sz w:val="20"/>
          <w:szCs w:val="20"/>
        </w:rPr>
        <w:t>5%</w:t>
      </w:r>
      <w:r w:rsidRPr="001F0203">
        <w:rPr>
          <w:rFonts w:ascii="Arial" w:eastAsia="宋体" w:hAnsi="Arial" w:cs="Arial"/>
          <w:kern w:val="0"/>
          <w:sz w:val="20"/>
          <w:szCs w:val="20"/>
        </w:rPr>
        <w:t>溶液，如无效则立即停药。</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w:t>
      </w:r>
      <w:r w:rsidRPr="001F0203">
        <w:rPr>
          <w:rFonts w:ascii="Arial" w:eastAsia="宋体" w:hAnsi="Arial" w:cs="Arial"/>
          <w:kern w:val="0"/>
          <w:sz w:val="20"/>
          <w:szCs w:val="20"/>
        </w:rPr>
        <w:t>鉴别肾前性少尿和肾性少尿</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静脉滴注</w:t>
      </w:r>
      <w:r w:rsidRPr="001F0203">
        <w:rPr>
          <w:rFonts w:ascii="Arial" w:eastAsia="宋体" w:hAnsi="Arial" w:cs="Arial"/>
          <w:kern w:val="0"/>
          <w:sz w:val="20"/>
          <w:szCs w:val="20"/>
        </w:rPr>
        <w:t xml:space="preserve">  </w:t>
      </w:r>
      <w:r w:rsidRPr="001F0203">
        <w:rPr>
          <w:rFonts w:ascii="Arial" w:eastAsia="宋体" w:hAnsi="Arial" w:cs="Arial"/>
          <w:kern w:val="0"/>
          <w:sz w:val="20"/>
          <w:szCs w:val="20"/>
        </w:rPr>
        <w:t>一次</w:t>
      </w:r>
      <w:r w:rsidRPr="001F0203">
        <w:rPr>
          <w:rFonts w:ascii="Arial" w:eastAsia="宋体" w:hAnsi="Arial" w:cs="Arial"/>
          <w:kern w:val="0"/>
          <w:sz w:val="20"/>
          <w:szCs w:val="20"/>
        </w:rPr>
        <w:t>0.2g/kg</w:t>
      </w:r>
      <w:r w:rsidRPr="001F0203">
        <w:rPr>
          <w:rFonts w:ascii="Arial" w:eastAsia="宋体" w:hAnsi="Arial" w:cs="Arial"/>
          <w:kern w:val="0"/>
          <w:sz w:val="20"/>
          <w:szCs w:val="20"/>
        </w:rPr>
        <w:t>，以</w:t>
      </w:r>
      <w:r w:rsidRPr="001F0203">
        <w:rPr>
          <w:rFonts w:ascii="Arial" w:eastAsia="宋体" w:hAnsi="Arial" w:cs="Arial"/>
          <w:kern w:val="0"/>
          <w:sz w:val="20"/>
          <w:szCs w:val="20"/>
        </w:rPr>
        <w:t>20%</w:t>
      </w:r>
      <w:r w:rsidRPr="001F0203">
        <w:rPr>
          <w:rFonts w:ascii="Arial" w:eastAsia="宋体" w:hAnsi="Arial" w:cs="Arial"/>
          <w:kern w:val="0"/>
          <w:sz w:val="20"/>
          <w:szCs w:val="20"/>
        </w:rPr>
        <w:t>注射液于</w:t>
      </w:r>
      <w:r w:rsidRPr="001F0203">
        <w:rPr>
          <w:rFonts w:ascii="Arial" w:eastAsia="宋体" w:hAnsi="Arial" w:cs="Arial"/>
          <w:kern w:val="0"/>
          <w:sz w:val="20"/>
          <w:szCs w:val="20"/>
        </w:rPr>
        <w:t>3-5</w:t>
      </w:r>
      <w:r w:rsidRPr="001F0203">
        <w:rPr>
          <w:rFonts w:ascii="Arial" w:eastAsia="宋体" w:hAnsi="Arial" w:cs="Arial"/>
          <w:kern w:val="0"/>
          <w:sz w:val="20"/>
          <w:szCs w:val="20"/>
        </w:rPr>
        <w:t>分钟内滴完，如用药</w:t>
      </w:r>
      <w:r w:rsidRPr="001F0203">
        <w:rPr>
          <w:rFonts w:ascii="Arial" w:eastAsia="宋体" w:hAnsi="Arial" w:cs="Arial"/>
          <w:kern w:val="0"/>
          <w:sz w:val="20"/>
          <w:szCs w:val="20"/>
        </w:rPr>
        <w:t>2-3</w:t>
      </w:r>
      <w:r w:rsidRPr="001F0203">
        <w:rPr>
          <w:rFonts w:ascii="Arial" w:eastAsia="宋体" w:hAnsi="Arial" w:cs="Arial"/>
          <w:kern w:val="0"/>
          <w:sz w:val="20"/>
          <w:szCs w:val="20"/>
        </w:rPr>
        <w:t>小时后每小时尿量仍低于</w:t>
      </w:r>
      <w:r w:rsidRPr="001F0203">
        <w:rPr>
          <w:rFonts w:ascii="Arial" w:eastAsia="宋体" w:hAnsi="Arial" w:cs="Arial"/>
          <w:kern w:val="0"/>
          <w:sz w:val="20"/>
          <w:szCs w:val="20"/>
        </w:rPr>
        <w:t>30-50ml</w:t>
      </w:r>
      <w:r w:rsidRPr="001F0203">
        <w:rPr>
          <w:rFonts w:ascii="Arial" w:eastAsia="宋体" w:hAnsi="Arial" w:cs="Arial"/>
          <w:kern w:val="0"/>
          <w:sz w:val="20"/>
          <w:szCs w:val="20"/>
        </w:rPr>
        <w:t>，最多再试用</w:t>
      </w:r>
      <w:r w:rsidRPr="001F0203">
        <w:rPr>
          <w:rFonts w:ascii="Arial" w:eastAsia="宋体" w:hAnsi="Arial" w:cs="Arial"/>
          <w:kern w:val="0"/>
          <w:sz w:val="20"/>
          <w:szCs w:val="20"/>
        </w:rPr>
        <w:t>1</w:t>
      </w:r>
      <w:r w:rsidRPr="001F0203">
        <w:rPr>
          <w:rFonts w:ascii="Arial" w:eastAsia="宋体" w:hAnsi="Arial" w:cs="Arial"/>
          <w:kern w:val="0"/>
          <w:sz w:val="20"/>
          <w:szCs w:val="20"/>
        </w:rPr>
        <w:t>次，如仍无反应则应停药。</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w:t>
      </w:r>
      <w:r w:rsidRPr="001F0203">
        <w:rPr>
          <w:rFonts w:ascii="Arial" w:eastAsia="宋体" w:hAnsi="Arial" w:cs="Arial"/>
          <w:kern w:val="0"/>
          <w:sz w:val="20"/>
          <w:szCs w:val="20"/>
        </w:rPr>
        <w:t>治疗药物、毒物中毒</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lastRenderedPageBreak/>
        <w:t>1.</w:t>
      </w:r>
      <w:r w:rsidRPr="001F0203">
        <w:rPr>
          <w:rFonts w:ascii="Arial" w:eastAsia="宋体" w:hAnsi="Arial" w:cs="Arial"/>
          <w:kern w:val="0"/>
          <w:sz w:val="20"/>
          <w:szCs w:val="20"/>
        </w:rPr>
        <w:t>静脉滴注</w:t>
      </w:r>
      <w:r w:rsidRPr="001F0203">
        <w:rPr>
          <w:rFonts w:ascii="Arial" w:eastAsia="宋体" w:hAnsi="Arial" w:cs="Arial"/>
          <w:kern w:val="0"/>
          <w:sz w:val="20"/>
          <w:szCs w:val="20"/>
        </w:rPr>
        <w:t xml:space="preserve">  </w:t>
      </w:r>
      <w:r w:rsidRPr="001F0203">
        <w:rPr>
          <w:rFonts w:ascii="Arial" w:eastAsia="宋体" w:hAnsi="Arial" w:cs="Arial"/>
          <w:kern w:val="0"/>
          <w:sz w:val="20"/>
          <w:szCs w:val="20"/>
        </w:rPr>
        <w:t>本药</w:t>
      </w:r>
      <w:r w:rsidRPr="001F0203">
        <w:rPr>
          <w:rFonts w:ascii="Arial" w:eastAsia="宋体" w:hAnsi="Arial" w:cs="Arial"/>
          <w:kern w:val="0"/>
          <w:sz w:val="20"/>
          <w:szCs w:val="20"/>
        </w:rPr>
        <w:t>20%</w:t>
      </w:r>
      <w:r w:rsidRPr="001F0203">
        <w:rPr>
          <w:rFonts w:ascii="Arial" w:eastAsia="宋体" w:hAnsi="Arial" w:cs="Arial"/>
          <w:kern w:val="0"/>
          <w:sz w:val="20"/>
          <w:szCs w:val="20"/>
        </w:rPr>
        <w:t>注射液</w:t>
      </w:r>
      <w:r w:rsidRPr="001F0203">
        <w:rPr>
          <w:rFonts w:ascii="Arial" w:eastAsia="宋体" w:hAnsi="Arial" w:cs="Arial"/>
          <w:kern w:val="0"/>
          <w:sz w:val="20"/>
          <w:szCs w:val="20"/>
        </w:rPr>
        <w:t>50g</w:t>
      </w:r>
      <w:r w:rsidRPr="001F0203">
        <w:rPr>
          <w:rFonts w:ascii="Arial" w:eastAsia="宋体" w:hAnsi="Arial" w:cs="Arial"/>
          <w:kern w:val="0"/>
          <w:sz w:val="20"/>
          <w:szCs w:val="20"/>
        </w:rPr>
        <w:t>静脉滴注，调整剂量使尿量维持在每小时</w:t>
      </w:r>
      <w:r w:rsidRPr="001F0203">
        <w:rPr>
          <w:rFonts w:ascii="Arial" w:eastAsia="宋体" w:hAnsi="Arial" w:cs="Arial"/>
          <w:kern w:val="0"/>
          <w:sz w:val="20"/>
          <w:szCs w:val="20"/>
        </w:rPr>
        <w:t>100-500ml</w:t>
      </w:r>
      <w:r w:rsidRPr="001F0203">
        <w:rPr>
          <w:rFonts w:ascii="Arial" w:eastAsia="宋体" w:hAnsi="Arial" w:cs="Arial"/>
          <w:kern w:val="0"/>
          <w:sz w:val="20"/>
          <w:szCs w:val="20"/>
        </w:rPr>
        <w:t>。</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w:t>
      </w:r>
      <w:r w:rsidRPr="001F0203">
        <w:rPr>
          <w:rFonts w:ascii="Arial" w:eastAsia="宋体" w:hAnsi="Arial" w:cs="Arial"/>
          <w:kern w:val="0"/>
          <w:sz w:val="20"/>
          <w:szCs w:val="20"/>
        </w:rPr>
        <w:t>手术前肠道准备</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口服给药</w:t>
      </w:r>
      <w:r w:rsidRPr="001F0203">
        <w:rPr>
          <w:rFonts w:ascii="Arial" w:eastAsia="宋体" w:hAnsi="Arial" w:cs="Arial"/>
          <w:kern w:val="0"/>
          <w:sz w:val="20"/>
          <w:szCs w:val="20"/>
        </w:rPr>
        <w:t xml:space="preserve">  </w:t>
      </w:r>
      <w:r w:rsidRPr="001F0203">
        <w:rPr>
          <w:rFonts w:ascii="Arial" w:eastAsia="宋体" w:hAnsi="Arial" w:cs="Arial"/>
          <w:kern w:val="0"/>
          <w:sz w:val="20"/>
          <w:szCs w:val="20"/>
        </w:rPr>
        <w:t>手术前</w:t>
      </w:r>
      <w:r w:rsidRPr="001F0203">
        <w:rPr>
          <w:rFonts w:ascii="Arial" w:eastAsia="宋体" w:hAnsi="Arial" w:cs="Arial"/>
          <w:kern w:val="0"/>
          <w:sz w:val="20"/>
          <w:szCs w:val="20"/>
        </w:rPr>
        <w:t>4-8</w:t>
      </w:r>
      <w:r w:rsidRPr="001F0203">
        <w:rPr>
          <w:rFonts w:ascii="Arial" w:eastAsia="宋体" w:hAnsi="Arial" w:cs="Arial"/>
          <w:kern w:val="0"/>
          <w:sz w:val="20"/>
          <w:szCs w:val="20"/>
        </w:rPr>
        <w:t>小时，以</w:t>
      </w:r>
      <w:r w:rsidRPr="001F0203">
        <w:rPr>
          <w:rFonts w:ascii="Arial" w:eastAsia="宋体" w:hAnsi="Arial" w:cs="Arial"/>
          <w:kern w:val="0"/>
          <w:sz w:val="20"/>
          <w:szCs w:val="20"/>
        </w:rPr>
        <w:t>10%</w:t>
      </w:r>
      <w:r w:rsidRPr="001F0203">
        <w:rPr>
          <w:rFonts w:ascii="Arial" w:eastAsia="宋体" w:hAnsi="Arial" w:cs="Arial"/>
          <w:kern w:val="0"/>
          <w:sz w:val="20"/>
          <w:szCs w:val="20"/>
        </w:rPr>
        <w:t>注射液</w:t>
      </w:r>
      <w:r w:rsidRPr="001F0203">
        <w:rPr>
          <w:rFonts w:ascii="Arial" w:eastAsia="宋体" w:hAnsi="Arial" w:cs="Arial"/>
          <w:kern w:val="0"/>
          <w:sz w:val="20"/>
          <w:szCs w:val="20"/>
        </w:rPr>
        <w:t>1000ml</w:t>
      </w:r>
      <w:r w:rsidRPr="001F0203">
        <w:rPr>
          <w:rFonts w:ascii="Arial" w:eastAsia="宋体" w:hAnsi="Arial" w:cs="Arial"/>
          <w:kern w:val="0"/>
          <w:sz w:val="20"/>
          <w:szCs w:val="20"/>
        </w:rPr>
        <w:t>于</w:t>
      </w:r>
      <w:r w:rsidRPr="001F0203">
        <w:rPr>
          <w:rFonts w:ascii="Arial" w:eastAsia="宋体" w:hAnsi="Arial" w:cs="Arial"/>
          <w:kern w:val="0"/>
          <w:sz w:val="20"/>
          <w:szCs w:val="20"/>
        </w:rPr>
        <w:t>30</w:t>
      </w:r>
      <w:r w:rsidRPr="001F0203">
        <w:rPr>
          <w:rFonts w:ascii="Arial" w:eastAsia="宋体" w:hAnsi="Arial" w:cs="Arial"/>
          <w:kern w:val="0"/>
          <w:sz w:val="20"/>
          <w:szCs w:val="20"/>
        </w:rPr>
        <w:t>分钟内服完。</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w:t>
      </w:r>
      <w:r w:rsidRPr="001F0203">
        <w:rPr>
          <w:rFonts w:ascii="Arial" w:eastAsia="宋体" w:hAnsi="Arial" w:cs="Arial"/>
          <w:kern w:val="0"/>
          <w:sz w:val="20"/>
          <w:szCs w:val="20"/>
        </w:rPr>
        <w:t>手术冲洗</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手术冲洗</w:t>
      </w:r>
      <w:r w:rsidRPr="001F0203">
        <w:rPr>
          <w:rFonts w:ascii="Arial" w:eastAsia="宋体" w:hAnsi="Arial" w:cs="Arial"/>
          <w:kern w:val="0"/>
          <w:sz w:val="20"/>
          <w:szCs w:val="20"/>
        </w:rPr>
        <w:t xml:space="preserve">  </w:t>
      </w:r>
      <w:r w:rsidRPr="001F0203">
        <w:rPr>
          <w:rFonts w:ascii="Arial" w:eastAsia="宋体" w:hAnsi="Arial" w:cs="Arial"/>
          <w:kern w:val="0"/>
          <w:sz w:val="20"/>
          <w:szCs w:val="20"/>
        </w:rPr>
        <w:t>用量可视手术需要而定。</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微软雅黑" w:eastAsia="微软雅黑" w:hAnsi="微软雅黑" w:cs="微软雅黑" w:hint="eastAsia"/>
          <w:kern w:val="0"/>
          <w:sz w:val="20"/>
          <w:szCs w:val="20"/>
        </w:rPr>
        <w:t>◆</w:t>
      </w:r>
      <w:r w:rsidRPr="001F0203">
        <w:rPr>
          <w:rFonts w:ascii="Arial" w:eastAsia="宋体" w:hAnsi="Arial" w:cs="Arial"/>
          <w:kern w:val="0"/>
          <w:sz w:val="20"/>
          <w:szCs w:val="20"/>
        </w:rPr>
        <w:t>老年人剂量</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老年人应适当控制剂量。</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儿童</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微软雅黑" w:eastAsia="微软雅黑" w:hAnsi="微软雅黑" w:cs="微软雅黑" w:hint="eastAsia"/>
          <w:kern w:val="0"/>
          <w:sz w:val="20"/>
          <w:szCs w:val="20"/>
        </w:rPr>
        <w:t>◆</w:t>
      </w:r>
      <w:r w:rsidRPr="001F0203">
        <w:rPr>
          <w:rFonts w:ascii="Arial" w:eastAsia="宋体" w:hAnsi="Arial" w:cs="Arial"/>
          <w:kern w:val="0"/>
          <w:sz w:val="20"/>
          <w:szCs w:val="20"/>
        </w:rPr>
        <w:t>常规剂量</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w:t>
      </w:r>
      <w:r w:rsidRPr="001F0203">
        <w:rPr>
          <w:rFonts w:ascii="Arial" w:eastAsia="宋体" w:hAnsi="Arial" w:cs="Arial"/>
          <w:kern w:val="0"/>
          <w:sz w:val="20"/>
          <w:szCs w:val="20"/>
        </w:rPr>
        <w:t>脑水肿、颅内高压、青光眼</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静脉滴注</w:t>
      </w:r>
      <w:r w:rsidRPr="001F0203">
        <w:rPr>
          <w:rFonts w:ascii="Arial" w:eastAsia="宋体" w:hAnsi="Arial" w:cs="Arial"/>
          <w:kern w:val="0"/>
          <w:sz w:val="20"/>
          <w:szCs w:val="20"/>
        </w:rPr>
        <w:t xml:space="preserve">  </w:t>
      </w:r>
      <w:r w:rsidRPr="001F0203">
        <w:rPr>
          <w:rFonts w:ascii="Arial" w:eastAsia="宋体" w:hAnsi="Arial" w:cs="Arial"/>
          <w:kern w:val="0"/>
          <w:sz w:val="20"/>
          <w:szCs w:val="20"/>
        </w:rPr>
        <w:t>一次</w:t>
      </w:r>
      <w:r w:rsidRPr="001F0203">
        <w:rPr>
          <w:rFonts w:ascii="Arial" w:eastAsia="宋体" w:hAnsi="Arial" w:cs="Arial"/>
          <w:kern w:val="0"/>
          <w:sz w:val="20"/>
          <w:szCs w:val="20"/>
        </w:rPr>
        <w:t>1-2g/kg</w:t>
      </w:r>
      <w:r w:rsidRPr="001F0203">
        <w:rPr>
          <w:rFonts w:ascii="Arial" w:eastAsia="宋体" w:hAnsi="Arial" w:cs="Arial"/>
          <w:kern w:val="0"/>
          <w:sz w:val="20"/>
          <w:szCs w:val="20"/>
        </w:rPr>
        <w:t>或</w:t>
      </w:r>
      <w:r w:rsidRPr="001F0203">
        <w:rPr>
          <w:rFonts w:ascii="Arial" w:eastAsia="宋体" w:hAnsi="Arial" w:cs="Arial"/>
          <w:kern w:val="0"/>
          <w:sz w:val="20"/>
          <w:szCs w:val="20"/>
        </w:rPr>
        <w:t>30-60g/m</w:t>
      </w:r>
      <w:r w:rsidRPr="001F0203">
        <w:rPr>
          <w:rFonts w:ascii="Arial" w:eastAsia="宋体" w:hAnsi="Arial" w:cs="Arial"/>
          <w:kern w:val="0"/>
          <w:sz w:val="20"/>
          <w:szCs w:val="20"/>
          <w:vertAlign w:val="superscript"/>
        </w:rPr>
        <w:t>2</w:t>
      </w:r>
      <w:r w:rsidRPr="001F0203">
        <w:rPr>
          <w:rFonts w:ascii="Arial" w:eastAsia="宋体" w:hAnsi="Arial" w:cs="Arial"/>
          <w:kern w:val="0"/>
          <w:sz w:val="20"/>
          <w:szCs w:val="20"/>
        </w:rPr>
        <w:t>，以</w:t>
      </w:r>
      <w:r w:rsidRPr="001F0203">
        <w:rPr>
          <w:rFonts w:ascii="Arial" w:eastAsia="宋体" w:hAnsi="Arial" w:cs="Arial"/>
          <w:kern w:val="0"/>
          <w:sz w:val="20"/>
          <w:szCs w:val="20"/>
        </w:rPr>
        <w:t>15%-20%</w:t>
      </w:r>
      <w:r w:rsidRPr="001F0203">
        <w:rPr>
          <w:rFonts w:ascii="Arial" w:eastAsia="宋体" w:hAnsi="Arial" w:cs="Arial"/>
          <w:kern w:val="0"/>
          <w:sz w:val="20"/>
          <w:szCs w:val="20"/>
        </w:rPr>
        <w:t>注射液于</w:t>
      </w:r>
      <w:r w:rsidRPr="001F0203">
        <w:rPr>
          <w:rFonts w:ascii="Arial" w:eastAsia="宋体" w:hAnsi="Arial" w:cs="Arial"/>
          <w:kern w:val="0"/>
          <w:sz w:val="20"/>
          <w:szCs w:val="20"/>
        </w:rPr>
        <w:t>30-60</w:t>
      </w:r>
      <w:r w:rsidRPr="001F0203">
        <w:rPr>
          <w:rFonts w:ascii="Arial" w:eastAsia="宋体" w:hAnsi="Arial" w:cs="Arial"/>
          <w:kern w:val="0"/>
          <w:sz w:val="20"/>
          <w:szCs w:val="20"/>
        </w:rPr>
        <w:t>分钟内滴完。衰弱者剂量减至</w:t>
      </w:r>
      <w:r w:rsidRPr="001F0203">
        <w:rPr>
          <w:rFonts w:ascii="Arial" w:eastAsia="宋体" w:hAnsi="Arial" w:cs="Arial"/>
          <w:kern w:val="0"/>
          <w:sz w:val="20"/>
          <w:szCs w:val="20"/>
        </w:rPr>
        <w:t>0.5g/kg</w:t>
      </w:r>
      <w:r w:rsidRPr="001F0203">
        <w:rPr>
          <w:rFonts w:ascii="Arial" w:eastAsia="宋体" w:hAnsi="Arial" w:cs="Arial"/>
          <w:kern w:val="0"/>
          <w:sz w:val="20"/>
          <w:szCs w:val="20"/>
        </w:rPr>
        <w:t>。</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w:t>
      </w:r>
      <w:r w:rsidRPr="001F0203">
        <w:rPr>
          <w:rFonts w:ascii="Arial" w:eastAsia="宋体" w:hAnsi="Arial" w:cs="Arial"/>
          <w:kern w:val="0"/>
          <w:sz w:val="20"/>
          <w:szCs w:val="20"/>
        </w:rPr>
        <w:t>利尿</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静脉滴注</w:t>
      </w:r>
      <w:r w:rsidRPr="001F0203">
        <w:rPr>
          <w:rFonts w:ascii="Arial" w:eastAsia="宋体" w:hAnsi="Arial" w:cs="Arial"/>
          <w:kern w:val="0"/>
          <w:sz w:val="20"/>
          <w:szCs w:val="20"/>
        </w:rPr>
        <w:t xml:space="preserve">  </w:t>
      </w:r>
      <w:r w:rsidRPr="001F0203">
        <w:rPr>
          <w:rFonts w:ascii="Arial" w:eastAsia="宋体" w:hAnsi="Arial" w:cs="Arial"/>
          <w:kern w:val="0"/>
          <w:sz w:val="20"/>
          <w:szCs w:val="20"/>
        </w:rPr>
        <w:t>一次</w:t>
      </w:r>
      <w:r w:rsidRPr="001F0203">
        <w:rPr>
          <w:rFonts w:ascii="Arial" w:eastAsia="宋体" w:hAnsi="Arial" w:cs="Arial"/>
          <w:kern w:val="0"/>
          <w:sz w:val="20"/>
          <w:szCs w:val="20"/>
        </w:rPr>
        <w:t>0.25-2g/kg</w:t>
      </w:r>
      <w:r w:rsidRPr="001F0203">
        <w:rPr>
          <w:rFonts w:ascii="Arial" w:eastAsia="宋体" w:hAnsi="Arial" w:cs="Arial"/>
          <w:kern w:val="0"/>
          <w:sz w:val="20"/>
          <w:szCs w:val="20"/>
        </w:rPr>
        <w:t>或</w:t>
      </w:r>
      <w:r w:rsidRPr="001F0203">
        <w:rPr>
          <w:rFonts w:ascii="Arial" w:eastAsia="宋体" w:hAnsi="Arial" w:cs="Arial"/>
          <w:kern w:val="0"/>
          <w:sz w:val="20"/>
          <w:szCs w:val="20"/>
        </w:rPr>
        <w:t>60g/m</w:t>
      </w:r>
      <w:r w:rsidRPr="001F0203">
        <w:rPr>
          <w:rFonts w:ascii="Arial" w:eastAsia="宋体" w:hAnsi="Arial" w:cs="Arial"/>
          <w:kern w:val="0"/>
          <w:sz w:val="20"/>
          <w:szCs w:val="20"/>
          <w:vertAlign w:val="superscript"/>
        </w:rPr>
        <w:t>2</w:t>
      </w:r>
      <w:r w:rsidRPr="001F0203">
        <w:rPr>
          <w:rFonts w:ascii="Arial" w:eastAsia="宋体" w:hAnsi="Arial" w:cs="Arial"/>
          <w:kern w:val="0"/>
          <w:sz w:val="20"/>
          <w:szCs w:val="20"/>
        </w:rPr>
        <w:t>，以</w:t>
      </w:r>
      <w:r w:rsidRPr="001F0203">
        <w:rPr>
          <w:rFonts w:ascii="Arial" w:eastAsia="宋体" w:hAnsi="Arial" w:cs="Arial"/>
          <w:kern w:val="0"/>
          <w:sz w:val="20"/>
          <w:szCs w:val="20"/>
        </w:rPr>
        <w:t>15%-20%</w:t>
      </w:r>
      <w:r w:rsidRPr="001F0203">
        <w:rPr>
          <w:rFonts w:ascii="Arial" w:eastAsia="宋体" w:hAnsi="Arial" w:cs="Arial"/>
          <w:kern w:val="0"/>
          <w:sz w:val="20"/>
          <w:szCs w:val="20"/>
        </w:rPr>
        <w:t>注射液</w:t>
      </w:r>
      <w:r w:rsidRPr="001F0203">
        <w:rPr>
          <w:rFonts w:ascii="Arial" w:eastAsia="宋体" w:hAnsi="Arial" w:cs="Arial"/>
          <w:kern w:val="0"/>
          <w:sz w:val="20"/>
          <w:szCs w:val="20"/>
        </w:rPr>
        <w:t>2-6</w:t>
      </w:r>
      <w:r w:rsidRPr="001F0203">
        <w:rPr>
          <w:rFonts w:ascii="Arial" w:eastAsia="宋体" w:hAnsi="Arial" w:cs="Arial"/>
          <w:kern w:val="0"/>
          <w:sz w:val="20"/>
          <w:szCs w:val="20"/>
        </w:rPr>
        <w:t>小时内滴完。</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w:t>
      </w:r>
      <w:r w:rsidRPr="001F0203">
        <w:rPr>
          <w:rFonts w:ascii="Arial" w:eastAsia="宋体" w:hAnsi="Arial" w:cs="Arial"/>
          <w:kern w:val="0"/>
          <w:sz w:val="20"/>
          <w:szCs w:val="20"/>
        </w:rPr>
        <w:t>鉴别肾前性少尿和肾性少尿</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静脉滴注</w:t>
      </w:r>
      <w:r w:rsidRPr="001F0203">
        <w:rPr>
          <w:rFonts w:ascii="Arial" w:eastAsia="宋体" w:hAnsi="Arial" w:cs="Arial"/>
          <w:kern w:val="0"/>
          <w:sz w:val="20"/>
          <w:szCs w:val="20"/>
        </w:rPr>
        <w:t xml:space="preserve">  </w:t>
      </w:r>
      <w:r w:rsidRPr="001F0203">
        <w:rPr>
          <w:rFonts w:ascii="Arial" w:eastAsia="宋体" w:hAnsi="Arial" w:cs="Arial"/>
          <w:kern w:val="0"/>
          <w:sz w:val="20"/>
          <w:szCs w:val="20"/>
        </w:rPr>
        <w:t>一次</w:t>
      </w:r>
      <w:r w:rsidRPr="001F0203">
        <w:rPr>
          <w:rFonts w:ascii="Arial" w:eastAsia="宋体" w:hAnsi="Arial" w:cs="Arial"/>
          <w:kern w:val="0"/>
          <w:sz w:val="20"/>
          <w:szCs w:val="20"/>
        </w:rPr>
        <w:t>0.2g/kg</w:t>
      </w:r>
      <w:r w:rsidRPr="001F0203">
        <w:rPr>
          <w:rFonts w:ascii="Arial" w:eastAsia="宋体" w:hAnsi="Arial" w:cs="Arial"/>
          <w:kern w:val="0"/>
          <w:sz w:val="20"/>
          <w:szCs w:val="20"/>
        </w:rPr>
        <w:t>或</w:t>
      </w:r>
      <w:r w:rsidRPr="001F0203">
        <w:rPr>
          <w:rFonts w:ascii="Arial" w:eastAsia="宋体" w:hAnsi="Arial" w:cs="Arial"/>
          <w:kern w:val="0"/>
          <w:sz w:val="20"/>
          <w:szCs w:val="20"/>
        </w:rPr>
        <w:t>6g/m</w:t>
      </w:r>
      <w:r w:rsidRPr="001F0203">
        <w:rPr>
          <w:rFonts w:ascii="Arial" w:eastAsia="宋体" w:hAnsi="Arial" w:cs="Arial"/>
          <w:kern w:val="0"/>
          <w:sz w:val="20"/>
          <w:szCs w:val="20"/>
          <w:vertAlign w:val="superscript"/>
        </w:rPr>
        <w:t>2</w:t>
      </w:r>
      <w:r w:rsidRPr="001F0203">
        <w:rPr>
          <w:rFonts w:ascii="Arial" w:eastAsia="宋体" w:hAnsi="Arial" w:cs="Arial"/>
          <w:kern w:val="0"/>
          <w:sz w:val="20"/>
          <w:szCs w:val="20"/>
        </w:rPr>
        <w:t>，以</w:t>
      </w:r>
      <w:r w:rsidRPr="001F0203">
        <w:rPr>
          <w:rFonts w:ascii="Arial" w:eastAsia="宋体" w:hAnsi="Arial" w:cs="Arial"/>
          <w:kern w:val="0"/>
          <w:sz w:val="20"/>
          <w:szCs w:val="20"/>
        </w:rPr>
        <w:t>15%-25%</w:t>
      </w:r>
      <w:r w:rsidRPr="001F0203">
        <w:rPr>
          <w:rFonts w:ascii="Arial" w:eastAsia="宋体" w:hAnsi="Arial" w:cs="Arial"/>
          <w:kern w:val="0"/>
          <w:sz w:val="20"/>
          <w:szCs w:val="20"/>
        </w:rPr>
        <w:t>注射液滴注</w:t>
      </w:r>
      <w:r w:rsidRPr="001F0203">
        <w:rPr>
          <w:rFonts w:ascii="Arial" w:eastAsia="宋体" w:hAnsi="Arial" w:cs="Arial"/>
          <w:kern w:val="0"/>
          <w:sz w:val="20"/>
          <w:szCs w:val="20"/>
        </w:rPr>
        <w:t>3-5</w:t>
      </w:r>
      <w:r w:rsidRPr="001F0203">
        <w:rPr>
          <w:rFonts w:ascii="Arial" w:eastAsia="宋体" w:hAnsi="Arial" w:cs="Arial"/>
          <w:kern w:val="0"/>
          <w:sz w:val="20"/>
          <w:szCs w:val="20"/>
        </w:rPr>
        <w:t>分钟，如用药后</w:t>
      </w:r>
      <w:r w:rsidRPr="001F0203">
        <w:rPr>
          <w:rFonts w:ascii="Arial" w:eastAsia="宋体" w:hAnsi="Arial" w:cs="Arial"/>
          <w:kern w:val="0"/>
          <w:sz w:val="20"/>
          <w:szCs w:val="20"/>
        </w:rPr>
        <w:t>2-3</w:t>
      </w:r>
      <w:r w:rsidRPr="001F0203">
        <w:rPr>
          <w:rFonts w:ascii="Arial" w:eastAsia="宋体" w:hAnsi="Arial" w:cs="Arial"/>
          <w:kern w:val="0"/>
          <w:sz w:val="20"/>
          <w:szCs w:val="20"/>
        </w:rPr>
        <w:t>小时尿量无明显增多，可再试用</w:t>
      </w:r>
      <w:r w:rsidRPr="001F0203">
        <w:rPr>
          <w:rFonts w:ascii="Arial" w:eastAsia="宋体" w:hAnsi="Arial" w:cs="Arial"/>
          <w:kern w:val="0"/>
          <w:sz w:val="20"/>
          <w:szCs w:val="20"/>
        </w:rPr>
        <w:t>1</w:t>
      </w:r>
      <w:r w:rsidRPr="001F0203">
        <w:rPr>
          <w:rFonts w:ascii="Arial" w:eastAsia="宋体" w:hAnsi="Arial" w:cs="Arial"/>
          <w:kern w:val="0"/>
          <w:sz w:val="20"/>
          <w:szCs w:val="20"/>
        </w:rPr>
        <w:t>次，如仍无反应则停药。</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w:t>
      </w:r>
      <w:r w:rsidRPr="001F0203">
        <w:rPr>
          <w:rFonts w:ascii="Arial" w:eastAsia="宋体" w:hAnsi="Arial" w:cs="Arial"/>
          <w:kern w:val="0"/>
          <w:sz w:val="20"/>
          <w:szCs w:val="20"/>
        </w:rPr>
        <w:t>药物、毒物中毒</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静脉滴注</w:t>
      </w:r>
      <w:r w:rsidRPr="001F0203">
        <w:rPr>
          <w:rFonts w:ascii="Arial" w:eastAsia="宋体" w:hAnsi="Arial" w:cs="Arial"/>
          <w:kern w:val="0"/>
          <w:sz w:val="20"/>
          <w:szCs w:val="20"/>
        </w:rPr>
        <w:t xml:space="preserve">  </w:t>
      </w:r>
      <w:r w:rsidRPr="001F0203">
        <w:rPr>
          <w:rFonts w:ascii="Arial" w:eastAsia="宋体" w:hAnsi="Arial" w:cs="Arial"/>
          <w:kern w:val="0"/>
          <w:sz w:val="20"/>
          <w:szCs w:val="20"/>
        </w:rPr>
        <w:t>一次</w:t>
      </w:r>
      <w:r w:rsidRPr="001F0203">
        <w:rPr>
          <w:rFonts w:ascii="Arial" w:eastAsia="宋体" w:hAnsi="Arial" w:cs="Arial"/>
          <w:kern w:val="0"/>
          <w:sz w:val="20"/>
          <w:szCs w:val="20"/>
        </w:rPr>
        <w:t>2g/kg</w:t>
      </w:r>
      <w:r w:rsidRPr="001F0203">
        <w:rPr>
          <w:rFonts w:ascii="Arial" w:eastAsia="宋体" w:hAnsi="Arial" w:cs="Arial"/>
          <w:kern w:val="0"/>
          <w:sz w:val="20"/>
          <w:szCs w:val="20"/>
        </w:rPr>
        <w:t>或</w:t>
      </w:r>
      <w:r w:rsidRPr="001F0203">
        <w:rPr>
          <w:rFonts w:ascii="Arial" w:eastAsia="宋体" w:hAnsi="Arial" w:cs="Arial"/>
          <w:kern w:val="0"/>
          <w:sz w:val="20"/>
          <w:szCs w:val="20"/>
        </w:rPr>
        <w:t>60g/m</w:t>
      </w:r>
      <w:r w:rsidRPr="001F0203">
        <w:rPr>
          <w:rFonts w:ascii="Arial" w:eastAsia="宋体" w:hAnsi="Arial" w:cs="Arial"/>
          <w:kern w:val="0"/>
          <w:sz w:val="20"/>
          <w:szCs w:val="20"/>
          <w:vertAlign w:val="superscript"/>
        </w:rPr>
        <w:t>2</w:t>
      </w:r>
      <w:r w:rsidRPr="001F0203">
        <w:rPr>
          <w:rFonts w:ascii="Arial" w:eastAsia="宋体" w:hAnsi="Arial" w:cs="Arial"/>
          <w:kern w:val="0"/>
          <w:sz w:val="20"/>
          <w:szCs w:val="20"/>
        </w:rPr>
        <w:t>，以</w:t>
      </w:r>
      <w:r w:rsidRPr="001F0203">
        <w:rPr>
          <w:rFonts w:ascii="Arial" w:eastAsia="宋体" w:hAnsi="Arial" w:cs="Arial"/>
          <w:kern w:val="0"/>
          <w:sz w:val="20"/>
          <w:szCs w:val="20"/>
        </w:rPr>
        <w:t>5%-10%</w:t>
      </w:r>
      <w:r w:rsidRPr="001F0203">
        <w:rPr>
          <w:rFonts w:ascii="Arial" w:eastAsia="宋体" w:hAnsi="Arial" w:cs="Arial"/>
          <w:kern w:val="0"/>
          <w:sz w:val="20"/>
          <w:szCs w:val="20"/>
        </w:rPr>
        <w:t>注射液滴注。</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【国外用法用量参考】</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成人</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微软雅黑" w:eastAsia="微软雅黑" w:hAnsi="微软雅黑" w:cs="微软雅黑" w:hint="eastAsia"/>
          <w:kern w:val="0"/>
          <w:sz w:val="20"/>
          <w:szCs w:val="20"/>
        </w:rPr>
        <w:t>◆</w:t>
      </w:r>
      <w:r w:rsidRPr="001F0203">
        <w:rPr>
          <w:rFonts w:ascii="Arial" w:eastAsia="宋体" w:hAnsi="Arial" w:cs="Arial"/>
          <w:kern w:val="0"/>
          <w:sz w:val="20"/>
          <w:szCs w:val="20"/>
        </w:rPr>
        <w:t>常规剂量</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w:t>
      </w:r>
      <w:r w:rsidRPr="001F0203">
        <w:rPr>
          <w:rFonts w:ascii="Arial" w:eastAsia="宋体" w:hAnsi="Arial" w:cs="Arial"/>
          <w:kern w:val="0"/>
          <w:sz w:val="20"/>
          <w:szCs w:val="20"/>
        </w:rPr>
        <w:t>颅内高压</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lastRenderedPageBreak/>
        <w:t>1.</w:t>
      </w:r>
      <w:r w:rsidRPr="001F0203">
        <w:rPr>
          <w:rFonts w:ascii="Arial" w:eastAsia="宋体" w:hAnsi="Arial" w:cs="Arial"/>
          <w:kern w:val="0"/>
          <w:sz w:val="20"/>
          <w:szCs w:val="20"/>
        </w:rPr>
        <w:t>静脉滴注</w:t>
      </w:r>
      <w:r w:rsidRPr="001F0203">
        <w:rPr>
          <w:rFonts w:ascii="Arial" w:eastAsia="宋体" w:hAnsi="Arial" w:cs="Arial"/>
          <w:kern w:val="0"/>
          <w:sz w:val="20"/>
          <w:szCs w:val="20"/>
        </w:rPr>
        <w:t xml:space="preserve">  </w:t>
      </w:r>
      <w:r w:rsidRPr="001F0203">
        <w:rPr>
          <w:rFonts w:ascii="Arial" w:eastAsia="宋体" w:hAnsi="Arial" w:cs="Arial"/>
          <w:kern w:val="0"/>
          <w:sz w:val="20"/>
          <w:szCs w:val="20"/>
        </w:rPr>
        <w:t>一次</w:t>
      </w:r>
      <w:r w:rsidRPr="001F0203">
        <w:rPr>
          <w:rFonts w:ascii="Arial" w:eastAsia="宋体" w:hAnsi="Arial" w:cs="Arial"/>
          <w:kern w:val="0"/>
          <w:sz w:val="20"/>
          <w:szCs w:val="20"/>
        </w:rPr>
        <w:t>0.25-2g/kg</w:t>
      </w:r>
      <w:r w:rsidRPr="001F0203">
        <w:rPr>
          <w:rFonts w:ascii="Arial" w:eastAsia="宋体" w:hAnsi="Arial" w:cs="Arial"/>
          <w:kern w:val="0"/>
          <w:sz w:val="20"/>
          <w:szCs w:val="20"/>
        </w:rPr>
        <w:t>，以</w:t>
      </w:r>
      <w:r w:rsidRPr="001F0203">
        <w:rPr>
          <w:rFonts w:ascii="Arial" w:eastAsia="宋体" w:hAnsi="Arial" w:cs="Arial"/>
          <w:kern w:val="0"/>
          <w:sz w:val="20"/>
          <w:szCs w:val="20"/>
        </w:rPr>
        <w:t>15%-25%</w:t>
      </w:r>
      <w:r w:rsidRPr="001F0203">
        <w:rPr>
          <w:rFonts w:ascii="Arial" w:eastAsia="宋体" w:hAnsi="Arial" w:cs="Arial"/>
          <w:kern w:val="0"/>
          <w:sz w:val="20"/>
          <w:szCs w:val="20"/>
        </w:rPr>
        <w:t>注射液滴注，</w:t>
      </w:r>
      <w:r w:rsidRPr="001F0203">
        <w:rPr>
          <w:rFonts w:ascii="Arial" w:eastAsia="宋体" w:hAnsi="Arial" w:cs="Arial"/>
          <w:kern w:val="0"/>
          <w:sz w:val="20"/>
          <w:szCs w:val="20"/>
        </w:rPr>
        <w:t>30-60</w:t>
      </w:r>
      <w:r w:rsidRPr="001F0203">
        <w:rPr>
          <w:rFonts w:ascii="Arial" w:eastAsia="宋体" w:hAnsi="Arial" w:cs="Arial"/>
          <w:kern w:val="0"/>
          <w:sz w:val="20"/>
          <w:szCs w:val="20"/>
        </w:rPr>
        <w:t>分钟滴完。</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w:t>
      </w:r>
      <w:r w:rsidRPr="001F0203">
        <w:rPr>
          <w:rFonts w:ascii="Arial" w:eastAsia="宋体" w:hAnsi="Arial" w:cs="Arial"/>
          <w:kern w:val="0"/>
          <w:sz w:val="20"/>
          <w:szCs w:val="20"/>
        </w:rPr>
        <w:t>眼内高压</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静脉滴注</w:t>
      </w:r>
      <w:r w:rsidRPr="001F0203">
        <w:rPr>
          <w:rFonts w:ascii="Arial" w:eastAsia="宋体" w:hAnsi="Arial" w:cs="Arial"/>
          <w:kern w:val="0"/>
          <w:sz w:val="20"/>
          <w:szCs w:val="20"/>
        </w:rPr>
        <w:t xml:space="preserve">  </w:t>
      </w:r>
      <w:r w:rsidRPr="001F0203">
        <w:rPr>
          <w:rFonts w:ascii="Arial" w:eastAsia="宋体" w:hAnsi="Arial" w:cs="Arial"/>
          <w:kern w:val="0"/>
          <w:sz w:val="20"/>
          <w:szCs w:val="20"/>
        </w:rPr>
        <w:t>一次</w:t>
      </w:r>
      <w:r w:rsidRPr="001F0203">
        <w:rPr>
          <w:rFonts w:ascii="Arial" w:eastAsia="宋体" w:hAnsi="Arial" w:cs="Arial"/>
          <w:kern w:val="0"/>
          <w:sz w:val="20"/>
          <w:szCs w:val="20"/>
        </w:rPr>
        <w:t>0.25-2g/kg</w:t>
      </w:r>
      <w:r w:rsidRPr="001F0203">
        <w:rPr>
          <w:rFonts w:ascii="Arial" w:eastAsia="宋体" w:hAnsi="Arial" w:cs="Arial"/>
          <w:kern w:val="0"/>
          <w:sz w:val="20"/>
          <w:szCs w:val="20"/>
        </w:rPr>
        <w:t>，以</w:t>
      </w:r>
      <w:r w:rsidRPr="001F0203">
        <w:rPr>
          <w:rFonts w:ascii="Arial" w:eastAsia="宋体" w:hAnsi="Arial" w:cs="Arial"/>
          <w:kern w:val="0"/>
          <w:sz w:val="20"/>
          <w:szCs w:val="20"/>
        </w:rPr>
        <w:t>15%-25%</w:t>
      </w:r>
      <w:r w:rsidRPr="001F0203">
        <w:rPr>
          <w:rFonts w:ascii="Arial" w:eastAsia="宋体" w:hAnsi="Arial" w:cs="Arial"/>
          <w:kern w:val="0"/>
          <w:sz w:val="20"/>
          <w:szCs w:val="20"/>
        </w:rPr>
        <w:t>注射液滴注，于手术前</w:t>
      </w:r>
      <w:r w:rsidRPr="001F0203">
        <w:rPr>
          <w:rFonts w:ascii="Arial" w:eastAsia="宋体" w:hAnsi="Arial" w:cs="Arial"/>
          <w:kern w:val="0"/>
          <w:sz w:val="20"/>
          <w:szCs w:val="20"/>
        </w:rPr>
        <w:t>60-90</w:t>
      </w:r>
      <w:r w:rsidRPr="001F0203">
        <w:rPr>
          <w:rFonts w:ascii="Arial" w:eastAsia="宋体" w:hAnsi="Arial" w:cs="Arial"/>
          <w:kern w:val="0"/>
          <w:sz w:val="20"/>
          <w:szCs w:val="20"/>
        </w:rPr>
        <w:t>分钟给药，</w:t>
      </w:r>
      <w:r w:rsidRPr="001F0203">
        <w:rPr>
          <w:rFonts w:ascii="Arial" w:eastAsia="宋体" w:hAnsi="Arial" w:cs="Arial"/>
          <w:kern w:val="0"/>
          <w:sz w:val="20"/>
          <w:szCs w:val="20"/>
        </w:rPr>
        <w:t>30-60</w:t>
      </w:r>
      <w:r w:rsidRPr="001F0203">
        <w:rPr>
          <w:rFonts w:ascii="Arial" w:eastAsia="宋体" w:hAnsi="Arial" w:cs="Arial"/>
          <w:kern w:val="0"/>
          <w:sz w:val="20"/>
          <w:szCs w:val="20"/>
        </w:rPr>
        <w:t>分钟滴完。</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w:t>
      </w:r>
      <w:r w:rsidRPr="001F0203">
        <w:rPr>
          <w:rFonts w:ascii="Arial" w:eastAsia="宋体" w:hAnsi="Arial" w:cs="Arial"/>
          <w:kern w:val="0"/>
          <w:sz w:val="20"/>
          <w:szCs w:val="20"/>
        </w:rPr>
        <w:t>急性肾衰竭少尿</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静脉滴注</w:t>
      </w:r>
      <w:r w:rsidRPr="001F0203">
        <w:rPr>
          <w:rFonts w:ascii="Arial" w:eastAsia="宋体" w:hAnsi="Arial" w:cs="Arial"/>
          <w:kern w:val="0"/>
          <w:sz w:val="20"/>
          <w:szCs w:val="20"/>
        </w:rPr>
        <w:t xml:space="preserve">  (1)</w:t>
      </w:r>
      <w:r w:rsidRPr="001F0203">
        <w:rPr>
          <w:rFonts w:ascii="Arial" w:eastAsia="宋体" w:hAnsi="Arial" w:cs="Arial"/>
          <w:kern w:val="0"/>
          <w:sz w:val="20"/>
          <w:szCs w:val="20"/>
        </w:rPr>
        <w:t>预试剂量，一次</w:t>
      </w:r>
      <w:r w:rsidRPr="001F0203">
        <w:rPr>
          <w:rFonts w:ascii="Arial" w:eastAsia="宋体" w:hAnsi="Arial" w:cs="Arial"/>
          <w:kern w:val="0"/>
          <w:sz w:val="20"/>
          <w:szCs w:val="20"/>
        </w:rPr>
        <w:t>0.2g/kg</w:t>
      </w:r>
      <w:r w:rsidRPr="001F0203">
        <w:rPr>
          <w:rFonts w:ascii="Arial" w:eastAsia="宋体" w:hAnsi="Arial" w:cs="Arial"/>
          <w:kern w:val="0"/>
          <w:sz w:val="20"/>
          <w:szCs w:val="20"/>
        </w:rPr>
        <w:t>，静脉滴注，</w:t>
      </w:r>
      <w:r w:rsidRPr="001F0203">
        <w:rPr>
          <w:rFonts w:ascii="Arial" w:eastAsia="宋体" w:hAnsi="Arial" w:cs="Arial"/>
          <w:kern w:val="0"/>
          <w:sz w:val="20"/>
          <w:szCs w:val="20"/>
        </w:rPr>
        <w:t>3-5</w:t>
      </w:r>
      <w:r w:rsidRPr="001F0203">
        <w:rPr>
          <w:rFonts w:ascii="Arial" w:eastAsia="宋体" w:hAnsi="Arial" w:cs="Arial"/>
          <w:kern w:val="0"/>
          <w:sz w:val="20"/>
          <w:szCs w:val="20"/>
        </w:rPr>
        <w:t>分钟滴完，使尿量达到至少</w:t>
      </w:r>
      <w:r w:rsidRPr="001F0203">
        <w:rPr>
          <w:rFonts w:ascii="Arial" w:eastAsia="宋体" w:hAnsi="Arial" w:cs="Arial"/>
          <w:kern w:val="0"/>
          <w:sz w:val="20"/>
          <w:szCs w:val="20"/>
        </w:rPr>
        <w:t>30-50ml/h</w:t>
      </w:r>
      <w:r w:rsidRPr="001F0203">
        <w:rPr>
          <w:rFonts w:ascii="Arial" w:eastAsia="宋体" w:hAnsi="Arial" w:cs="Arial"/>
          <w:kern w:val="0"/>
          <w:sz w:val="20"/>
          <w:szCs w:val="20"/>
        </w:rPr>
        <w:t>，如</w:t>
      </w:r>
      <w:r w:rsidRPr="001F0203">
        <w:rPr>
          <w:rFonts w:ascii="Arial" w:eastAsia="宋体" w:hAnsi="Arial" w:cs="Arial"/>
          <w:kern w:val="0"/>
          <w:sz w:val="20"/>
          <w:szCs w:val="20"/>
        </w:rPr>
        <w:t>2-3</w:t>
      </w:r>
      <w:r w:rsidRPr="001F0203">
        <w:rPr>
          <w:rFonts w:ascii="Arial" w:eastAsia="宋体" w:hAnsi="Arial" w:cs="Arial"/>
          <w:kern w:val="0"/>
          <w:sz w:val="20"/>
          <w:szCs w:val="20"/>
        </w:rPr>
        <w:t>小时内尿量无增加，可再试用</w:t>
      </w:r>
      <w:r w:rsidRPr="001F0203">
        <w:rPr>
          <w:rFonts w:ascii="Arial" w:eastAsia="宋体" w:hAnsi="Arial" w:cs="Arial"/>
          <w:kern w:val="0"/>
          <w:sz w:val="20"/>
          <w:szCs w:val="20"/>
        </w:rPr>
        <w:t>1</w:t>
      </w:r>
      <w:r w:rsidRPr="001F0203">
        <w:rPr>
          <w:rFonts w:ascii="Arial" w:eastAsia="宋体" w:hAnsi="Arial" w:cs="Arial"/>
          <w:kern w:val="0"/>
          <w:sz w:val="20"/>
          <w:szCs w:val="20"/>
        </w:rPr>
        <w:t>次。</w:t>
      </w:r>
      <w:r w:rsidRPr="001F0203">
        <w:rPr>
          <w:rFonts w:ascii="Arial" w:eastAsia="宋体" w:hAnsi="Arial" w:cs="Arial"/>
          <w:kern w:val="0"/>
          <w:sz w:val="20"/>
          <w:szCs w:val="20"/>
        </w:rPr>
        <w:t>(2)</w:t>
      </w:r>
      <w:r w:rsidRPr="001F0203">
        <w:rPr>
          <w:rFonts w:ascii="Arial" w:eastAsia="宋体" w:hAnsi="Arial" w:cs="Arial"/>
          <w:kern w:val="0"/>
          <w:sz w:val="20"/>
          <w:szCs w:val="20"/>
        </w:rPr>
        <w:t>治疗剂量，一次</w:t>
      </w:r>
      <w:r w:rsidRPr="001F0203">
        <w:rPr>
          <w:rFonts w:ascii="Arial" w:eastAsia="宋体" w:hAnsi="Arial" w:cs="Arial"/>
          <w:kern w:val="0"/>
          <w:sz w:val="20"/>
          <w:szCs w:val="20"/>
        </w:rPr>
        <w:t>50-100g</w:t>
      </w:r>
      <w:r w:rsidRPr="001F0203">
        <w:rPr>
          <w:rFonts w:ascii="Arial" w:eastAsia="宋体" w:hAnsi="Arial" w:cs="Arial"/>
          <w:kern w:val="0"/>
          <w:sz w:val="20"/>
          <w:szCs w:val="20"/>
        </w:rPr>
        <w:t>，以</w:t>
      </w:r>
      <w:r w:rsidRPr="001F0203">
        <w:rPr>
          <w:rFonts w:ascii="Arial" w:eastAsia="宋体" w:hAnsi="Arial" w:cs="Arial"/>
          <w:kern w:val="0"/>
          <w:sz w:val="20"/>
          <w:szCs w:val="20"/>
        </w:rPr>
        <w:t>15%-25%</w:t>
      </w:r>
      <w:r w:rsidRPr="001F0203">
        <w:rPr>
          <w:rFonts w:ascii="Arial" w:eastAsia="宋体" w:hAnsi="Arial" w:cs="Arial"/>
          <w:kern w:val="0"/>
          <w:sz w:val="20"/>
          <w:szCs w:val="20"/>
        </w:rPr>
        <w:t>注射液静脉滴注；或单剂</w:t>
      </w:r>
      <w:r w:rsidRPr="001F0203">
        <w:rPr>
          <w:rFonts w:ascii="Arial" w:eastAsia="宋体" w:hAnsi="Arial" w:cs="Arial"/>
          <w:kern w:val="0"/>
          <w:sz w:val="20"/>
          <w:szCs w:val="20"/>
        </w:rPr>
        <w:t>0.3-0.4g/kg</w:t>
      </w:r>
      <w:r w:rsidRPr="001F0203">
        <w:rPr>
          <w:rFonts w:ascii="Arial" w:eastAsia="宋体" w:hAnsi="Arial" w:cs="Arial"/>
          <w:kern w:val="0"/>
          <w:sz w:val="20"/>
          <w:szCs w:val="20"/>
        </w:rPr>
        <w:t>，单次最大剂量为</w:t>
      </w:r>
      <w:r w:rsidRPr="001F0203">
        <w:rPr>
          <w:rFonts w:ascii="Arial" w:eastAsia="宋体" w:hAnsi="Arial" w:cs="Arial"/>
          <w:kern w:val="0"/>
          <w:sz w:val="20"/>
          <w:szCs w:val="20"/>
        </w:rPr>
        <w:t>1g/kg</w:t>
      </w:r>
      <w:r w:rsidRPr="001F0203">
        <w:rPr>
          <w:rFonts w:ascii="Arial" w:eastAsia="宋体" w:hAnsi="Arial" w:cs="Arial"/>
          <w:kern w:val="0"/>
          <w:sz w:val="20"/>
          <w:szCs w:val="20"/>
        </w:rPr>
        <w:t>。</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w:t>
      </w:r>
      <w:r w:rsidRPr="001F0203">
        <w:rPr>
          <w:rFonts w:ascii="Arial" w:eastAsia="宋体" w:hAnsi="Arial" w:cs="Arial"/>
          <w:kern w:val="0"/>
          <w:sz w:val="20"/>
          <w:szCs w:val="20"/>
        </w:rPr>
        <w:t>急性肾衰竭预防少尿</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静脉给药</w:t>
      </w:r>
      <w:r w:rsidRPr="001F0203">
        <w:rPr>
          <w:rFonts w:ascii="Arial" w:eastAsia="宋体" w:hAnsi="Arial" w:cs="Arial"/>
          <w:kern w:val="0"/>
          <w:sz w:val="20"/>
          <w:szCs w:val="20"/>
        </w:rPr>
        <w:t xml:space="preserve">  (1)</w:t>
      </w:r>
      <w:r w:rsidRPr="001F0203">
        <w:rPr>
          <w:rFonts w:ascii="Arial" w:eastAsia="宋体" w:hAnsi="Arial" w:cs="Arial"/>
          <w:kern w:val="0"/>
          <w:sz w:val="20"/>
          <w:szCs w:val="20"/>
        </w:rPr>
        <w:t>明显少尿或肾功能不全者的预试剂量，一次</w:t>
      </w:r>
      <w:r w:rsidRPr="001F0203">
        <w:rPr>
          <w:rFonts w:ascii="Arial" w:eastAsia="宋体" w:hAnsi="Arial" w:cs="Arial"/>
          <w:kern w:val="0"/>
          <w:sz w:val="20"/>
          <w:szCs w:val="20"/>
        </w:rPr>
        <w:t>0.2g/kg</w:t>
      </w:r>
      <w:r w:rsidRPr="001F0203">
        <w:rPr>
          <w:rFonts w:ascii="Arial" w:eastAsia="宋体" w:hAnsi="Arial" w:cs="Arial"/>
          <w:kern w:val="0"/>
          <w:sz w:val="20"/>
          <w:szCs w:val="20"/>
        </w:rPr>
        <w:t>，静脉滴注，</w:t>
      </w:r>
      <w:r w:rsidRPr="001F0203">
        <w:rPr>
          <w:rFonts w:ascii="Arial" w:eastAsia="宋体" w:hAnsi="Arial" w:cs="Arial"/>
          <w:kern w:val="0"/>
          <w:sz w:val="20"/>
          <w:szCs w:val="20"/>
        </w:rPr>
        <w:t>3-5</w:t>
      </w:r>
      <w:r w:rsidRPr="001F0203">
        <w:rPr>
          <w:rFonts w:ascii="Arial" w:eastAsia="宋体" w:hAnsi="Arial" w:cs="Arial"/>
          <w:kern w:val="0"/>
          <w:sz w:val="20"/>
          <w:szCs w:val="20"/>
        </w:rPr>
        <w:t>分钟滴完，使尿量达到至少</w:t>
      </w:r>
      <w:r w:rsidRPr="001F0203">
        <w:rPr>
          <w:rFonts w:ascii="Arial" w:eastAsia="宋体" w:hAnsi="Arial" w:cs="Arial"/>
          <w:kern w:val="0"/>
          <w:sz w:val="20"/>
          <w:szCs w:val="20"/>
        </w:rPr>
        <w:t>30-50ml/h</w:t>
      </w:r>
      <w:r w:rsidRPr="001F0203">
        <w:rPr>
          <w:rFonts w:ascii="Arial" w:eastAsia="宋体" w:hAnsi="Arial" w:cs="Arial"/>
          <w:kern w:val="0"/>
          <w:sz w:val="20"/>
          <w:szCs w:val="20"/>
        </w:rPr>
        <w:t>。如</w:t>
      </w:r>
      <w:r w:rsidRPr="001F0203">
        <w:rPr>
          <w:rFonts w:ascii="Arial" w:eastAsia="宋体" w:hAnsi="Arial" w:cs="Arial"/>
          <w:kern w:val="0"/>
          <w:sz w:val="20"/>
          <w:szCs w:val="20"/>
        </w:rPr>
        <w:t>2-3</w:t>
      </w:r>
      <w:r w:rsidRPr="001F0203">
        <w:rPr>
          <w:rFonts w:ascii="Arial" w:eastAsia="宋体" w:hAnsi="Arial" w:cs="Arial"/>
          <w:kern w:val="0"/>
          <w:sz w:val="20"/>
          <w:szCs w:val="20"/>
        </w:rPr>
        <w:t>小时内尿量无增加，可再试用</w:t>
      </w:r>
      <w:r w:rsidRPr="001F0203">
        <w:rPr>
          <w:rFonts w:ascii="Arial" w:eastAsia="宋体" w:hAnsi="Arial" w:cs="Arial"/>
          <w:kern w:val="0"/>
          <w:sz w:val="20"/>
          <w:szCs w:val="20"/>
        </w:rPr>
        <w:t>1</w:t>
      </w:r>
      <w:r w:rsidRPr="001F0203">
        <w:rPr>
          <w:rFonts w:ascii="Arial" w:eastAsia="宋体" w:hAnsi="Arial" w:cs="Arial"/>
          <w:kern w:val="0"/>
          <w:sz w:val="20"/>
          <w:szCs w:val="20"/>
        </w:rPr>
        <w:t>次。</w:t>
      </w:r>
      <w:r w:rsidRPr="001F0203">
        <w:rPr>
          <w:rFonts w:ascii="Arial" w:eastAsia="宋体" w:hAnsi="Arial" w:cs="Arial"/>
          <w:kern w:val="0"/>
          <w:sz w:val="20"/>
          <w:szCs w:val="20"/>
        </w:rPr>
        <w:t>(2)</w:t>
      </w:r>
      <w:r w:rsidRPr="001F0203">
        <w:rPr>
          <w:rFonts w:ascii="Arial" w:eastAsia="宋体" w:hAnsi="Arial" w:cs="Arial"/>
          <w:kern w:val="0"/>
          <w:sz w:val="20"/>
          <w:szCs w:val="20"/>
        </w:rPr>
        <w:t>手术中给药或手术后、创伤后立即给药，一次</w:t>
      </w:r>
      <w:r w:rsidRPr="001F0203">
        <w:rPr>
          <w:rFonts w:ascii="Arial" w:eastAsia="宋体" w:hAnsi="Arial" w:cs="Arial"/>
          <w:kern w:val="0"/>
          <w:sz w:val="20"/>
          <w:szCs w:val="20"/>
        </w:rPr>
        <w:t>50-100g</w:t>
      </w:r>
      <w:r w:rsidRPr="001F0203">
        <w:rPr>
          <w:rFonts w:ascii="Arial" w:eastAsia="宋体" w:hAnsi="Arial" w:cs="Arial"/>
          <w:kern w:val="0"/>
          <w:sz w:val="20"/>
          <w:szCs w:val="20"/>
        </w:rPr>
        <w:t>，以</w:t>
      </w:r>
      <w:r w:rsidRPr="001F0203">
        <w:rPr>
          <w:rFonts w:ascii="Arial" w:eastAsia="宋体" w:hAnsi="Arial" w:cs="Arial"/>
          <w:kern w:val="0"/>
          <w:sz w:val="20"/>
          <w:szCs w:val="20"/>
        </w:rPr>
        <w:t>5%-25%</w:t>
      </w:r>
      <w:r w:rsidRPr="001F0203">
        <w:rPr>
          <w:rFonts w:ascii="Arial" w:eastAsia="宋体" w:hAnsi="Arial" w:cs="Arial"/>
          <w:kern w:val="0"/>
          <w:sz w:val="20"/>
          <w:szCs w:val="20"/>
        </w:rPr>
        <w:t>注射液静脉滴注。</w:t>
      </w:r>
      <w:r w:rsidRPr="001F0203">
        <w:rPr>
          <w:rFonts w:ascii="Arial" w:eastAsia="宋体" w:hAnsi="Arial" w:cs="Arial"/>
          <w:kern w:val="0"/>
          <w:sz w:val="20"/>
          <w:szCs w:val="20"/>
        </w:rPr>
        <w:t>(3)</w:t>
      </w:r>
      <w:r w:rsidRPr="001F0203">
        <w:rPr>
          <w:rFonts w:ascii="Arial" w:eastAsia="宋体" w:hAnsi="Arial" w:cs="Arial"/>
          <w:kern w:val="0"/>
          <w:sz w:val="20"/>
          <w:szCs w:val="20"/>
        </w:rPr>
        <w:t>已知或怀疑的溶血性输血反应，一次</w:t>
      </w:r>
      <w:r w:rsidRPr="001F0203">
        <w:rPr>
          <w:rFonts w:ascii="Arial" w:eastAsia="宋体" w:hAnsi="Arial" w:cs="Arial"/>
          <w:kern w:val="0"/>
          <w:sz w:val="20"/>
          <w:szCs w:val="20"/>
        </w:rPr>
        <w:t>20g</w:t>
      </w:r>
      <w:r w:rsidRPr="001F0203">
        <w:rPr>
          <w:rFonts w:ascii="Arial" w:eastAsia="宋体" w:hAnsi="Arial" w:cs="Arial"/>
          <w:kern w:val="0"/>
          <w:sz w:val="20"/>
          <w:szCs w:val="20"/>
        </w:rPr>
        <w:t>，静脉滴注，</w:t>
      </w:r>
      <w:r w:rsidRPr="001F0203">
        <w:rPr>
          <w:rFonts w:ascii="Arial" w:eastAsia="宋体" w:hAnsi="Arial" w:cs="Arial"/>
          <w:kern w:val="0"/>
          <w:sz w:val="20"/>
          <w:szCs w:val="20"/>
        </w:rPr>
        <w:t>5</w:t>
      </w:r>
      <w:r w:rsidRPr="001F0203">
        <w:rPr>
          <w:rFonts w:ascii="Arial" w:eastAsia="宋体" w:hAnsi="Arial" w:cs="Arial"/>
          <w:kern w:val="0"/>
          <w:sz w:val="20"/>
          <w:szCs w:val="20"/>
        </w:rPr>
        <w:t>分钟滴完，如尿量无增加，可重复给药。一旦尿量达到</w:t>
      </w:r>
      <w:r w:rsidRPr="001F0203">
        <w:rPr>
          <w:rFonts w:ascii="Arial" w:eastAsia="宋体" w:hAnsi="Arial" w:cs="Arial"/>
          <w:kern w:val="0"/>
          <w:sz w:val="20"/>
          <w:szCs w:val="20"/>
        </w:rPr>
        <w:t>30-50ml/h</w:t>
      </w:r>
      <w:r w:rsidRPr="001F0203">
        <w:rPr>
          <w:rFonts w:ascii="Arial" w:eastAsia="宋体" w:hAnsi="Arial" w:cs="Arial"/>
          <w:kern w:val="0"/>
          <w:sz w:val="20"/>
          <w:szCs w:val="20"/>
        </w:rPr>
        <w:t>，静脉补充不超过</w:t>
      </w:r>
      <w:r w:rsidRPr="001F0203">
        <w:rPr>
          <w:rFonts w:ascii="Arial" w:eastAsia="宋体" w:hAnsi="Arial" w:cs="Arial"/>
          <w:kern w:val="0"/>
          <w:sz w:val="20"/>
          <w:szCs w:val="20"/>
        </w:rPr>
        <w:t>50-75mEq/L</w:t>
      </w:r>
      <w:r w:rsidRPr="001F0203">
        <w:rPr>
          <w:rFonts w:ascii="Arial" w:eastAsia="宋体" w:hAnsi="Arial" w:cs="Arial"/>
          <w:kern w:val="0"/>
          <w:sz w:val="20"/>
          <w:szCs w:val="20"/>
        </w:rPr>
        <w:t>的含钠溶液，使尿量达到</w:t>
      </w:r>
      <w:r w:rsidRPr="001F0203">
        <w:rPr>
          <w:rFonts w:ascii="Arial" w:eastAsia="宋体" w:hAnsi="Arial" w:cs="Arial"/>
          <w:kern w:val="0"/>
          <w:sz w:val="20"/>
          <w:szCs w:val="20"/>
        </w:rPr>
        <w:t>100ml/h</w:t>
      </w:r>
      <w:r w:rsidRPr="001F0203">
        <w:rPr>
          <w:rFonts w:ascii="Arial" w:eastAsia="宋体" w:hAnsi="Arial" w:cs="Arial"/>
          <w:kern w:val="0"/>
          <w:sz w:val="20"/>
          <w:szCs w:val="20"/>
        </w:rPr>
        <w:t>，随后给予口服补液。</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w:t>
      </w:r>
      <w:r w:rsidRPr="001F0203">
        <w:rPr>
          <w:rFonts w:ascii="Arial" w:eastAsia="宋体" w:hAnsi="Arial" w:cs="Arial"/>
          <w:kern w:val="0"/>
          <w:sz w:val="20"/>
          <w:szCs w:val="20"/>
        </w:rPr>
        <w:t>药物中毒</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静脉滴注</w:t>
      </w:r>
      <w:r w:rsidRPr="001F0203">
        <w:rPr>
          <w:rFonts w:ascii="Arial" w:eastAsia="宋体" w:hAnsi="Arial" w:cs="Arial"/>
          <w:kern w:val="0"/>
          <w:sz w:val="20"/>
          <w:szCs w:val="20"/>
        </w:rPr>
        <w:t xml:space="preserve">  </w:t>
      </w:r>
      <w:r w:rsidRPr="001F0203">
        <w:rPr>
          <w:rFonts w:ascii="Arial" w:eastAsia="宋体" w:hAnsi="Arial" w:cs="Arial"/>
          <w:kern w:val="0"/>
          <w:sz w:val="20"/>
          <w:szCs w:val="20"/>
        </w:rPr>
        <w:t>如患者尿量仍较多，以</w:t>
      </w:r>
      <w:r w:rsidRPr="001F0203">
        <w:rPr>
          <w:rFonts w:ascii="Arial" w:eastAsia="宋体" w:hAnsi="Arial" w:cs="Arial"/>
          <w:kern w:val="0"/>
          <w:sz w:val="20"/>
          <w:szCs w:val="20"/>
        </w:rPr>
        <w:t>5%-25%</w:t>
      </w:r>
      <w:r w:rsidRPr="001F0203">
        <w:rPr>
          <w:rFonts w:ascii="Arial" w:eastAsia="宋体" w:hAnsi="Arial" w:cs="Arial"/>
          <w:kern w:val="0"/>
          <w:sz w:val="20"/>
          <w:szCs w:val="20"/>
        </w:rPr>
        <w:t>注射液持续静脉滴注，具体浓度依据患者补液需求量和当前尿量而定，如给药</w:t>
      </w:r>
      <w:r w:rsidRPr="001F0203">
        <w:rPr>
          <w:rFonts w:ascii="Arial" w:eastAsia="宋体" w:hAnsi="Arial" w:cs="Arial"/>
          <w:kern w:val="0"/>
          <w:sz w:val="20"/>
          <w:szCs w:val="20"/>
        </w:rPr>
        <w:t>200g</w:t>
      </w:r>
      <w:r w:rsidRPr="001F0203">
        <w:rPr>
          <w:rFonts w:ascii="Arial" w:eastAsia="宋体" w:hAnsi="Arial" w:cs="Arial"/>
          <w:kern w:val="0"/>
          <w:sz w:val="20"/>
          <w:szCs w:val="20"/>
        </w:rPr>
        <w:t>仍无疗效，应停药。</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w:t>
      </w:r>
      <w:r w:rsidRPr="001F0203">
        <w:rPr>
          <w:rFonts w:ascii="Arial" w:eastAsia="宋体" w:hAnsi="Arial" w:cs="Arial"/>
          <w:kern w:val="0"/>
          <w:sz w:val="20"/>
          <w:szCs w:val="20"/>
        </w:rPr>
        <w:t>吸入性支气管激发试验</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经口吸入</w:t>
      </w:r>
      <w:r w:rsidRPr="001F0203">
        <w:rPr>
          <w:rFonts w:ascii="Arial" w:eastAsia="宋体" w:hAnsi="Arial" w:cs="Arial"/>
          <w:kern w:val="0"/>
          <w:sz w:val="20"/>
          <w:szCs w:val="20"/>
        </w:rPr>
        <w:t xml:space="preserve">  </w:t>
      </w:r>
      <w:r w:rsidRPr="001F0203">
        <w:rPr>
          <w:rFonts w:ascii="Arial" w:eastAsia="宋体" w:hAnsi="Arial" w:cs="Arial"/>
          <w:kern w:val="0"/>
          <w:sz w:val="20"/>
          <w:szCs w:val="20"/>
        </w:rPr>
        <w:t>本药</w:t>
      </w:r>
      <w:r w:rsidRPr="001F0203">
        <w:rPr>
          <w:rFonts w:ascii="Arial" w:eastAsia="宋体" w:hAnsi="Arial" w:cs="Arial"/>
          <w:kern w:val="0"/>
          <w:sz w:val="20"/>
          <w:szCs w:val="20"/>
        </w:rPr>
        <w:t>0mg</w:t>
      </w:r>
      <w:r w:rsidRPr="001F0203">
        <w:rPr>
          <w:rFonts w:ascii="Arial" w:eastAsia="宋体" w:hAnsi="Arial" w:cs="Arial"/>
          <w:kern w:val="0"/>
          <w:sz w:val="20"/>
          <w:szCs w:val="20"/>
        </w:rPr>
        <w:t>、</w:t>
      </w:r>
      <w:r w:rsidRPr="001F0203">
        <w:rPr>
          <w:rFonts w:ascii="Arial" w:eastAsia="宋体" w:hAnsi="Arial" w:cs="Arial"/>
          <w:kern w:val="0"/>
          <w:sz w:val="20"/>
          <w:szCs w:val="20"/>
        </w:rPr>
        <w:t>5mg</w:t>
      </w:r>
      <w:r w:rsidRPr="001F0203">
        <w:rPr>
          <w:rFonts w:ascii="Arial" w:eastAsia="宋体" w:hAnsi="Arial" w:cs="Arial"/>
          <w:kern w:val="0"/>
          <w:sz w:val="20"/>
          <w:szCs w:val="20"/>
        </w:rPr>
        <w:t>、</w:t>
      </w:r>
      <w:r w:rsidRPr="001F0203">
        <w:rPr>
          <w:rFonts w:ascii="Arial" w:eastAsia="宋体" w:hAnsi="Arial" w:cs="Arial"/>
          <w:kern w:val="0"/>
          <w:sz w:val="20"/>
          <w:szCs w:val="20"/>
        </w:rPr>
        <w:t>10mg</w:t>
      </w:r>
      <w:r w:rsidRPr="001F0203">
        <w:rPr>
          <w:rFonts w:ascii="Arial" w:eastAsia="宋体" w:hAnsi="Arial" w:cs="Arial"/>
          <w:kern w:val="0"/>
          <w:sz w:val="20"/>
          <w:szCs w:val="20"/>
        </w:rPr>
        <w:t>、</w:t>
      </w:r>
      <w:r w:rsidRPr="001F0203">
        <w:rPr>
          <w:rFonts w:ascii="Arial" w:eastAsia="宋体" w:hAnsi="Arial" w:cs="Arial"/>
          <w:kern w:val="0"/>
          <w:sz w:val="20"/>
          <w:szCs w:val="20"/>
        </w:rPr>
        <w:t>20mg</w:t>
      </w:r>
      <w:r w:rsidRPr="001F0203">
        <w:rPr>
          <w:rFonts w:ascii="Arial" w:eastAsia="宋体" w:hAnsi="Arial" w:cs="Arial"/>
          <w:kern w:val="0"/>
          <w:sz w:val="20"/>
          <w:szCs w:val="20"/>
        </w:rPr>
        <w:t>、</w:t>
      </w:r>
      <w:r w:rsidRPr="001F0203">
        <w:rPr>
          <w:rFonts w:ascii="Arial" w:eastAsia="宋体" w:hAnsi="Arial" w:cs="Arial"/>
          <w:kern w:val="0"/>
          <w:sz w:val="20"/>
          <w:szCs w:val="20"/>
        </w:rPr>
        <w:t>40mg</w:t>
      </w:r>
      <w:r w:rsidRPr="001F0203">
        <w:rPr>
          <w:rFonts w:ascii="Arial" w:eastAsia="宋体" w:hAnsi="Arial" w:cs="Arial"/>
          <w:kern w:val="0"/>
          <w:sz w:val="20"/>
          <w:szCs w:val="20"/>
        </w:rPr>
        <w:t>、</w:t>
      </w:r>
      <w:r w:rsidRPr="001F0203">
        <w:rPr>
          <w:rFonts w:ascii="Arial" w:eastAsia="宋体" w:hAnsi="Arial" w:cs="Arial"/>
          <w:kern w:val="0"/>
          <w:sz w:val="20"/>
          <w:szCs w:val="20"/>
        </w:rPr>
        <w:t>80mg</w:t>
      </w:r>
      <w:r w:rsidRPr="001F0203">
        <w:rPr>
          <w:rFonts w:ascii="Arial" w:eastAsia="宋体" w:hAnsi="Arial" w:cs="Arial"/>
          <w:kern w:val="0"/>
          <w:sz w:val="20"/>
          <w:szCs w:val="20"/>
        </w:rPr>
        <w:t>、</w:t>
      </w:r>
      <w:r w:rsidRPr="001F0203">
        <w:rPr>
          <w:rFonts w:ascii="Arial" w:eastAsia="宋体" w:hAnsi="Arial" w:cs="Arial"/>
          <w:kern w:val="0"/>
          <w:sz w:val="20"/>
          <w:szCs w:val="20"/>
        </w:rPr>
        <w:t>160mg</w:t>
      </w:r>
      <w:r w:rsidRPr="001F0203">
        <w:rPr>
          <w:rFonts w:ascii="Arial" w:eastAsia="宋体" w:hAnsi="Arial" w:cs="Arial"/>
          <w:kern w:val="0"/>
          <w:sz w:val="20"/>
          <w:szCs w:val="20"/>
        </w:rPr>
        <w:t>、</w:t>
      </w:r>
      <w:r w:rsidRPr="001F0203">
        <w:rPr>
          <w:rFonts w:ascii="Arial" w:eastAsia="宋体" w:hAnsi="Arial" w:cs="Arial"/>
          <w:kern w:val="0"/>
          <w:sz w:val="20"/>
          <w:szCs w:val="20"/>
        </w:rPr>
        <w:t>160mg</w:t>
      </w:r>
      <w:r w:rsidRPr="001F0203">
        <w:rPr>
          <w:rFonts w:ascii="Arial" w:eastAsia="宋体" w:hAnsi="Arial" w:cs="Arial"/>
          <w:kern w:val="0"/>
          <w:sz w:val="20"/>
          <w:szCs w:val="20"/>
        </w:rPr>
        <w:t>、</w:t>
      </w:r>
      <w:r w:rsidRPr="001F0203">
        <w:rPr>
          <w:rFonts w:ascii="Arial" w:eastAsia="宋体" w:hAnsi="Arial" w:cs="Arial"/>
          <w:kern w:val="0"/>
          <w:sz w:val="20"/>
          <w:szCs w:val="20"/>
        </w:rPr>
        <w:t>160mg</w:t>
      </w:r>
      <w:r w:rsidRPr="001F0203">
        <w:rPr>
          <w:rFonts w:ascii="Arial" w:eastAsia="宋体" w:hAnsi="Arial" w:cs="Arial"/>
          <w:kern w:val="0"/>
          <w:sz w:val="20"/>
          <w:szCs w:val="20"/>
        </w:rPr>
        <w:t>，逐渐增加剂量直至出现明显反应或达到累积剂量</w:t>
      </w:r>
      <w:r w:rsidRPr="001F0203">
        <w:rPr>
          <w:rFonts w:ascii="Arial" w:eastAsia="宋体" w:hAnsi="Arial" w:cs="Arial"/>
          <w:kern w:val="0"/>
          <w:sz w:val="20"/>
          <w:szCs w:val="20"/>
        </w:rPr>
        <w:t>635mg</w:t>
      </w:r>
      <w:r w:rsidRPr="001F0203">
        <w:rPr>
          <w:rFonts w:ascii="Arial" w:eastAsia="宋体" w:hAnsi="Arial" w:cs="Arial"/>
          <w:kern w:val="0"/>
          <w:sz w:val="20"/>
          <w:szCs w:val="20"/>
        </w:rPr>
        <w:t>。出现明显反应和严重呼吸系统症状后，应吸入常规剂量的短效</w:t>
      </w:r>
      <w:r w:rsidRPr="001F0203">
        <w:rPr>
          <w:rFonts w:ascii="Arial" w:eastAsia="宋体" w:hAnsi="Arial" w:cs="Arial"/>
          <w:kern w:val="0"/>
          <w:sz w:val="20"/>
          <w:szCs w:val="20"/>
        </w:rPr>
        <w:t>β-</w:t>
      </w:r>
      <w:r w:rsidRPr="001F0203">
        <w:rPr>
          <w:rFonts w:ascii="Arial" w:eastAsia="宋体" w:hAnsi="Arial" w:cs="Arial"/>
          <w:kern w:val="0"/>
          <w:sz w:val="20"/>
          <w:szCs w:val="20"/>
        </w:rPr>
        <w:t>肾上腺素受体激动药，并监测反应情况直至恢复正常。</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w:t>
      </w:r>
      <w:r w:rsidRPr="001F0203">
        <w:rPr>
          <w:rFonts w:ascii="Arial" w:eastAsia="宋体" w:hAnsi="Arial" w:cs="Arial"/>
          <w:kern w:val="0"/>
          <w:sz w:val="20"/>
          <w:szCs w:val="20"/>
        </w:rPr>
        <w:t>测量肾清除率</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静脉给药</w:t>
      </w:r>
      <w:r w:rsidRPr="001F0203">
        <w:rPr>
          <w:rFonts w:ascii="Arial" w:eastAsia="宋体" w:hAnsi="Arial" w:cs="Arial"/>
          <w:kern w:val="0"/>
          <w:sz w:val="20"/>
          <w:szCs w:val="20"/>
        </w:rPr>
        <w:t xml:space="preserve">  7.2%</w:t>
      </w:r>
      <w:r w:rsidRPr="001F0203">
        <w:rPr>
          <w:rFonts w:ascii="Arial" w:eastAsia="宋体" w:hAnsi="Arial" w:cs="Arial"/>
          <w:kern w:val="0"/>
          <w:sz w:val="20"/>
          <w:szCs w:val="20"/>
        </w:rPr>
        <w:t>注射液，一次</w:t>
      </w:r>
      <w:r w:rsidRPr="001F0203">
        <w:rPr>
          <w:rFonts w:ascii="Arial" w:eastAsia="宋体" w:hAnsi="Arial" w:cs="Arial"/>
          <w:kern w:val="0"/>
          <w:sz w:val="20"/>
          <w:szCs w:val="20"/>
        </w:rPr>
        <w:t>280ml</w:t>
      </w:r>
      <w:r w:rsidRPr="001F0203">
        <w:rPr>
          <w:rFonts w:ascii="Arial" w:eastAsia="宋体" w:hAnsi="Arial" w:cs="Arial"/>
          <w:kern w:val="0"/>
          <w:sz w:val="20"/>
          <w:szCs w:val="20"/>
        </w:rPr>
        <w:t>，以</w:t>
      </w:r>
      <w:r w:rsidRPr="001F0203">
        <w:rPr>
          <w:rFonts w:ascii="Arial" w:eastAsia="宋体" w:hAnsi="Arial" w:cs="Arial"/>
          <w:kern w:val="0"/>
          <w:sz w:val="20"/>
          <w:szCs w:val="20"/>
        </w:rPr>
        <w:t>20ml/min</w:t>
      </w:r>
      <w:r w:rsidRPr="001F0203">
        <w:rPr>
          <w:rFonts w:ascii="Arial" w:eastAsia="宋体" w:hAnsi="Arial" w:cs="Arial"/>
          <w:kern w:val="0"/>
          <w:sz w:val="20"/>
          <w:szCs w:val="20"/>
        </w:rPr>
        <w:t>速度给药。</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w:t>
      </w:r>
      <w:r w:rsidRPr="001F0203">
        <w:rPr>
          <w:rFonts w:ascii="Arial" w:eastAsia="宋体" w:hAnsi="Arial" w:cs="Arial"/>
          <w:kern w:val="0"/>
          <w:sz w:val="20"/>
          <w:szCs w:val="20"/>
        </w:rPr>
        <w:t>尿潴留</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膀胱冲洗</w:t>
      </w:r>
      <w:r w:rsidRPr="001F0203">
        <w:rPr>
          <w:rFonts w:ascii="Arial" w:eastAsia="宋体" w:hAnsi="Arial" w:cs="Arial"/>
          <w:kern w:val="0"/>
          <w:sz w:val="20"/>
          <w:szCs w:val="20"/>
        </w:rPr>
        <w:t xml:space="preserve">  2.5%-5%</w:t>
      </w:r>
      <w:r w:rsidRPr="001F0203">
        <w:rPr>
          <w:rFonts w:ascii="Arial" w:eastAsia="宋体" w:hAnsi="Arial" w:cs="Arial"/>
          <w:kern w:val="0"/>
          <w:sz w:val="20"/>
          <w:szCs w:val="20"/>
        </w:rPr>
        <w:t>注射液，经适当的泌尿道仪器给药。</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微软雅黑" w:eastAsia="微软雅黑" w:hAnsi="微软雅黑" w:cs="微软雅黑" w:hint="eastAsia"/>
          <w:kern w:val="0"/>
          <w:sz w:val="20"/>
          <w:szCs w:val="20"/>
        </w:rPr>
        <w:lastRenderedPageBreak/>
        <w:t>◆</w:t>
      </w:r>
      <w:r w:rsidRPr="001F0203">
        <w:rPr>
          <w:rFonts w:ascii="Arial" w:eastAsia="宋体" w:hAnsi="Arial" w:cs="Arial"/>
          <w:kern w:val="0"/>
          <w:sz w:val="20"/>
          <w:szCs w:val="20"/>
        </w:rPr>
        <w:t>透析时剂量</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本药可被透析清除，除透析时给予维持剂量外，无特殊剂量要求。</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儿童</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微软雅黑" w:eastAsia="微软雅黑" w:hAnsi="微软雅黑" w:cs="微软雅黑" w:hint="eastAsia"/>
          <w:kern w:val="0"/>
          <w:sz w:val="20"/>
          <w:szCs w:val="20"/>
        </w:rPr>
        <w:t>◆</w:t>
      </w:r>
      <w:r w:rsidRPr="001F0203">
        <w:rPr>
          <w:rFonts w:ascii="Arial" w:eastAsia="宋体" w:hAnsi="Arial" w:cs="Arial"/>
          <w:kern w:val="0"/>
          <w:sz w:val="20"/>
          <w:szCs w:val="20"/>
        </w:rPr>
        <w:t>常规剂量</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w:t>
      </w:r>
      <w:r w:rsidRPr="001F0203">
        <w:rPr>
          <w:rFonts w:ascii="Arial" w:eastAsia="宋体" w:hAnsi="Arial" w:cs="Arial"/>
          <w:kern w:val="0"/>
          <w:sz w:val="20"/>
          <w:szCs w:val="20"/>
        </w:rPr>
        <w:t>颅内高压</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静脉滴注</w:t>
      </w:r>
      <w:r w:rsidRPr="001F0203">
        <w:rPr>
          <w:rFonts w:ascii="Arial" w:eastAsia="宋体" w:hAnsi="Arial" w:cs="Arial"/>
          <w:kern w:val="0"/>
          <w:sz w:val="20"/>
          <w:szCs w:val="20"/>
        </w:rPr>
        <w:t xml:space="preserve">  </w:t>
      </w:r>
      <w:r w:rsidRPr="001F0203">
        <w:rPr>
          <w:rFonts w:ascii="Arial" w:eastAsia="宋体" w:hAnsi="Arial" w:cs="Arial"/>
          <w:kern w:val="0"/>
          <w:sz w:val="20"/>
          <w:szCs w:val="20"/>
        </w:rPr>
        <w:t>一次</w:t>
      </w:r>
      <w:r w:rsidRPr="001F0203">
        <w:rPr>
          <w:rFonts w:ascii="Arial" w:eastAsia="宋体" w:hAnsi="Arial" w:cs="Arial"/>
          <w:kern w:val="0"/>
          <w:sz w:val="20"/>
          <w:szCs w:val="20"/>
        </w:rPr>
        <w:t>1-2g/kg</w:t>
      </w:r>
      <w:r w:rsidRPr="001F0203">
        <w:rPr>
          <w:rFonts w:ascii="Arial" w:eastAsia="宋体" w:hAnsi="Arial" w:cs="Arial"/>
          <w:kern w:val="0"/>
          <w:sz w:val="20"/>
          <w:szCs w:val="20"/>
        </w:rPr>
        <w:t>或</w:t>
      </w:r>
      <w:r w:rsidRPr="001F0203">
        <w:rPr>
          <w:rFonts w:ascii="Arial" w:eastAsia="宋体" w:hAnsi="Arial" w:cs="Arial"/>
          <w:kern w:val="0"/>
          <w:sz w:val="20"/>
          <w:szCs w:val="20"/>
        </w:rPr>
        <w:t>30-60g/m</w:t>
      </w:r>
      <w:r w:rsidRPr="001F0203">
        <w:rPr>
          <w:rFonts w:ascii="Arial" w:eastAsia="宋体" w:hAnsi="Arial" w:cs="Arial"/>
          <w:kern w:val="0"/>
          <w:sz w:val="20"/>
          <w:szCs w:val="20"/>
          <w:vertAlign w:val="superscript"/>
        </w:rPr>
        <w:t>2</w:t>
      </w:r>
      <w:r w:rsidRPr="001F0203">
        <w:rPr>
          <w:rFonts w:ascii="Arial" w:eastAsia="宋体" w:hAnsi="Arial" w:cs="Arial"/>
          <w:kern w:val="0"/>
          <w:sz w:val="20"/>
          <w:szCs w:val="20"/>
        </w:rPr>
        <w:t>，</w:t>
      </w:r>
      <w:r w:rsidRPr="001F0203">
        <w:rPr>
          <w:rFonts w:ascii="Arial" w:eastAsia="宋体" w:hAnsi="Arial" w:cs="Arial"/>
          <w:kern w:val="0"/>
          <w:sz w:val="20"/>
          <w:szCs w:val="20"/>
        </w:rPr>
        <w:t>30-60</w:t>
      </w:r>
      <w:r w:rsidRPr="001F0203">
        <w:rPr>
          <w:rFonts w:ascii="Arial" w:eastAsia="宋体" w:hAnsi="Arial" w:cs="Arial"/>
          <w:kern w:val="0"/>
          <w:sz w:val="20"/>
          <w:szCs w:val="20"/>
        </w:rPr>
        <w:t>分钟滴完。</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w:t>
      </w:r>
      <w:r w:rsidRPr="001F0203">
        <w:rPr>
          <w:rFonts w:ascii="Arial" w:eastAsia="宋体" w:hAnsi="Arial" w:cs="Arial"/>
          <w:kern w:val="0"/>
          <w:sz w:val="20"/>
          <w:szCs w:val="20"/>
        </w:rPr>
        <w:t>眼内高压</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静脉滴注</w:t>
      </w:r>
      <w:r w:rsidRPr="001F0203">
        <w:rPr>
          <w:rFonts w:ascii="Arial" w:eastAsia="宋体" w:hAnsi="Arial" w:cs="Arial"/>
          <w:kern w:val="0"/>
          <w:sz w:val="20"/>
          <w:szCs w:val="20"/>
        </w:rPr>
        <w:t xml:space="preserve">  </w:t>
      </w:r>
      <w:r w:rsidRPr="001F0203">
        <w:rPr>
          <w:rFonts w:ascii="Arial" w:eastAsia="宋体" w:hAnsi="Arial" w:cs="Arial"/>
          <w:kern w:val="0"/>
          <w:sz w:val="20"/>
          <w:szCs w:val="20"/>
        </w:rPr>
        <w:t>一次</w:t>
      </w:r>
      <w:r w:rsidRPr="001F0203">
        <w:rPr>
          <w:rFonts w:ascii="Arial" w:eastAsia="宋体" w:hAnsi="Arial" w:cs="Arial"/>
          <w:kern w:val="0"/>
          <w:sz w:val="20"/>
          <w:szCs w:val="20"/>
        </w:rPr>
        <w:t>1-2g/kg</w:t>
      </w:r>
      <w:r w:rsidRPr="001F0203">
        <w:rPr>
          <w:rFonts w:ascii="Arial" w:eastAsia="宋体" w:hAnsi="Arial" w:cs="Arial"/>
          <w:kern w:val="0"/>
          <w:sz w:val="20"/>
          <w:szCs w:val="20"/>
        </w:rPr>
        <w:t>或</w:t>
      </w:r>
      <w:r w:rsidRPr="001F0203">
        <w:rPr>
          <w:rFonts w:ascii="Arial" w:eastAsia="宋体" w:hAnsi="Arial" w:cs="Arial"/>
          <w:kern w:val="0"/>
          <w:sz w:val="20"/>
          <w:szCs w:val="20"/>
        </w:rPr>
        <w:t>30-60g/m</w:t>
      </w:r>
      <w:r w:rsidRPr="001F0203">
        <w:rPr>
          <w:rFonts w:ascii="Arial" w:eastAsia="宋体" w:hAnsi="Arial" w:cs="Arial"/>
          <w:kern w:val="0"/>
          <w:sz w:val="20"/>
          <w:szCs w:val="20"/>
          <w:vertAlign w:val="superscript"/>
        </w:rPr>
        <w:t>2</w:t>
      </w:r>
      <w:r w:rsidRPr="001F0203">
        <w:rPr>
          <w:rFonts w:ascii="Arial" w:eastAsia="宋体" w:hAnsi="Arial" w:cs="Arial"/>
          <w:kern w:val="0"/>
          <w:sz w:val="20"/>
          <w:szCs w:val="20"/>
        </w:rPr>
        <w:t>，</w:t>
      </w:r>
      <w:r w:rsidRPr="001F0203">
        <w:rPr>
          <w:rFonts w:ascii="Arial" w:eastAsia="宋体" w:hAnsi="Arial" w:cs="Arial"/>
          <w:kern w:val="0"/>
          <w:sz w:val="20"/>
          <w:szCs w:val="20"/>
        </w:rPr>
        <w:t>30-60</w:t>
      </w:r>
      <w:r w:rsidRPr="001F0203">
        <w:rPr>
          <w:rFonts w:ascii="Arial" w:eastAsia="宋体" w:hAnsi="Arial" w:cs="Arial"/>
          <w:kern w:val="0"/>
          <w:sz w:val="20"/>
          <w:szCs w:val="20"/>
        </w:rPr>
        <w:t>分钟滴完，于手术前</w:t>
      </w:r>
      <w:r w:rsidRPr="001F0203">
        <w:rPr>
          <w:rFonts w:ascii="Arial" w:eastAsia="宋体" w:hAnsi="Arial" w:cs="Arial"/>
          <w:kern w:val="0"/>
          <w:sz w:val="20"/>
          <w:szCs w:val="20"/>
        </w:rPr>
        <w:t>60-90</w:t>
      </w:r>
      <w:r w:rsidRPr="001F0203">
        <w:rPr>
          <w:rFonts w:ascii="Arial" w:eastAsia="宋体" w:hAnsi="Arial" w:cs="Arial"/>
          <w:kern w:val="0"/>
          <w:sz w:val="20"/>
          <w:szCs w:val="20"/>
        </w:rPr>
        <w:t>分钟给药。</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w:t>
      </w:r>
      <w:r w:rsidRPr="001F0203">
        <w:rPr>
          <w:rFonts w:ascii="Arial" w:eastAsia="宋体" w:hAnsi="Arial" w:cs="Arial"/>
          <w:kern w:val="0"/>
          <w:sz w:val="20"/>
          <w:szCs w:val="20"/>
        </w:rPr>
        <w:t>急性肾衰竭少尿</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静脉滴注</w:t>
      </w:r>
      <w:r w:rsidRPr="001F0203">
        <w:rPr>
          <w:rFonts w:ascii="Arial" w:eastAsia="宋体" w:hAnsi="Arial" w:cs="Arial"/>
          <w:kern w:val="0"/>
          <w:sz w:val="20"/>
          <w:szCs w:val="20"/>
        </w:rPr>
        <w:t xml:space="preserve">  (1)</w:t>
      </w:r>
      <w:r w:rsidRPr="001F0203">
        <w:rPr>
          <w:rFonts w:ascii="Arial" w:eastAsia="宋体" w:hAnsi="Arial" w:cs="Arial"/>
          <w:kern w:val="0"/>
          <w:sz w:val="20"/>
          <w:szCs w:val="20"/>
        </w:rPr>
        <w:t>预试剂量，一次</w:t>
      </w:r>
      <w:r w:rsidRPr="001F0203">
        <w:rPr>
          <w:rFonts w:ascii="Arial" w:eastAsia="宋体" w:hAnsi="Arial" w:cs="Arial"/>
          <w:kern w:val="0"/>
          <w:sz w:val="20"/>
          <w:szCs w:val="20"/>
        </w:rPr>
        <w:t>0.2g/kg</w:t>
      </w:r>
      <w:r w:rsidRPr="001F0203">
        <w:rPr>
          <w:rFonts w:ascii="Arial" w:eastAsia="宋体" w:hAnsi="Arial" w:cs="Arial"/>
          <w:kern w:val="0"/>
          <w:sz w:val="20"/>
          <w:szCs w:val="20"/>
        </w:rPr>
        <w:t>或</w:t>
      </w:r>
      <w:r w:rsidRPr="001F0203">
        <w:rPr>
          <w:rFonts w:ascii="Arial" w:eastAsia="宋体" w:hAnsi="Arial" w:cs="Arial"/>
          <w:kern w:val="0"/>
          <w:sz w:val="20"/>
          <w:szCs w:val="20"/>
        </w:rPr>
        <w:t>6g/m</w:t>
      </w:r>
      <w:r w:rsidRPr="001F0203">
        <w:rPr>
          <w:rFonts w:ascii="Arial" w:eastAsia="宋体" w:hAnsi="Arial" w:cs="Arial"/>
          <w:kern w:val="0"/>
          <w:sz w:val="20"/>
          <w:szCs w:val="20"/>
          <w:vertAlign w:val="superscript"/>
        </w:rPr>
        <w:t>2</w:t>
      </w:r>
      <w:r w:rsidRPr="001F0203">
        <w:rPr>
          <w:rFonts w:ascii="Arial" w:eastAsia="宋体" w:hAnsi="Arial" w:cs="Arial"/>
          <w:kern w:val="0"/>
          <w:sz w:val="20"/>
          <w:szCs w:val="20"/>
        </w:rPr>
        <w:t>，以</w:t>
      </w:r>
      <w:r w:rsidRPr="001F0203">
        <w:rPr>
          <w:rFonts w:ascii="Arial" w:eastAsia="宋体" w:hAnsi="Arial" w:cs="Arial"/>
          <w:kern w:val="0"/>
          <w:sz w:val="20"/>
          <w:szCs w:val="20"/>
        </w:rPr>
        <w:t>15%-25%</w:t>
      </w:r>
      <w:r w:rsidRPr="001F0203">
        <w:rPr>
          <w:rFonts w:ascii="Arial" w:eastAsia="宋体" w:hAnsi="Arial" w:cs="Arial"/>
          <w:kern w:val="0"/>
          <w:sz w:val="20"/>
          <w:szCs w:val="20"/>
        </w:rPr>
        <w:t>注射液静脉滴注，</w:t>
      </w:r>
      <w:r w:rsidRPr="001F0203">
        <w:rPr>
          <w:rFonts w:ascii="Arial" w:eastAsia="宋体" w:hAnsi="Arial" w:cs="Arial"/>
          <w:kern w:val="0"/>
          <w:sz w:val="20"/>
          <w:szCs w:val="20"/>
        </w:rPr>
        <w:t>3-5</w:t>
      </w:r>
      <w:r w:rsidRPr="001F0203">
        <w:rPr>
          <w:rFonts w:ascii="Arial" w:eastAsia="宋体" w:hAnsi="Arial" w:cs="Arial"/>
          <w:kern w:val="0"/>
          <w:sz w:val="20"/>
          <w:szCs w:val="20"/>
        </w:rPr>
        <w:t>分钟滴完，使尿量达到至少</w:t>
      </w:r>
      <w:r w:rsidRPr="001F0203">
        <w:rPr>
          <w:rFonts w:ascii="Arial" w:eastAsia="宋体" w:hAnsi="Arial" w:cs="Arial"/>
          <w:kern w:val="0"/>
          <w:sz w:val="20"/>
          <w:szCs w:val="20"/>
        </w:rPr>
        <w:t>30-50ml/h</w:t>
      </w:r>
      <w:r w:rsidRPr="001F0203">
        <w:rPr>
          <w:rFonts w:ascii="Arial" w:eastAsia="宋体" w:hAnsi="Arial" w:cs="Arial"/>
          <w:kern w:val="0"/>
          <w:sz w:val="20"/>
          <w:szCs w:val="20"/>
        </w:rPr>
        <w:t>，如尿量无增加，可再试用</w:t>
      </w:r>
      <w:r w:rsidRPr="001F0203">
        <w:rPr>
          <w:rFonts w:ascii="Arial" w:eastAsia="宋体" w:hAnsi="Arial" w:cs="Arial"/>
          <w:kern w:val="0"/>
          <w:sz w:val="20"/>
          <w:szCs w:val="20"/>
        </w:rPr>
        <w:t>1</w:t>
      </w:r>
      <w:r w:rsidRPr="001F0203">
        <w:rPr>
          <w:rFonts w:ascii="Arial" w:eastAsia="宋体" w:hAnsi="Arial" w:cs="Arial"/>
          <w:kern w:val="0"/>
          <w:sz w:val="20"/>
          <w:szCs w:val="20"/>
        </w:rPr>
        <w:t>次。</w:t>
      </w:r>
      <w:r w:rsidRPr="001F0203">
        <w:rPr>
          <w:rFonts w:ascii="Arial" w:eastAsia="宋体" w:hAnsi="Arial" w:cs="Arial"/>
          <w:kern w:val="0"/>
          <w:sz w:val="20"/>
          <w:szCs w:val="20"/>
        </w:rPr>
        <w:t>(2)</w:t>
      </w:r>
      <w:r w:rsidRPr="001F0203">
        <w:rPr>
          <w:rFonts w:ascii="Arial" w:eastAsia="宋体" w:hAnsi="Arial" w:cs="Arial"/>
          <w:kern w:val="0"/>
          <w:sz w:val="20"/>
          <w:szCs w:val="20"/>
        </w:rPr>
        <w:t>治疗剂量，一次</w:t>
      </w:r>
      <w:r w:rsidRPr="001F0203">
        <w:rPr>
          <w:rFonts w:ascii="Arial" w:eastAsia="宋体" w:hAnsi="Arial" w:cs="Arial"/>
          <w:kern w:val="0"/>
          <w:sz w:val="20"/>
          <w:szCs w:val="20"/>
        </w:rPr>
        <w:t>0.25-2g/kg</w:t>
      </w:r>
      <w:r w:rsidRPr="001F0203">
        <w:rPr>
          <w:rFonts w:ascii="Arial" w:eastAsia="宋体" w:hAnsi="Arial" w:cs="Arial"/>
          <w:kern w:val="0"/>
          <w:sz w:val="20"/>
          <w:szCs w:val="20"/>
        </w:rPr>
        <w:t>或</w:t>
      </w:r>
      <w:r w:rsidRPr="001F0203">
        <w:rPr>
          <w:rFonts w:ascii="Arial" w:eastAsia="宋体" w:hAnsi="Arial" w:cs="Arial"/>
          <w:kern w:val="0"/>
          <w:sz w:val="20"/>
          <w:szCs w:val="20"/>
        </w:rPr>
        <w:t>60g/m</w:t>
      </w:r>
      <w:r w:rsidRPr="001F0203">
        <w:rPr>
          <w:rFonts w:ascii="Arial" w:eastAsia="宋体" w:hAnsi="Arial" w:cs="Arial"/>
          <w:kern w:val="0"/>
          <w:sz w:val="20"/>
          <w:szCs w:val="20"/>
          <w:vertAlign w:val="superscript"/>
        </w:rPr>
        <w:t>2</w:t>
      </w:r>
      <w:r w:rsidRPr="001F0203">
        <w:rPr>
          <w:rFonts w:ascii="Arial" w:eastAsia="宋体" w:hAnsi="Arial" w:cs="Arial"/>
          <w:kern w:val="0"/>
          <w:sz w:val="20"/>
          <w:szCs w:val="20"/>
        </w:rPr>
        <w:t>，以</w:t>
      </w:r>
      <w:r w:rsidRPr="001F0203">
        <w:rPr>
          <w:rFonts w:ascii="Arial" w:eastAsia="宋体" w:hAnsi="Arial" w:cs="Arial"/>
          <w:kern w:val="0"/>
          <w:sz w:val="20"/>
          <w:szCs w:val="20"/>
        </w:rPr>
        <w:t>15%-20%</w:t>
      </w:r>
      <w:r w:rsidRPr="001F0203">
        <w:rPr>
          <w:rFonts w:ascii="Arial" w:eastAsia="宋体" w:hAnsi="Arial" w:cs="Arial"/>
          <w:kern w:val="0"/>
          <w:sz w:val="20"/>
          <w:szCs w:val="20"/>
        </w:rPr>
        <w:t>注射液静脉滴注，</w:t>
      </w:r>
      <w:r w:rsidRPr="001F0203">
        <w:rPr>
          <w:rFonts w:ascii="Arial" w:eastAsia="宋体" w:hAnsi="Arial" w:cs="Arial"/>
          <w:kern w:val="0"/>
          <w:sz w:val="20"/>
          <w:szCs w:val="20"/>
        </w:rPr>
        <w:t>2-6</w:t>
      </w:r>
      <w:r w:rsidRPr="001F0203">
        <w:rPr>
          <w:rFonts w:ascii="Arial" w:eastAsia="宋体" w:hAnsi="Arial" w:cs="Arial"/>
          <w:kern w:val="0"/>
          <w:sz w:val="20"/>
          <w:szCs w:val="20"/>
        </w:rPr>
        <w:t>小时滴完，顽固性少尿时无需重复给药。</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w:t>
      </w:r>
      <w:r w:rsidRPr="001F0203">
        <w:rPr>
          <w:rFonts w:ascii="Arial" w:eastAsia="宋体" w:hAnsi="Arial" w:cs="Arial"/>
          <w:kern w:val="0"/>
          <w:sz w:val="20"/>
          <w:szCs w:val="20"/>
        </w:rPr>
        <w:t>药物中毒</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静脉滴注</w:t>
      </w:r>
      <w:r w:rsidRPr="001F0203">
        <w:rPr>
          <w:rFonts w:ascii="Arial" w:eastAsia="宋体" w:hAnsi="Arial" w:cs="Arial"/>
          <w:kern w:val="0"/>
          <w:sz w:val="20"/>
          <w:szCs w:val="20"/>
        </w:rPr>
        <w:t xml:space="preserve">  </w:t>
      </w:r>
      <w:r w:rsidRPr="001F0203">
        <w:rPr>
          <w:rFonts w:ascii="Arial" w:eastAsia="宋体" w:hAnsi="Arial" w:cs="Arial"/>
          <w:kern w:val="0"/>
          <w:sz w:val="20"/>
          <w:szCs w:val="20"/>
        </w:rPr>
        <w:t>如患者尿量仍较多，</w:t>
      </w:r>
      <w:r w:rsidRPr="001F0203">
        <w:rPr>
          <w:rFonts w:ascii="Arial" w:eastAsia="宋体" w:hAnsi="Arial" w:cs="Arial"/>
          <w:kern w:val="0"/>
          <w:sz w:val="20"/>
          <w:szCs w:val="20"/>
        </w:rPr>
        <w:t>5%-10%</w:t>
      </w:r>
      <w:r w:rsidRPr="001F0203">
        <w:rPr>
          <w:rFonts w:ascii="Arial" w:eastAsia="宋体" w:hAnsi="Arial" w:cs="Arial"/>
          <w:kern w:val="0"/>
          <w:sz w:val="20"/>
          <w:szCs w:val="20"/>
        </w:rPr>
        <w:t>注射液，一次</w:t>
      </w:r>
      <w:r w:rsidRPr="001F0203">
        <w:rPr>
          <w:rFonts w:ascii="Arial" w:eastAsia="宋体" w:hAnsi="Arial" w:cs="Arial"/>
          <w:kern w:val="0"/>
          <w:sz w:val="20"/>
          <w:szCs w:val="20"/>
        </w:rPr>
        <w:t>2g/kg</w:t>
      </w:r>
      <w:r w:rsidRPr="001F0203">
        <w:rPr>
          <w:rFonts w:ascii="Arial" w:eastAsia="宋体" w:hAnsi="Arial" w:cs="Arial"/>
          <w:kern w:val="0"/>
          <w:sz w:val="20"/>
          <w:szCs w:val="20"/>
        </w:rPr>
        <w:t>，持续静脉滴注，具体浓度依据患者补液需求量和当前尿量而定，如给药</w:t>
      </w:r>
      <w:r w:rsidRPr="001F0203">
        <w:rPr>
          <w:rFonts w:ascii="Arial" w:eastAsia="宋体" w:hAnsi="Arial" w:cs="Arial"/>
          <w:kern w:val="0"/>
          <w:sz w:val="20"/>
          <w:szCs w:val="20"/>
        </w:rPr>
        <w:t>200g</w:t>
      </w:r>
      <w:r w:rsidRPr="001F0203">
        <w:rPr>
          <w:rFonts w:ascii="Arial" w:eastAsia="宋体" w:hAnsi="Arial" w:cs="Arial"/>
          <w:kern w:val="0"/>
          <w:sz w:val="20"/>
          <w:szCs w:val="20"/>
        </w:rPr>
        <w:t>仍无疗效，应停药。</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w:t>
      </w:r>
      <w:r w:rsidRPr="001F0203">
        <w:rPr>
          <w:rFonts w:ascii="Arial" w:eastAsia="宋体" w:hAnsi="Arial" w:cs="Arial"/>
          <w:kern w:val="0"/>
          <w:sz w:val="20"/>
          <w:szCs w:val="20"/>
        </w:rPr>
        <w:t>吸入性支气管激发试验</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经口吸入</w:t>
      </w:r>
      <w:r w:rsidRPr="001F0203">
        <w:rPr>
          <w:rFonts w:ascii="Arial" w:eastAsia="宋体" w:hAnsi="Arial" w:cs="Arial"/>
          <w:kern w:val="0"/>
          <w:sz w:val="20"/>
          <w:szCs w:val="20"/>
        </w:rPr>
        <w:t xml:space="preserve">  </w:t>
      </w:r>
      <w:r w:rsidRPr="001F0203">
        <w:rPr>
          <w:rFonts w:ascii="Arial" w:eastAsia="宋体" w:hAnsi="Arial" w:cs="Arial"/>
          <w:kern w:val="0"/>
          <w:sz w:val="20"/>
          <w:szCs w:val="20"/>
        </w:rPr>
        <w:t>同成人</w:t>
      </w:r>
      <w:r w:rsidRPr="001F0203">
        <w:rPr>
          <w:rFonts w:ascii="Arial" w:eastAsia="宋体" w:hAnsi="Arial" w:cs="Arial"/>
          <w:kern w:val="0"/>
          <w:sz w:val="20"/>
          <w:szCs w:val="20"/>
        </w:rPr>
        <w:t>“</w:t>
      </w:r>
      <w:r w:rsidRPr="001F0203">
        <w:rPr>
          <w:rFonts w:ascii="Arial" w:eastAsia="宋体" w:hAnsi="Arial" w:cs="Arial"/>
          <w:kern w:val="0"/>
          <w:sz w:val="20"/>
          <w:szCs w:val="20"/>
        </w:rPr>
        <w:t>吸入性支气管激发试验</w:t>
      </w:r>
      <w:r w:rsidRPr="001F0203">
        <w:rPr>
          <w:rFonts w:ascii="Arial" w:eastAsia="宋体" w:hAnsi="Arial" w:cs="Arial"/>
          <w:kern w:val="0"/>
          <w:sz w:val="20"/>
          <w:szCs w:val="20"/>
        </w:rPr>
        <w:t>”</w:t>
      </w:r>
      <w:r w:rsidRPr="001F0203">
        <w:rPr>
          <w:rFonts w:ascii="Arial" w:eastAsia="宋体" w:hAnsi="Arial" w:cs="Arial"/>
          <w:kern w:val="0"/>
          <w:sz w:val="20"/>
          <w:szCs w:val="20"/>
        </w:rPr>
        <w:t>。</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微软雅黑" w:eastAsia="微软雅黑" w:hAnsi="微软雅黑" w:cs="微软雅黑" w:hint="eastAsia"/>
          <w:kern w:val="0"/>
          <w:sz w:val="20"/>
          <w:szCs w:val="20"/>
        </w:rPr>
        <w:t>◆</w:t>
      </w:r>
      <w:r w:rsidRPr="001F0203">
        <w:rPr>
          <w:rFonts w:ascii="Arial" w:eastAsia="宋体" w:hAnsi="Arial" w:cs="Arial"/>
          <w:kern w:val="0"/>
          <w:sz w:val="20"/>
          <w:szCs w:val="20"/>
        </w:rPr>
        <w:t>透析时剂量</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同成人</w:t>
      </w:r>
      <w:r w:rsidRPr="001F0203">
        <w:rPr>
          <w:rFonts w:ascii="Arial" w:eastAsia="宋体" w:hAnsi="Arial" w:cs="Arial"/>
          <w:kern w:val="0"/>
          <w:sz w:val="20"/>
          <w:szCs w:val="20"/>
        </w:rPr>
        <w:t>“</w:t>
      </w:r>
      <w:r w:rsidRPr="001F0203">
        <w:rPr>
          <w:rFonts w:ascii="Arial" w:eastAsia="宋体" w:hAnsi="Arial" w:cs="Arial"/>
          <w:kern w:val="0"/>
          <w:sz w:val="20"/>
          <w:szCs w:val="20"/>
        </w:rPr>
        <w:t>透析时剂量</w:t>
      </w:r>
      <w:r w:rsidRPr="001F0203">
        <w:rPr>
          <w:rFonts w:ascii="Arial" w:eastAsia="宋体" w:hAnsi="Arial" w:cs="Arial"/>
          <w:kern w:val="0"/>
          <w:sz w:val="20"/>
          <w:szCs w:val="20"/>
        </w:rPr>
        <w:t>”</w:t>
      </w:r>
      <w:r w:rsidRPr="001F0203">
        <w:rPr>
          <w:rFonts w:ascii="Arial" w:eastAsia="宋体" w:hAnsi="Arial" w:cs="Arial"/>
          <w:kern w:val="0"/>
          <w:sz w:val="20"/>
          <w:szCs w:val="20"/>
        </w:rPr>
        <w:t>。</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【给药说明】</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给药方式说明</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本药冲洗剂禁用于静脉注射，也不可口服。</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2.</w:t>
      </w:r>
      <w:r w:rsidRPr="001F0203">
        <w:rPr>
          <w:rFonts w:ascii="Arial" w:eastAsia="宋体" w:hAnsi="Arial" w:cs="Arial"/>
          <w:kern w:val="0"/>
          <w:sz w:val="20"/>
          <w:szCs w:val="20"/>
        </w:rPr>
        <w:t>根据病情选择合适的浓度和剂量，避免不必要的高浓度和大剂量用药。</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【禁忌症】</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lastRenderedPageBreak/>
        <w:t>1.</w:t>
      </w:r>
      <w:r w:rsidRPr="001F0203">
        <w:rPr>
          <w:rFonts w:ascii="Arial" w:eastAsia="宋体" w:hAnsi="Arial" w:cs="Arial"/>
          <w:kern w:val="0"/>
          <w:sz w:val="20"/>
          <w:szCs w:val="20"/>
        </w:rPr>
        <w:t>对本药过敏者</w:t>
      </w:r>
      <w:r w:rsidRPr="001F0203">
        <w:rPr>
          <w:rFonts w:ascii="Arial" w:eastAsia="宋体" w:hAnsi="Arial" w:cs="Arial"/>
          <w:kern w:val="0"/>
          <w:sz w:val="20"/>
          <w:szCs w:val="20"/>
        </w:rPr>
        <w:t>(</w:t>
      </w:r>
      <w:r w:rsidRPr="001F0203">
        <w:rPr>
          <w:rFonts w:ascii="Arial" w:eastAsia="宋体" w:hAnsi="Arial" w:cs="Arial"/>
          <w:kern w:val="0"/>
          <w:sz w:val="20"/>
          <w:szCs w:val="20"/>
        </w:rPr>
        <w:t>国外资料</w:t>
      </w:r>
      <w:r w:rsidRPr="001F0203">
        <w:rPr>
          <w:rFonts w:ascii="Arial" w:eastAsia="宋体" w:hAnsi="Arial" w:cs="Arial"/>
          <w:kern w:val="0"/>
          <w:sz w:val="20"/>
          <w:szCs w:val="20"/>
        </w:rPr>
        <w:t>)</w:t>
      </w:r>
      <w:r w:rsidRPr="001F0203">
        <w:rPr>
          <w:rFonts w:ascii="Arial" w:eastAsia="宋体" w:hAnsi="Arial" w:cs="Arial"/>
          <w:kern w:val="0"/>
          <w:sz w:val="20"/>
          <w:szCs w:val="20"/>
        </w:rPr>
        <w:t>。</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2.</w:t>
      </w:r>
      <w:r w:rsidRPr="001F0203">
        <w:rPr>
          <w:rFonts w:ascii="Arial" w:eastAsia="宋体" w:hAnsi="Arial" w:cs="Arial"/>
          <w:kern w:val="0"/>
          <w:sz w:val="20"/>
          <w:szCs w:val="20"/>
        </w:rPr>
        <w:t>已确诊为急性肾小管坏死的无尿患者，包括试用本药无反应者</w:t>
      </w:r>
      <w:r w:rsidRPr="001F0203">
        <w:rPr>
          <w:rFonts w:ascii="Arial" w:eastAsia="宋体" w:hAnsi="Arial" w:cs="Arial"/>
          <w:kern w:val="0"/>
          <w:sz w:val="20"/>
          <w:szCs w:val="20"/>
        </w:rPr>
        <w:t>(</w:t>
      </w:r>
      <w:r w:rsidRPr="001F0203">
        <w:rPr>
          <w:rFonts w:ascii="Arial" w:eastAsia="宋体" w:hAnsi="Arial" w:cs="Arial"/>
          <w:kern w:val="0"/>
          <w:sz w:val="20"/>
          <w:szCs w:val="20"/>
        </w:rPr>
        <w:t>因本药积聚可引起血容量增多，加重心脏负担</w:t>
      </w:r>
      <w:r w:rsidRPr="001F0203">
        <w:rPr>
          <w:rFonts w:ascii="Arial" w:eastAsia="宋体" w:hAnsi="Arial" w:cs="Arial"/>
          <w:kern w:val="0"/>
          <w:sz w:val="20"/>
          <w:szCs w:val="20"/>
        </w:rPr>
        <w:t>)</w:t>
      </w:r>
      <w:r w:rsidRPr="001F0203">
        <w:rPr>
          <w:rFonts w:ascii="Arial" w:eastAsia="宋体" w:hAnsi="Arial" w:cs="Arial"/>
          <w:kern w:val="0"/>
          <w:sz w:val="20"/>
          <w:szCs w:val="20"/>
        </w:rPr>
        <w:t>。</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3.</w:t>
      </w:r>
      <w:r w:rsidRPr="001F0203">
        <w:rPr>
          <w:rFonts w:ascii="Arial" w:eastAsia="宋体" w:hAnsi="Arial" w:cs="Arial"/>
          <w:kern w:val="0"/>
          <w:sz w:val="20"/>
          <w:szCs w:val="20"/>
        </w:rPr>
        <w:t>严重脱水患者。</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4.</w:t>
      </w:r>
      <w:r w:rsidRPr="001F0203">
        <w:rPr>
          <w:rFonts w:ascii="Arial" w:eastAsia="宋体" w:hAnsi="Arial" w:cs="Arial"/>
          <w:kern w:val="0"/>
          <w:sz w:val="20"/>
          <w:szCs w:val="20"/>
        </w:rPr>
        <w:t>颅内活动性出血患者</w:t>
      </w:r>
      <w:r w:rsidRPr="001F0203">
        <w:rPr>
          <w:rFonts w:ascii="Arial" w:eastAsia="宋体" w:hAnsi="Arial" w:cs="Arial"/>
          <w:kern w:val="0"/>
          <w:sz w:val="20"/>
          <w:szCs w:val="20"/>
        </w:rPr>
        <w:t>(</w:t>
      </w:r>
      <w:r w:rsidRPr="001F0203">
        <w:rPr>
          <w:rFonts w:ascii="Arial" w:eastAsia="宋体" w:hAnsi="Arial" w:cs="Arial"/>
          <w:kern w:val="0"/>
          <w:sz w:val="20"/>
          <w:szCs w:val="20"/>
        </w:rPr>
        <w:t>但颅内手术时除外</w:t>
      </w:r>
      <w:r w:rsidRPr="001F0203">
        <w:rPr>
          <w:rFonts w:ascii="Arial" w:eastAsia="宋体" w:hAnsi="Arial" w:cs="Arial"/>
          <w:kern w:val="0"/>
          <w:sz w:val="20"/>
          <w:szCs w:val="20"/>
        </w:rPr>
        <w:t>)</w:t>
      </w:r>
      <w:r w:rsidRPr="001F0203">
        <w:rPr>
          <w:rFonts w:ascii="Arial" w:eastAsia="宋体" w:hAnsi="Arial" w:cs="Arial"/>
          <w:kern w:val="0"/>
          <w:sz w:val="20"/>
          <w:szCs w:val="20"/>
        </w:rPr>
        <w:t>。</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5.</w:t>
      </w:r>
      <w:r w:rsidRPr="001F0203">
        <w:rPr>
          <w:rFonts w:ascii="Arial" w:eastAsia="宋体" w:hAnsi="Arial" w:cs="Arial"/>
          <w:kern w:val="0"/>
          <w:sz w:val="20"/>
          <w:szCs w:val="20"/>
        </w:rPr>
        <w:t>急性肺水肿或严重肺淤血患者。</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6.</w:t>
      </w:r>
      <w:r w:rsidRPr="001F0203">
        <w:rPr>
          <w:rFonts w:ascii="Arial" w:eastAsia="宋体" w:hAnsi="Arial" w:cs="Arial"/>
          <w:kern w:val="0"/>
          <w:sz w:val="20"/>
          <w:szCs w:val="20"/>
        </w:rPr>
        <w:t>存在减轻诱发性支气管痉挛或影响反复呼吸试验结果的疾病</w:t>
      </w:r>
      <w:r w:rsidRPr="001F0203">
        <w:rPr>
          <w:rFonts w:ascii="Arial" w:eastAsia="宋体" w:hAnsi="Arial" w:cs="Arial"/>
          <w:kern w:val="0"/>
          <w:sz w:val="20"/>
          <w:szCs w:val="20"/>
        </w:rPr>
        <w:t>(</w:t>
      </w:r>
      <w:r w:rsidRPr="001F0203">
        <w:rPr>
          <w:rFonts w:ascii="Arial" w:eastAsia="宋体" w:hAnsi="Arial" w:cs="Arial"/>
          <w:kern w:val="0"/>
          <w:sz w:val="20"/>
          <w:szCs w:val="20"/>
        </w:rPr>
        <w:t>主动脉或脑动脉瘤、未控制的高血压、近期心肌梗死、脑卒中</w:t>
      </w:r>
      <w:r w:rsidRPr="001F0203">
        <w:rPr>
          <w:rFonts w:ascii="Arial" w:eastAsia="宋体" w:hAnsi="Arial" w:cs="Arial"/>
          <w:kern w:val="0"/>
          <w:sz w:val="20"/>
          <w:szCs w:val="20"/>
        </w:rPr>
        <w:t>)</w:t>
      </w:r>
      <w:r w:rsidRPr="001F0203">
        <w:rPr>
          <w:rFonts w:ascii="Arial" w:eastAsia="宋体" w:hAnsi="Arial" w:cs="Arial"/>
          <w:kern w:val="0"/>
          <w:sz w:val="20"/>
          <w:szCs w:val="20"/>
        </w:rPr>
        <w:t>患者禁用本药吸入剂</w:t>
      </w:r>
      <w:r w:rsidRPr="001F0203">
        <w:rPr>
          <w:rFonts w:ascii="Arial" w:eastAsia="宋体" w:hAnsi="Arial" w:cs="Arial"/>
          <w:kern w:val="0"/>
          <w:sz w:val="20"/>
          <w:szCs w:val="20"/>
        </w:rPr>
        <w:t>(</w:t>
      </w:r>
      <w:r w:rsidRPr="001F0203">
        <w:rPr>
          <w:rFonts w:ascii="Arial" w:eastAsia="宋体" w:hAnsi="Arial" w:cs="Arial"/>
          <w:kern w:val="0"/>
          <w:sz w:val="20"/>
          <w:szCs w:val="20"/>
        </w:rPr>
        <w:t>国外资料</w:t>
      </w:r>
      <w:r w:rsidRPr="001F0203">
        <w:rPr>
          <w:rFonts w:ascii="Arial" w:eastAsia="宋体" w:hAnsi="Arial" w:cs="Arial"/>
          <w:kern w:val="0"/>
          <w:sz w:val="20"/>
          <w:szCs w:val="20"/>
        </w:rPr>
        <w:t>)</w:t>
      </w:r>
      <w:r w:rsidRPr="001F0203">
        <w:rPr>
          <w:rFonts w:ascii="Arial" w:eastAsia="宋体" w:hAnsi="Arial" w:cs="Arial"/>
          <w:kern w:val="0"/>
          <w:sz w:val="20"/>
          <w:szCs w:val="20"/>
        </w:rPr>
        <w:t>。</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【慎用】</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明显心肺功能损害者</w:t>
      </w:r>
      <w:r w:rsidRPr="001F0203">
        <w:rPr>
          <w:rFonts w:ascii="Arial" w:eastAsia="宋体" w:hAnsi="Arial" w:cs="Arial"/>
          <w:kern w:val="0"/>
          <w:sz w:val="20"/>
          <w:szCs w:val="20"/>
        </w:rPr>
        <w:t>(</w:t>
      </w:r>
      <w:r w:rsidRPr="001F0203">
        <w:rPr>
          <w:rFonts w:ascii="Arial" w:eastAsia="宋体" w:hAnsi="Arial" w:cs="Arial"/>
          <w:kern w:val="0"/>
          <w:sz w:val="20"/>
          <w:szCs w:val="20"/>
        </w:rPr>
        <w:t>因本药所致的血容量突然增多可引起充血性心力衰竭</w:t>
      </w:r>
      <w:r w:rsidRPr="001F0203">
        <w:rPr>
          <w:rFonts w:ascii="Arial" w:eastAsia="宋体" w:hAnsi="Arial" w:cs="Arial"/>
          <w:kern w:val="0"/>
          <w:sz w:val="20"/>
          <w:szCs w:val="20"/>
        </w:rPr>
        <w:t>)</w:t>
      </w:r>
      <w:r w:rsidRPr="001F0203">
        <w:rPr>
          <w:rFonts w:ascii="Arial" w:eastAsia="宋体" w:hAnsi="Arial" w:cs="Arial"/>
          <w:kern w:val="0"/>
          <w:sz w:val="20"/>
          <w:szCs w:val="20"/>
        </w:rPr>
        <w:t>。</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2.</w:t>
      </w:r>
      <w:r w:rsidRPr="001F0203">
        <w:rPr>
          <w:rFonts w:ascii="Arial" w:eastAsia="宋体" w:hAnsi="Arial" w:cs="Arial"/>
          <w:kern w:val="0"/>
          <w:sz w:val="20"/>
          <w:szCs w:val="20"/>
        </w:rPr>
        <w:t>高钾血症或低钠血症患者。</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3.</w:t>
      </w:r>
      <w:r w:rsidRPr="001F0203">
        <w:rPr>
          <w:rFonts w:ascii="Arial" w:eastAsia="宋体" w:hAnsi="Arial" w:cs="Arial"/>
          <w:kern w:val="0"/>
          <w:sz w:val="20"/>
          <w:szCs w:val="20"/>
        </w:rPr>
        <w:t>低血容量患者</w:t>
      </w:r>
      <w:r w:rsidRPr="001F0203">
        <w:rPr>
          <w:rFonts w:ascii="Arial" w:eastAsia="宋体" w:hAnsi="Arial" w:cs="Arial"/>
          <w:kern w:val="0"/>
          <w:sz w:val="20"/>
          <w:szCs w:val="20"/>
        </w:rPr>
        <w:t>(</w:t>
      </w:r>
      <w:r w:rsidRPr="001F0203">
        <w:rPr>
          <w:rFonts w:ascii="Arial" w:eastAsia="宋体" w:hAnsi="Arial" w:cs="Arial"/>
          <w:kern w:val="0"/>
          <w:sz w:val="20"/>
          <w:szCs w:val="20"/>
        </w:rPr>
        <w:t>可因利尿而加重病情，或使原来低血容量情况被暂时性扩容所掩盖</w:t>
      </w:r>
      <w:r w:rsidRPr="001F0203">
        <w:rPr>
          <w:rFonts w:ascii="Arial" w:eastAsia="宋体" w:hAnsi="Arial" w:cs="Arial"/>
          <w:kern w:val="0"/>
          <w:sz w:val="20"/>
          <w:szCs w:val="20"/>
        </w:rPr>
        <w:t>)</w:t>
      </w:r>
      <w:r w:rsidRPr="001F0203">
        <w:rPr>
          <w:rFonts w:ascii="Arial" w:eastAsia="宋体" w:hAnsi="Arial" w:cs="Arial"/>
          <w:kern w:val="0"/>
          <w:sz w:val="20"/>
          <w:szCs w:val="20"/>
        </w:rPr>
        <w:t>。</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4.</w:t>
      </w:r>
      <w:r w:rsidRPr="001F0203">
        <w:rPr>
          <w:rFonts w:ascii="Arial" w:eastAsia="宋体" w:hAnsi="Arial" w:cs="Arial"/>
          <w:kern w:val="0"/>
          <w:sz w:val="20"/>
          <w:szCs w:val="20"/>
        </w:rPr>
        <w:t>严重肾衰竭者</w:t>
      </w:r>
      <w:r w:rsidRPr="001F0203">
        <w:rPr>
          <w:rFonts w:ascii="Arial" w:eastAsia="宋体" w:hAnsi="Arial" w:cs="Arial"/>
          <w:kern w:val="0"/>
          <w:sz w:val="20"/>
          <w:szCs w:val="20"/>
        </w:rPr>
        <w:t>(</w:t>
      </w:r>
      <w:r w:rsidRPr="001F0203">
        <w:rPr>
          <w:rFonts w:ascii="Arial" w:eastAsia="宋体" w:hAnsi="Arial" w:cs="Arial"/>
          <w:kern w:val="0"/>
          <w:sz w:val="20"/>
          <w:szCs w:val="20"/>
        </w:rPr>
        <w:t>因排泄减少使本药在体内积聚，引起血容量明显增加，加重心脏负荷，诱发或加重心力衰竭</w:t>
      </w:r>
      <w:r w:rsidRPr="001F0203">
        <w:rPr>
          <w:rFonts w:ascii="Arial" w:eastAsia="宋体" w:hAnsi="Arial" w:cs="Arial"/>
          <w:kern w:val="0"/>
          <w:sz w:val="20"/>
          <w:szCs w:val="20"/>
        </w:rPr>
        <w:t>)</w:t>
      </w:r>
      <w:r w:rsidRPr="001F0203">
        <w:rPr>
          <w:rFonts w:ascii="Arial" w:eastAsia="宋体" w:hAnsi="Arial" w:cs="Arial"/>
          <w:kern w:val="0"/>
          <w:sz w:val="20"/>
          <w:szCs w:val="20"/>
        </w:rPr>
        <w:t>。</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5.</w:t>
      </w:r>
      <w:r w:rsidRPr="001F0203">
        <w:rPr>
          <w:rFonts w:ascii="Arial" w:eastAsia="宋体" w:hAnsi="Arial" w:cs="Arial"/>
          <w:kern w:val="0"/>
          <w:sz w:val="20"/>
          <w:szCs w:val="20"/>
        </w:rPr>
        <w:t>对本药</w:t>
      </w:r>
      <w:proofErr w:type="gramStart"/>
      <w:r w:rsidRPr="001F0203">
        <w:rPr>
          <w:rFonts w:ascii="Arial" w:eastAsia="宋体" w:hAnsi="Arial" w:cs="Arial"/>
          <w:kern w:val="0"/>
          <w:sz w:val="20"/>
          <w:szCs w:val="20"/>
        </w:rPr>
        <w:t>不</w:t>
      </w:r>
      <w:proofErr w:type="gramEnd"/>
      <w:r w:rsidRPr="001F0203">
        <w:rPr>
          <w:rFonts w:ascii="Arial" w:eastAsia="宋体" w:hAnsi="Arial" w:cs="Arial"/>
          <w:kern w:val="0"/>
          <w:sz w:val="20"/>
          <w:szCs w:val="20"/>
        </w:rPr>
        <w:t>耐受者。</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【特殊人群】</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儿童</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12</w:t>
      </w:r>
      <w:r w:rsidRPr="001F0203">
        <w:rPr>
          <w:rFonts w:ascii="Arial" w:eastAsia="宋体" w:hAnsi="Arial" w:cs="Arial"/>
          <w:kern w:val="0"/>
          <w:sz w:val="20"/>
          <w:szCs w:val="20"/>
        </w:rPr>
        <w:t>岁以下儿童用药的安全性和有效性尚不明确。</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老人</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老年人用药较易出现肾损害，且随年龄增长发生肾损害的机会增多。</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妊娠期妇女</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本药可透过胎盘屏障。</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2.</w:t>
      </w:r>
      <w:r w:rsidRPr="001F0203">
        <w:rPr>
          <w:rFonts w:ascii="Arial" w:eastAsia="宋体" w:hAnsi="Arial" w:cs="Arial"/>
          <w:kern w:val="0"/>
          <w:sz w:val="20"/>
          <w:szCs w:val="20"/>
        </w:rPr>
        <w:t>美国食品药品管理局</w:t>
      </w:r>
      <w:r w:rsidRPr="001F0203">
        <w:rPr>
          <w:rFonts w:ascii="Arial" w:eastAsia="宋体" w:hAnsi="Arial" w:cs="Arial"/>
          <w:kern w:val="0"/>
          <w:sz w:val="20"/>
          <w:szCs w:val="20"/>
        </w:rPr>
        <w:t>(FDA)</w:t>
      </w:r>
      <w:r w:rsidRPr="001F0203">
        <w:rPr>
          <w:rFonts w:ascii="Arial" w:eastAsia="宋体" w:hAnsi="Arial" w:cs="Arial"/>
          <w:kern w:val="0"/>
          <w:sz w:val="20"/>
          <w:szCs w:val="20"/>
        </w:rPr>
        <w:t>对本药的妊娠安全性分级为</w:t>
      </w:r>
      <w:r w:rsidRPr="001F0203">
        <w:rPr>
          <w:rFonts w:ascii="Arial" w:eastAsia="宋体" w:hAnsi="Arial" w:cs="Arial"/>
          <w:kern w:val="0"/>
          <w:sz w:val="20"/>
          <w:szCs w:val="20"/>
        </w:rPr>
        <w:t>C</w:t>
      </w:r>
      <w:r w:rsidRPr="001F0203">
        <w:rPr>
          <w:rFonts w:ascii="Arial" w:eastAsia="宋体" w:hAnsi="Arial" w:cs="Arial"/>
          <w:kern w:val="0"/>
          <w:sz w:val="20"/>
          <w:szCs w:val="20"/>
        </w:rPr>
        <w:t>级。</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哺乳期妇女</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lastRenderedPageBreak/>
        <w:t>本药是否随乳汁排泄尚不明确，故哺乳期妇女慎用。</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特殊疾病状态</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脑水肿患者：本药用于脑水肿时，如长期持续静脉输注，可在脑内蓄积，引起颅内压重新升高。故应间歇给药，并评估心血管状态。如发生低血压，应监测脑灌注压。</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【不良反应】</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心血管系统</w:t>
      </w:r>
      <w:r w:rsidRPr="001F0203">
        <w:rPr>
          <w:rFonts w:ascii="Arial" w:eastAsia="宋体" w:hAnsi="Arial" w:cs="Arial"/>
          <w:kern w:val="0"/>
          <w:sz w:val="20"/>
          <w:szCs w:val="20"/>
        </w:rPr>
        <w:t xml:space="preserve">  </w:t>
      </w:r>
      <w:r w:rsidRPr="001F0203">
        <w:rPr>
          <w:rFonts w:ascii="Arial" w:eastAsia="宋体" w:hAnsi="Arial" w:cs="Arial"/>
          <w:kern w:val="0"/>
          <w:sz w:val="20"/>
          <w:szCs w:val="20"/>
        </w:rPr>
        <w:t>可见血栓性静脉炎。快速大量静脉注射本药可出现心力衰竭</w:t>
      </w:r>
      <w:r w:rsidRPr="001F0203">
        <w:rPr>
          <w:rFonts w:ascii="Arial" w:eastAsia="宋体" w:hAnsi="Arial" w:cs="Arial"/>
          <w:kern w:val="0"/>
          <w:sz w:val="20"/>
          <w:szCs w:val="20"/>
        </w:rPr>
        <w:t>(</w:t>
      </w:r>
      <w:r w:rsidRPr="001F0203">
        <w:rPr>
          <w:rFonts w:ascii="Arial" w:eastAsia="宋体" w:hAnsi="Arial" w:cs="Arial"/>
          <w:kern w:val="0"/>
          <w:sz w:val="20"/>
          <w:szCs w:val="20"/>
        </w:rPr>
        <w:t>尤其有心功能损害时</w:t>
      </w:r>
      <w:r w:rsidRPr="001F0203">
        <w:rPr>
          <w:rFonts w:ascii="Arial" w:eastAsia="宋体" w:hAnsi="Arial" w:cs="Arial"/>
          <w:kern w:val="0"/>
          <w:sz w:val="20"/>
          <w:szCs w:val="20"/>
        </w:rPr>
        <w:t>)</w:t>
      </w:r>
      <w:r w:rsidRPr="001F0203">
        <w:rPr>
          <w:rFonts w:ascii="Arial" w:eastAsia="宋体" w:hAnsi="Arial" w:cs="Arial"/>
          <w:kern w:val="0"/>
          <w:sz w:val="20"/>
          <w:szCs w:val="20"/>
        </w:rPr>
        <w:t>。还可出现低血压。</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2.</w:t>
      </w:r>
      <w:r w:rsidRPr="001F0203">
        <w:rPr>
          <w:rFonts w:ascii="Arial" w:eastAsia="宋体" w:hAnsi="Arial" w:cs="Arial"/>
          <w:kern w:val="0"/>
          <w:sz w:val="20"/>
          <w:szCs w:val="20"/>
        </w:rPr>
        <w:t>代谢</w:t>
      </w:r>
      <w:r w:rsidRPr="001F0203">
        <w:rPr>
          <w:rFonts w:ascii="Arial" w:eastAsia="宋体" w:hAnsi="Arial" w:cs="Arial"/>
          <w:kern w:val="0"/>
          <w:sz w:val="20"/>
          <w:szCs w:val="20"/>
        </w:rPr>
        <w:t>/</w:t>
      </w:r>
      <w:r w:rsidRPr="001F0203">
        <w:rPr>
          <w:rFonts w:ascii="Arial" w:eastAsia="宋体" w:hAnsi="Arial" w:cs="Arial"/>
          <w:kern w:val="0"/>
          <w:sz w:val="20"/>
          <w:szCs w:val="20"/>
        </w:rPr>
        <w:t>内分泌系统</w:t>
      </w:r>
      <w:r w:rsidRPr="001F0203">
        <w:rPr>
          <w:rFonts w:ascii="Arial" w:eastAsia="宋体" w:hAnsi="Arial" w:cs="Arial"/>
          <w:kern w:val="0"/>
          <w:sz w:val="20"/>
          <w:szCs w:val="20"/>
        </w:rPr>
        <w:t xml:space="preserve">  </w:t>
      </w:r>
      <w:r w:rsidRPr="001F0203">
        <w:rPr>
          <w:rFonts w:ascii="Arial" w:eastAsia="宋体" w:hAnsi="Arial" w:cs="Arial"/>
          <w:kern w:val="0"/>
          <w:sz w:val="20"/>
          <w:szCs w:val="20"/>
        </w:rPr>
        <w:t>常见水和电解质紊乱。高渗状态可出现口渴，快速大量静脉滴注本药可出现稀释性低钠血症，偶可引起高钾血症。还可出现高钠血症。</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3.</w:t>
      </w:r>
      <w:r w:rsidRPr="001F0203">
        <w:rPr>
          <w:rFonts w:ascii="Arial" w:eastAsia="宋体" w:hAnsi="Arial" w:cs="Arial"/>
          <w:kern w:val="0"/>
          <w:sz w:val="20"/>
          <w:szCs w:val="20"/>
        </w:rPr>
        <w:t>呼吸系统</w:t>
      </w:r>
      <w:r w:rsidRPr="001F0203">
        <w:rPr>
          <w:rFonts w:ascii="Arial" w:eastAsia="宋体" w:hAnsi="Arial" w:cs="Arial"/>
          <w:kern w:val="0"/>
          <w:sz w:val="20"/>
          <w:szCs w:val="20"/>
        </w:rPr>
        <w:t xml:space="preserve">  </w:t>
      </w:r>
      <w:r w:rsidRPr="001F0203">
        <w:rPr>
          <w:rFonts w:ascii="Arial" w:eastAsia="宋体" w:hAnsi="Arial" w:cs="Arial"/>
          <w:kern w:val="0"/>
          <w:sz w:val="20"/>
          <w:szCs w:val="20"/>
        </w:rPr>
        <w:t>可见肺水肿、双侧肺罗音。</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4.</w:t>
      </w:r>
      <w:r w:rsidRPr="001F0203">
        <w:rPr>
          <w:rFonts w:ascii="Arial" w:eastAsia="宋体" w:hAnsi="Arial" w:cs="Arial"/>
          <w:kern w:val="0"/>
          <w:sz w:val="20"/>
          <w:szCs w:val="20"/>
        </w:rPr>
        <w:t>泌尿生殖系统</w:t>
      </w:r>
      <w:r w:rsidRPr="001F0203">
        <w:rPr>
          <w:rFonts w:ascii="Arial" w:eastAsia="宋体" w:hAnsi="Arial" w:cs="Arial"/>
          <w:kern w:val="0"/>
          <w:sz w:val="20"/>
          <w:szCs w:val="20"/>
        </w:rPr>
        <w:t xml:space="preserve">  </w:t>
      </w:r>
      <w:r w:rsidRPr="001F0203">
        <w:rPr>
          <w:rFonts w:ascii="Arial" w:eastAsia="宋体" w:hAnsi="Arial" w:cs="Arial"/>
          <w:kern w:val="0"/>
          <w:sz w:val="20"/>
          <w:szCs w:val="20"/>
        </w:rPr>
        <w:t>可见排尿困难。老年人</w:t>
      </w:r>
      <w:r w:rsidRPr="001F0203">
        <w:rPr>
          <w:rFonts w:ascii="Arial" w:eastAsia="宋体" w:hAnsi="Arial" w:cs="Arial"/>
          <w:kern w:val="0"/>
          <w:sz w:val="20"/>
          <w:szCs w:val="20"/>
        </w:rPr>
        <w:t>(</w:t>
      </w:r>
      <w:r w:rsidRPr="001F0203">
        <w:rPr>
          <w:rFonts w:ascii="Arial" w:eastAsia="宋体" w:hAnsi="Arial" w:cs="Arial"/>
          <w:kern w:val="0"/>
          <w:sz w:val="20"/>
          <w:szCs w:val="20"/>
        </w:rPr>
        <w:t>肾血流量减少</w:t>
      </w:r>
      <w:r w:rsidRPr="001F0203">
        <w:rPr>
          <w:rFonts w:ascii="Arial" w:eastAsia="宋体" w:hAnsi="Arial" w:cs="Arial"/>
          <w:kern w:val="0"/>
          <w:sz w:val="20"/>
          <w:szCs w:val="20"/>
        </w:rPr>
        <w:t>)</w:t>
      </w:r>
      <w:r w:rsidRPr="001F0203">
        <w:rPr>
          <w:rFonts w:ascii="Arial" w:eastAsia="宋体" w:hAnsi="Arial" w:cs="Arial"/>
          <w:kern w:val="0"/>
          <w:sz w:val="20"/>
          <w:szCs w:val="20"/>
        </w:rPr>
        <w:t>及低钠、脱水患者大剂量快速静脉滴注可出现渗透性肾病，表现为尿量减少，甚至急性肾衰竭，其作用机制可能与大剂量快速静脉滴注引起肾小管液渗透压上升过高，导致肾小管上皮细胞损伤有关。</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5.</w:t>
      </w:r>
      <w:r w:rsidRPr="001F0203">
        <w:rPr>
          <w:rFonts w:ascii="Arial" w:eastAsia="宋体" w:hAnsi="Arial" w:cs="Arial"/>
          <w:kern w:val="0"/>
          <w:sz w:val="20"/>
          <w:szCs w:val="20"/>
        </w:rPr>
        <w:t>神经系统</w:t>
      </w:r>
      <w:r w:rsidRPr="001F0203">
        <w:rPr>
          <w:rFonts w:ascii="Arial" w:eastAsia="宋体" w:hAnsi="Arial" w:cs="Arial"/>
          <w:kern w:val="0"/>
          <w:sz w:val="20"/>
          <w:szCs w:val="20"/>
        </w:rPr>
        <w:t xml:space="preserve">  </w:t>
      </w:r>
      <w:r w:rsidRPr="001F0203">
        <w:rPr>
          <w:rFonts w:ascii="Arial" w:eastAsia="宋体" w:hAnsi="Arial" w:cs="Arial"/>
          <w:kern w:val="0"/>
          <w:sz w:val="20"/>
          <w:szCs w:val="20"/>
        </w:rPr>
        <w:t>可见头晕。器质性肾病</w:t>
      </w:r>
      <w:proofErr w:type="gramStart"/>
      <w:r w:rsidRPr="001F0203">
        <w:rPr>
          <w:rFonts w:ascii="Arial" w:eastAsia="宋体" w:hAnsi="Arial" w:cs="Arial"/>
          <w:kern w:val="0"/>
          <w:sz w:val="20"/>
          <w:szCs w:val="20"/>
        </w:rPr>
        <w:t>患者超</w:t>
      </w:r>
      <w:proofErr w:type="gramEnd"/>
      <w:r w:rsidRPr="001F0203">
        <w:rPr>
          <w:rFonts w:ascii="Arial" w:eastAsia="宋体" w:hAnsi="Arial" w:cs="Arial"/>
          <w:kern w:val="0"/>
          <w:sz w:val="20"/>
          <w:szCs w:val="20"/>
        </w:rPr>
        <w:t>剂量使用时，可导致水中毒，表现为中枢神经系统过度兴奋</w:t>
      </w:r>
      <w:r w:rsidRPr="001F0203">
        <w:rPr>
          <w:rFonts w:ascii="Arial" w:eastAsia="宋体" w:hAnsi="Arial" w:cs="Arial"/>
          <w:kern w:val="0"/>
          <w:sz w:val="20"/>
          <w:szCs w:val="20"/>
        </w:rPr>
        <w:t>(</w:t>
      </w:r>
      <w:r w:rsidRPr="001F0203">
        <w:rPr>
          <w:rFonts w:ascii="Arial" w:eastAsia="宋体" w:hAnsi="Arial" w:cs="Arial"/>
          <w:kern w:val="0"/>
          <w:sz w:val="20"/>
          <w:szCs w:val="20"/>
        </w:rPr>
        <w:t>有时可出现神经末梢痉挛</w:t>
      </w:r>
      <w:r w:rsidRPr="001F0203">
        <w:rPr>
          <w:rFonts w:ascii="Arial" w:eastAsia="宋体" w:hAnsi="Arial" w:cs="Arial"/>
          <w:kern w:val="0"/>
          <w:sz w:val="20"/>
          <w:szCs w:val="20"/>
        </w:rPr>
        <w:t>)</w:t>
      </w:r>
      <w:r w:rsidRPr="001F0203">
        <w:rPr>
          <w:rFonts w:ascii="Arial" w:eastAsia="宋体" w:hAnsi="Arial" w:cs="Arial"/>
          <w:kern w:val="0"/>
          <w:sz w:val="20"/>
          <w:szCs w:val="20"/>
        </w:rPr>
        <w:t>。还可出现中枢神经系统抑制</w:t>
      </w:r>
      <w:r w:rsidRPr="001F0203">
        <w:rPr>
          <w:rFonts w:ascii="Arial" w:eastAsia="宋体" w:hAnsi="Arial" w:cs="Arial"/>
          <w:kern w:val="0"/>
          <w:sz w:val="20"/>
          <w:szCs w:val="20"/>
        </w:rPr>
        <w:t>(</w:t>
      </w:r>
      <w:r w:rsidRPr="001F0203">
        <w:rPr>
          <w:rFonts w:ascii="Arial" w:eastAsia="宋体" w:hAnsi="Arial" w:cs="Arial"/>
          <w:kern w:val="0"/>
          <w:sz w:val="20"/>
          <w:szCs w:val="20"/>
        </w:rPr>
        <w:t>嗜睡、昏睡、昏迷</w:t>
      </w:r>
      <w:r w:rsidRPr="001F0203">
        <w:rPr>
          <w:rFonts w:ascii="Arial" w:eastAsia="宋体" w:hAnsi="Arial" w:cs="Arial"/>
          <w:kern w:val="0"/>
          <w:sz w:val="20"/>
          <w:szCs w:val="20"/>
        </w:rPr>
        <w:t>)</w:t>
      </w:r>
      <w:r w:rsidRPr="001F0203">
        <w:rPr>
          <w:rFonts w:ascii="Arial" w:eastAsia="宋体" w:hAnsi="Arial" w:cs="Arial"/>
          <w:kern w:val="0"/>
          <w:sz w:val="20"/>
          <w:szCs w:val="20"/>
        </w:rPr>
        <w:t>、颅内压增高。</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6.</w:t>
      </w:r>
      <w:r w:rsidRPr="001F0203">
        <w:rPr>
          <w:rFonts w:ascii="Arial" w:eastAsia="宋体" w:hAnsi="Arial" w:cs="Arial"/>
          <w:kern w:val="0"/>
          <w:sz w:val="20"/>
          <w:szCs w:val="20"/>
        </w:rPr>
        <w:t>精神</w:t>
      </w:r>
      <w:r w:rsidRPr="001F0203">
        <w:rPr>
          <w:rFonts w:ascii="Arial" w:eastAsia="宋体" w:hAnsi="Arial" w:cs="Arial"/>
          <w:kern w:val="0"/>
          <w:sz w:val="20"/>
          <w:szCs w:val="20"/>
        </w:rPr>
        <w:t xml:space="preserve">  </w:t>
      </w:r>
      <w:r w:rsidRPr="001F0203">
        <w:rPr>
          <w:rFonts w:ascii="Arial" w:eastAsia="宋体" w:hAnsi="Arial" w:cs="Arial"/>
          <w:kern w:val="0"/>
          <w:sz w:val="20"/>
          <w:szCs w:val="20"/>
        </w:rPr>
        <w:t>可见精神紊乱。</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7.</w:t>
      </w:r>
      <w:r w:rsidRPr="001F0203">
        <w:rPr>
          <w:rFonts w:ascii="Arial" w:eastAsia="宋体" w:hAnsi="Arial" w:cs="Arial"/>
          <w:kern w:val="0"/>
          <w:sz w:val="20"/>
          <w:szCs w:val="20"/>
        </w:rPr>
        <w:t>胃肠道</w:t>
      </w:r>
      <w:r w:rsidRPr="001F0203">
        <w:rPr>
          <w:rFonts w:ascii="Arial" w:eastAsia="宋体" w:hAnsi="Arial" w:cs="Arial"/>
          <w:kern w:val="0"/>
          <w:sz w:val="20"/>
          <w:szCs w:val="20"/>
        </w:rPr>
        <w:t xml:space="preserve">  </w:t>
      </w:r>
      <w:r w:rsidRPr="001F0203">
        <w:rPr>
          <w:rFonts w:ascii="Arial" w:eastAsia="宋体" w:hAnsi="Arial" w:cs="Arial"/>
          <w:kern w:val="0"/>
          <w:sz w:val="20"/>
          <w:szCs w:val="20"/>
        </w:rPr>
        <w:t>可见恶心。还可出现呕吐、腹泻。</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8.</w:t>
      </w:r>
      <w:r w:rsidRPr="001F0203">
        <w:rPr>
          <w:rFonts w:ascii="Arial" w:eastAsia="宋体" w:hAnsi="Arial" w:cs="Arial"/>
          <w:kern w:val="0"/>
          <w:sz w:val="20"/>
          <w:szCs w:val="20"/>
        </w:rPr>
        <w:t>眼</w:t>
      </w:r>
      <w:r w:rsidRPr="001F0203">
        <w:rPr>
          <w:rFonts w:ascii="Arial" w:eastAsia="宋体" w:hAnsi="Arial" w:cs="Arial"/>
          <w:kern w:val="0"/>
          <w:sz w:val="20"/>
          <w:szCs w:val="20"/>
        </w:rPr>
        <w:t xml:space="preserve">  </w:t>
      </w:r>
      <w:r w:rsidRPr="001F0203">
        <w:rPr>
          <w:rFonts w:ascii="Arial" w:eastAsia="宋体" w:hAnsi="Arial" w:cs="Arial"/>
          <w:kern w:val="0"/>
          <w:sz w:val="20"/>
          <w:szCs w:val="20"/>
        </w:rPr>
        <w:t>可见视物模糊。</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9.</w:t>
      </w:r>
      <w:r w:rsidRPr="001F0203">
        <w:rPr>
          <w:rFonts w:ascii="Arial" w:eastAsia="宋体" w:hAnsi="Arial" w:cs="Arial"/>
          <w:kern w:val="0"/>
          <w:sz w:val="20"/>
          <w:szCs w:val="20"/>
        </w:rPr>
        <w:t>耳</w:t>
      </w:r>
      <w:r w:rsidRPr="001F0203">
        <w:rPr>
          <w:rFonts w:ascii="Arial" w:eastAsia="宋体" w:hAnsi="Arial" w:cs="Arial"/>
          <w:kern w:val="0"/>
          <w:sz w:val="20"/>
          <w:szCs w:val="20"/>
        </w:rPr>
        <w:t xml:space="preserve">  </w:t>
      </w:r>
      <w:r w:rsidRPr="001F0203">
        <w:rPr>
          <w:rFonts w:ascii="Arial" w:eastAsia="宋体" w:hAnsi="Arial" w:cs="Arial"/>
          <w:kern w:val="0"/>
          <w:sz w:val="20"/>
          <w:szCs w:val="20"/>
        </w:rPr>
        <w:t>可见听力损伤。</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10.</w:t>
      </w:r>
      <w:r w:rsidRPr="001F0203">
        <w:rPr>
          <w:rFonts w:ascii="Arial" w:eastAsia="宋体" w:hAnsi="Arial" w:cs="Arial"/>
          <w:kern w:val="0"/>
          <w:sz w:val="20"/>
          <w:szCs w:val="20"/>
        </w:rPr>
        <w:t>过敏反应</w:t>
      </w:r>
      <w:r w:rsidRPr="001F0203">
        <w:rPr>
          <w:rFonts w:ascii="Arial" w:eastAsia="宋体" w:hAnsi="Arial" w:cs="Arial"/>
          <w:kern w:val="0"/>
          <w:sz w:val="20"/>
          <w:szCs w:val="20"/>
        </w:rPr>
        <w:t xml:space="preserve">  </w:t>
      </w:r>
      <w:r w:rsidRPr="001F0203">
        <w:rPr>
          <w:rFonts w:ascii="Arial" w:eastAsia="宋体" w:hAnsi="Arial" w:cs="Arial"/>
          <w:kern w:val="0"/>
          <w:sz w:val="20"/>
          <w:szCs w:val="20"/>
        </w:rPr>
        <w:t>过敏引起皮疹、荨麻疹、呼吸困难、过敏性休克。有静脉滴注本药</w:t>
      </w:r>
      <w:r w:rsidRPr="001F0203">
        <w:rPr>
          <w:rFonts w:ascii="Arial" w:eastAsia="宋体" w:hAnsi="Arial" w:cs="Arial"/>
          <w:kern w:val="0"/>
          <w:sz w:val="20"/>
          <w:szCs w:val="20"/>
        </w:rPr>
        <w:t>3</w:t>
      </w:r>
      <w:r w:rsidRPr="001F0203">
        <w:rPr>
          <w:rFonts w:ascii="Arial" w:eastAsia="宋体" w:hAnsi="Arial" w:cs="Arial"/>
          <w:kern w:val="0"/>
          <w:sz w:val="20"/>
          <w:szCs w:val="20"/>
        </w:rPr>
        <w:t>分钟后出现喷嚏、流鼻涕、舌肿大、紫</w:t>
      </w:r>
      <w:proofErr w:type="gramStart"/>
      <w:r w:rsidRPr="001F0203">
        <w:rPr>
          <w:rFonts w:ascii="Arial" w:eastAsia="宋体" w:hAnsi="Arial" w:cs="Arial"/>
          <w:kern w:val="0"/>
          <w:sz w:val="20"/>
          <w:szCs w:val="20"/>
        </w:rPr>
        <w:t>绀</w:t>
      </w:r>
      <w:proofErr w:type="gramEnd"/>
      <w:r w:rsidRPr="001F0203">
        <w:rPr>
          <w:rFonts w:ascii="Arial" w:eastAsia="宋体" w:hAnsi="Arial" w:cs="Arial"/>
          <w:kern w:val="0"/>
          <w:sz w:val="20"/>
          <w:szCs w:val="20"/>
        </w:rPr>
        <w:t>、意识丧失的个案报道。</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11.</w:t>
      </w:r>
      <w:r w:rsidRPr="001F0203">
        <w:rPr>
          <w:rFonts w:ascii="Arial" w:eastAsia="宋体" w:hAnsi="Arial" w:cs="Arial"/>
          <w:kern w:val="0"/>
          <w:sz w:val="20"/>
          <w:szCs w:val="20"/>
        </w:rPr>
        <w:t>其他</w:t>
      </w:r>
      <w:r w:rsidRPr="001F0203">
        <w:rPr>
          <w:rFonts w:ascii="Arial" w:eastAsia="宋体" w:hAnsi="Arial" w:cs="Arial"/>
          <w:kern w:val="0"/>
          <w:sz w:val="20"/>
          <w:szCs w:val="20"/>
        </w:rPr>
        <w:t xml:space="preserve">  </w:t>
      </w:r>
      <w:r w:rsidRPr="001F0203">
        <w:rPr>
          <w:rFonts w:ascii="Arial" w:eastAsia="宋体" w:hAnsi="Arial" w:cs="Arial"/>
          <w:kern w:val="0"/>
          <w:sz w:val="20"/>
          <w:szCs w:val="20"/>
        </w:rPr>
        <w:t>可见寒战、发热、发冷。如本药外渗，可致组织水肿，渗出较多时可引起组织坏死。</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【药物相互作用】</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药物</w:t>
      </w:r>
      <w:r w:rsidRPr="001F0203">
        <w:rPr>
          <w:rFonts w:ascii="Arial" w:eastAsia="宋体" w:hAnsi="Arial" w:cs="Arial"/>
          <w:b/>
          <w:bCs/>
          <w:kern w:val="0"/>
          <w:sz w:val="20"/>
          <w:szCs w:val="20"/>
        </w:rPr>
        <w:t>-</w:t>
      </w:r>
      <w:r w:rsidRPr="001F0203">
        <w:rPr>
          <w:rFonts w:ascii="Arial" w:eastAsia="宋体" w:hAnsi="Arial" w:cs="Arial"/>
          <w:b/>
          <w:bCs/>
          <w:kern w:val="0"/>
          <w:sz w:val="20"/>
          <w:szCs w:val="20"/>
        </w:rPr>
        <w:t>药物相互作用</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利尿药、碳酸酐酶抑制药：</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lastRenderedPageBreak/>
        <w:t>结果：本药可增加以上药物的利尿和降眼内压作用。</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处理：合用时应调整剂量。</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2.</w:t>
      </w:r>
      <w:r w:rsidRPr="001F0203">
        <w:rPr>
          <w:rFonts w:ascii="Arial" w:eastAsia="宋体" w:hAnsi="Arial" w:cs="Arial"/>
          <w:kern w:val="0"/>
          <w:sz w:val="20"/>
          <w:szCs w:val="20"/>
        </w:rPr>
        <w:t>洋地黄类药：</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结果：本药可增加此类药物的毒性作用</w:t>
      </w:r>
      <w:r w:rsidRPr="001F0203">
        <w:rPr>
          <w:rFonts w:ascii="Arial" w:eastAsia="宋体" w:hAnsi="Arial" w:cs="Arial"/>
          <w:kern w:val="0"/>
          <w:sz w:val="20"/>
          <w:szCs w:val="20"/>
        </w:rPr>
        <w:t>(</w:t>
      </w:r>
      <w:r w:rsidRPr="001F0203">
        <w:rPr>
          <w:rFonts w:ascii="Arial" w:eastAsia="宋体" w:hAnsi="Arial" w:cs="Arial"/>
          <w:kern w:val="0"/>
          <w:sz w:val="20"/>
          <w:szCs w:val="20"/>
        </w:rPr>
        <w:t>与低钾血症有关</w:t>
      </w:r>
      <w:r w:rsidRPr="001F0203">
        <w:rPr>
          <w:rFonts w:ascii="Arial" w:eastAsia="宋体" w:hAnsi="Arial" w:cs="Arial"/>
          <w:kern w:val="0"/>
          <w:sz w:val="20"/>
          <w:szCs w:val="20"/>
        </w:rPr>
        <w:t>)</w:t>
      </w:r>
      <w:r w:rsidRPr="001F0203">
        <w:rPr>
          <w:rFonts w:ascii="Arial" w:eastAsia="宋体" w:hAnsi="Arial" w:cs="Arial"/>
          <w:kern w:val="0"/>
          <w:sz w:val="20"/>
          <w:szCs w:val="20"/>
        </w:rPr>
        <w:t>。</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3.</w:t>
      </w:r>
      <w:r w:rsidRPr="001F0203">
        <w:rPr>
          <w:rFonts w:ascii="Arial" w:eastAsia="宋体" w:hAnsi="Arial" w:cs="Arial"/>
          <w:kern w:val="0"/>
          <w:sz w:val="20"/>
          <w:szCs w:val="20"/>
        </w:rPr>
        <w:t>顺铂：</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结果：与本药同时缓慢静脉滴注，可</w:t>
      </w:r>
      <w:proofErr w:type="gramStart"/>
      <w:r w:rsidRPr="001F0203">
        <w:rPr>
          <w:rFonts w:ascii="Arial" w:eastAsia="宋体" w:hAnsi="Arial" w:cs="Arial"/>
          <w:kern w:val="0"/>
          <w:sz w:val="20"/>
          <w:szCs w:val="20"/>
        </w:rPr>
        <w:t>减轻顺铂的</w:t>
      </w:r>
      <w:proofErr w:type="gramEnd"/>
      <w:r w:rsidRPr="001F0203">
        <w:rPr>
          <w:rFonts w:ascii="Arial" w:eastAsia="宋体" w:hAnsi="Arial" w:cs="Arial"/>
          <w:kern w:val="0"/>
          <w:sz w:val="20"/>
          <w:szCs w:val="20"/>
        </w:rPr>
        <w:t>肾和胃肠道反应。</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4.</w:t>
      </w:r>
      <w:r w:rsidRPr="001F0203">
        <w:rPr>
          <w:rFonts w:ascii="Arial" w:eastAsia="宋体" w:hAnsi="Arial" w:cs="Arial"/>
          <w:kern w:val="0"/>
          <w:sz w:val="20"/>
          <w:szCs w:val="20"/>
        </w:rPr>
        <w:t>亚硝</w:t>
      </w:r>
      <w:proofErr w:type="gramStart"/>
      <w:r w:rsidRPr="001F0203">
        <w:rPr>
          <w:rFonts w:ascii="Arial" w:eastAsia="宋体" w:hAnsi="Arial" w:cs="Arial"/>
          <w:kern w:val="0"/>
          <w:sz w:val="20"/>
          <w:szCs w:val="20"/>
        </w:rPr>
        <w:t>脲</w:t>
      </w:r>
      <w:proofErr w:type="gramEnd"/>
      <w:r w:rsidRPr="001F0203">
        <w:rPr>
          <w:rFonts w:ascii="Arial" w:eastAsia="宋体" w:hAnsi="Arial" w:cs="Arial"/>
          <w:kern w:val="0"/>
          <w:sz w:val="20"/>
          <w:szCs w:val="20"/>
        </w:rPr>
        <w:t>类抗癌药、丝裂霉素：</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结果：本药可降低以上药物的毒性，但不影响其化疗疗效。</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5.</w:t>
      </w:r>
      <w:r w:rsidRPr="001F0203">
        <w:rPr>
          <w:rFonts w:ascii="Arial" w:eastAsia="宋体" w:hAnsi="Arial" w:cs="Arial"/>
          <w:kern w:val="0"/>
          <w:sz w:val="20"/>
          <w:szCs w:val="20"/>
        </w:rPr>
        <w:t>两性霉素</w:t>
      </w:r>
      <w:r w:rsidRPr="001F0203">
        <w:rPr>
          <w:rFonts w:ascii="Arial" w:eastAsia="宋体" w:hAnsi="Arial" w:cs="Arial"/>
          <w:kern w:val="0"/>
          <w:sz w:val="20"/>
          <w:szCs w:val="20"/>
        </w:rPr>
        <w:t>B</w:t>
      </w:r>
      <w:r w:rsidRPr="001F0203">
        <w:rPr>
          <w:rFonts w:ascii="Arial" w:eastAsia="宋体" w:hAnsi="Arial" w:cs="Arial"/>
          <w:kern w:val="0"/>
          <w:sz w:val="20"/>
          <w:szCs w:val="20"/>
        </w:rPr>
        <w:t>：</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结果：本药可降低两性霉素</w:t>
      </w:r>
      <w:r w:rsidRPr="001F0203">
        <w:rPr>
          <w:rFonts w:ascii="Arial" w:eastAsia="宋体" w:hAnsi="Arial" w:cs="Arial"/>
          <w:kern w:val="0"/>
          <w:sz w:val="20"/>
          <w:szCs w:val="20"/>
        </w:rPr>
        <w:t>B</w:t>
      </w:r>
      <w:r w:rsidRPr="001F0203">
        <w:rPr>
          <w:rFonts w:ascii="Arial" w:eastAsia="宋体" w:hAnsi="Arial" w:cs="Arial"/>
          <w:kern w:val="0"/>
          <w:sz w:val="20"/>
          <w:szCs w:val="20"/>
        </w:rPr>
        <w:t>的肾损害作用。</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6.</w:t>
      </w:r>
      <w:r w:rsidRPr="001F0203">
        <w:rPr>
          <w:rFonts w:ascii="Arial" w:eastAsia="宋体" w:hAnsi="Arial" w:cs="Arial"/>
          <w:kern w:val="0"/>
          <w:sz w:val="20"/>
          <w:szCs w:val="20"/>
        </w:rPr>
        <w:t>秋水仙碱：</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结果：本药可降低秋水仙碱的不良反应。</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【注意事项】</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用药警示</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使用低浓度和本药氯化钠溶液可减少过度脱水和电解质紊乱的发生。</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2.</w:t>
      </w:r>
      <w:r w:rsidRPr="001F0203">
        <w:rPr>
          <w:rFonts w:ascii="Arial" w:eastAsia="宋体" w:hAnsi="Arial" w:cs="Arial"/>
          <w:kern w:val="0"/>
          <w:sz w:val="20"/>
          <w:szCs w:val="20"/>
        </w:rPr>
        <w:t>用于治疗水杨酸盐或巴比妥类药物中毒时，应合用碳酸氢钠以碱化尿液。</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3.</w:t>
      </w:r>
      <w:r w:rsidRPr="001F0203">
        <w:rPr>
          <w:rFonts w:ascii="Arial" w:eastAsia="宋体" w:hAnsi="Arial" w:cs="Arial"/>
          <w:kern w:val="0"/>
          <w:sz w:val="20"/>
          <w:szCs w:val="20"/>
        </w:rPr>
        <w:t>大剂量给予本药不出现利尿反应，但可使血浆渗透浓度显著升高，故应</w:t>
      </w:r>
      <w:proofErr w:type="gramStart"/>
      <w:r w:rsidRPr="001F0203">
        <w:rPr>
          <w:rFonts w:ascii="Arial" w:eastAsia="宋体" w:hAnsi="Arial" w:cs="Arial"/>
          <w:kern w:val="0"/>
          <w:sz w:val="20"/>
          <w:szCs w:val="20"/>
        </w:rPr>
        <w:t>警惕血高渗</w:t>
      </w:r>
      <w:proofErr w:type="gramEnd"/>
      <w:r w:rsidRPr="001F0203">
        <w:rPr>
          <w:rFonts w:ascii="Arial" w:eastAsia="宋体" w:hAnsi="Arial" w:cs="Arial"/>
          <w:kern w:val="0"/>
          <w:sz w:val="20"/>
          <w:szCs w:val="20"/>
        </w:rPr>
        <w:t>状态的发生。</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4.</w:t>
      </w:r>
      <w:r w:rsidRPr="001F0203">
        <w:rPr>
          <w:rFonts w:ascii="Arial" w:eastAsia="宋体" w:hAnsi="Arial" w:cs="Arial"/>
          <w:kern w:val="0"/>
          <w:sz w:val="20"/>
          <w:szCs w:val="20"/>
        </w:rPr>
        <w:t>本药冲洗剂应通过监控冲洗剂的流速以及不断排空膀胱，保持膀胱内压力尽可能低，以及使用良好的手术技巧，可使在经尿道前列腺切除手术期间，膀胱对冲洗剂的吸收降到最低。</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5.</w:t>
      </w:r>
      <w:r w:rsidRPr="001F0203">
        <w:rPr>
          <w:rFonts w:ascii="Arial" w:eastAsia="宋体" w:hAnsi="Arial" w:cs="Arial"/>
          <w:kern w:val="0"/>
          <w:sz w:val="20"/>
          <w:szCs w:val="20"/>
        </w:rPr>
        <w:t>用药前应先证实患者肾功能正常和尿量充足，否则不应使用，可使用</w:t>
      </w:r>
      <w:r w:rsidRPr="001F0203">
        <w:rPr>
          <w:rFonts w:ascii="Arial" w:eastAsia="宋体" w:hAnsi="Arial" w:cs="Arial"/>
          <w:kern w:val="0"/>
          <w:sz w:val="20"/>
          <w:szCs w:val="20"/>
        </w:rPr>
        <w:t>1-2</w:t>
      </w:r>
      <w:r w:rsidRPr="001F0203">
        <w:rPr>
          <w:rFonts w:ascii="Arial" w:eastAsia="宋体" w:hAnsi="Arial" w:cs="Arial"/>
          <w:kern w:val="0"/>
          <w:sz w:val="20"/>
          <w:szCs w:val="20"/>
        </w:rPr>
        <w:t>次预试剂量来评估肾功能。</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不良反应的处理方法</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静脉滴注时如漏出血管外，可用</w:t>
      </w:r>
      <w:r w:rsidRPr="001F0203">
        <w:rPr>
          <w:rFonts w:ascii="Arial" w:eastAsia="宋体" w:hAnsi="Arial" w:cs="Arial"/>
          <w:kern w:val="0"/>
          <w:sz w:val="20"/>
          <w:szCs w:val="20"/>
        </w:rPr>
        <w:t>0.5%</w:t>
      </w:r>
      <w:r w:rsidRPr="001F0203">
        <w:rPr>
          <w:rFonts w:ascii="Arial" w:eastAsia="宋体" w:hAnsi="Arial" w:cs="Arial"/>
          <w:kern w:val="0"/>
          <w:sz w:val="20"/>
          <w:szCs w:val="20"/>
        </w:rPr>
        <w:t>普鲁卡因液局部封闭，并热敷处理。</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lastRenderedPageBreak/>
        <w:t>2.</w:t>
      </w:r>
      <w:r w:rsidRPr="001F0203">
        <w:rPr>
          <w:rFonts w:ascii="Arial" w:eastAsia="宋体" w:hAnsi="Arial" w:cs="Arial"/>
          <w:kern w:val="0"/>
          <w:sz w:val="20"/>
          <w:szCs w:val="20"/>
        </w:rPr>
        <w:t>用药中一旦出现糖尿病高渗性昏迷，即高血糖</w:t>
      </w:r>
      <w:r w:rsidRPr="001F0203">
        <w:rPr>
          <w:rFonts w:ascii="Arial" w:eastAsia="宋体" w:hAnsi="Arial" w:cs="Arial"/>
          <w:kern w:val="0"/>
          <w:sz w:val="20"/>
          <w:szCs w:val="20"/>
        </w:rPr>
        <w:t>(</w:t>
      </w:r>
      <w:r w:rsidRPr="001F0203">
        <w:rPr>
          <w:rFonts w:ascii="Arial" w:eastAsia="宋体" w:hAnsi="Arial" w:cs="Arial"/>
          <w:kern w:val="0"/>
          <w:sz w:val="20"/>
          <w:szCs w:val="20"/>
        </w:rPr>
        <w:t>＞</w:t>
      </w:r>
      <w:r w:rsidRPr="001F0203">
        <w:rPr>
          <w:rFonts w:ascii="Arial" w:eastAsia="宋体" w:hAnsi="Arial" w:cs="Arial"/>
          <w:kern w:val="0"/>
          <w:sz w:val="20"/>
          <w:szCs w:val="20"/>
        </w:rPr>
        <w:t>20mmol/L)</w:t>
      </w:r>
      <w:r w:rsidRPr="001F0203">
        <w:rPr>
          <w:rFonts w:ascii="Arial" w:eastAsia="宋体" w:hAnsi="Arial" w:cs="Arial"/>
          <w:kern w:val="0"/>
          <w:sz w:val="20"/>
          <w:szCs w:val="20"/>
        </w:rPr>
        <w:t>、高血钠</w:t>
      </w:r>
      <w:r w:rsidRPr="001F0203">
        <w:rPr>
          <w:rFonts w:ascii="Arial" w:eastAsia="宋体" w:hAnsi="Arial" w:cs="Arial"/>
          <w:kern w:val="0"/>
          <w:sz w:val="20"/>
          <w:szCs w:val="20"/>
        </w:rPr>
        <w:t>(</w:t>
      </w:r>
      <w:r w:rsidRPr="001F0203">
        <w:rPr>
          <w:rFonts w:ascii="Arial" w:eastAsia="宋体" w:hAnsi="Arial" w:cs="Arial"/>
          <w:kern w:val="0"/>
          <w:sz w:val="20"/>
          <w:szCs w:val="20"/>
        </w:rPr>
        <w:t>＞</w:t>
      </w:r>
      <w:r w:rsidRPr="001F0203">
        <w:rPr>
          <w:rFonts w:ascii="Arial" w:eastAsia="宋体" w:hAnsi="Arial" w:cs="Arial"/>
          <w:kern w:val="0"/>
          <w:sz w:val="20"/>
          <w:szCs w:val="20"/>
        </w:rPr>
        <w:t>150mmol/L)</w:t>
      </w:r>
      <w:r w:rsidRPr="001F0203">
        <w:rPr>
          <w:rFonts w:ascii="Arial" w:eastAsia="宋体" w:hAnsi="Arial" w:cs="Arial"/>
          <w:kern w:val="0"/>
          <w:sz w:val="20"/>
          <w:szCs w:val="20"/>
        </w:rPr>
        <w:t>、高血浆渗透压</w:t>
      </w:r>
      <w:r w:rsidRPr="001F0203">
        <w:rPr>
          <w:rFonts w:ascii="Arial" w:eastAsia="宋体" w:hAnsi="Arial" w:cs="Arial"/>
          <w:kern w:val="0"/>
          <w:sz w:val="20"/>
          <w:szCs w:val="20"/>
        </w:rPr>
        <w:t>(</w:t>
      </w:r>
      <w:r w:rsidRPr="001F0203">
        <w:rPr>
          <w:rFonts w:ascii="Arial" w:eastAsia="宋体" w:hAnsi="Arial" w:cs="Arial"/>
          <w:kern w:val="0"/>
          <w:sz w:val="20"/>
          <w:szCs w:val="20"/>
        </w:rPr>
        <w:t>＞</w:t>
      </w:r>
      <w:r w:rsidRPr="001F0203">
        <w:rPr>
          <w:rFonts w:ascii="Arial" w:eastAsia="宋体" w:hAnsi="Arial" w:cs="Arial"/>
          <w:kern w:val="0"/>
          <w:sz w:val="20"/>
          <w:szCs w:val="20"/>
        </w:rPr>
        <w:t>320mOsm/L)</w:t>
      </w:r>
      <w:r w:rsidRPr="001F0203">
        <w:rPr>
          <w:rFonts w:ascii="Arial" w:eastAsia="宋体" w:hAnsi="Arial" w:cs="Arial"/>
          <w:kern w:val="0"/>
          <w:sz w:val="20"/>
          <w:szCs w:val="20"/>
        </w:rPr>
        <w:t>、尿糖阳性、酮体阴性，应立即停药，并尽快纠正。</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用药前后及用药时应当检查或监测</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用药期间应监测血压、肾功能、电解质</w:t>
      </w:r>
      <w:r w:rsidRPr="001F0203">
        <w:rPr>
          <w:rFonts w:ascii="Arial" w:eastAsia="宋体" w:hAnsi="Arial" w:cs="Arial"/>
          <w:kern w:val="0"/>
          <w:sz w:val="20"/>
          <w:szCs w:val="20"/>
        </w:rPr>
        <w:t>(</w:t>
      </w:r>
      <w:r w:rsidRPr="001F0203">
        <w:rPr>
          <w:rFonts w:ascii="Arial" w:eastAsia="宋体" w:hAnsi="Arial" w:cs="Arial"/>
          <w:kern w:val="0"/>
          <w:sz w:val="20"/>
          <w:szCs w:val="20"/>
        </w:rPr>
        <w:t>尤其是</w:t>
      </w:r>
      <w:r w:rsidRPr="001F0203">
        <w:rPr>
          <w:rFonts w:ascii="Arial" w:eastAsia="宋体" w:hAnsi="Arial" w:cs="Arial"/>
          <w:kern w:val="0"/>
          <w:sz w:val="20"/>
          <w:szCs w:val="20"/>
        </w:rPr>
        <w:t>Na</w:t>
      </w:r>
      <w:r w:rsidRPr="001F0203">
        <w:rPr>
          <w:rFonts w:ascii="Arial" w:eastAsia="宋体" w:hAnsi="Arial" w:cs="Arial"/>
          <w:kern w:val="0"/>
          <w:sz w:val="20"/>
          <w:szCs w:val="20"/>
          <w:vertAlign w:val="superscript"/>
        </w:rPr>
        <w:t>+</w:t>
      </w:r>
      <w:r w:rsidRPr="001F0203">
        <w:rPr>
          <w:rFonts w:ascii="Arial" w:eastAsia="宋体" w:hAnsi="Arial" w:cs="Arial"/>
          <w:kern w:val="0"/>
          <w:sz w:val="20"/>
          <w:szCs w:val="20"/>
        </w:rPr>
        <w:t>和</w:t>
      </w:r>
      <w:r w:rsidRPr="001F0203">
        <w:rPr>
          <w:rFonts w:ascii="Arial" w:eastAsia="宋体" w:hAnsi="Arial" w:cs="Arial"/>
          <w:kern w:val="0"/>
          <w:sz w:val="20"/>
          <w:szCs w:val="20"/>
        </w:rPr>
        <w:t>K</w:t>
      </w:r>
      <w:r w:rsidRPr="001F0203">
        <w:rPr>
          <w:rFonts w:ascii="Arial" w:eastAsia="宋体" w:hAnsi="Arial" w:cs="Arial"/>
          <w:kern w:val="0"/>
          <w:sz w:val="20"/>
          <w:szCs w:val="20"/>
          <w:vertAlign w:val="superscript"/>
        </w:rPr>
        <w:t>+</w:t>
      </w:r>
      <w:r w:rsidRPr="001F0203">
        <w:rPr>
          <w:rFonts w:ascii="Arial" w:eastAsia="宋体" w:hAnsi="Arial" w:cs="Arial"/>
          <w:kern w:val="0"/>
          <w:sz w:val="20"/>
          <w:szCs w:val="20"/>
        </w:rPr>
        <w:t>)</w:t>
      </w:r>
      <w:r w:rsidRPr="001F0203">
        <w:rPr>
          <w:rFonts w:ascii="Arial" w:eastAsia="宋体" w:hAnsi="Arial" w:cs="Arial"/>
          <w:kern w:val="0"/>
          <w:sz w:val="20"/>
          <w:szCs w:val="20"/>
        </w:rPr>
        <w:t>水平、尿量。</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其他注意事项</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本药冲洗剂使用前应将其连包装放置在低于</w:t>
      </w:r>
      <w:r w:rsidRPr="001F0203">
        <w:rPr>
          <w:rFonts w:ascii="Arial" w:eastAsia="宋体" w:hAnsi="Arial" w:cs="Arial"/>
          <w:kern w:val="0"/>
          <w:sz w:val="20"/>
          <w:szCs w:val="20"/>
        </w:rPr>
        <w:t>45</w:t>
      </w:r>
      <w:r w:rsidRPr="001F0203">
        <w:rPr>
          <w:rFonts w:ascii="微软雅黑" w:eastAsia="微软雅黑" w:hAnsi="微软雅黑" w:cs="微软雅黑" w:hint="eastAsia"/>
          <w:kern w:val="0"/>
          <w:sz w:val="20"/>
          <w:szCs w:val="20"/>
        </w:rPr>
        <w:t>℃</w:t>
      </w:r>
      <w:r w:rsidRPr="001F0203">
        <w:rPr>
          <w:rFonts w:ascii="Arial" w:eastAsia="宋体" w:hAnsi="Arial" w:cs="Arial"/>
          <w:kern w:val="0"/>
          <w:sz w:val="20"/>
          <w:szCs w:val="20"/>
        </w:rPr>
        <w:t>的热水浴或烘箱内加热，不应使用微波加热药液。</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2.</w:t>
      </w:r>
      <w:r w:rsidRPr="001F0203">
        <w:rPr>
          <w:rFonts w:ascii="Arial" w:eastAsia="宋体" w:hAnsi="Arial" w:cs="Arial"/>
          <w:kern w:val="0"/>
          <w:sz w:val="20"/>
          <w:szCs w:val="20"/>
        </w:rPr>
        <w:t>本药遇冷易结晶，故应用前应仔细检查，如有结晶，可置热水中或用力振荡待结晶完全溶解后再使用。应使用有过滤器的输液器。</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【国外专科用药信息参考】</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精神状况信息</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对精神状态的影响：本药可能引起头晕。</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2.</w:t>
      </w:r>
      <w:r w:rsidRPr="001F0203">
        <w:rPr>
          <w:rFonts w:ascii="Arial" w:eastAsia="宋体" w:hAnsi="Arial" w:cs="Arial"/>
          <w:kern w:val="0"/>
          <w:sz w:val="20"/>
          <w:szCs w:val="20"/>
        </w:rPr>
        <w:t>对精神障碍治疗的影响：本药已用于治疗</w:t>
      </w:r>
      <w:proofErr w:type="gramStart"/>
      <w:r w:rsidRPr="001F0203">
        <w:rPr>
          <w:rFonts w:ascii="Arial" w:eastAsia="宋体" w:hAnsi="Arial" w:cs="Arial"/>
          <w:kern w:val="0"/>
          <w:sz w:val="20"/>
          <w:szCs w:val="20"/>
        </w:rPr>
        <w:t>锂</w:t>
      </w:r>
      <w:proofErr w:type="gramEnd"/>
      <w:r w:rsidRPr="001F0203">
        <w:rPr>
          <w:rFonts w:ascii="Arial" w:eastAsia="宋体" w:hAnsi="Arial" w:cs="Arial"/>
          <w:kern w:val="0"/>
          <w:sz w:val="20"/>
          <w:szCs w:val="20"/>
        </w:rPr>
        <w:t>中毒或锂过量，但其降低血清</w:t>
      </w:r>
      <w:proofErr w:type="gramStart"/>
      <w:r w:rsidRPr="001F0203">
        <w:rPr>
          <w:rFonts w:ascii="Arial" w:eastAsia="宋体" w:hAnsi="Arial" w:cs="Arial"/>
          <w:kern w:val="0"/>
          <w:sz w:val="20"/>
          <w:szCs w:val="20"/>
        </w:rPr>
        <w:t>锂</w:t>
      </w:r>
      <w:proofErr w:type="gramEnd"/>
      <w:r w:rsidRPr="001F0203">
        <w:rPr>
          <w:rFonts w:ascii="Arial" w:eastAsia="宋体" w:hAnsi="Arial" w:cs="Arial"/>
          <w:kern w:val="0"/>
          <w:sz w:val="20"/>
          <w:szCs w:val="20"/>
        </w:rPr>
        <w:t>浓度的作用较小，如中毒严重，应进行血液透析治疗。</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护理注意事项</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1.</w:t>
      </w:r>
      <w:r w:rsidRPr="001F0203">
        <w:rPr>
          <w:rFonts w:ascii="Arial" w:eastAsia="宋体" w:hAnsi="Arial" w:cs="Arial"/>
          <w:kern w:val="0"/>
          <w:sz w:val="20"/>
          <w:szCs w:val="20"/>
        </w:rPr>
        <w:t>体质评估</w:t>
      </w:r>
      <w:r w:rsidRPr="001F0203">
        <w:rPr>
          <w:rFonts w:ascii="Arial" w:eastAsia="宋体" w:hAnsi="Arial" w:cs="Arial"/>
          <w:kern w:val="0"/>
          <w:sz w:val="20"/>
          <w:szCs w:val="20"/>
        </w:rPr>
        <w:t>/</w:t>
      </w:r>
      <w:r w:rsidRPr="001F0203">
        <w:rPr>
          <w:rFonts w:ascii="Arial" w:eastAsia="宋体" w:hAnsi="Arial" w:cs="Arial"/>
          <w:kern w:val="0"/>
          <w:sz w:val="20"/>
          <w:szCs w:val="20"/>
        </w:rPr>
        <w:t>监测：</w:t>
      </w:r>
      <w:r w:rsidRPr="001F0203">
        <w:rPr>
          <w:rFonts w:ascii="Arial" w:eastAsia="宋体" w:hAnsi="Arial" w:cs="Arial"/>
          <w:kern w:val="0"/>
          <w:sz w:val="20"/>
          <w:szCs w:val="20"/>
        </w:rPr>
        <w:t>(1)</w:t>
      </w:r>
      <w:r w:rsidRPr="001F0203">
        <w:rPr>
          <w:rFonts w:ascii="Arial" w:eastAsia="宋体" w:hAnsi="Arial" w:cs="Arial"/>
          <w:kern w:val="0"/>
          <w:sz w:val="20"/>
          <w:szCs w:val="20"/>
        </w:rPr>
        <w:t>给药前应评估肾功能和尿量。</w:t>
      </w:r>
      <w:r w:rsidRPr="001F0203">
        <w:rPr>
          <w:rFonts w:ascii="Arial" w:eastAsia="宋体" w:hAnsi="Arial" w:cs="Arial"/>
          <w:kern w:val="0"/>
          <w:sz w:val="20"/>
          <w:szCs w:val="20"/>
        </w:rPr>
        <w:t>(2)</w:t>
      </w:r>
      <w:r w:rsidRPr="001F0203">
        <w:rPr>
          <w:rFonts w:ascii="Arial" w:eastAsia="宋体" w:hAnsi="Arial" w:cs="Arial"/>
          <w:kern w:val="0"/>
          <w:sz w:val="20"/>
          <w:szCs w:val="20"/>
        </w:rPr>
        <w:t>本药为起疱剂，应严密监测输液系统以防药物外渗。</w:t>
      </w:r>
      <w:r w:rsidRPr="001F0203">
        <w:rPr>
          <w:rFonts w:ascii="Arial" w:eastAsia="宋体" w:hAnsi="Arial" w:cs="Arial"/>
          <w:kern w:val="0"/>
          <w:sz w:val="20"/>
          <w:szCs w:val="20"/>
        </w:rPr>
        <w:t>(3)</w:t>
      </w:r>
      <w:r w:rsidRPr="001F0203">
        <w:rPr>
          <w:rFonts w:ascii="Arial" w:eastAsia="宋体" w:hAnsi="Arial" w:cs="Arial"/>
          <w:kern w:val="0"/>
          <w:sz w:val="20"/>
          <w:szCs w:val="20"/>
        </w:rPr>
        <w:t>给药时应监测是否出现循环超负荷、充血性心力衰竭、皮疹和水中毒情况，同时监测心血管状态。</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2.</w:t>
      </w:r>
      <w:r w:rsidRPr="001F0203">
        <w:rPr>
          <w:rFonts w:ascii="Arial" w:eastAsia="宋体" w:hAnsi="Arial" w:cs="Arial"/>
          <w:kern w:val="0"/>
          <w:sz w:val="20"/>
          <w:szCs w:val="20"/>
        </w:rPr>
        <w:t>实验室检查：用药期间应监测肾功能、血清电解质浓度、血清和尿液渗透压、每日液体进出量。</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【药物过量】</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过量的处理</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用药过量应尽早洗胃，给予支持、对症处理，监测血压、电解质和肾功能。</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【药理】</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药效学</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lastRenderedPageBreak/>
        <w:t>本药是组织脱水药，为单糖，在体内不被代谢，经肾小球滤过后在肾小管内较少被重吸收，从而起到渗透利尿作用。具体表现为：</w:t>
      </w:r>
      <w:r w:rsidRPr="001F0203">
        <w:rPr>
          <w:rFonts w:ascii="Arial" w:eastAsia="宋体" w:hAnsi="Arial" w:cs="Arial"/>
          <w:kern w:val="0"/>
          <w:sz w:val="20"/>
          <w:szCs w:val="20"/>
        </w:rPr>
        <w:t>(1)</w:t>
      </w:r>
      <w:r w:rsidRPr="001F0203">
        <w:rPr>
          <w:rFonts w:ascii="Arial" w:eastAsia="宋体" w:hAnsi="Arial" w:cs="Arial"/>
          <w:kern w:val="0"/>
          <w:sz w:val="20"/>
          <w:szCs w:val="20"/>
        </w:rPr>
        <w:t>组织脱水作用。通过提高血浆胶体渗透压，使组织内</w:t>
      </w:r>
      <w:r w:rsidRPr="001F0203">
        <w:rPr>
          <w:rFonts w:ascii="Arial" w:eastAsia="宋体" w:hAnsi="Arial" w:cs="Arial"/>
          <w:kern w:val="0"/>
          <w:sz w:val="20"/>
          <w:szCs w:val="20"/>
        </w:rPr>
        <w:t>(</w:t>
      </w:r>
      <w:r w:rsidRPr="001F0203">
        <w:rPr>
          <w:rFonts w:ascii="Arial" w:eastAsia="宋体" w:hAnsi="Arial" w:cs="Arial"/>
          <w:kern w:val="0"/>
          <w:sz w:val="20"/>
          <w:szCs w:val="20"/>
        </w:rPr>
        <w:t>包括眼、脑、脑脊液等</w:t>
      </w:r>
      <w:r w:rsidRPr="001F0203">
        <w:rPr>
          <w:rFonts w:ascii="Arial" w:eastAsia="宋体" w:hAnsi="Arial" w:cs="Arial"/>
          <w:kern w:val="0"/>
          <w:sz w:val="20"/>
          <w:szCs w:val="20"/>
        </w:rPr>
        <w:t>)</w:t>
      </w:r>
      <w:r w:rsidRPr="001F0203">
        <w:rPr>
          <w:rFonts w:ascii="Arial" w:eastAsia="宋体" w:hAnsi="Arial" w:cs="Arial"/>
          <w:kern w:val="0"/>
          <w:sz w:val="20"/>
          <w:szCs w:val="20"/>
        </w:rPr>
        <w:t>水分进入血管内，从而减轻组织水肿，降低眼内压、颅内压和脑脊液容量及其压力。</w:t>
      </w:r>
      <w:r w:rsidRPr="001F0203">
        <w:rPr>
          <w:rFonts w:ascii="Arial" w:eastAsia="宋体" w:hAnsi="Arial" w:cs="Arial"/>
          <w:kern w:val="0"/>
          <w:sz w:val="20"/>
          <w:szCs w:val="20"/>
        </w:rPr>
        <w:t>1g</w:t>
      </w:r>
      <w:r w:rsidRPr="001F0203">
        <w:rPr>
          <w:rFonts w:ascii="Arial" w:eastAsia="宋体" w:hAnsi="Arial" w:cs="Arial"/>
          <w:kern w:val="0"/>
          <w:sz w:val="20"/>
          <w:szCs w:val="20"/>
        </w:rPr>
        <w:t>甘露醇可产生渗透浓度为</w:t>
      </w:r>
      <w:r w:rsidRPr="001F0203">
        <w:rPr>
          <w:rFonts w:ascii="Arial" w:eastAsia="宋体" w:hAnsi="Arial" w:cs="Arial"/>
          <w:kern w:val="0"/>
          <w:sz w:val="20"/>
          <w:szCs w:val="20"/>
        </w:rPr>
        <w:t>5.5mmol/L</w:t>
      </w:r>
      <w:r w:rsidRPr="001F0203">
        <w:rPr>
          <w:rFonts w:ascii="Arial" w:eastAsia="宋体" w:hAnsi="Arial" w:cs="Arial"/>
          <w:kern w:val="0"/>
          <w:sz w:val="20"/>
          <w:szCs w:val="20"/>
        </w:rPr>
        <w:t>，注射甘露醇</w:t>
      </w:r>
      <w:r w:rsidRPr="001F0203">
        <w:rPr>
          <w:rFonts w:ascii="Arial" w:eastAsia="宋体" w:hAnsi="Arial" w:cs="Arial"/>
          <w:kern w:val="0"/>
          <w:sz w:val="20"/>
          <w:szCs w:val="20"/>
        </w:rPr>
        <w:t>100g</w:t>
      </w:r>
      <w:r w:rsidRPr="001F0203">
        <w:rPr>
          <w:rFonts w:ascii="Arial" w:eastAsia="宋体" w:hAnsi="Arial" w:cs="Arial"/>
          <w:kern w:val="0"/>
          <w:sz w:val="20"/>
          <w:szCs w:val="20"/>
        </w:rPr>
        <w:t>可使</w:t>
      </w:r>
      <w:r w:rsidRPr="001F0203">
        <w:rPr>
          <w:rFonts w:ascii="Arial" w:eastAsia="宋体" w:hAnsi="Arial" w:cs="Arial"/>
          <w:kern w:val="0"/>
          <w:sz w:val="20"/>
          <w:szCs w:val="20"/>
        </w:rPr>
        <w:t>2000ml</w:t>
      </w:r>
      <w:r w:rsidRPr="001F0203">
        <w:rPr>
          <w:rFonts w:ascii="Arial" w:eastAsia="宋体" w:hAnsi="Arial" w:cs="Arial"/>
          <w:kern w:val="0"/>
          <w:sz w:val="20"/>
          <w:szCs w:val="20"/>
        </w:rPr>
        <w:t>细胞内水分转移至细胞外，尿钠排泄</w:t>
      </w:r>
      <w:r w:rsidRPr="001F0203">
        <w:rPr>
          <w:rFonts w:ascii="Arial" w:eastAsia="宋体" w:hAnsi="Arial" w:cs="Arial"/>
          <w:kern w:val="0"/>
          <w:sz w:val="20"/>
          <w:szCs w:val="20"/>
        </w:rPr>
        <w:t>50g</w:t>
      </w:r>
      <w:r w:rsidRPr="001F0203">
        <w:rPr>
          <w:rFonts w:ascii="Arial" w:eastAsia="宋体" w:hAnsi="Arial" w:cs="Arial"/>
          <w:kern w:val="0"/>
          <w:sz w:val="20"/>
          <w:szCs w:val="20"/>
        </w:rPr>
        <w:t>。</w:t>
      </w:r>
      <w:r w:rsidRPr="001F0203">
        <w:rPr>
          <w:rFonts w:ascii="Arial" w:eastAsia="宋体" w:hAnsi="Arial" w:cs="Arial"/>
          <w:kern w:val="0"/>
          <w:sz w:val="20"/>
          <w:szCs w:val="20"/>
        </w:rPr>
        <w:t>(2)</w:t>
      </w:r>
      <w:r w:rsidRPr="001F0203">
        <w:rPr>
          <w:rFonts w:ascii="Arial" w:eastAsia="宋体" w:hAnsi="Arial" w:cs="Arial"/>
          <w:kern w:val="0"/>
          <w:sz w:val="20"/>
          <w:szCs w:val="20"/>
        </w:rPr>
        <w:t>利尿作用。本</w:t>
      </w:r>
      <w:proofErr w:type="gramStart"/>
      <w:r w:rsidRPr="001F0203">
        <w:rPr>
          <w:rFonts w:ascii="Arial" w:eastAsia="宋体" w:hAnsi="Arial" w:cs="Arial"/>
          <w:kern w:val="0"/>
          <w:sz w:val="20"/>
          <w:szCs w:val="20"/>
        </w:rPr>
        <w:t>药通过</w:t>
      </w:r>
      <w:proofErr w:type="gramEnd"/>
      <w:r w:rsidRPr="001F0203">
        <w:rPr>
          <w:rFonts w:ascii="Arial" w:eastAsia="宋体" w:hAnsi="Arial" w:cs="Arial"/>
          <w:kern w:val="0"/>
          <w:sz w:val="20"/>
          <w:szCs w:val="20"/>
        </w:rPr>
        <w:t>增加血容量，促进前列腺素</w:t>
      </w:r>
      <w:r w:rsidRPr="001F0203">
        <w:rPr>
          <w:rFonts w:ascii="Arial" w:eastAsia="宋体" w:hAnsi="Arial" w:cs="Arial"/>
          <w:kern w:val="0"/>
          <w:sz w:val="20"/>
          <w:szCs w:val="20"/>
        </w:rPr>
        <w:t>I</w:t>
      </w:r>
      <w:r w:rsidRPr="001F0203">
        <w:rPr>
          <w:rFonts w:ascii="Arial" w:eastAsia="宋体" w:hAnsi="Arial" w:cs="Arial"/>
          <w:kern w:val="0"/>
          <w:sz w:val="20"/>
          <w:szCs w:val="20"/>
          <w:vertAlign w:val="subscript"/>
        </w:rPr>
        <w:t>2</w:t>
      </w:r>
      <w:r w:rsidRPr="001F0203">
        <w:rPr>
          <w:rFonts w:ascii="Arial" w:eastAsia="宋体" w:hAnsi="Arial" w:cs="Arial"/>
          <w:kern w:val="0"/>
          <w:sz w:val="20"/>
          <w:szCs w:val="20"/>
        </w:rPr>
        <w:t>分泌，从而扩张肾血管、增加肾血流量</w:t>
      </w:r>
      <w:r w:rsidRPr="001F0203">
        <w:rPr>
          <w:rFonts w:ascii="Arial" w:eastAsia="宋体" w:hAnsi="Arial" w:cs="Arial"/>
          <w:kern w:val="0"/>
          <w:sz w:val="20"/>
          <w:szCs w:val="20"/>
        </w:rPr>
        <w:t>(</w:t>
      </w:r>
      <w:r w:rsidRPr="001F0203">
        <w:rPr>
          <w:rFonts w:ascii="Arial" w:eastAsia="宋体" w:hAnsi="Arial" w:cs="Arial"/>
          <w:kern w:val="0"/>
          <w:sz w:val="20"/>
          <w:szCs w:val="20"/>
        </w:rPr>
        <w:t>包括肾髓质血流量</w:t>
      </w:r>
      <w:r w:rsidRPr="001F0203">
        <w:rPr>
          <w:rFonts w:ascii="Arial" w:eastAsia="宋体" w:hAnsi="Arial" w:cs="Arial"/>
          <w:kern w:val="0"/>
          <w:sz w:val="20"/>
          <w:szCs w:val="20"/>
        </w:rPr>
        <w:t>)</w:t>
      </w:r>
      <w:r w:rsidRPr="001F0203">
        <w:rPr>
          <w:rFonts w:ascii="Arial" w:eastAsia="宋体" w:hAnsi="Arial" w:cs="Arial"/>
          <w:kern w:val="0"/>
          <w:sz w:val="20"/>
          <w:szCs w:val="20"/>
        </w:rPr>
        <w:t>；此外，本药自肾小球滤过后极少</w:t>
      </w:r>
      <w:r w:rsidRPr="001F0203">
        <w:rPr>
          <w:rFonts w:ascii="Arial" w:eastAsia="宋体" w:hAnsi="Arial" w:cs="Arial"/>
          <w:kern w:val="0"/>
          <w:sz w:val="20"/>
          <w:szCs w:val="20"/>
        </w:rPr>
        <w:t>(</w:t>
      </w:r>
      <w:r w:rsidRPr="001F0203">
        <w:rPr>
          <w:rFonts w:ascii="Arial" w:eastAsia="宋体" w:hAnsi="Arial" w:cs="Arial"/>
          <w:kern w:val="0"/>
          <w:sz w:val="20"/>
          <w:szCs w:val="20"/>
        </w:rPr>
        <w:t>小于</w:t>
      </w:r>
      <w:r w:rsidRPr="001F0203">
        <w:rPr>
          <w:rFonts w:ascii="Arial" w:eastAsia="宋体" w:hAnsi="Arial" w:cs="Arial"/>
          <w:kern w:val="0"/>
          <w:sz w:val="20"/>
          <w:szCs w:val="20"/>
        </w:rPr>
        <w:t>10%)</w:t>
      </w:r>
      <w:r w:rsidRPr="001F0203">
        <w:rPr>
          <w:rFonts w:ascii="Arial" w:eastAsia="宋体" w:hAnsi="Arial" w:cs="Arial"/>
          <w:kern w:val="0"/>
          <w:sz w:val="20"/>
          <w:szCs w:val="20"/>
        </w:rPr>
        <w:t>由肾小管重吸收，故可提高肾小管内液渗透浓度，减少肾小管对水及</w:t>
      </w:r>
      <w:r w:rsidRPr="001F0203">
        <w:rPr>
          <w:rFonts w:ascii="Arial" w:eastAsia="宋体" w:hAnsi="Arial" w:cs="Arial"/>
          <w:kern w:val="0"/>
          <w:sz w:val="20"/>
          <w:szCs w:val="20"/>
        </w:rPr>
        <w:t>Na</w:t>
      </w:r>
      <w:r w:rsidRPr="001F0203">
        <w:rPr>
          <w:rFonts w:ascii="Arial" w:eastAsia="宋体" w:hAnsi="Arial" w:cs="Arial"/>
          <w:kern w:val="0"/>
          <w:sz w:val="20"/>
          <w:szCs w:val="20"/>
          <w:vertAlign w:val="superscript"/>
        </w:rPr>
        <w:t>+</w:t>
      </w:r>
      <w:r w:rsidRPr="001F0203">
        <w:rPr>
          <w:rFonts w:ascii="Arial" w:eastAsia="宋体" w:hAnsi="Arial" w:cs="Arial"/>
          <w:kern w:val="0"/>
          <w:sz w:val="20"/>
          <w:szCs w:val="20"/>
        </w:rPr>
        <w:t>、</w:t>
      </w:r>
      <w:proofErr w:type="spellStart"/>
      <w:r w:rsidRPr="001F0203">
        <w:rPr>
          <w:rFonts w:ascii="Arial" w:eastAsia="宋体" w:hAnsi="Arial" w:cs="Arial"/>
          <w:kern w:val="0"/>
          <w:sz w:val="20"/>
          <w:szCs w:val="20"/>
        </w:rPr>
        <w:t>Cl</w:t>
      </w:r>
      <w:proofErr w:type="spellEnd"/>
      <w:r w:rsidRPr="001F0203">
        <w:rPr>
          <w:rFonts w:ascii="Arial" w:eastAsia="宋体" w:hAnsi="Arial" w:cs="Arial"/>
          <w:kern w:val="0"/>
          <w:sz w:val="20"/>
          <w:szCs w:val="20"/>
          <w:vertAlign w:val="superscript"/>
        </w:rPr>
        <w:t>-</w:t>
      </w:r>
      <w:r w:rsidRPr="001F0203">
        <w:rPr>
          <w:rFonts w:ascii="Arial" w:eastAsia="宋体" w:hAnsi="Arial" w:cs="Arial"/>
          <w:kern w:val="0"/>
          <w:sz w:val="20"/>
          <w:szCs w:val="20"/>
        </w:rPr>
        <w:t>、</w:t>
      </w:r>
      <w:r w:rsidRPr="001F0203">
        <w:rPr>
          <w:rFonts w:ascii="Arial" w:eastAsia="宋体" w:hAnsi="Arial" w:cs="Arial"/>
          <w:kern w:val="0"/>
          <w:sz w:val="20"/>
          <w:szCs w:val="20"/>
        </w:rPr>
        <w:t>K</w:t>
      </w:r>
      <w:r w:rsidRPr="001F0203">
        <w:rPr>
          <w:rFonts w:ascii="Arial" w:eastAsia="宋体" w:hAnsi="Arial" w:cs="Arial"/>
          <w:kern w:val="0"/>
          <w:sz w:val="20"/>
          <w:szCs w:val="20"/>
          <w:vertAlign w:val="superscript"/>
        </w:rPr>
        <w:t>+</w:t>
      </w:r>
      <w:r w:rsidRPr="001F0203">
        <w:rPr>
          <w:rFonts w:ascii="Arial" w:eastAsia="宋体" w:hAnsi="Arial" w:cs="Arial"/>
          <w:kern w:val="0"/>
          <w:sz w:val="20"/>
          <w:szCs w:val="20"/>
        </w:rPr>
        <w:t>、</w:t>
      </w:r>
      <w:r w:rsidRPr="001F0203">
        <w:rPr>
          <w:rFonts w:ascii="Arial" w:eastAsia="宋体" w:hAnsi="Arial" w:cs="Arial"/>
          <w:kern w:val="0"/>
          <w:sz w:val="20"/>
          <w:szCs w:val="20"/>
        </w:rPr>
        <w:t>Ca</w:t>
      </w:r>
      <w:r w:rsidRPr="001F0203">
        <w:rPr>
          <w:rFonts w:ascii="Arial" w:eastAsia="宋体" w:hAnsi="Arial" w:cs="Arial"/>
          <w:kern w:val="0"/>
          <w:sz w:val="20"/>
          <w:szCs w:val="20"/>
          <w:vertAlign w:val="superscript"/>
        </w:rPr>
        <w:t>2+</w:t>
      </w:r>
      <w:r w:rsidRPr="001F0203">
        <w:rPr>
          <w:rFonts w:ascii="Arial" w:eastAsia="宋体" w:hAnsi="Arial" w:cs="Arial"/>
          <w:kern w:val="0"/>
          <w:sz w:val="20"/>
          <w:szCs w:val="20"/>
        </w:rPr>
        <w:t>、</w:t>
      </w:r>
      <w:r w:rsidRPr="001F0203">
        <w:rPr>
          <w:rFonts w:ascii="Arial" w:eastAsia="宋体" w:hAnsi="Arial" w:cs="Arial"/>
          <w:kern w:val="0"/>
          <w:sz w:val="20"/>
          <w:szCs w:val="20"/>
        </w:rPr>
        <w:t>Mg</w:t>
      </w:r>
      <w:r w:rsidRPr="001F0203">
        <w:rPr>
          <w:rFonts w:ascii="Arial" w:eastAsia="宋体" w:hAnsi="Arial" w:cs="Arial"/>
          <w:kern w:val="0"/>
          <w:sz w:val="20"/>
          <w:szCs w:val="20"/>
          <w:vertAlign w:val="superscript"/>
        </w:rPr>
        <w:t>2+</w:t>
      </w:r>
      <w:r w:rsidRPr="001F0203">
        <w:rPr>
          <w:rFonts w:ascii="Arial" w:eastAsia="宋体" w:hAnsi="Arial" w:cs="Arial"/>
          <w:kern w:val="0"/>
          <w:sz w:val="20"/>
          <w:szCs w:val="20"/>
        </w:rPr>
        <w:t>和其他溶质的重吸收。动物穿刺试验发现，应用大剂量本药后，通过近端小管的水、</w:t>
      </w:r>
      <w:r w:rsidRPr="001F0203">
        <w:rPr>
          <w:rFonts w:ascii="Arial" w:eastAsia="宋体" w:hAnsi="Arial" w:cs="Arial"/>
          <w:kern w:val="0"/>
          <w:sz w:val="20"/>
          <w:szCs w:val="20"/>
        </w:rPr>
        <w:t>Na</w:t>
      </w:r>
      <w:r w:rsidRPr="001F0203">
        <w:rPr>
          <w:rFonts w:ascii="Arial" w:eastAsia="宋体" w:hAnsi="Arial" w:cs="Arial"/>
          <w:kern w:val="0"/>
          <w:sz w:val="20"/>
          <w:szCs w:val="20"/>
          <w:vertAlign w:val="superscript"/>
        </w:rPr>
        <w:t>+</w:t>
      </w:r>
      <w:r w:rsidRPr="001F0203">
        <w:rPr>
          <w:rFonts w:ascii="Arial" w:eastAsia="宋体" w:hAnsi="Arial" w:cs="Arial"/>
          <w:kern w:val="0"/>
          <w:sz w:val="20"/>
          <w:szCs w:val="20"/>
        </w:rPr>
        <w:t>仅分别增多</w:t>
      </w:r>
      <w:r w:rsidRPr="001F0203">
        <w:rPr>
          <w:rFonts w:ascii="Arial" w:eastAsia="宋体" w:hAnsi="Arial" w:cs="Arial"/>
          <w:kern w:val="0"/>
          <w:sz w:val="20"/>
          <w:szCs w:val="20"/>
        </w:rPr>
        <w:t>10%-20%</w:t>
      </w:r>
      <w:r w:rsidRPr="001F0203">
        <w:rPr>
          <w:rFonts w:ascii="Arial" w:eastAsia="宋体" w:hAnsi="Arial" w:cs="Arial"/>
          <w:kern w:val="0"/>
          <w:sz w:val="20"/>
          <w:szCs w:val="20"/>
        </w:rPr>
        <w:t>和</w:t>
      </w:r>
      <w:r w:rsidRPr="001F0203">
        <w:rPr>
          <w:rFonts w:ascii="Arial" w:eastAsia="宋体" w:hAnsi="Arial" w:cs="Arial"/>
          <w:kern w:val="0"/>
          <w:sz w:val="20"/>
          <w:szCs w:val="20"/>
        </w:rPr>
        <w:t>4%-5%</w:t>
      </w:r>
      <w:r w:rsidRPr="001F0203">
        <w:rPr>
          <w:rFonts w:ascii="Arial" w:eastAsia="宋体" w:hAnsi="Arial" w:cs="Arial"/>
          <w:kern w:val="0"/>
          <w:sz w:val="20"/>
          <w:szCs w:val="20"/>
        </w:rPr>
        <w:t>，而到达远端肾小管的水、</w:t>
      </w:r>
      <w:r w:rsidRPr="001F0203">
        <w:rPr>
          <w:rFonts w:ascii="Arial" w:eastAsia="宋体" w:hAnsi="Arial" w:cs="Arial"/>
          <w:kern w:val="0"/>
          <w:sz w:val="20"/>
          <w:szCs w:val="20"/>
        </w:rPr>
        <w:t>Na</w:t>
      </w:r>
      <w:r w:rsidRPr="001F0203">
        <w:rPr>
          <w:rFonts w:ascii="Arial" w:eastAsia="宋体" w:hAnsi="Arial" w:cs="Arial"/>
          <w:kern w:val="0"/>
          <w:sz w:val="20"/>
          <w:szCs w:val="20"/>
          <w:vertAlign w:val="superscript"/>
        </w:rPr>
        <w:t>+</w:t>
      </w:r>
      <w:r w:rsidRPr="001F0203">
        <w:rPr>
          <w:rFonts w:ascii="Arial" w:eastAsia="宋体" w:hAnsi="Arial" w:cs="Arial"/>
          <w:kern w:val="0"/>
          <w:sz w:val="20"/>
          <w:szCs w:val="20"/>
        </w:rPr>
        <w:t>则分别增加</w:t>
      </w:r>
      <w:r w:rsidRPr="001F0203">
        <w:rPr>
          <w:rFonts w:ascii="Arial" w:eastAsia="宋体" w:hAnsi="Arial" w:cs="Arial"/>
          <w:kern w:val="0"/>
          <w:sz w:val="20"/>
          <w:szCs w:val="20"/>
        </w:rPr>
        <w:t>40%</w:t>
      </w:r>
      <w:r w:rsidRPr="001F0203">
        <w:rPr>
          <w:rFonts w:ascii="Arial" w:eastAsia="宋体" w:hAnsi="Arial" w:cs="Arial"/>
          <w:kern w:val="0"/>
          <w:sz w:val="20"/>
          <w:szCs w:val="20"/>
        </w:rPr>
        <w:t>和</w:t>
      </w:r>
      <w:r w:rsidRPr="001F0203">
        <w:rPr>
          <w:rFonts w:ascii="Arial" w:eastAsia="宋体" w:hAnsi="Arial" w:cs="Arial"/>
          <w:kern w:val="0"/>
          <w:sz w:val="20"/>
          <w:szCs w:val="20"/>
        </w:rPr>
        <w:t>25%(</w:t>
      </w:r>
      <w:r w:rsidRPr="001F0203">
        <w:rPr>
          <w:rFonts w:ascii="Arial" w:eastAsia="宋体" w:hAnsi="Arial" w:cs="Arial"/>
          <w:kern w:val="0"/>
          <w:sz w:val="20"/>
          <w:szCs w:val="20"/>
        </w:rPr>
        <w:t>可能因肾髓质血流量增加，使髓质内尿素和</w:t>
      </w:r>
      <w:r w:rsidRPr="001F0203">
        <w:rPr>
          <w:rFonts w:ascii="Arial" w:eastAsia="宋体" w:hAnsi="Arial" w:cs="Arial"/>
          <w:kern w:val="0"/>
          <w:sz w:val="20"/>
          <w:szCs w:val="20"/>
        </w:rPr>
        <w:t>Na</w:t>
      </w:r>
      <w:r w:rsidRPr="001F0203">
        <w:rPr>
          <w:rFonts w:ascii="Arial" w:eastAsia="宋体" w:hAnsi="Arial" w:cs="Arial"/>
          <w:kern w:val="0"/>
          <w:sz w:val="20"/>
          <w:szCs w:val="20"/>
          <w:vertAlign w:val="superscript"/>
        </w:rPr>
        <w:t>+</w:t>
      </w:r>
      <w:r w:rsidRPr="001F0203">
        <w:rPr>
          <w:rFonts w:ascii="Arial" w:eastAsia="宋体" w:hAnsi="Arial" w:cs="Arial"/>
          <w:kern w:val="0"/>
          <w:sz w:val="20"/>
          <w:szCs w:val="20"/>
        </w:rPr>
        <w:t>流失增多，从而破坏了髓质渗透压梯度差</w:t>
      </w:r>
      <w:r w:rsidRPr="001F0203">
        <w:rPr>
          <w:rFonts w:ascii="Arial" w:eastAsia="宋体" w:hAnsi="Arial" w:cs="Arial"/>
          <w:kern w:val="0"/>
          <w:sz w:val="20"/>
          <w:szCs w:val="20"/>
        </w:rPr>
        <w:t>)</w:t>
      </w:r>
      <w:r w:rsidRPr="001F0203">
        <w:rPr>
          <w:rFonts w:ascii="Arial" w:eastAsia="宋体" w:hAnsi="Arial" w:cs="Arial"/>
          <w:kern w:val="0"/>
          <w:sz w:val="20"/>
          <w:szCs w:val="20"/>
        </w:rPr>
        <w:t>，提示亨氏</w:t>
      </w:r>
      <w:proofErr w:type="gramStart"/>
      <w:r w:rsidRPr="001F0203">
        <w:rPr>
          <w:rFonts w:ascii="Arial" w:eastAsia="宋体" w:hAnsi="Arial" w:cs="Arial"/>
          <w:kern w:val="0"/>
          <w:sz w:val="20"/>
          <w:szCs w:val="20"/>
        </w:rPr>
        <w:t>袢</w:t>
      </w:r>
      <w:proofErr w:type="gramEnd"/>
      <w:r w:rsidRPr="001F0203">
        <w:rPr>
          <w:rFonts w:ascii="Arial" w:eastAsia="宋体" w:hAnsi="Arial" w:cs="Arial"/>
          <w:kern w:val="0"/>
          <w:sz w:val="20"/>
          <w:szCs w:val="20"/>
        </w:rPr>
        <w:t>减少对水、</w:t>
      </w:r>
      <w:r w:rsidRPr="001F0203">
        <w:rPr>
          <w:rFonts w:ascii="Arial" w:eastAsia="宋体" w:hAnsi="Arial" w:cs="Arial"/>
          <w:kern w:val="0"/>
          <w:sz w:val="20"/>
          <w:szCs w:val="20"/>
        </w:rPr>
        <w:t>Na</w:t>
      </w:r>
      <w:r w:rsidRPr="001F0203">
        <w:rPr>
          <w:rFonts w:ascii="Arial" w:eastAsia="宋体" w:hAnsi="Arial" w:cs="Arial"/>
          <w:kern w:val="0"/>
          <w:sz w:val="20"/>
          <w:szCs w:val="20"/>
          <w:vertAlign w:val="superscript"/>
        </w:rPr>
        <w:t>+</w:t>
      </w:r>
      <w:r w:rsidRPr="001F0203">
        <w:rPr>
          <w:rFonts w:ascii="Arial" w:eastAsia="宋体" w:hAnsi="Arial" w:cs="Arial"/>
          <w:kern w:val="0"/>
          <w:sz w:val="20"/>
          <w:szCs w:val="20"/>
        </w:rPr>
        <w:t>的重吸收在本药利尿作用中占重要地位。</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由于输注甘露醇后肾小管液流量增加，所以当某些药物和毒物中毒时，可使这些物质在肾小管内的浓度下降，减小肾脏毒性，并可加快肾脏排泄。</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药动学</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本药口服吸收较少，静脉注射后迅速进入细胞外液而不进入细胞内。静脉注射后</w:t>
      </w:r>
      <w:r w:rsidRPr="001F0203">
        <w:rPr>
          <w:rFonts w:ascii="Arial" w:eastAsia="宋体" w:hAnsi="Arial" w:cs="Arial"/>
          <w:kern w:val="0"/>
          <w:sz w:val="20"/>
          <w:szCs w:val="20"/>
        </w:rPr>
        <w:t>15</w:t>
      </w:r>
      <w:r w:rsidRPr="001F0203">
        <w:rPr>
          <w:rFonts w:ascii="Arial" w:eastAsia="宋体" w:hAnsi="Arial" w:cs="Arial"/>
          <w:kern w:val="0"/>
          <w:sz w:val="20"/>
          <w:szCs w:val="20"/>
        </w:rPr>
        <w:t>分钟内出现降低眼内压和颅内压作用，达峰时间为</w:t>
      </w:r>
      <w:r w:rsidRPr="001F0203">
        <w:rPr>
          <w:rFonts w:ascii="Arial" w:eastAsia="宋体" w:hAnsi="Arial" w:cs="Arial"/>
          <w:kern w:val="0"/>
          <w:sz w:val="20"/>
          <w:szCs w:val="20"/>
        </w:rPr>
        <w:t>30-60</w:t>
      </w:r>
      <w:r w:rsidRPr="001F0203">
        <w:rPr>
          <w:rFonts w:ascii="Arial" w:eastAsia="宋体" w:hAnsi="Arial" w:cs="Arial"/>
          <w:kern w:val="0"/>
          <w:sz w:val="20"/>
          <w:szCs w:val="20"/>
        </w:rPr>
        <w:t>分钟，维持</w:t>
      </w:r>
      <w:r w:rsidRPr="001F0203">
        <w:rPr>
          <w:rFonts w:ascii="Arial" w:eastAsia="宋体" w:hAnsi="Arial" w:cs="Arial"/>
          <w:kern w:val="0"/>
          <w:sz w:val="20"/>
          <w:szCs w:val="20"/>
        </w:rPr>
        <w:t>3-8</w:t>
      </w:r>
      <w:r w:rsidRPr="001F0203">
        <w:rPr>
          <w:rFonts w:ascii="Arial" w:eastAsia="宋体" w:hAnsi="Arial" w:cs="Arial"/>
          <w:kern w:val="0"/>
          <w:sz w:val="20"/>
          <w:szCs w:val="20"/>
        </w:rPr>
        <w:t>小时。静脉注射后</w:t>
      </w:r>
      <w:r w:rsidRPr="001F0203">
        <w:rPr>
          <w:rFonts w:ascii="Arial" w:eastAsia="宋体" w:hAnsi="Arial" w:cs="Arial"/>
          <w:kern w:val="0"/>
          <w:sz w:val="20"/>
          <w:szCs w:val="20"/>
        </w:rPr>
        <w:t>1</w:t>
      </w:r>
      <w:r w:rsidRPr="001F0203">
        <w:rPr>
          <w:rFonts w:ascii="Arial" w:eastAsia="宋体" w:hAnsi="Arial" w:cs="Arial"/>
          <w:kern w:val="0"/>
          <w:sz w:val="20"/>
          <w:szCs w:val="20"/>
        </w:rPr>
        <w:t>小时出现利尿作用，维持</w:t>
      </w:r>
      <w:r w:rsidRPr="001F0203">
        <w:rPr>
          <w:rFonts w:ascii="Arial" w:eastAsia="宋体" w:hAnsi="Arial" w:cs="Arial"/>
          <w:kern w:val="0"/>
          <w:sz w:val="20"/>
          <w:szCs w:val="20"/>
        </w:rPr>
        <w:t>3</w:t>
      </w:r>
      <w:r w:rsidRPr="001F0203">
        <w:rPr>
          <w:rFonts w:ascii="Arial" w:eastAsia="宋体" w:hAnsi="Arial" w:cs="Arial"/>
          <w:kern w:val="0"/>
          <w:sz w:val="20"/>
          <w:szCs w:val="20"/>
        </w:rPr>
        <w:t>小时。本药可由肝脏生成糖原，但由于静脉注射后迅速经肾脏排泄，故一般情况下经肝脏代谢的量较少。肾功能正常时，静脉注射本药</w:t>
      </w:r>
      <w:r w:rsidRPr="001F0203">
        <w:rPr>
          <w:rFonts w:ascii="Arial" w:eastAsia="宋体" w:hAnsi="Arial" w:cs="Arial"/>
          <w:kern w:val="0"/>
          <w:sz w:val="20"/>
          <w:szCs w:val="20"/>
        </w:rPr>
        <w:t>100g</w:t>
      </w:r>
      <w:r w:rsidRPr="001F0203">
        <w:rPr>
          <w:rFonts w:ascii="Arial" w:eastAsia="宋体" w:hAnsi="Arial" w:cs="Arial"/>
          <w:kern w:val="0"/>
          <w:sz w:val="20"/>
          <w:szCs w:val="20"/>
        </w:rPr>
        <w:t>，</w:t>
      </w:r>
      <w:r w:rsidRPr="001F0203">
        <w:rPr>
          <w:rFonts w:ascii="Arial" w:eastAsia="宋体" w:hAnsi="Arial" w:cs="Arial"/>
          <w:kern w:val="0"/>
          <w:sz w:val="20"/>
          <w:szCs w:val="20"/>
        </w:rPr>
        <w:t>80%</w:t>
      </w:r>
      <w:r w:rsidRPr="001F0203">
        <w:rPr>
          <w:rFonts w:ascii="Arial" w:eastAsia="宋体" w:hAnsi="Arial" w:cs="Arial"/>
          <w:kern w:val="0"/>
          <w:sz w:val="20"/>
          <w:szCs w:val="20"/>
        </w:rPr>
        <w:t>于</w:t>
      </w:r>
      <w:r w:rsidRPr="001F0203">
        <w:rPr>
          <w:rFonts w:ascii="Arial" w:eastAsia="宋体" w:hAnsi="Arial" w:cs="Arial"/>
          <w:kern w:val="0"/>
          <w:sz w:val="20"/>
          <w:szCs w:val="20"/>
        </w:rPr>
        <w:t>3</w:t>
      </w:r>
      <w:r w:rsidRPr="001F0203">
        <w:rPr>
          <w:rFonts w:ascii="Arial" w:eastAsia="宋体" w:hAnsi="Arial" w:cs="Arial"/>
          <w:kern w:val="0"/>
          <w:sz w:val="20"/>
          <w:szCs w:val="20"/>
        </w:rPr>
        <w:t>小时内经肾脏排出。本药半衰期为</w:t>
      </w:r>
      <w:r w:rsidRPr="001F0203">
        <w:rPr>
          <w:rFonts w:ascii="Arial" w:eastAsia="宋体" w:hAnsi="Arial" w:cs="Arial"/>
          <w:kern w:val="0"/>
          <w:sz w:val="20"/>
          <w:szCs w:val="20"/>
        </w:rPr>
        <w:t>100</w:t>
      </w:r>
      <w:r w:rsidRPr="001F0203">
        <w:rPr>
          <w:rFonts w:ascii="Arial" w:eastAsia="宋体" w:hAnsi="Arial" w:cs="Arial"/>
          <w:kern w:val="0"/>
          <w:sz w:val="20"/>
          <w:szCs w:val="20"/>
        </w:rPr>
        <w:t>分钟，急性肾衰竭者可延长至</w:t>
      </w:r>
      <w:r w:rsidRPr="001F0203">
        <w:rPr>
          <w:rFonts w:ascii="Arial" w:eastAsia="宋体" w:hAnsi="Arial" w:cs="Arial"/>
          <w:kern w:val="0"/>
          <w:sz w:val="20"/>
          <w:szCs w:val="20"/>
        </w:rPr>
        <w:t>6</w:t>
      </w:r>
      <w:r w:rsidRPr="001F0203">
        <w:rPr>
          <w:rFonts w:ascii="Arial" w:eastAsia="宋体" w:hAnsi="Arial" w:cs="Arial"/>
          <w:kern w:val="0"/>
          <w:sz w:val="20"/>
          <w:szCs w:val="20"/>
        </w:rPr>
        <w:t>小时。</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【制剂与规格】</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甘露醇注射液</w:t>
      </w:r>
      <w:r w:rsidRPr="001F0203">
        <w:rPr>
          <w:rFonts w:ascii="Arial" w:eastAsia="宋体" w:hAnsi="Arial" w:cs="Arial"/>
          <w:kern w:val="0"/>
          <w:sz w:val="20"/>
          <w:szCs w:val="20"/>
        </w:rPr>
        <w:t xml:space="preserve">  (1)50ml:10g</w:t>
      </w:r>
      <w:r w:rsidRPr="001F0203">
        <w:rPr>
          <w:rFonts w:ascii="Arial" w:eastAsia="宋体" w:hAnsi="Arial" w:cs="Arial"/>
          <w:kern w:val="0"/>
          <w:sz w:val="20"/>
          <w:szCs w:val="20"/>
        </w:rPr>
        <w:t>。</w:t>
      </w:r>
      <w:r w:rsidRPr="001F0203">
        <w:rPr>
          <w:rFonts w:ascii="Arial" w:eastAsia="宋体" w:hAnsi="Arial" w:cs="Arial"/>
          <w:kern w:val="0"/>
          <w:sz w:val="20"/>
          <w:szCs w:val="20"/>
        </w:rPr>
        <w:t>(2)100ml:20mg</w:t>
      </w:r>
      <w:r w:rsidRPr="001F0203">
        <w:rPr>
          <w:rFonts w:ascii="Arial" w:eastAsia="宋体" w:hAnsi="Arial" w:cs="Arial"/>
          <w:kern w:val="0"/>
          <w:sz w:val="20"/>
          <w:szCs w:val="20"/>
        </w:rPr>
        <w:t>。</w:t>
      </w:r>
      <w:r w:rsidRPr="001F0203">
        <w:rPr>
          <w:rFonts w:ascii="Arial" w:eastAsia="宋体" w:hAnsi="Arial" w:cs="Arial"/>
          <w:kern w:val="0"/>
          <w:sz w:val="20"/>
          <w:szCs w:val="20"/>
        </w:rPr>
        <w:t>(3)250ml:50g</w:t>
      </w:r>
      <w:r w:rsidRPr="001F0203">
        <w:rPr>
          <w:rFonts w:ascii="Arial" w:eastAsia="宋体" w:hAnsi="Arial" w:cs="Arial"/>
          <w:kern w:val="0"/>
          <w:sz w:val="20"/>
          <w:szCs w:val="20"/>
        </w:rPr>
        <w:t>。</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甘露醇注射液</w:t>
      </w:r>
      <w:r w:rsidRPr="001F0203">
        <w:rPr>
          <w:rFonts w:ascii="Arial" w:eastAsia="宋体" w:hAnsi="Arial" w:cs="Arial"/>
          <w:kern w:val="0"/>
          <w:sz w:val="20"/>
          <w:szCs w:val="20"/>
        </w:rPr>
        <w:t>(5%</w:t>
      </w:r>
      <w:r w:rsidRPr="001F0203">
        <w:rPr>
          <w:rFonts w:ascii="Arial" w:eastAsia="宋体" w:hAnsi="Arial" w:cs="Arial"/>
          <w:kern w:val="0"/>
          <w:sz w:val="20"/>
          <w:szCs w:val="20"/>
        </w:rPr>
        <w:t>冲洗专用</w:t>
      </w:r>
      <w:r w:rsidRPr="001F0203">
        <w:rPr>
          <w:rFonts w:ascii="Arial" w:eastAsia="宋体" w:hAnsi="Arial" w:cs="Arial"/>
          <w:kern w:val="0"/>
          <w:sz w:val="20"/>
          <w:szCs w:val="20"/>
        </w:rPr>
        <w:t>)  (1)5%(2000ml:100g)</w:t>
      </w:r>
      <w:r w:rsidRPr="001F0203">
        <w:rPr>
          <w:rFonts w:ascii="Arial" w:eastAsia="宋体" w:hAnsi="Arial" w:cs="Arial"/>
          <w:kern w:val="0"/>
          <w:sz w:val="20"/>
          <w:szCs w:val="20"/>
        </w:rPr>
        <w:t>。</w:t>
      </w:r>
      <w:r w:rsidRPr="001F0203">
        <w:rPr>
          <w:rFonts w:ascii="Arial" w:eastAsia="宋体" w:hAnsi="Arial" w:cs="Arial"/>
          <w:kern w:val="0"/>
          <w:sz w:val="20"/>
          <w:szCs w:val="20"/>
        </w:rPr>
        <w:t>(2)5%(3000ml:150g)</w:t>
      </w:r>
      <w:r w:rsidRPr="001F0203">
        <w:rPr>
          <w:rFonts w:ascii="Arial" w:eastAsia="宋体" w:hAnsi="Arial" w:cs="Arial"/>
          <w:kern w:val="0"/>
          <w:sz w:val="20"/>
          <w:szCs w:val="20"/>
        </w:rPr>
        <w:t>。</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甘露醇吸入剂</w:t>
      </w:r>
      <w:r w:rsidRPr="001F0203">
        <w:rPr>
          <w:rFonts w:ascii="Arial" w:eastAsia="宋体" w:hAnsi="Arial" w:cs="Arial"/>
          <w:kern w:val="0"/>
          <w:sz w:val="20"/>
          <w:szCs w:val="20"/>
        </w:rPr>
        <w:t xml:space="preserve">  (1)5mg</w:t>
      </w:r>
      <w:r w:rsidRPr="001F0203">
        <w:rPr>
          <w:rFonts w:ascii="Arial" w:eastAsia="宋体" w:hAnsi="Arial" w:cs="Arial"/>
          <w:kern w:val="0"/>
          <w:sz w:val="20"/>
          <w:szCs w:val="20"/>
        </w:rPr>
        <w:t>。</w:t>
      </w:r>
      <w:r w:rsidRPr="001F0203">
        <w:rPr>
          <w:rFonts w:ascii="Arial" w:eastAsia="宋体" w:hAnsi="Arial" w:cs="Arial"/>
          <w:kern w:val="0"/>
          <w:sz w:val="20"/>
          <w:szCs w:val="20"/>
        </w:rPr>
        <w:t>(2)10mg</w:t>
      </w:r>
      <w:r w:rsidRPr="001F0203">
        <w:rPr>
          <w:rFonts w:ascii="Arial" w:eastAsia="宋体" w:hAnsi="Arial" w:cs="Arial"/>
          <w:kern w:val="0"/>
          <w:sz w:val="20"/>
          <w:szCs w:val="20"/>
        </w:rPr>
        <w:t>。</w:t>
      </w:r>
      <w:r w:rsidRPr="001F0203">
        <w:rPr>
          <w:rFonts w:ascii="Arial" w:eastAsia="宋体" w:hAnsi="Arial" w:cs="Arial"/>
          <w:kern w:val="0"/>
          <w:sz w:val="20"/>
          <w:szCs w:val="20"/>
        </w:rPr>
        <w:t>(3)20mg</w:t>
      </w:r>
      <w:r w:rsidRPr="001F0203">
        <w:rPr>
          <w:rFonts w:ascii="Arial" w:eastAsia="宋体" w:hAnsi="Arial" w:cs="Arial"/>
          <w:kern w:val="0"/>
          <w:sz w:val="20"/>
          <w:szCs w:val="20"/>
        </w:rPr>
        <w:t>。</w:t>
      </w:r>
      <w:r w:rsidRPr="001F0203">
        <w:rPr>
          <w:rFonts w:ascii="Arial" w:eastAsia="宋体" w:hAnsi="Arial" w:cs="Arial"/>
          <w:kern w:val="0"/>
          <w:sz w:val="20"/>
          <w:szCs w:val="20"/>
        </w:rPr>
        <w:t>(4)40mg</w:t>
      </w:r>
      <w:r w:rsidRPr="001F0203">
        <w:rPr>
          <w:rFonts w:ascii="Arial" w:eastAsia="宋体" w:hAnsi="Arial" w:cs="Arial"/>
          <w:kern w:val="0"/>
          <w:sz w:val="20"/>
          <w:szCs w:val="20"/>
        </w:rPr>
        <w:t>。</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b/>
          <w:bCs/>
          <w:kern w:val="0"/>
          <w:sz w:val="20"/>
          <w:szCs w:val="20"/>
        </w:rPr>
        <w:t>【贮藏】</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注射液：遮光，密闭保存。</w:t>
      </w:r>
    </w:p>
    <w:p w:rsidR="001F0203" w:rsidRPr="001F0203" w:rsidRDefault="001F0203" w:rsidP="001F0203">
      <w:pPr>
        <w:widowControl/>
        <w:spacing w:before="150" w:after="150" w:line="336" w:lineRule="auto"/>
        <w:jc w:val="left"/>
        <w:rPr>
          <w:rFonts w:ascii="Arial" w:eastAsia="宋体" w:hAnsi="Arial" w:cs="Arial"/>
          <w:kern w:val="0"/>
          <w:sz w:val="20"/>
          <w:szCs w:val="20"/>
        </w:rPr>
      </w:pPr>
      <w:r w:rsidRPr="001F0203">
        <w:rPr>
          <w:rFonts w:ascii="Arial" w:eastAsia="宋体" w:hAnsi="Arial" w:cs="Arial"/>
          <w:kern w:val="0"/>
          <w:sz w:val="20"/>
          <w:szCs w:val="20"/>
        </w:rPr>
        <w:t>吸入剂：</w:t>
      </w:r>
      <w:r w:rsidRPr="001F0203">
        <w:rPr>
          <w:rFonts w:ascii="Arial" w:eastAsia="宋体" w:hAnsi="Arial" w:cs="Arial"/>
          <w:kern w:val="0"/>
          <w:sz w:val="20"/>
          <w:szCs w:val="20"/>
        </w:rPr>
        <w:t>25</w:t>
      </w:r>
      <w:r w:rsidRPr="001F0203">
        <w:rPr>
          <w:rFonts w:ascii="微软雅黑" w:eastAsia="微软雅黑" w:hAnsi="微软雅黑" w:cs="微软雅黑" w:hint="eastAsia"/>
          <w:kern w:val="0"/>
          <w:sz w:val="20"/>
          <w:szCs w:val="20"/>
        </w:rPr>
        <w:t>℃</w:t>
      </w:r>
      <w:r w:rsidRPr="001F0203">
        <w:rPr>
          <w:rFonts w:ascii="Arial" w:eastAsia="宋体" w:hAnsi="Arial" w:cs="Arial"/>
          <w:kern w:val="0"/>
          <w:sz w:val="20"/>
          <w:szCs w:val="20"/>
        </w:rPr>
        <w:t>(15-30</w:t>
      </w:r>
      <w:r w:rsidRPr="001F0203">
        <w:rPr>
          <w:rFonts w:ascii="微软雅黑" w:eastAsia="微软雅黑" w:hAnsi="微软雅黑" w:cs="微软雅黑" w:hint="eastAsia"/>
          <w:kern w:val="0"/>
          <w:sz w:val="20"/>
          <w:szCs w:val="20"/>
        </w:rPr>
        <w:t>℃</w:t>
      </w:r>
      <w:r w:rsidRPr="001F0203">
        <w:rPr>
          <w:rFonts w:ascii="Arial" w:eastAsia="宋体" w:hAnsi="Arial" w:cs="Arial"/>
          <w:kern w:val="0"/>
          <w:sz w:val="20"/>
          <w:szCs w:val="20"/>
        </w:rPr>
        <w:t>)</w:t>
      </w:r>
      <w:r w:rsidRPr="001F0203">
        <w:rPr>
          <w:rFonts w:ascii="Arial" w:eastAsia="宋体" w:hAnsi="Arial" w:cs="Arial"/>
          <w:kern w:val="0"/>
          <w:sz w:val="20"/>
          <w:szCs w:val="20"/>
        </w:rPr>
        <w:t>保存。</w:t>
      </w:r>
    </w:p>
    <w:p w:rsidR="001F0203" w:rsidRPr="001F0203" w:rsidRDefault="001F0203" w:rsidP="001F0203">
      <w:pPr>
        <w:widowControl/>
        <w:jc w:val="center"/>
        <w:rPr>
          <w:rFonts w:ascii="Arial" w:eastAsia="宋体" w:hAnsi="Arial" w:cs="Arial"/>
          <w:kern w:val="0"/>
          <w:sz w:val="20"/>
          <w:szCs w:val="20"/>
        </w:rPr>
      </w:pPr>
      <w:r w:rsidRPr="001F0203">
        <w:rPr>
          <w:rFonts w:ascii="Arial" w:eastAsia="宋体" w:hAnsi="Arial" w:cs="Arial"/>
          <w:kern w:val="0"/>
          <w:sz w:val="20"/>
          <w:szCs w:val="20"/>
        </w:rPr>
        <w:t>使用</w:t>
      </w:r>
      <w:proofErr w:type="spellStart"/>
      <w:r w:rsidRPr="001F0203">
        <w:rPr>
          <w:rFonts w:ascii="Arial" w:eastAsia="宋体" w:hAnsi="Arial" w:cs="Arial"/>
          <w:kern w:val="0"/>
          <w:sz w:val="20"/>
          <w:szCs w:val="20"/>
        </w:rPr>
        <w:t>UpToDate</w:t>
      </w:r>
      <w:proofErr w:type="spellEnd"/>
      <w:r w:rsidRPr="001F0203">
        <w:rPr>
          <w:rFonts w:ascii="Arial" w:eastAsia="宋体" w:hAnsi="Arial" w:cs="Arial"/>
          <w:kern w:val="0"/>
          <w:sz w:val="20"/>
          <w:szCs w:val="20"/>
        </w:rPr>
        <w:t>临床顾问须遵循</w:t>
      </w:r>
      <w:hyperlink r:id="rId4" w:tgtFrame="_blank" w:history="1">
        <w:r w:rsidRPr="001F0203">
          <w:rPr>
            <w:rFonts w:ascii="Arial" w:eastAsia="宋体" w:hAnsi="Arial" w:cs="Arial"/>
            <w:color w:val="336633"/>
            <w:kern w:val="0"/>
            <w:sz w:val="20"/>
            <w:szCs w:val="20"/>
            <w:u w:val="single"/>
          </w:rPr>
          <w:t>用户协议</w:t>
        </w:r>
      </w:hyperlink>
      <w:r w:rsidRPr="001F0203">
        <w:rPr>
          <w:rFonts w:ascii="Arial" w:eastAsia="宋体" w:hAnsi="Arial" w:cs="Arial"/>
          <w:kern w:val="0"/>
          <w:sz w:val="20"/>
          <w:szCs w:val="20"/>
        </w:rPr>
        <w:t>。</w:t>
      </w:r>
      <w:r w:rsidRPr="001F0203">
        <w:rPr>
          <w:rFonts w:ascii="Arial" w:eastAsia="宋体" w:hAnsi="Arial" w:cs="Arial"/>
          <w:kern w:val="0"/>
          <w:sz w:val="20"/>
          <w:szCs w:val="20"/>
        </w:rPr>
        <w:t xml:space="preserve"> </w:t>
      </w:r>
    </w:p>
    <w:p w:rsidR="001F0203" w:rsidRPr="001F0203" w:rsidRDefault="001F0203" w:rsidP="001F0203">
      <w:pPr>
        <w:widowControl/>
        <w:jc w:val="left"/>
        <w:rPr>
          <w:rFonts w:ascii="Arial" w:eastAsia="宋体" w:hAnsi="Arial" w:cs="Arial"/>
          <w:kern w:val="0"/>
          <w:sz w:val="20"/>
          <w:szCs w:val="20"/>
        </w:rPr>
      </w:pPr>
      <w:r w:rsidRPr="001F0203">
        <w:rPr>
          <w:rFonts w:ascii="Arial" w:eastAsia="宋体" w:hAnsi="Arial" w:cs="Arial"/>
          <w:kern w:val="0"/>
          <w:sz w:val="20"/>
          <w:szCs w:val="20"/>
        </w:rPr>
        <w:t>专题</w:t>
      </w:r>
      <w:r w:rsidRPr="001F0203">
        <w:rPr>
          <w:rFonts w:ascii="Arial" w:eastAsia="宋体" w:hAnsi="Arial" w:cs="Arial"/>
          <w:kern w:val="0"/>
          <w:sz w:val="20"/>
          <w:szCs w:val="20"/>
        </w:rPr>
        <w:t xml:space="preserve"> 92491 </w:t>
      </w:r>
      <w:r w:rsidRPr="001F0203">
        <w:rPr>
          <w:rFonts w:ascii="Arial" w:eastAsia="宋体" w:hAnsi="Arial" w:cs="Arial"/>
          <w:kern w:val="0"/>
          <w:sz w:val="20"/>
          <w:szCs w:val="20"/>
        </w:rPr>
        <w:t>版本</w:t>
      </w:r>
      <w:r w:rsidRPr="001F0203">
        <w:rPr>
          <w:rFonts w:ascii="Arial" w:eastAsia="宋体" w:hAnsi="Arial" w:cs="Arial"/>
          <w:kern w:val="0"/>
          <w:sz w:val="20"/>
          <w:szCs w:val="20"/>
        </w:rPr>
        <w:t xml:space="preserve"> 1.0</w:t>
      </w:r>
    </w:p>
    <w:p w:rsidR="0048715B" w:rsidRDefault="0048715B">
      <w:bookmarkStart w:id="0" w:name="_GoBack"/>
      <w:bookmarkEnd w:id="0"/>
    </w:p>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B90"/>
    <w:rsid w:val="00154B90"/>
    <w:rsid w:val="001F0203"/>
    <w:rsid w:val="0048715B"/>
    <w:rsid w:val="00792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C252A-559D-4303-8F37-3356967E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1F0203"/>
    <w:rPr>
      <w:b/>
      <w:bCs/>
    </w:rPr>
  </w:style>
  <w:style w:type="character" w:customStyle="1" w:styleId="h22">
    <w:name w:val="h22"/>
    <w:basedOn w:val="a0"/>
    <w:rsid w:val="001F0203"/>
    <w:rPr>
      <w:b/>
      <w:bCs/>
    </w:rPr>
  </w:style>
  <w:style w:type="character" w:customStyle="1" w:styleId="nowrap1">
    <w:name w:val="nowrap1"/>
    <w:basedOn w:val="a0"/>
    <w:rsid w:val="001F0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420479">
      <w:bodyDiv w:val="1"/>
      <w:marLeft w:val="0"/>
      <w:marRight w:val="0"/>
      <w:marTop w:val="0"/>
      <w:marBottom w:val="0"/>
      <w:divBdr>
        <w:top w:val="none" w:sz="0" w:space="0" w:color="auto"/>
        <w:left w:val="none" w:sz="0" w:space="0" w:color="auto"/>
        <w:bottom w:val="none" w:sz="0" w:space="0" w:color="auto"/>
        <w:right w:val="none" w:sz="0" w:space="0" w:color="auto"/>
      </w:divBdr>
      <w:divsChild>
        <w:div w:id="558327486">
          <w:marLeft w:val="0"/>
          <w:marRight w:val="0"/>
          <w:marTop w:val="0"/>
          <w:marBottom w:val="0"/>
          <w:divBdr>
            <w:top w:val="none" w:sz="0" w:space="0" w:color="auto"/>
            <w:left w:val="none" w:sz="0" w:space="0" w:color="auto"/>
            <w:bottom w:val="none" w:sz="0" w:space="0" w:color="auto"/>
            <w:right w:val="none" w:sz="0" w:space="0" w:color="auto"/>
          </w:divBdr>
          <w:divsChild>
            <w:div w:id="1971783558">
              <w:marLeft w:val="0"/>
              <w:marRight w:val="0"/>
              <w:marTop w:val="0"/>
              <w:marBottom w:val="0"/>
              <w:divBdr>
                <w:top w:val="none" w:sz="0" w:space="0" w:color="auto"/>
                <w:left w:val="none" w:sz="0" w:space="0" w:color="auto"/>
                <w:bottom w:val="none" w:sz="0" w:space="0" w:color="auto"/>
                <w:right w:val="none" w:sz="0" w:space="0" w:color="auto"/>
              </w:divBdr>
              <w:divsChild>
                <w:div w:id="681472454">
                  <w:marLeft w:val="450"/>
                  <w:marRight w:val="900"/>
                  <w:marTop w:val="450"/>
                  <w:marBottom w:val="450"/>
                  <w:divBdr>
                    <w:top w:val="none" w:sz="0" w:space="0" w:color="auto"/>
                    <w:left w:val="none" w:sz="0" w:space="0" w:color="auto"/>
                    <w:bottom w:val="none" w:sz="0" w:space="0" w:color="auto"/>
                    <w:right w:val="none" w:sz="0" w:space="0" w:color="auto"/>
                  </w:divBdr>
                  <w:divsChild>
                    <w:div w:id="304043255">
                      <w:marLeft w:val="0"/>
                      <w:marRight w:val="0"/>
                      <w:marTop w:val="0"/>
                      <w:marBottom w:val="0"/>
                      <w:divBdr>
                        <w:top w:val="none" w:sz="0" w:space="0" w:color="auto"/>
                        <w:left w:val="none" w:sz="0" w:space="0" w:color="auto"/>
                        <w:bottom w:val="none" w:sz="0" w:space="0" w:color="auto"/>
                        <w:right w:val="none" w:sz="0" w:space="0" w:color="auto"/>
                      </w:divBdr>
                    </w:div>
                    <w:div w:id="474688075">
                      <w:marLeft w:val="0"/>
                      <w:marRight w:val="0"/>
                      <w:marTop w:val="0"/>
                      <w:marBottom w:val="0"/>
                      <w:divBdr>
                        <w:top w:val="none" w:sz="0" w:space="0" w:color="auto"/>
                        <w:left w:val="none" w:sz="0" w:space="0" w:color="auto"/>
                        <w:bottom w:val="none" w:sz="0" w:space="0" w:color="auto"/>
                        <w:right w:val="none" w:sz="0" w:space="0" w:color="auto"/>
                      </w:divBdr>
                    </w:div>
                    <w:div w:id="300621913">
                      <w:marLeft w:val="0"/>
                      <w:marRight w:val="0"/>
                      <w:marTop w:val="480"/>
                      <w:marBottom w:val="480"/>
                      <w:divBdr>
                        <w:top w:val="none" w:sz="0" w:space="0" w:color="auto"/>
                        <w:left w:val="none" w:sz="0" w:space="0" w:color="auto"/>
                        <w:bottom w:val="none" w:sz="0" w:space="0" w:color="auto"/>
                        <w:right w:val="none" w:sz="0" w:space="0" w:color="auto"/>
                      </w:divBdr>
                    </w:div>
                    <w:div w:id="437063045">
                      <w:marLeft w:val="0"/>
                      <w:marRight w:val="0"/>
                      <w:marTop w:val="0"/>
                      <w:marBottom w:val="0"/>
                      <w:divBdr>
                        <w:top w:val="none" w:sz="0" w:space="0" w:color="auto"/>
                        <w:left w:val="none" w:sz="0" w:space="0" w:color="auto"/>
                        <w:bottom w:val="none" w:sz="0" w:space="0" w:color="auto"/>
                        <w:right w:val="none" w:sz="0" w:space="0" w:color="auto"/>
                      </w:divBdr>
                      <w:divsChild>
                        <w:div w:id="3826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926</Words>
  <Characters>5284</Characters>
  <Application>Microsoft Office Word</Application>
  <DocSecurity>0</DocSecurity>
  <Lines>44</Lines>
  <Paragraphs>12</Paragraphs>
  <ScaleCrop>false</ScaleCrop>
  <Company/>
  <LinksUpToDate>false</LinksUpToDate>
  <CharactersWithSpaces>6198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2015-02-09T05:01:00Z</dcterms:created>
  <dcterms:modified xsi:type="dcterms:W3CDTF">2015-02-09T05:01:00Z</dcterms:modified>
</cp:coreProperties>
</file>