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7F3" w:rsidRPr="008F17F3" w:rsidRDefault="008F17F3" w:rsidP="008F17F3">
      <w:pPr>
        <w:widowControl/>
        <w:jc w:val="left"/>
        <w:rPr>
          <w:rFonts w:ascii="Arial" w:eastAsia="宋体" w:hAnsi="Arial" w:cs="Arial"/>
          <w:b/>
          <w:bCs/>
          <w:kern w:val="0"/>
          <w:sz w:val="20"/>
          <w:szCs w:val="20"/>
        </w:rPr>
      </w:pPr>
      <w:bookmarkStart w:id="0" w:name="_GoBack"/>
      <w:r w:rsidRPr="008F17F3">
        <w:rPr>
          <w:rFonts w:ascii="Arial" w:eastAsia="宋体" w:hAnsi="Arial" w:cs="Arial"/>
          <w:b/>
          <w:bCs/>
          <w:kern w:val="0"/>
          <w:sz w:val="20"/>
          <w:szCs w:val="20"/>
        </w:rPr>
        <w:t>地高辛</w:t>
      </w:r>
    </w:p>
    <w:bookmarkEnd w:id="0"/>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文章版本号：</w:t>
      </w:r>
      <w:r w:rsidRPr="008F17F3">
        <w:rPr>
          <w:rFonts w:ascii="Arial" w:eastAsia="宋体" w:hAnsi="Arial" w:cs="Arial"/>
          <w:kern w:val="0"/>
          <w:sz w:val="20"/>
          <w:szCs w:val="20"/>
        </w:rPr>
        <w:t>4</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最后发布时间：</w:t>
      </w:r>
      <w:r w:rsidRPr="008F17F3">
        <w:rPr>
          <w:rFonts w:ascii="Arial" w:eastAsia="宋体" w:hAnsi="Arial" w:cs="Arial"/>
          <w:kern w:val="0"/>
          <w:sz w:val="20"/>
          <w:szCs w:val="20"/>
        </w:rPr>
        <w:t>2014-4-15 9:49:04</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【药物名称】</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中文通用名称：地高辛</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英文通用名称：</w:t>
      </w:r>
      <w:r w:rsidRPr="008F17F3">
        <w:rPr>
          <w:rFonts w:ascii="Arial" w:eastAsia="宋体" w:hAnsi="Arial" w:cs="Arial"/>
          <w:kern w:val="0"/>
          <w:sz w:val="20"/>
          <w:szCs w:val="20"/>
        </w:rPr>
        <w:t>Digoxin</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其他名称：狄戈辛、可力、强心素、异羟基洋地黄毒苷、</w:t>
      </w:r>
      <w:r w:rsidRPr="008F17F3">
        <w:rPr>
          <w:rFonts w:ascii="Arial" w:eastAsia="宋体" w:hAnsi="Arial" w:cs="Arial"/>
          <w:kern w:val="0"/>
          <w:sz w:val="20"/>
          <w:szCs w:val="20"/>
        </w:rPr>
        <w:t>Digoxine</w:t>
      </w:r>
      <w:r w:rsidRPr="008F17F3">
        <w:rPr>
          <w:rFonts w:ascii="Arial" w:eastAsia="宋体" w:hAnsi="Arial" w:cs="Arial"/>
          <w:kern w:val="0"/>
          <w:sz w:val="20"/>
          <w:szCs w:val="20"/>
        </w:rPr>
        <w:t>、</w:t>
      </w:r>
      <w:r w:rsidRPr="008F17F3">
        <w:rPr>
          <w:rFonts w:ascii="Arial" w:eastAsia="宋体" w:hAnsi="Arial" w:cs="Arial"/>
          <w:kern w:val="0"/>
          <w:sz w:val="20"/>
          <w:szCs w:val="20"/>
        </w:rPr>
        <w:t>Digoxinum</w:t>
      </w:r>
      <w:r w:rsidRPr="008F17F3">
        <w:rPr>
          <w:rFonts w:ascii="Arial" w:eastAsia="宋体" w:hAnsi="Arial" w:cs="Arial"/>
          <w:kern w:val="0"/>
          <w:sz w:val="20"/>
          <w:szCs w:val="20"/>
        </w:rPr>
        <w:t>、</w:t>
      </w:r>
      <w:r w:rsidRPr="008F17F3">
        <w:rPr>
          <w:rFonts w:ascii="Arial" w:eastAsia="宋体" w:hAnsi="Arial" w:cs="Arial"/>
          <w:kern w:val="0"/>
          <w:sz w:val="20"/>
          <w:szCs w:val="20"/>
        </w:rPr>
        <w:t>Lanoxin</w:t>
      </w:r>
      <w:r w:rsidRPr="008F17F3">
        <w:rPr>
          <w:rFonts w:ascii="Arial" w:eastAsia="宋体" w:hAnsi="Arial" w:cs="Arial"/>
          <w:kern w:val="0"/>
          <w:sz w:val="20"/>
          <w:szCs w:val="20"/>
        </w:rPr>
        <w:t>、</w:t>
      </w:r>
      <w:r w:rsidRPr="008F17F3">
        <w:rPr>
          <w:rFonts w:ascii="Arial" w:eastAsia="宋体" w:hAnsi="Arial" w:cs="Arial"/>
          <w:kern w:val="0"/>
          <w:sz w:val="20"/>
          <w:szCs w:val="20"/>
        </w:rPr>
        <w:t>Vanoxin</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【药理分类】</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心血管系统用药</w:t>
      </w:r>
      <w:r w:rsidRPr="008F17F3">
        <w:rPr>
          <w:rFonts w:ascii="Arial" w:eastAsia="宋体" w:hAnsi="Arial" w:cs="Arial"/>
          <w:kern w:val="0"/>
          <w:sz w:val="20"/>
          <w:szCs w:val="20"/>
        </w:rPr>
        <w:t>&gt;&gt;</w:t>
      </w:r>
      <w:r w:rsidRPr="008F17F3">
        <w:rPr>
          <w:rFonts w:ascii="Arial" w:eastAsia="宋体" w:hAnsi="Arial" w:cs="Arial"/>
          <w:kern w:val="0"/>
          <w:sz w:val="20"/>
          <w:szCs w:val="20"/>
        </w:rPr>
        <w:t>抗心力衰竭药</w:t>
      </w:r>
      <w:r w:rsidRPr="008F17F3">
        <w:rPr>
          <w:rFonts w:ascii="Arial" w:eastAsia="宋体" w:hAnsi="Arial" w:cs="Arial"/>
          <w:kern w:val="0"/>
          <w:sz w:val="20"/>
          <w:szCs w:val="20"/>
        </w:rPr>
        <w:t>&gt;&gt;</w:t>
      </w:r>
      <w:r w:rsidRPr="008F17F3">
        <w:rPr>
          <w:rFonts w:ascii="Arial" w:eastAsia="宋体" w:hAnsi="Arial" w:cs="Arial"/>
          <w:kern w:val="0"/>
          <w:sz w:val="20"/>
          <w:szCs w:val="20"/>
        </w:rPr>
        <w:t>强心药</w:t>
      </w:r>
      <w:r w:rsidRPr="008F17F3">
        <w:rPr>
          <w:rFonts w:ascii="Arial" w:eastAsia="宋体" w:hAnsi="Arial" w:cs="Arial"/>
          <w:kern w:val="0"/>
          <w:sz w:val="20"/>
          <w:szCs w:val="20"/>
        </w:rPr>
        <w:t>&gt;&gt;</w:t>
      </w:r>
      <w:r w:rsidRPr="008F17F3">
        <w:rPr>
          <w:rFonts w:ascii="Arial" w:eastAsia="宋体" w:hAnsi="Arial" w:cs="Arial"/>
          <w:kern w:val="0"/>
          <w:sz w:val="20"/>
          <w:szCs w:val="20"/>
        </w:rPr>
        <w:t>洋地黄糖苷类</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【临床应用】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CFDA</w:t>
      </w:r>
      <w:r w:rsidRPr="008F17F3">
        <w:rPr>
          <w:rFonts w:ascii="Arial" w:eastAsia="宋体" w:hAnsi="Arial" w:cs="Arial"/>
          <w:b/>
          <w:bCs/>
          <w:kern w:val="0"/>
          <w:sz w:val="20"/>
          <w:szCs w:val="20"/>
        </w:rPr>
        <w:t>说明书适应症</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用于高血压、瓣膜性心脏病、先天性心脏病等引起的急慢性心力衰竭，尤其适用于伴有快速心室率的心房颤动者；对于肺源性心脏病、心肌严重缺血、活动性心肌炎及心外因素</w:t>
      </w:r>
      <w:r w:rsidRPr="008F17F3">
        <w:rPr>
          <w:rFonts w:ascii="Arial" w:eastAsia="宋体" w:hAnsi="Arial" w:cs="Arial"/>
          <w:kern w:val="0"/>
          <w:sz w:val="20"/>
          <w:szCs w:val="20"/>
        </w:rPr>
        <w:t>(</w:t>
      </w:r>
      <w:r w:rsidRPr="008F17F3">
        <w:rPr>
          <w:rFonts w:ascii="Arial" w:eastAsia="宋体" w:hAnsi="Arial" w:cs="Arial"/>
          <w:kern w:val="0"/>
          <w:sz w:val="20"/>
          <w:szCs w:val="20"/>
        </w:rPr>
        <w:t>如严重贫血、甲状腺功能减退及维生素</w:t>
      </w:r>
      <w:r w:rsidRPr="008F17F3">
        <w:rPr>
          <w:rFonts w:ascii="Arial" w:eastAsia="宋体" w:hAnsi="Arial" w:cs="Arial"/>
          <w:kern w:val="0"/>
          <w:sz w:val="20"/>
          <w:szCs w:val="20"/>
        </w:rPr>
        <w:t>B</w:t>
      </w:r>
      <w:r w:rsidRPr="008F17F3">
        <w:rPr>
          <w:rFonts w:ascii="Arial" w:eastAsia="宋体" w:hAnsi="Arial" w:cs="Arial"/>
          <w:kern w:val="0"/>
          <w:sz w:val="20"/>
          <w:szCs w:val="20"/>
          <w:vertAlign w:val="subscript"/>
        </w:rPr>
        <w:t>1</w:t>
      </w:r>
      <w:r w:rsidRPr="008F17F3">
        <w:rPr>
          <w:rFonts w:ascii="Arial" w:eastAsia="宋体" w:hAnsi="Arial" w:cs="Arial"/>
          <w:kern w:val="0"/>
          <w:sz w:val="20"/>
          <w:szCs w:val="20"/>
        </w:rPr>
        <w:t>缺乏症</w:t>
      </w:r>
      <w:r w:rsidRPr="008F17F3">
        <w:rPr>
          <w:rFonts w:ascii="Arial" w:eastAsia="宋体" w:hAnsi="Arial" w:cs="Arial"/>
          <w:kern w:val="0"/>
          <w:sz w:val="20"/>
          <w:szCs w:val="20"/>
        </w:rPr>
        <w:t>)</w:t>
      </w:r>
      <w:r w:rsidRPr="008F17F3">
        <w:rPr>
          <w:rFonts w:ascii="Arial" w:eastAsia="宋体" w:hAnsi="Arial" w:cs="Arial"/>
          <w:kern w:val="0"/>
          <w:sz w:val="20"/>
          <w:szCs w:val="20"/>
        </w:rPr>
        <w:t>所致者疗效差。</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用于控制快速性心房颤动、心房扑动患者的心室率及室上性心动过速。</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其他临床应用参考</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用于伴或不伴积水的胎心过速。</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【用法与用量】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成人</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微软雅黑" w:eastAsia="微软雅黑" w:hAnsi="微软雅黑" w:cs="微软雅黑" w:hint="eastAsia"/>
          <w:kern w:val="0"/>
          <w:sz w:val="20"/>
          <w:szCs w:val="20"/>
        </w:rPr>
        <w:t>◆</w:t>
      </w:r>
      <w:r w:rsidRPr="008F17F3">
        <w:rPr>
          <w:rFonts w:ascii="Arial" w:eastAsia="宋体" w:hAnsi="Arial" w:cs="Arial"/>
          <w:kern w:val="0"/>
          <w:sz w:val="20"/>
          <w:szCs w:val="20"/>
        </w:rPr>
        <w:t>常规剂量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w:t>
      </w:r>
      <w:r w:rsidRPr="008F17F3">
        <w:rPr>
          <w:rFonts w:ascii="Arial" w:eastAsia="宋体" w:hAnsi="Arial" w:cs="Arial"/>
          <w:kern w:val="0"/>
          <w:sz w:val="20"/>
          <w:szCs w:val="20"/>
        </w:rPr>
        <w:t>一般用法</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口服给药</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快速洋地黄化，每</w:t>
      </w:r>
      <w:r w:rsidRPr="008F17F3">
        <w:rPr>
          <w:rFonts w:ascii="Arial" w:eastAsia="宋体" w:hAnsi="Arial" w:cs="Arial"/>
          <w:kern w:val="0"/>
          <w:sz w:val="20"/>
          <w:szCs w:val="20"/>
        </w:rPr>
        <w:t>6-8</w:t>
      </w:r>
      <w:r w:rsidRPr="008F17F3">
        <w:rPr>
          <w:rFonts w:ascii="Arial" w:eastAsia="宋体" w:hAnsi="Arial" w:cs="Arial"/>
          <w:kern w:val="0"/>
          <w:sz w:val="20"/>
          <w:szCs w:val="20"/>
        </w:rPr>
        <w:t>小时给药</w:t>
      </w:r>
      <w:r w:rsidRPr="008F17F3">
        <w:rPr>
          <w:rFonts w:ascii="Arial" w:eastAsia="宋体" w:hAnsi="Arial" w:cs="Arial"/>
          <w:kern w:val="0"/>
          <w:sz w:val="20"/>
          <w:szCs w:val="20"/>
        </w:rPr>
        <w:t>0.25mg</w:t>
      </w:r>
      <w:r w:rsidRPr="008F17F3">
        <w:rPr>
          <w:rFonts w:ascii="Arial" w:eastAsia="宋体" w:hAnsi="Arial" w:cs="Arial"/>
          <w:kern w:val="0"/>
          <w:sz w:val="20"/>
          <w:szCs w:val="20"/>
        </w:rPr>
        <w:t>，一日总量为</w:t>
      </w:r>
      <w:r w:rsidRPr="008F17F3">
        <w:rPr>
          <w:rFonts w:ascii="Arial" w:eastAsia="宋体" w:hAnsi="Arial" w:cs="Arial"/>
          <w:kern w:val="0"/>
          <w:sz w:val="20"/>
          <w:szCs w:val="20"/>
        </w:rPr>
        <w:t>0.75-1.25mg</w:t>
      </w:r>
      <w:r w:rsidRPr="008F17F3">
        <w:rPr>
          <w:rFonts w:ascii="Arial" w:eastAsia="宋体" w:hAnsi="Arial" w:cs="Arial"/>
          <w:kern w:val="0"/>
          <w:sz w:val="20"/>
          <w:szCs w:val="20"/>
        </w:rPr>
        <w:t>；缓慢洋地黄化，一次</w:t>
      </w:r>
      <w:r w:rsidRPr="008F17F3">
        <w:rPr>
          <w:rFonts w:ascii="Arial" w:eastAsia="宋体" w:hAnsi="Arial" w:cs="Arial"/>
          <w:kern w:val="0"/>
          <w:sz w:val="20"/>
          <w:szCs w:val="20"/>
        </w:rPr>
        <w:t>0.125-0.5mg</w:t>
      </w:r>
      <w:r w:rsidRPr="008F17F3">
        <w:rPr>
          <w:rFonts w:ascii="Arial" w:eastAsia="宋体" w:hAnsi="Arial" w:cs="Arial"/>
          <w:kern w:val="0"/>
          <w:sz w:val="20"/>
          <w:szCs w:val="20"/>
        </w:rPr>
        <w:t>，一日</w:t>
      </w:r>
      <w:r w:rsidRPr="008F17F3">
        <w:rPr>
          <w:rFonts w:ascii="Arial" w:eastAsia="宋体" w:hAnsi="Arial" w:cs="Arial"/>
          <w:kern w:val="0"/>
          <w:sz w:val="20"/>
          <w:szCs w:val="20"/>
        </w:rPr>
        <w:t>1</w:t>
      </w:r>
      <w:r w:rsidRPr="008F17F3">
        <w:rPr>
          <w:rFonts w:ascii="Arial" w:eastAsia="宋体" w:hAnsi="Arial" w:cs="Arial"/>
          <w:kern w:val="0"/>
          <w:sz w:val="20"/>
          <w:szCs w:val="20"/>
        </w:rPr>
        <w:t>次，共</w:t>
      </w:r>
      <w:r w:rsidRPr="008F17F3">
        <w:rPr>
          <w:rFonts w:ascii="Arial" w:eastAsia="宋体" w:hAnsi="Arial" w:cs="Arial"/>
          <w:kern w:val="0"/>
          <w:sz w:val="20"/>
          <w:szCs w:val="20"/>
        </w:rPr>
        <w:t>7</w:t>
      </w:r>
      <w:r w:rsidRPr="008F17F3">
        <w:rPr>
          <w:rFonts w:ascii="Arial" w:eastAsia="宋体" w:hAnsi="Arial" w:cs="Arial"/>
          <w:kern w:val="0"/>
          <w:sz w:val="20"/>
          <w:szCs w:val="20"/>
        </w:rPr>
        <w:t>日；维持量为一次</w:t>
      </w:r>
      <w:r w:rsidRPr="008F17F3">
        <w:rPr>
          <w:rFonts w:ascii="Arial" w:eastAsia="宋体" w:hAnsi="Arial" w:cs="Arial"/>
          <w:kern w:val="0"/>
          <w:sz w:val="20"/>
          <w:szCs w:val="20"/>
        </w:rPr>
        <w:t>0.125-0.5mg</w:t>
      </w:r>
      <w:r w:rsidRPr="008F17F3">
        <w:rPr>
          <w:rFonts w:ascii="Arial" w:eastAsia="宋体" w:hAnsi="Arial" w:cs="Arial"/>
          <w:kern w:val="0"/>
          <w:sz w:val="20"/>
          <w:szCs w:val="20"/>
        </w:rPr>
        <w:t>，一日</w:t>
      </w:r>
      <w:r w:rsidRPr="008F17F3">
        <w:rPr>
          <w:rFonts w:ascii="Arial" w:eastAsia="宋体" w:hAnsi="Arial" w:cs="Arial"/>
          <w:kern w:val="0"/>
          <w:sz w:val="20"/>
          <w:szCs w:val="20"/>
        </w:rPr>
        <w:t>1</w:t>
      </w:r>
      <w:r w:rsidRPr="008F17F3">
        <w:rPr>
          <w:rFonts w:ascii="Arial" w:eastAsia="宋体" w:hAnsi="Arial" w:cs="Arial"/>
          <w:kern w:val="0"/>
          <w:sz w:val="20"/>
          <w:szCs w:val="20"/>
        </w:rPr>
        <w:t>次。</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lastRenderedPageBreak/>
        <w:t>2.</w:t>
      </w:r>
      <w:r w:rsidRPr="008F17F3">
        <w:rPr>
          <w:rFonts w:ascii="Arial" w:eastAsia="宋体" w:hAnsi="Arial" w:cs="Arial"/>
          <w:kern w:val="0"/>
          <w:sz w:val="20"/>
          <w:szCs w:val="20"/>
        </w:rPr>
        <w:t>静脉注射</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不能口服者需静脉注射。一次</w:t>
      </w:r>
      <w:r w:rsidRPr="008F17F3">
        <w:rPr>
          <w:rFonts w:ascii="Arial" w:eastAsia="宋体" w:hAnsi="Arial" w:cs="Arial"/>
          <w:kern w:val="0"/>
          <w:sz w:val="20"/>
          <w:szCs w:val="20"/>
        </w:rPr>
        <w:t>0.25-0.5mg</w:t>
      </w:r>
      <w:r w:rsidRPr="008F17F3">
        <w:rPr>
          <w:rFonts w:ascii="Arial" w:eastAsia="宋体" w:hAnsi="Arial" w:cs="Arial"/>
          <w:kern w:val="0"/>
          <w:sz w:val="20"/>
          <w:szCs w:val="20"/>
        </w:rPr>
        <w:t>，用</w:t>
      </w:r>
      <w:r w:rsidRPr="008F17F3">
        <w:rPr>
          <w:rFonts w:ascii="Arial" w:eastAsia="宋体" w:hAnsi="Arial" w:cs="Arial"/>
          <w:kern w:val="0"/>
          <w:sz w:val="20"/>
          <w:szCs w:val="20"/>
        </w:rPr>
        <w:t>5%</w:t>
      </w:r>
      <w:r w:rsidRPr="008F17F3">
        <w:rPr>
          <w:rFonts w:ascii="Arial" w:eastAsia="宋体" w:hAnsi="Arial" w:cs="Arial"/>
          <w:kern w:val="0"/>
          <w:sz w:val="20"/>
          <w:szCs w:val="20"/>
        </w:rPr>
        <w:t>葡萄糖注射液稀释后缓慢注射；以后可用</w:t>
      </w:r>
      <w:r w:rsidRPr="008F17F3">
        <w:rPr>
          <w:rFonts w:ascii="Arial" w:eastAsia="宋体" w:hAnsi="Arial" w:cs="Arial"/>
          <w:kern w:val="0"/>
          <w:sz w:val="20"/>
          <w:szCs w:val="20"/>
        </w:rPr>
        <w:t>0.25mg</w:t>
      </w:r>
      <w:r w:rsidRPr="008F17F3">
        <w:rPr>
          <w:rFonts w:ascii="Arial" w:eastAsia="宋体" w:hAnsi="Arial" w:cs="Arial"/>
          <w:kern w:val="0"/>
          <w:sz w:val="20"/>
          <w:szCs w:val="20"/>
        </w:rPr>
        <w:t>，每隔</w:t>
      </w:r>
      <w:r w:rsidRPr="008F17F3">
        <w:rPr>
          <w:rFonts w:ascii="Arial" w:eastAsia="宋体" w:hAnsi="Arial" w:cs="Arial"/>
          <w:kern w:val="0"/>
          <w:sz w:val="20"/>
          <w:szCs w:val="20"/>
        </w:rPr>
        <w:t>4-6</w:t>
      </w:r>
      <w:r w:rsidRPr="008F17F3">
        <w:rPr>
          <w:rFonts w:ascii="Arial" w:eastAsia="宋体" w:hAnsi="Arial" w:cs="Arial"/>
          <w:kern w:val="0"/>
          <w:sz w:val="20"/>
          <w:szCs w:val="20"/>
        </w:rPr>
        <w:t>小时按需注射，但一日总量不超过</w:t>
      </w:r>
      <w:r w:rsidRPr="008F17F3">
        <w:rPr>
          <w:rFonts w:ascii="Arial" w:eastAsia="宋体" w:hAnsi="Arial" w:cs="Arial"/>
          <w:kern w:val="0"/>
          <w:sz w:val="20"/>
          <w:szCs w:val="20"/>
        </w:rPr>
        <w:t>1mg</w:t>
      </w:r>
      <w:r w:rsidRPr="008F17F3">
        <w:rPr>
          <w:rFonts w:ascii="Arial" w:eastAsia="宋体" w:hAnsi="Arial" w:cs="Arial"/>
          <w:kern w:val="0"/>
          <w:sz w:val="20"/>
          <w:szCs w:val="20"/>
        </w:rPr>
        <w:t>；维持剂量为一次</w:t>
      </w:r>
      <w:r w:rsidRPr="008F17F3">
        <w:rPr>
          <w:rFonts w:ascii="Arial" w:eastAsia="宋体" w:hAnsi="Arial" w:cs="Arial"/>
          <w:kern w:val="0"/>
          <w:sz w:val="20"/>
          <w:szCs w:val="20"/>
        </w:rPr>
        <w:t>0.125-0.5mg</w:t>
      </w:r>
      <w:r w:rsidRPr="008F17F3">
        <w:rPr>
          <w:rFonts w:ascii="Arial" w:eastAsia="宋体" w:hAnsi="Arial" w:cs="Arial"/>
          <w:kern w:val="0"/>
          <w:sz w:val="20"/>
          <w:szCs w:val="20"/>
        </w:rPr>
        <w:t>，一日</w:t>
      </w:r>
      <w:r w:rsidRPr="008F17F3">
        <w:rPr>
          <w:rFonts w:ascii="Arial" w:eastAsia="宋体" w:hAnsi="Arial" w:cs="Arial"/>
          <w:kern w:val="0"/>
          <w:sz w:val="20"/>
          <w:szCs w:val="20"/>
        </w:rPr>
        <w:t>1</w:t>
      </w:r>
      <w:r w:rsidRPr="008F17F3">
        <w:rPr>
          <w:rFonts w:ascii="Arial" w:eastAsia="宋体" w:hAnsi="Arial" w:cs="Arial"/>
          <w:kern w:val="0"/>
          <w:sz w:val="20"/>
          <w:szCs w:val="20"/>
        </w:rPr>
        <w:t>次。</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微软雅黑" w:eastAsia="微软雅黑" w:hAnsi="微软雅黑" w:cs="微软雅黑" w:hint="eastAsia"/>
          <w:kern w:val="0"/>
          <w:sz w:val="20"/>
          <w:szCs w:val="20"/>
        </w:rPr>
        <w:t>◆</w:t>
      </w:r>
      <w:r w:rsidRPr="008F17F3">
        <w:rPr>
          <w:rFonts w:ascii="Arial" w:eastAsia="宋体" w:hAnsi="Arial" w:cs="Arial"/>
          <w:kern w:val="0"/>
          <w:sz w:val="20"/>
          <w:szCs w:val="20"/>
        </w:rPr>
        <w:t>肾功能不全时剂量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肾功能不全者对本药耐受性低，在常用剂量及血药浓度时就可有中毒反应，须用较小剂量。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微软雅黑" w:eastAsia="微软雅黑" w:hAnsi="微软雅黑" w:cs="微软雅黑" w:hint="eastAsia"/>
          <w:kern w:val="0"/>
          <w:sz w:val="20"/>
          <w:szCs w:val="20"/>
        </w:rPr>
        <w:t>◆</w:t>
      </w:r>
      <w:r w:rsidRPr="008F17F3">
        <w:rPr>
          <w:rFonts w:ascii="Arial" w:eastAsia="宋体" w:hAnsi="Arial" w:cs="Arial"/>
          <w:kern w:val="0"/>
          <w:sz w:val="20"/>
          <w:szCs w:val="20"/>
        </w:rPr>
        <w:t>肝功能不全时剂量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肝功能不全者对本药耐受性低，须用较小剂量。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微软雅黑" w:eastAsia="微软雅黑" w:hAnsi="微软雅黑" w:cs="微软雅黑" w:hint="eastAsia"/>
          <w:kern w:val="0"/>
          <w:sz w:val="20"/>
          <w:szCs w:val="20"/>
        </w:rPr>
        <w:t>◆</w:t>
      </w:r>
      <w:r w:rsidRPr="008F17F3">
        <w:rPr>
          <w:rFonts w:ascii="Arial" w:eastAsia="宋体" w:hAnsi="Arial" w:cs="Arial"/>
          <w:kern w:val="0"/>
          <w:sz w:val="20"/>
          <w:szCs w:val="20"/>
        </w:rPr>
        <w:t>老年人剂量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老年人肝、肾功能不全，对本药耐受性低，必须减少剂量。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微软雅黑" w:eastAsia="微软雅黑" w:hAnsi="微软雅黑" w:cs="微软雅黑" w:hint="eastAsia"/>
          <w:kern w:val="0"/>
          <w:sz w:val="20"/>
          <w:szCs w:val="20"/>
        </w:rPr>
        <w:t>◆</w:t>
      </w:r>
      <w:r w:rsidRPr="008F17F3">
        <w:rPr>
          <w:rFonts w:ascii="Arial" w:eastAsia="宋体" w:hAnsi="Arial" w:cs="Arial"/>
          <w:kern w:val="0"/>
          <w:sz w:val="20"/>
          <w:szCs w:val="20"/>
        </w:rPr>
        <w:t>其他疾病时剂量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电解质平衡失调者对本药耐受性低，须用较小剂量。虚弱患者用本药时在常用剂量及血药浓度时就可有中毒反应，用量也需慎重。</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儿童</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微软雅黑" w:eastAsia="微软雅黑" w:hAnsi="微软雅黑" w:cs="微软雅黑" w:hint="eastAsia"/>
          <w:kern w:val="0"/>
          <w:sz w:val="20"/>
          <w:szCs w:val="20"/>
        </w:rPr>
        <w:t>◆</w:t>
      </w:r>
      <w:r w:rsidRPr="008F17F3">
        <w:rPr>
          <w:rFonts w:ascii="Arial" w:eastAsia="宋体" w:hAnsi="Arial" w:cs="Arial"/>
          <w:kern w:val="0"/>
          <w:sz w:val="20"/>
          <w:szCs w:val="20"/>
        </w:rPr>
        <w:t>常规剂量</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按体重或体表面积计，</w:t>
      </w:r>
      <w:r w:rsidRPr="008F17F3">
        <w:rPr>
          <w:rFonts w:ascii="Arial" w:eastAsia="宋体" w:hAnsi="Arial" w:cs="Arial"/>
          <w:kern w:val="0"/>
          <w:sz w:val="20"/>
          <w:szCs w:val="20"/>
        </w:rPr>
        <w:t>1</w:t>
      </w:r>
      <w:r w:rsidRPr="008F17F3">
        <w:rPr>
          <w:rFonts w:ascii="Arial" w:eastAsia="宋体" w:hAnsi="Arial" w:cs="Arial"/>
          <w:kern w:val="0"/>
          <w:sz w:val="20"/>
          <w:szCs w:val="20"/>
        </w:rPr>
        <w:t>月以上婴儿比成人用量略大。</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w:t>
      </w:r>
      <w:r w:rsidRPr="008F17F3">
        <w:rPr>
          <w:rFonts w:ascii="Arial" w:eastAsia="宋体" w:hAnsi="Arial" w:cs="Arial"/>
          <w:kern w:val="0"/>
          <w:sz w:val="20"/>
          <w:szCs w:val="20"/>
        </w:rPr>
        <w:t>一般用法</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口服给药</w:t>
      </w:r>
      <w:r w:rsidRPr="008F17F3">
        <w:rPr>
          <w:rFonts w:ascii="Arial" w:eastAsia="宋体" w:hAnsi="Arial" w:cs="Arial"/>
          <w:kern w:val="0"/>
          <w:sz w:val="20"/>
          <w:szCs w:val="20"/>
        </w:rPr>
        <w:t xml:space="preserve">  (1)</w:t>
      </w:r>
      <w:r w:rsidRPr="008F17F3">
        <w:rPr>
          <w:rFonts w:ascii="Arial" w:eastAsia="宋体" w:hAnsi="Arial" w:cs="Arial"/>
          <w:kern w:val="0"/>
          <w:sz w:val="20"/>
          <w:szCs w:val="20"/>
        </w:rPr>
        <w:t>洋地黄化总量：早产儿</w:t>
      </w:r>
      <w:r w:rsidRPr="008F17F3">
        <w:rPr>
          <w:rFonts w:ascii="Arial" w:eastAsia="宋体" w:hAnsi="Arial" w:cs="Arial"/>
          <w:kern w:val="0"/>
          <w:sz w:val="20"/>
          <w:szCs w:val="20"/>
        </w:rPr>
        <w:t>20-30μg/kg</w:t>
      </w:r>
      <w:r w:rsidRPr="008F17F3">
        <w:rPr>
          <w:rFonts w:ascii="Arial" w:eastAsia="宋体" w:hAnsi="Arial" w:cs="Arial"/>
          <w:kern w:val="0"/>
          <w:sz w:val="20"/>
          <w:szCs w:val="20"/>
        </w:rPr>
        <w:t>，足月新生儿</w:t>
      </w:r>
      <w:r w:rsidRPr="008F17F3">
        <w:rPr>
          <w:rFonts w:ascii="Arial" w:eastAsia="宋体" w:hAnsi="Arial" w:cs="Arial"/>
          <w:kern w:val="0"/>
          <w:sz w:val="20"/>
          <w:szCs w:val="20"/>
        </w:rPr>
        <w:t>30-40μg/kg</w:t>
      </w:r>
      <w:r w:rsidRPr="008F17F3">
        <w:rPr>
          <w:rFonts w:ascii="Arial" w:eastAsia="宋体" w:hAnsi="Arial" w:cs="Arial"/>
          <w:kern w:val="0"/>
          <w:sz w:val="20"/>
          <w:szCs w:val="20"/>
        </w:rPr>
        <w:t>，</w:t>
      </w:r>
      <w:r w:rsidRPr="008F17F3">
        <w:rPr>
          <w:rFonts w:ascii="Arial" w:eastAsia="宋体" w:hAnsi="Arial" w:cs="Arial"/>
          <w:kern w:val="0"/>
          <w:sz w:val="20"/>
          <w:szCs w:val="20"/>
        </w:rPr>
        <w:t>1</w:t>
      </w:r>
      <w:r w:rsidRPr="008F17F3">
        <w:rPr>
          <w:rFonts w:ascii="Arial" w:eastAsia="宋体" w:hAnsi="Arial" w:cs="Arial"/>
          <w:kern w:val="0"/>
          <w:sz w:val="20"/>
          <w:szCs w:val="20"/>
        </w:rPr>
        <w:t>月至</w:t>
      </w:r>
      <w:r w:rsidRPr="008F17F3">
        <w:rPr>
          <w:rFonts w:ascii="Arial" w:eastAsia="宋体" w:hAnsi="Arial" w:cs="Arial"/>
          <w:kern w:val="0"/>
          <w:sz w:val="20"/>
          <w:szCs w:val="20"/>
        </w:rPr>
        <w:t>2</w:t>
      </w:r>
      <w:r w:rsidRPr="008F17F3">
        <w:rPr>
          <w:rFonts w:ascii="Arial" w:eastAsia="宋体" w:hAnsi="Arial" w:cs="Arial"/>
          <w:kern w:val="0"/>
          <w:sz w:val="20"/>
          <w:szCs w:val="20"/>
        </w:rPr>
        <w:t>岁</w:t>
      </w:r>
      <w:r w:rsidRPr="008F17F3">
        <w:rPr>
          <w:rFonts w:ascii="Arial" w:eastAsia="宋体" w:hAnsi="Arial" w:cs="Arial"/>
          <w:kern w:val="0"/>
          <w:sz w:val="20"/>
          <w:szCs w:val="20"/>
        </w:rPr>
        <w:t>50-60μg/kg</w:t>
      </w:r>
      <w:r w:rsidRPr="008F17F3">
        <w:rPr>
          <w:rFonts w:ascii="Arial" w:eastAsia="宋体" w:hAnsi="Arial" w:cs="Arial"/>
          <w:kern w:val="0"/>
          <w:sz w:val="20"/>
          <w:szCs w:val="20"/>
        </w:rPr>
        <w:t>，</w:t>
      </w:r>
      <w:r w:rsidRPr="008F17F3">
        <w:rPr>
          <w:rFonts w:ascii="Arial" w:eastAsia="宋体" w:hAnsi="Arial" w:cs="Arial"/>
          <w:kern w:val="0"/>
          <w:sz w:val="20"/>
          <w:szCs w:val="20"/>
        </w:rPr>
        <w:t>2-5</w:t>
      </w:r>
      <w:r w:rsidRPr="008F17F3">
        <w:rPr>
          <w:rFonts w:ascii="Arial" w:eastAsia="宋体" w:hAnsi="Arial" w:cs="Arial"/>
          <w:kern w:val="0"/>
          <w:sz w:val="20"/>
          <w:szCs w:val="20"/>
        </w:rPr>
        <w:t>岁</w:t>
      </w:r>
      <w:r w:rsidRPr="008F17F3">
        <w:rPr>
          <w:rFonts w:ascii="Arial" w:eastAsia="宋体" w:hAnsi="Arial" w:cs="Arial"/>
          <w:kern w:val="0"/>
          <w:sz w:val="20"/>
          <w:szCs w:val="20"/>
        </w:rPr>
        <w:t>30-40μg/kg</w:t>
      </w:r>
      <w:r w:rsidRPr="008F17F3">
        <w:rPr>
          <w:rFonts w:ascii="Arial" w:eastAsia="宋体" w:hAnsi="Arial" w:cs="Arial"/>
          <w:kern w:val="0"/>
          <w:sz w:val="20"/>
          <w:szCs w:val="20"/>
        </w:rPr>
        <w:t>，</w:t>
      </w:r>
      <w:r w:rsidRPr="008F17F3">
        <w:rPr>
          <w:rFonts w:ascii="Arial" w:eastAsia="宋体" w:hAnsi="Arial" w:cs="Arial"/>
          <w:kern w:val="0"/>
          <w:sz w:val="20"/>
          <w:szCs w:val="20"/>
        </w:rPr>
        <w:t>5-10</w:t>
      </w:r>
      <w:r w:rsidRPr="008F17F3">
        <w:rPr>
          <w:rFonts w:ascii="Arial" w:eastAsia="宋体" w:hAnsi="Arial" w:cs="Arial"/>
          <w:kern w:val="0"/>
          <w:sz w:val="20"/>
          <w:szCs w:val="20"/>
        </w:rPr>
        <w:t>岁</w:t>
      </w:r>
      <w:r w:rsidRPr="008F17F3">
        <w:rPr>
          <w:rFonts w:ascii="Arial" w:eastAsia="宋体" w:hAnsi="Arial" w:cs="Arial"/>
          <w:kern w:val="0"/>
          <w:sz w:val="20"/>
          <w:szCs w:val="20"/>
        </w:rPr>
        <w:t>20-35μg/kg</w:t>
      </w:r>
      <w:r w:rsidRPr="008F17F3">
        <w:rPr>
          <w:rFonts w:ascii="Arial" w:eastAsia="宋体" w:hAnsi="Arial" w:cs="Arial"/>
          <w:kern w:val="0"/>
          <w:sz w:val="20"/>
          <w:szCs w:val="20"/>
        </w:rPr>
        <w:t>，</w:t>
      </w:r>
      <w:r w:rsidRPr="008F17F3">
        <w:rPr>
          <w:rFonts w:ascii="Arial" w:eastAsia="宋体" w:hAnsi="Arial" w:cs="Arial"/>
          <w:kern w:val="0"/>
          <w:sz w:val="20"/>
          <w:szCs w:val="20"/>
        </w:rPr>
        <w:t>10</w:t>
      </w:r>
      <w:r w:rsidRPr="008F17F3">
        <w:rPr>
          <w:rFonts w:ascii="Arial" w:eastAsia="宋体" w:hAnsi="Arial" w:cs="Arial"/>
          <w:kern w:val="0"/>
          <w:sz w:val="20"/>
          <w:szCs w:val="20"/>
        </w:rPr>
        <w:t>岁或</w:t>
      </w:r>
      <w:r w:rsidRPr="008F17F3">
        <w:rPr>
          <w:rFonts w:ascii="Arial" w:eastAsia="宋体" w:hAnsi="Arial" w:cs="Arial"/>
          <w:kern w:val="0"/>
          <w:sz w:val="20"/>
          <w:szCs w:val="20"/>
        </w:rPr>
        <w:t>10</w:t>
      </w:r>
      <w:r w:rsidRPr="008F17F3">
        <w:rPr>
          <w:rFonts w:ascii="Arial" w:eastAsia="宋体" w:hAnsi="Arial" w:cs="Arial"/>
          <w:kern w:val="0"/>
          <w:sz w:val="20"/>
          <w:szCs w:val="20"/>
        </w:rPr>
        <w:t>岁以上同成人常用量。洋地黄化总量分</w:t>
      </w:r>
      <w:r w:rsidRPr="008F17F3">
        <w:rPr>
          <w:rFonts w:ascii="Arial" w:eastAsia="宋体" w:hAnsi="Arial" w:cs="Arial"/>
          <w:kern w:val="0"/>
          <w:sz w:val="20"/>
          <w:szCs w:val="20"/>
        </w:rPr>
        <w:t>3</w:t>
      </w:r>
      <w:r w:rsidRPr="008F17F3">
        <w:rPr>
          <w:rFonts w:ascii="Arial" w:eastAsia="宋体" w:hAnsi="Arial" w:cs="Arial"/>
          <w:kern w:val="0"/>
          <w:sz w:val="20"/>
          <w:szCs w:val="20"/>
        </w:rPr>
        <w:t>次或每</w:t>
      </w:r>
      <w:r w:rsidRPr="008F17F3">
        <w:rPr>
          <w:rFonts w:ascii="Arial" w:eastAsia="宋体" w:hAnsi="Arial" w:cs="Arial"/>
          <w:kern w:val="0"/>
          <w:sz w:val="20"/>
          <w:szCs w:val="20"/>
        </w:rPr>
        <w:t>6-8</w:t>
      </w:r>
      <w:r w:rsidRPr="008F17F3">
        <w:rPr>
          <w:rFonts w:ascii="Arial" w:eastAsia="宋体" w:hAnsi="Arial" w:cs="Arial"/>
          <w:kern w:val="0"/>
          <w:sz w:val="20"/>
          <w:szCs w:val="20"/>
        </w:rPr>
        <w:t>小时给予。</w:t>
      </w:r>
      <w:r w:rsidRPr="008F17F3">
        <w:rPr>
          <w:rFonts w:ascii="Arial" w:eastAsia="宋体" w:hAnsi="Arial" w:cs="Arial"/>
          <w:kern w:val="0"/>
          <w:sz w:val="20"/>
          <w:szCs w:val="20"/>
        </w:rPr>
        <w:t>(2)</w:t>
      </w:r>
      <w:r w:rsidRPr="008F17F3">
        <w:rPr>
          <w:rFonts w:ascii="Arial" w:eastAsia="宋体" w:hAnsi="Arial" w:cs="Arial"/>
          <w:kern w:val="0"/>
          <w:sz w:val="20"/>
          <w:szCs w:val="20"/>
        </w:rPr>
        <w:t>维持量为洋地黄化总量的</w:t>
      </w:r>
      <w:r w:rsidRPr="008F17F3">
        <w:rPr>
          <w:rFonts w:ascii="Arial" w:eastAsia="宋体" w:hAnsi="Arial" w:cs="Arial"/>
          <w:kern w:val="0"/>
          <w:sz w:val="20"/>
          <w:szCs w:val="20"/>
        </w:rPr>
        <w:t>1/5-1/3</w:t>
      </w:r>
      <w:r w:rsidRPr="008F17F3">
        <w:rPr>
          <w:rFonts w:ascii="Arial" w:eastAsia="宋体" w:hAnsi="Arial" w:cs="Arial"/>
          <w:kern w:val="0"/>
          <w:sz w:val="20"/>
          <w:szCs w:val="20"/>
        </w:rPr>
        <w:t>，分</w:t>
      </w:r>
      <w:r w:rsidRPr="008F17F3">
        <w:rPr>
          <w:rFonts w:ascii="Arial" w:eastAsia="宋体" w:hAnsi="Arial" w:cs="Arial"/>
          <w:kern w:val="0"/>
          <w:sz w:val="20"/>
          <w:szCs w:val="20"/>
        </w:rPr>
        <w:t>2</w:t>
      </w:r>
      <w:r w:rsidRPr="008F17F3">
        <w:rPr>
          <w:rFonts w:ascii="Arial" w:eastAsia="宋体" w:hAnsi="Arial" w:cs="Arial"/>
          <w:kern w:val="0"/>
          <w:sz w:val="20"/>
          <w:szCs w:val="20"/>
        </w:rPr>
        <w:t>次</w:t>
      </w:r>
      <w:r w:rsidRPr="008F17F3">
        <w:rPr>
          <w:rFonts w:ascii="Arial" w:eastAsia="宋体" w:hAnsi="Arial" w:cs="Arial"/>
          <w:kern w:val="0"/>
          <w:sz w:val="20"/>
          <w:szCs w:val="20"/>
        </w:rPr>
        <w:t>(</w:t>
      </w:r>
      <w:r w:rsidRPr="008F17F3">
        <w:rPr>
          <w:rFonts w:ascii="Arial" w:eastAsia="宋体" w:hAnsi="Arial" w:cs="Arial"/>
          <w:kern w:val="0"/>
          <w:sz w:val="20"/>
          <w:szCs w:val="20"/>
        </w:rPr>
        <w:t>每</w:t>
      </w:r>
      <w:r w:rsidRPr="008F17F3">
        <w:rPr>
          <w:rFonts w:ascii="Arial" w:eastAsia="宋体" w:hAnsi="Arial" w:cs="Arial"/>
          <w:kern w:val="0"/>
          <w:sz w:val="20"/>
          <w:szCs w:val="20"/>
        </w:rPr>
        <w:t>12</w:t>
      </w:r>
      <w:r w:rsidRPr="008F17F3">
        <w:rPr>
          <w:rFonts w:ascii="Arial" w:eastAsia="宋体" w:hAnsi="Arial" w:cs="Arial"/>
          <w:kern w:val="0"/>
          <w:sz w:val="20"/>
          <w:szCs w:val="20"/>
        </w:rPr>
        <w:t>小时</w:t>
      </w:r>
      <w:r w:rsidRPr="008F17F3">
        <w:rPr>
          <w:rFonts w:ascii="Arial" w:eastAsia="宋体" w:hAnsi="Arial" w:cs="Arial"/>
          <w:kern w:val="0"/>
          <w:sz w:val="20"/>
          <w:szCs w:val="20"/>
        </w:rPr>
        <w:t>1</w:t>
      </w:r>
      <w:r w:rsidRPr="008F17F3">
        <w:rPr>
          <w:rFonts w:ascii="Arial" w:eastAsia="宋体" w:hAnsi="Arial" w:cs="Arial"/>
          <w:kern w:val="0"/>
          <w:sz w:val="20"/>
          <w:szCs w:val="20"/>
        </w:rPr>
        <w:t>次</w:t>
      </w:r>
      <w:r w:rsidRPr="008F17F3">
        <w:rPr>
          <w:rFonts w:ascii="Arial" w:eastAsia="宋体" w:hAnsi="Arial" w:cs="Arial"/>
          <w:kern w:val="0"/>
          <w:sz w:val="20"/>
          <w:szCs w:val="20"/>
        </w:rPr>
        <w:t>)</w:t>
      </w:r>
      <w:r w:rsidRPr="008F17F3">
        <w:rPr>
          <w:rFonts w:ascii="Arial" w:eastAsia="宋体" w:hAnsi="Arial" w:cs="Arial"/>
          <w:kern w:val="0"/>
          <w:sz w:val="20"/>
          <w:szCs w:val="20"/>
        </w:rPr>
        <w:t>或一日</w:t>
      </w:r>
      <w:r w:rsidRPr="008F17F3">
        <w:rPr>
          <w:rFonts w:ascii="Arial" w:eastAsia="宋体" w:hAnsi="Arial" w:cs="Arial"/>
          <w:kern w:val="0"/>
          <w:sz w:val="20"/>
          <w:szCs w:val="20"/>
        </w:rPr>
        <w:t>1</w:t>
      </w:r>
      <w:r w:rsidRPr="008F17F3">
        <w:rPr>
          <w:rFonts w:ascii="Arial" w:eastAsia="宋体" w:hAnsi="Arial" w:cs="Arial"/>
          <w:kern w:val="0"/>
          <w:sz w:val="20"/>
          <w:szCs w:val="20"/>
        </w:rPr>
        <w:t>次给予。</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静脉注射</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不宜口服者可静脉注射。按下列剂量分</w:t>
      </w:r>
      <w:r w:rsidRPr="008F17F3">
        <w:rPr>
          <w:rFonts w:ascii="Arial" w:eastAsia="宋体" w:hAnsi="Arial" w:cs="Arial"/>
          <w:kern w:val="0"/>
          <w:sz w:val="20"/>
          <w:szCs w:val="20"/>
        </w:rPr>
        <w:t>3</w:t>
      </w:r>
      <w:r w:rsidRPr="008F17F3">
        <w:rPr>
          <w:rFonts w:ascii="Arial" w:eastAsia="宋体" w:hAnsi="Arial" w:cs="Arial"/>
          <w:kern w:val="0"/>
          <w:sz w:val="20"/>
          <w:szCs w:val="20"/>
        </w:rPr>
        <w:t>次或每</w:t>
      </w:r>
      <w:r w:rsidRPr="008F17F3">
        <w:rPr>
          <w:rFonts w:ascii="Arial" w:eastAsia="宋体" w:hAnsi="Arial" w:cs="Arial"/>
          <w:kern w:val="0"/>
          <w:sz w:val="20"/>
          <w:szCs w:val="20"/>
        </w:rPr>
        <w:t>6-8</w:t>
      </w:r>
      <w:r w:rsidRPr="008F17F3">
        <w:rPr>
          <w:rFonts w:ascii="Arial" w:eastAsia="宋体" w:hAnsi="Arial" w:cs="Arial"/>
          <w:kern w:val="0"/>
          <w:sz w:val="20"/>
          <w:szCs w:val="20"/>
        </w:rPr>
        <w:t>小时给予：</w:t>
      </w:r>
      <w:r w:rsidRPr="008F17F3">
        <w:rPr>
          <w:rFonts w:ascii="Arial" w:eastAsia="宋体" w:hAnsi="Arial" w:cs="Arial"/>
          <w:kern w:val="0"/>
          <w:sz w:val="20"/>
          <w:szCs w:val="20"/>
        </w:rPr>
        <w:t>(1)</w:t>
      </w:r>
      <w:r w:rsidRPr="008F17F3">
        <w:rPr>
          <w:rFonts w:ascii="Arial" w:eastAsia="宋体" w:hAnsi="Arial" w:cs="Arial"/>
          <w:kern w:val="0"/>
          <w:sz w:val="20"/>
          <w:szCs w:val="20"/>
        </w:rPr>
        <w:t>洋地黄化：早产儿</w:t>
      </w:r>
      <w:r w:rsidRPr="008F17F3">
        <w:rPr>
          <w:rFonts w:ascii="Arial" w:eastAsia="宋体" w:hAnsi="Arial" w:cs="Arial"/>
          <w:kern w:val="0"/>
          <w:sz w:val="20"/>
          <w:szCs w:val="20"/>
        </w:rPr>
        <w:t>15-25μg/kg</w:t>
      </w:r>
      <w:r w:rsidRPr="008F17F3">
        <w:rPr>
          <w:rFonts w:ascii="Arial" w:eastAsia="宋体" w:hAnsi="Arial" w:cs="Arial"/>
          <w:kern w:val="0"/>
          <w:sz w:val="20"/>
          <w:szCs w:val="20"/>
        </w:rPr>
        <w:t>，足月新生儿</w:t>
      </w:r>
      <w:r w:rsidRPr="008F17F3">
        <w:rPr>
          <w:rFonts w:ascii="Arial" w:eastAsia="宋体" w:hAnsi="Arial" w:cs="Arial"/>
          <w:kern w:val="0"/>
          <w:sz w:val="20"/>
          <w:szCs w:val="20"/>
        </w:rPr>
        <w:t>20-30μg/kg</w:t>
      </w:r>
      <w:r w:rsidRPr="008F17F3">
        <w:rPr>
          <w:rFonts w:ascii="Arial" w:eastAsia="宋体" w:hAnsi="Arial" w:cs="Arial"/>
          <w:kern w:val="0"/>
          <w:sz w:val="20"/>
          <w:szCs w:val="20"/>
        </w:rPr>
        <w:t>，</w:t>
      </w:r>
      <w:r w:rsidRPr="008F17F3">
        <w:rPr>
          <w:rFonts w:ascii="Arial" w:eastAsia="宋体" w:hAnsi="Arial" w:cs="Arial"/>
          <w:kern w:val="0"/>
          <w:sz w:val="20"/>
          <w:szCs w:val="20"/>
        </w:rPr>
        <w:t>1</w:t>
      </w:r>
      <w:r w:rsidRPr="008F17F3">
        <w:rPr>
          <w:rFonts w:ascii="Arial" w:eastAsia="宋体" w:hAnsi="Arial" w:cs="Arial"/>
          <w:kern w:val="0"/>
          <w:sz w:val="20"/>
          <w:szCs w:val="20"/>
        </w:rPr>
        <w:t>个月至</w:t>
      </w:r>
      <w:r w:rsidRPr="008F17F3">
        <w:rPr>
          <w:rFonts w:ascii="Arial" w:eastAsia="宋体" w:hAnsi="Arial" w:cs="Arial"/>
          <w:kern w:val="0"/>
          <w:sz w:val="20"/>
          <w:szCs w:val="20"/>
        </w:rPr>
        <w:t>2</w:t>
      </w:r>
      <w:r w:rsidRPr="008F17F3">
        <w:rPr>
          <w:rFonts w:ascii="Arial" w:eastAsia="宋体" w:hAnsi="Arial" w:cs="Arial"/>
          <w:kern w:val="0"/>
          <w:sz w:val="20"/>
          <w:szCs w:val="20"/>
        </w:rPr>
        <w:t>岁</w:t>
      </w:r>
      <w:r w:rsidRPr="008F17F3">
        <w:rPr>
          <w:rFonts w:ascii="Arial" w:eastAsia="宋体" w:hAnsi="Arial" w:cs="Arial"/>
          <w:kern w:val="0"/>
          <w:sz w:val="20"/>
          <w:szCs w:val="20"/>
        </w:rPr>
        <w:t>40-50μg/kg</w:t>
      </w:r>
      <w:r w:rsidRPr="008F17F3">
        <w:rPr>
          <w:rFonts w:ascii="Arial" w:eastAsia="宋体" w:hAnsi="Arial" w:cs="Arial"/>
          <w:kern w:val="0"/>
          <w:sz w:val="20"/>
          <w:szCs w:val="20"/>
        </w:rPr>
        <w:t>，</w:t>
      </w:r>
      <w:r w:rsidRPr="008F17F3">
        <w:rPr>
          <w:rFonts w:ascii="Arial" w:eastAsia="宋体" w:hAnsi="Arial" w:cs="Arial"/>
          <w:kern w:val="0"/>
          <w:sz w:val="20"/>
          <w:szCs w:val="20"/>
        </w:rPr>
        <w:t>2-5</w:t>
      </w:r>
      <w:r w:rsidRPr="008F17F3">
        <w:rPr>
          <w:rFonts w:ascii="Arial" w:eastAsia="宋体" w:hAnsi="Arial" w:cs="Arial"/>
          <w:kern w:val="0"/>
          <w:sz w:val="20"/>
          <w:szCs w:val="20"/>
        </w:rPr>
        <w:t>岁</w:t>
      </w:r>
      <w:r w:rsidRPr="008F17F3">
        <w:rPr>
          <w:rFonts w:ascii="Arial" w:eastAsia="宋体" w:hAnsi="Arial" w:cs="Arial"/>
          <w:kern w:val="0"/>
          <w:sz w:val="20"/>
          <w:szCs w:val="20"/>
        </w:rPr>
        <w:t>25-35μg/kg</w:t>
      </w:r>
      <w:r w:rsidRPr="008F17F3">
        <w:rPr>
          <w:rFonts w:ascii="Arial" w:eastAsia="宋体" w:hAnsi="Arial" w:cs="Arial"/>
          <w:kern w:val="0"/>
          <w:sz w:val="20"/>
          <w:szCs w:val="20"/>
        </w:rPr>
        <w:t>，</w:t>
      </w:r>
      <w:r w:rsidRPr="008F17F3">
        <w:rPr>
          <w:rFonts w:ascii="Arial" w:eastAsia="宋体" w:hAnsi="Arial" w:cs="Arial"/>
          <w:kern w:val="0"/>
          <w:sz w:val="20"/>
          <w:szCs w:val="20"/>
        </w:rPr>
        <w:t>5-10</w:t>
      </w:r>
      <w:r w:rsidRPr="008F17F3">
        <w:rPr>
          <w:rFonts w:ascii="Arial" w:eastAsia="宋体" w:hAnsi="Arial" w:cs="Arial"/>
          <w:kern w:val="0"/>
          <w:sz w:val="20"/>
          <w:szCs w:val="20"/>
        </w:rPr>
        <w:t>岁</w:t>
      </w:r>
      <w:r w:rsidRPr="008F17F3">
        <w:rPr>
          <w:rFonts w:ascii="Arial" w:eastAsia="宋体" w:hAnsi="Arial" w:cs="Arial"/>
          <w:kern w:val="0"/>
          <w:sz w:val="20"/>
          <w:szCs w:val="20"/>
        </w:rPr>
        <w:t>15-30μg/kg</w:t>
      </w:r>
      <w:r w:rsidRPr="008F17F3">
        <w:rPr>
          <w:rFonts w:ascii="Arial" w:eastAsia="宋体" w:hAnsi="Arial" w:cs="Arial"/>
          <w:kern w:val="0"/>
          <w:sz w:val="20"/>
          <w:szCs w:val="20"/>
        </w:rPr>
        <w:t>，</w:t>
      </w:r>
      <w:r w:rsidRPr="008F17F3">
        <w:rPr>
          <w:rFonts w:ascii="Arial" w:eastAsia="宋体" w:hAnsi="Arial" w:cs="Arial"/>
          <w:kern w:val="0"/>
          <w:sz w:val="20"/>
          <w:szCs w:val="20"/>
        </w:rPr>
        <w:t>10</w:t>
      </w:r>
      <w:r w:rsidRPr="008F17F3">
        <w:rPr>
          <w:rFonts w:ascii="Arial" w:eastAsia="宋体" w:hAnsi="Arial" w:cs="Arial"/>
          <w:kern w:val="0"/>
          <w:sz w:val="20"/>
          <w:szCs w:val="20"/>
        </w:rPr>
        <w:t>岁或</w:t>
      </w:r>
      <w:r w:rsidRPr="008F17F3">
        <w:rPr>
          <w:rFonts w:ascii="Arial" w:eastAsia="宋体" w:hAnsi="Arial" w:cs="Arial"/>
          <w:kern w:val="0"/>
          <w:sz w:val="20"/>
          <w:szCs w:val="20"/>
        </w:rPr>
        <w:t>10</w:t>
      </w:r>
      <w:r w:rsidRPr="008F17F3">
        <w:rPr>
          <w:rFonts w:ascii="Arial" w:eastAsia="宋体" w:hAnsi="Arial" w:cs="Arial"/>
          <w:kern w:val="0"/>
          <w:sz w:val="20"/>
          <w:szCs w:val="20"/>
        </w:rPr>
        <w:t>岁以上同成人常用量。</w:t>
      </w:r>
      <w:r w:rsidRPr="008F17F3">
        <w:rPr>
          <w:rFonts w:ascii="Arial" w:eastAsia="宋体" w:hAnsi="Arial" w:cs="Arial"/>
          <w:kern w:val="0"/>
          <w:sz w:val="20"/>
          <w:szCs w:val="20"/>
        </w:rPr>
        <w:t>(2)</w:t>
      </w:r>
      <w:r w:rsidRPr="008F17F3">
        <w:rPr>
          <w:rFonts w:ascii="Arial" w:eastAsia="宋体" w:hAnsi="Arial" w:cs="Arial"/>
          <w:kern w:val="0"/>
          <w:sz w:val="20"/>
          <w:szCs w:val="20"/>
        </w:rPr>
        <w:t>维持剂量：洋地黄化后</w:t>
      </w:r>
      <w:r w:rsidRPr="008F17F3">
        <w:rPr>
          <w:rFonts w:ascii="Arial" w:eastAsia="宋体" w:hAnsi="Arial" w:cs="Arial"/>
          <w:kern w:val="0"/>
          <w:sz w:val="20"/>
          <w:szCs w:val="20"/>
        </w:rPr>
        <w:t>24</w:t>
      </w:r>
      <w:r w:rsidRPr="008F17F3">
        <w:rPr>
          <w:rFonts w:ascii="Arial" w:eastAsia="宋体" w:hAnsi="Arial" w:cs="Arial"/>
          <w:kern w:val="0"/>
          <w:sz w:val="20"/>
          <w:szCs w:val="20"/>
        </w:rPr>
        <w:t>小时内开始用药。早产儿用洋地黄化总量的</w:t>
      </w:r>
      <w:r w:rsidRPr="008F17F3">
        <w:rPr>
          <w:rFonts w:ascii="Arial" w:eastAsia="宋体" w:hAnsi="Arial" w:cs="Arial"/>
          <w:kern w:val="0"/>
          <w:sz w:val="20"/>
          <w:szCs w:val="20"/>
        </w:rPr>
        <w:t>20%-30%</w:t>
      </w:r>
      <w:r w:rsidRPr="008F17F3">
        <w:rPr>
          <w:rFonts w:ascii="Arial" w:eastAsia="宋体" w:hAnsi="Arial" w:cs="Arial"/>
          <w:kern w:val="0"/>
          <w:sz w:val="20"/>
          <w:szCs w:val="20"/>
        </w:rPr>
        <w:t>，分</w:t>
      </w:r>
      <w:r w:rsidRPr="008F17F3">
        <w:rPr>
          <w:rFonts w:ascii="Arial" w:eastAsia="宋体" w:hAnsi="Arial" w:cs="Arial"/>
          <w:kern w:val="0"/>
          <w:sz w:val="20"/>
          <w:szCs w:val="20"/>
        </w:rPr>
        <w:t>2-3</w:t>
      </w:r>
      <w:r w:rsidRPr="008F17F3">
        <w:rPr>
          <w:rFonts w:ascii="Arial" w:eastAsia="宋体" w:hAnsi="Arial" w:cs="Arial"/>
          <w:kern w:val="0"/>
          <w:sz w:val="20"/>
          <w:szCs w:val="20"/>
        </w:rPr>
        <w:t>次给予；足月新生儿、婴儿和</w:t>
      </w:r>
      <w:r w:rsidRPr="008F17F3">
        <w:rPr>
          <w:rFonts w:ascii="Arial" w:eastAsia="宋体" w:hAnsi="Arial" w:cs="Arial"/>
          <w:kern w:val="0"/>
          <w:sz w:val="20"/>
          <w:szCs w:val="20"/>
        </w:rPr>
        <w:t>10</w:t>
      </w:r>
      <w:r w:rsidRPr="008F17F3">
        <w:rPr>
          <w:rFonts w:ascii="Arial" w:eastAsia="宋体" w:hAnsi="Arial" w:cs="Arial"/>
          <w:kern w:val="0"/>
          <w:sz w:val="20"/>
          <w:szCs w:val="20"/>
        </w:rPr>
        <w:t>岁以下儿童，用洋地黄化总量的</w:t>
      </w:r>
      <w:r w:rsidRPr="008F17F3">
        <w:rPr>
          <w:rFonts w:ascii="Arial" w:eastAsia="宋体" w:hAnsi="Arial" w:cs="Arial"/>
          <w:kern w:val="0"/>
          <w:sz w:val="20"/>
          <w:szCs w:val="20"/>
        </w:rPr>
        <w:t>25%-30%</w:t>
      </w:r>
      <w:r w:rsidRPr="008F17F3">
        <w:rPr>
          <w:rFonts w:ascii="Arial" w:eastAsia="宋体" w:hAnsi="Arial" w:cs="Arial"/>
          <w:kern w:val="0"/>
          <w:sz w:val="20"/>
          <w:szCs w:val="20"/>
        </w:rPr>
        <w:t>，分</w:t>
      </w:r>
      <w:r w:rsidRPr="008F17F3">
        <w:rPr>
          <w:rFonts w:ascii="Arial" w:eastAsia="宋体" w:hAnsi="Arial" w:cs="Arial"/>
          <w:kern w:val="0"/>
          <w:sz w:val="20"/>
          <w:szCs w:val="20"/>
        </w:rPr>
        <w:t>2-3</w:t>
      </w:r>
      <w:r w:rsidRPr="008F17F3">
        <w:rPr>
          <w:rFonts w:ascii="Arial" w:eastAsia="宋体" w:hAnsi="Arial" w:cs="Arial"/>
          <w:kern w:val="0"/>
          <w:sz w:val="20"/>
          <w:szCs w:val="20"/>
        </w:rPr>
        <w:t>次给予；</w:t>
      </w:r>
      <w:r w:rsidRPr="008F17F3">
        <w:rPr>
          <w:rFonts w:ascii="Arial" w:eastAsia="宋体" w:hAnsi="Arial" w:cs="Arial"/>
          <w:kern w:val="0"/>
          <w:sz w:val="20"/>
          <w:szCs w:val="20"/>
        </w:rPr>
        <w:t>10</w:t>
      </w:r>
      <w:r w:rsidRPr="008F17F3">
        <w:rPr>
          <w:rFonts w:ascii="Arial" w:eastAsia="宋体" w:hAnsi="Arial" w:cs="Arial"/>
          <w:kern w:val="0"/>
          <w:sz w:val="20"/>
          <w:szCs w:val="20"/>
        </w:rPr>
        <w:t>岁和</w:t>
      </w:r>
      <w:r w:rsidRPr="008F17F3">
        <w:rPr>
          <w:rFonts w:ascii="Arial" w:eastAsia="宋体" w:hAnsi="Arial" w:cs="Arial"/>
          <w:kern w:val="0"/>
          <w:sz w:val="20"/>
          <w:szCs w:val="20"/>
        </w:rPr>
        <w:t>10</w:t>
      </w:r>
      <w:r w:rsidRPr="008F17F3">
        <w:rPr>
          <w:rFonts w:ascii="Arial" w:eastAsia="宋体" w:hAnsi="Arial" w:cs="Arial"/>
          <w:kern w:val="0"/>
          <w:sz w:val="20"/>
          <w:szCs w:val="20"/>
        </w:rPr>
        <w:t>岁以上儿童，用洋地黄化总量的</w:t>
      </w:r>
      <w:r w:rsidRPr="008F17F3">
        <w:rPr>
          <w:rFonts w:ascii="Arial" w:eastAsia="宋体" w:hAnsi="Arial" w:cs="Arial"/>
          <w:kern w:val="0"/>
          <w:sz w:val="20"/>
          <w:szCs w:val="20"/>
        </w:rPr>
        <w:t>25%-35%</w:t>
      </w:r>
      <w:r w:rsidRPr="008F17F3">
        <w:rPr>
          <w:rFonts w:ascii="Arial" w:eastAsia="宋体" w:hAnsi="Arial" w:cs="Arial"/>
          <w:kern w:val="0"/>
          <w:sz w:val="20"/>
          <w:szCs w:val="20"/>
        </w:rPr>
        <w:t>，一日</w:t>
      </w:r>
      <w:r w:rsidRPr="008F17F3">
        <w:rPr>
          <w:rFonts w:ascii="Arial" w:eastAsia="宋体" w:hAnsi="Arial" w:cs="Arial"/>
          <w:kern w:val="0"/>
          <w:sz w:val="20"/>
          <w:szCs w:val="20"/>
        </w:rPr>
        <w:t>1</w:t>
      </w:r>
      <w:r w:rsidRPr="008F17F3">
        <w:rPr>
          <w:rFonts w:ascii="Arial" w:eastAsia="宋体" w:hAnsi="Arial" w:cs="Arial"/>
          <w:kern w:val="0"/>
          <w:sz w:val="20"/>
          <w:szCs w:val="20"/>
        </w:rPr>
        <w:t>次。婴幼儿</w:t>
      </w:r>
      <w:r w:rsidRPr="008F17F3">
        <w:rPr>
          <w:rFonts w:ascii="Arial" w:eastAsia="宋体" w:hAnsi="Arial" w:cs="Arial"/>
          <w:kern w:val="0"/>
          <w:sz w:val="20"/>
          <w:szCs w:val="20"/>
        </w:rPr>
        <w:t>(</w:t>
      </w:r>
      <w:r w:rsidRPr="008F17F3">
        <w:rPr>
          <w:rFonts w:ascii="Arial" w:eastAsia="宋体" w:hAnsi="Arial" w:cs="Arial"/>
          <w:kern w:val="0"/>
          <w:sz w:val="20"/>
          <w:szCs w:val="20"/>
        </w:rPr>
        <w:t>尤其早产儿</w:t>
      </w:r>
      <w:r w:rsidRPr="008F17F3">
        <w:rPr>
          <w:rFonts w:ascii="Arial" w:eastAsia="宋体" w:hAnsi="Arial" w:cs="Arial"/>
          <w:kern w:val="0"/>
          <w:sz w:val="20"/>
          <w:szCs w:val="20"/>
        </w:rPr>
        <w:t>)</w:t>
      </w:r>
      <w:r w:rsidRPr="008F17F3">
        <w:rPr>
          <w:rFonts w:ascii="Arial" w:eastAsia="宋体" w:hAnsi="Arial" w:cs="Arial"/>
          <w:kern w:val="0"/>
          <w:sz w:val="20"/>
          <w:szCs w:val="20"/>
        </w:rPr>
        <w:t>需注意滴定剂量并密切监测血药浓度和心电图。</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lastRenderedPageBreak/>
        <w:t>【国外用法用量参考】</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成人</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微软雅黑" w:eastAsia="微软雅黑" w:hAnsi="微软雅黑" w:cs="微软雅黑" w:hint="eastAsia"/>
          <w:kern w:val="0"/>
          <w:sz w:val="20"/>
          <w:szCs w:val="20"/>
        </w:rPr>
        <w:t>◆</w:t>
      </w:r>
      <w:r w:rsidRPr="008F17F3">
        <w:rPr>
          <w:rFonts w:ascii="Arial" w:eastAsia="宋体" w:hAnsi="Arial" w:cs="Arial"/>
          <w:kern w:val="0"/>
          <w:sz w:val="20"/>
          <w:szCs w:val="20"/>
        </w:rPr>
        <w:t>常规剂量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w:t>
      </w:r>
      <w:r w:rsidRPr="008F17F3">
        <w:rPr>
          <w:rFonts w:ascii="Arial" w:eastAsia="宋体" w:hAnsi="Arial" w:cs="Arial"/>
          <w:kern w:val="0"/>
          <w:sz w:val="20"/>
          <w:szCs w:val="20"/>
        </w:rPr>
        <w:t>心力衰竭</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口服给药</w:t>
      </w:r>
      <w:r w:rsidRPr="008F17F3">
        <w:rPr>
          <w:rFonts w:ascii="Arial" w:eastAsia="宋体" w:hAnsi="Arial" w:cs="Arial"/>
          <w:kern w:val="0"/>
          <w:sz w:val="20"/>
          <w:szCs w:val="20"/>
        </w:rPr>
        <w:t xml:space="preserve">  (1)</w:t>
      </w:r>
      <w:r w:rsidRPr="008F17F3">
        <w:rPr>
          <w:rFonts w:ascii="Arial" w:eastAsia="宋体" w:hAnsi="Arial" w:cs="Arial"/>
          <w:kern w:val="0"/>
          <w:sz w:val="20"/>
          <w:szCs w:val="20"/>
        </w:rPr>
        <w:t>片剂：负荷剂量为</w:t>
      </w:r>
      <w:r w:rsidRPr="008F17F3">
        <w:rPr>
          <w:rFonts w:ascii="Arial" w:eastAsia="宋体" w:hAnsi="Arial" w:cs="Arial"/>
          <w:kern w:val="0"/>
          <w:sz w:val="20"/>
          <w:szCs w:val="20"/>
        </w:rPr>
        <w:t>10-15μg/kg</w:t>
      </w:r>
      <w:r w:rsidRPr="008F17F3">
        <w:rPr>
          <w:rFonts w:ascii="Arial" w:eastAsia="宋体" w:hAnsi="Arial" w:cs="Arial"/>
          <w:kern w:val="0"/>
          <w:sz w:val="20"/>
          <w:szCs w:val="20"/>
        </w:rPr>
        <w:t>，先给予负荷剂量的一半，之后每</w:t>
      </w:r>
      <w:r w:rsidRPr="008F17F3">
        <w:rPr>
          <w:rFonts w:ascii="Arial" w:eastAsia="宋体" w:hAnsi="Arial" w:cs="Arial"/>
          <w:kern w:val="0"/>
          <w:sz w:val="20"/>
          <w:szCs w:val="20"/>
        </w:rPr>
        <w:t>6-8</w:t>
      </w:r>
      <w:r w:rsidRPr="008F17F3">
        <w:rPr>
          <w:rFonts w:ascii="Arial" w:eastAsia="宋体" w:hAnsi="Arial" w:cs="Arial"/>
          <w:kern w:val="0"/>
          <w:sz w:val="20"/>
          <w:szCs w:val="20"/>
        </w:rPr>
        <w:t>小时给予负荷剂量的</w:t>
      </w:r>
      <w:r w:rsidRPr="008F17F3">
        <w:rPr>
          <w:rFonts w:ascii="Arial" w:eastAsia="宋体" w:hAnsi="Arial" w:cs="Arial"/>
          <w:kern w:val="0"/>
          <w:sz w:val="20"/>
          <w:szCs w:val="20"/>
        </w:rPr>
        <w:t>1/4</w:t>
      </w:r>
      <w:r w:rsidRPr="008F17F3">
        <w:rPr>
          <w:rFonts w:ascii="Arial" w:eastAsia="宋体" w:hAnsi="Arial" w:cs="Arial"/>
          <w:kern w:val="0"/>
          <w:sz w:val="20"/>
          <w:szCs w:val="20"/>
        </w:rPr>
        <w:t>，给药</w:t>
      </w:r>
      <w:r w:rsidRPr="008F17F3">
        <w:rPr>
          <w:rFonts w:ascii="Arial" w:eastAsia="宋体" w:hAnsi="Arial" w:cs="Arial"/>
          <w:kern w:val="0"/>
          <w:sz w:val="20"/>
          <w:szCs w:val="20"/>
        </w:rPr>
        <w:t>2</w:t>
      </w:r>
      <w:r w:rsidRPr="008F17F3">
        <w:rPr>
          <w:rFonts w:ascii="Arial" w:eastAsia="宋体" w:hAnsi="Arial" w:cs="Arial"/>
          <w:kern w:val="0"/>
          <w:sz w:val="20"/>
          <w:szCs w:val="20"/>
        </w:rPr>
        <w:t>次；初始维持剂量为一次</w:t>
      </w:r>
      <w:r w:rsidRPr="008F17F3">
        <w:rPr>
          <w:rFonts w:ascii="Arial" w:eastAsia="宋体" w:hAnsi="Arial" w:cs="Arial"/>
          <w:kern w:val="0"/>
          <w:sz w:val="20"/>
          <w:szCs w:val="20"/>
        </w:rPr>
        <w:t>3.4-5.1μg/kg</w:t>
      </w:r>
      <w:r w:rsidRPr="008F17F3">
        <w:rPr>
          <w:rFonts w:ascii="Arial" w:eastAsia="宋体" w:hAnsi="Arial" w:cs="Arial"/>
          <w:kern w:val="0"/>
          <w:sz w:val="20"/>
          <w:szCs w:val="20"/>
        </w:rPr>
        <w:t>，一日</w:t>
      </w:r>
      <w:r w:rsidRPr="008F17F3">
        <w:rPr>
          <w:rFonts w:ascii="Arial" w:eastAsia="宋体" w:hAnsi="Arial" w:cs="Arial"/>
          <w:kern w:val="0"/>
          <w:sz w:val="20"/>
          <w:szCs w:val="20"/>
        </w:rPr>
        <w:t>1</w:t>
      </w:r>
      <w:r w:rsidRPr="008F17F3">
        <w:rPr>
          <w:rFonts w:ascii="Arial" w:eastAsia="宋体" w:hAnsi="Arial" w:cs="Arial"/>
          <w:kern w:val="0"/>
          <w:sz w:val="20"/>
          <w:szCs w:val="20"/>
        </w:rPr>
        <w:t>次，可依据临床反应、血药浓度、毒性反应增加剂量，每</w:t>
      </w:r>
      <w:r w:rsidRPr="008F17F3">
        <w:rPr>
          <w:rFonts w:ascii="Arial" w:eastAsia="宋体" w:hAnsi="Arial" w:cs="Arial"/>
          <w:kern w:val="0"/>
          <w:sz w:val="20"/>
          <w:szCs w:val="20"/>
        </w:rPr>
        <w:t>2</w:t>
      </w:r>
      <w:r w:rsidRPr="008F17F3">
        <w:rPr>
          <w:rFonts w:ascii="Arial" w:eastAsia="宋体" w:hAnsi="Arial" w:cs="Arial"/>
          <w:kern w:val="0"/>
          <w:sz w:val="20"/>
          <w:szCs w:val="20"/>
        </w:rPr>
        <w:t>周调整</w:t>
      </w:r>
      <w:r w:rsidRPr="008F17F3">
        <w:rPr>
          <w:rFonts w:ascii="Arial" w:eastAsia="宋体" w:hAnsi="Arial" w:cs="Arial"/>
          <w:kern w:val="0"/>
          <w:sz w:val="20"/>
          <w:szCs w:val="20"/>
        </w:rPr>
        <w:t>1</w:t>
      </w:r>
      <w:r w:rsidRPr="008F17F3">
        <w:rPr>
          <w:rFonts w:ascii="Arial" w:eastAsia="宋体" w:hAnsi="Arial" w:cs="Arial"/>
          <w:kern w:val="0"/>
          <w:sz w:val="20"/>
          <w:szCs w:val="20"/>
        </w:rPr>
        <w:t>次。</w:t>
      </w:r>
      <w:r w:rsidRPr="008F17F3">
        <w:rPr>
          <w:rFonts w:ascii="Arial" w:eastAsia="宋体" w:hAnsi="Arial" w:cs="Arial"/>
          <w:kern w:val="0"/>
          <w:sz w:val="20"/>
          <w:szCs w:val="20"/>
        </w:rPr>
        <w:t>(2)</w:t>
      </w:r>
      <w:r w:rsidRPr="008F17F3">
        <w:rPr>
          <w:rFonts w:ascii="Arial" w:eastAsia="宋体" w:hAnsi="Arial" w:cs="Arial"/>
          <w:kern w:val="0"/>
          <w:sz w:val="20"/>
          <w:szCs w:val="20"/>
        </w:rPr>
        <w:t>胶囊：快速洋地黄化，给予负荷剂量</w:t>
      </w:r>
      <w:r w:rsidRPr="008F17F3">
        <w:rPr>
          <w:rFonts w:ascii="Arial" w:eastAsia="宋体" w:hAnsi="Arial" w:cs="Arial"/>
          <w:kern w:val="0"/>
          <w:sz w:val="20"/>
          <w:szCs w:val="20"/>
        </w:rPr>
        <w:t>0.4-0.6mg</w:t>
      </w:r>
      <w:r w:rsidRPr="008F17F3">
        <w:rPr>
          <w:rFonts w:ascii="Arial" w:eastAsia="宋体" w:hAnsi="Arial" w:cs="Arial"/>
          <w:kern w:val="0"/>
          <w:sz w:val="20"/>
          <w:szCs w:val="20"/>
        </w:rPr>
        <w:t>，必要时可每隔</w:t>
      </w:r>
      <w:r w:rsidRPr="008F17F3">
        <w:rPr>
          <w:rFonts w:ascii="Arial" w:eastAsia="宋体" w:hAnsi="Arial" w:cs="Arial"/>
          <w:kern w:val="0"/>
          <w:sz w:val="20"/>
          <w:szCs w:val="20"/>
        </w:rPr>
        <w:t>6-8</w:t>
      </w:r>
      <w:r w:rsidRPr="008F17F3">
        <w:rPr>
          <w:rFonts w:ascii="Arial" w:eastAsia="宋体" w:hAnsi="Arial" w:cs="Arial"/>
          <w:kern w:val="0"/>
          <w:sz w:val="20"/>
          <w:szCs w:val="20"/>
        </w:rPr>
        <w:t>小时谨慎追加</w:t>
      </w:r>
      <w:r w:rsidRPr="008F17F3">
        <w:rPr>
          <w:rFonts w:ascii="Arial" w:eastAsia="宋体" w:hAnsi="Arial" w:cs="Arial"/>
          <w:kern w:val="0"/>
          <w:sz w:val="20"/>
          <w:szCs w:val="20"/>
        </w:rPr>
        <w:t>0.1-0.3mg</w:t>
      </w:r>
      <w:r w:rsidRPr="008F17F3">
        <w:rPr>
          <w:rFonts w:ascii="Arial" w:eastAsia="宋体" w:hAnsi="Arial" w:cs="Arial"/>
          <w:kern w:val="0"/>
          <w:sz w:val="20"/>
          <w:szCs w:val="20"/>
        </w:rPr>
        <w:t>，直至出现临床效应</w:t>
      </w:r>
      <w:r w:rsidRPr="008F17F3">
        <w:rPr>
          <w:rFonts w:ascii="Arial" w:eastAsia="宋体" w:hAnsi="Arial" w:cs="Arial"/>
          <w:kern w:val="0"/>
          <w:sz w:val="20"/>
          <w:szCs w:val="20"/>
        </w:rPr>
        <w:t>(</w:t>
      </w:r>
      <w:r w:rsidRPr="008F17F3">
        <w:rPr>
          <w:rFonts w:ascii="Arial" w:eastAsia="宋体" w:hAnsi="Arial" w:cs="Arial"/>
          <w:kern w:val="0"/>
          <w:sz w:val="20"/>
          <w:szCs w:val="20"/>
        </w:rPr>
        <w:t>体重</w:t>
      </w:r>
      <w:r w:rsidRPr="008F17F3">
        <w:rPr>
          <w:rFonts w:ascii="Arial" w:eastAsia="宋体" w:hAnsi="Arial" w:cs="Arial"/>
          <w:kern w:val="0"/>
          <w:sz w:val="20"/>
          <w:szCs w:val="20"/>
        </w:rPr>
        <w:t>70kg</w:t>
      </w:r>
      <w:r w:rsidRPr="008F17F3">
        <w:rPr>
          <w:rFonts w:ascii="Arial" w:eastAsia="宋体" w:hAnsi="Arial" w:cs="Arial"/>
          <w:kern w:val="0"/>
          <w:sz w:val="20"/>
          <w:szCs w:val="20"/>
        </w:rPr>
        <w:t>者需</w:t>
      </w:r>
      <w:r w:rsidRPr="008F17F3">
        <w:rPr>
          <w:rFonts w:ascii="Arial" w:eastAsia="宋体" w:hAnsi="Arial" w:cs="Arial"/>
          <w:kern w:val="0"/>
          <w:sz w:val="20"/>
          <w:szCs w:val="20"/>
        </w:rPr>
        <w:t>0.6-1mg)</w:t>
      </w:r>
      <w:r w:rsidRPr="008F17F3">
        <w:rPr>
          <w:rFonts w:ascii="Arial" w:eastAsia="宋体" w:hAnsi="Arial" w:cs="Arial"/>
          <w:kern w:val="0"/>
          <w:sz w:val="20"/>
          <w:szCs w:val="20"/>
        </w:rPr>
        <w:t>；缓慢洋地黄化，维持剂量为一次</w:t>
      </w:r>
      <w:r w:rsidRPr="008F17F3">
        <w:rPr>
          <w:rFonts w:ascii="Arial" w:eastAsia="宋体" w:hAnsi="Arial" w:cs="Arial"/>
          <w:kern w:val="0"/>
          <w:sz w:val="20"/>
          <w:szCs w:val="20"/>
        </w:rPr>
        <w:t>0.1-0.4mg</w:t>
      </w:r>
      <w:r w:rsidRPr="008F17F3">
        <w:rPr>
          <w:rFonts w:ascii="Arial" w:eastAsia="宋体" w:hAnsi="Arial" w:cs="Arial"/>
          <w:kern w:val="0"/>
          <w:sz w:val="20"/>
          <w:szCs w:val="20"/>
        </w:rPr>
        <w:t>，一日</w:t>
      </w:r>
      <w:r w:rsidRPr="008F17F3">
        <w:rPr>
          <w:rFonts w:ascii="Arial" w:eastAsia="宋体" w:hAnsi="Arial" w:cs="Arial"/>
          <w:kern w:val="0"/>
          <w:sz w:val="20"/>
          <w:szCs w:val="20"/>
        </w:rPr>
        <w:t>1</w:t>
      </w:r>
      <w:r w:rsidRPr="008F17F3">
        <w:rPr>
          <w:rFonts w:ascii="Arial" w:eastAsia="宋体" w:hAnsi="Arial" w:cs="Arial"/>
          <w:kern w:val="0"/>
          <w:sz w:val="20"/>
          <w:szCs w:val="20"/>
        </w:rPr>
        <w:t>次，可每</w:t>
      </w:r>
      <w:r w:rsidRPr="008F17F3">
        <w:rPr>
          <w:rFonts w:ascii="Arial" w:eastAsia="宋体" w:hAnsi="Arial" w:cs="Arial"/>
          <w:kern w:val="0"/>
          <w:sz w:val="20"/>
          <w:szCs w:val="20"/>
        </w:rPr>
        <w:t>2</w:t>
      </w:r>
      <w:r w:rsidRPr="008F17F3">
        <w:rPr>
          <w:rFonts w:ascii="Arial" w:eastAsia="宋体" w:hAnsi="Arial" w:cs="Arial"/>
          <w:kern w:val="0"/>
          <w:sz w:val="20"/>
          <w:szCs w:val="20"/>
        </w:rPr>
        <w:t>周进行调整。</w:t>
      </w:r>
      <w:r w:rsidRPr="008F17F3">
        <w:rPr>
          <w:rFonts w:ascii="Arial" w:eastAsia="宋体" w:hAnsi="Arial" w:cs="Arial"/>
          <w:kern w:val="0"/>
          <w:sz w:val="20"/>
          <w:szCs w:val="20"/>
        </w:rPr>
        <w:t>(3)</w:t>
      </w:r>
      <w:r w:rsidRPr="008F17F3">
        <w:rPr>
          <w:rFonts w:ascii="Arial" w:eastAsia="宋体" w:hAnsi="Arial" w:cs="Arial"/>
          <w:kern w:val="0"/>
          <w:sz w:val="20"/>
          <w:szCs w:val="20"/>
        </w:rPr>
        <w:t>口服溶液：维持剂量为一日</w:t>
      </w:r>
      <w:r w:rsidRPr="008F17F3">
        <w:rPr>
          <w:rFonts w:ascii="Arial" w:eastAsia="宋体" w:hAnsi="Arial" w:cs="Arial"/>
          <w:kern w:val="0"/>
          <w:sz w:val="20"/>
          <w:szCs w:val="20"/>
        </w:rPr>
        <w:t>3μg/kg</w:t>
      </w:r>
      <w:r w:rsidRPr="008F17F3">
        <w:rPr>
          <w:rFonts w:ascii="Arial" w:eastAsia="宋体" w:hAnsi="Arial" w:cs="Arial"/>
          <w:kern w:val="0"/>
          <w:sz w:val="20"/>
          <w:szCs w:val="20"/>
        </w:rPr>
        <w:t>，必要时进行调整。</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静脉给药</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快速洋地黄化，负荷剂量为</w:t>
      </w:r>
      <w:r w:rsidRPr="008F17F3">
        <w:rPr>
          <w:rFonts w:ascii="Arial" w:eastAsia="宋体" w:hAnsi="Arial" w:cs="Arial"/>
          <w:kern w:val="0"/>
          <w:sz w:val="20"/>
          <w:szCs w:val="20"/>
        </w:rPr>
        <w:t>8-12μg/kg</w:t>
      </w:r>
      <w:r w:rsidRPr="008F17F3">
        <w:rPr>
          <w:rFonts w:ascii="Arial" w:eastAsia="宋体" w:hAnsi="Arial" w:cs="Arial"/>
          <w:kern w:val="0"/>
          <w:sz w:val="20"/>
          <w:szCs w:val="20"/>
        </w:rPr>
        <w:t>，先给予负荷剂量的一半，之后每</w:t>
      </w:r>
      <w:r w:rsidRPr="008F17F3">
        <w:rPr>
          <w:rFonts w:ascii="Arial" w:eastAsia="宋体" w:hAnsi="Arial" w:cs="Arial"/>
          <w:kern w:val="0"/>
          <w:sz w:val="20"/>
          <w:szCs w:val="20"/>
        </w:rPr>
        <w:t>6-8</w:t>
      </w:r>
      <w:r w:rsidRPr="008F17F3">
        <w:rPr>
          <w:rFonts w:ascii="Arial" w:eastAsia="宋体" w:hAnsi="Arial" w:cs="Arial"/>
          <w:kern w:val="0"/>
          <w:sz w:val="20"/>
          <w:szCs w:val="20"/>
        </w:rPr>
        <w:t>小时给予负荷剂量的</w:t>
      </w:r>
      <w:r w:rsidRPr="008F17F3">
        <w:rPr>
          <w:rFonts w:ascii="Arial" w:eastAsia="宋体" w:hAnsi="Arial" w:cs="Arial"/>
          <w:kern w:val="0"/>
          <w:sz w:val="20"/>
          <w:szCs w:val="20"/>
        </w:rPr>
        <w:t>1/4</w:t>
      </w:r>
      <w:r w:rsidRPr="008F17F3">
        <w:rPr>
          <w:rFonts w:ascii="Arial" w:eastAsia="宋体" w:hAnsi="Arial" w:cs="Arial"/>
          <w:kern w:val="0"/>
          <w:sz w:val="20"/>
          <w:szCs w:val="20"/>
        </w:rPr>
        <w:t>，给药</w:t>
      </w:r>
      <w:r w:rsidRPr="008F17F3">
        <w:rPr>
          <w:rFonts w:ascii="Arial" w:eastAsia="宋体" w:hAnsi="Arial" w:cs="Arial"/>
          <w:kern w:val="0"/>
          <w:sz w:val="20"/>
          <w:szCs w:val="20"/>
        </w:rPr>
        <w:t>2</w:t>
      </w:r>
      <w:r w:rsidRPr="008F17F3">
        <w:rPr>
          <w:rFonts w:ascii="Arial" w:eastAsia="宋体" w:hAnsi="Arial" w:cs="Arial"/>
          <w:kern w:val="0"/>
          <w:sz w:val="20"/>
          <w:szCs w:val="20"/>
        </w:rPr>
        <w:t>次；维持剂量为一次</w:t>
      </w:r>
      <w:r w:rsidRPr="008F17F3">
        <w:rPr>
          <w:rFonts w:ascii="Arial" w:eastAsia="宋体" w:hAnsi="Arial" w:cs="Arial"/>
          <w:kern w:val="0"/>
          <w:sz w:val="20"/>
          <w:szCs w:val="20"/>
        </w:rPr>
        <w:t>2.4-3.6μg/kg</w:t>
      </w:r>
      <w:r w:rsidRPr="008F17F3">
        <w:rPr>
          <w:rFonts w:ascii="Arial" w:eastAsia="宋体" w:hAnsi="Arial" w:cs="Arial"/>
          <w:kern w:val="0"/>
          <w:sz w:val="20"/>
          <w:szCs w:val="20"/>
        </w:rPr>
        <w:t>，一日</w:t>
      </w:r>
      <w:r w:rsidRPr="008F17F3">
        <w:rPr>
          <w:rFonts w:ascii="Arial" w:eastAsia="宋体" w:hAnsi="Arial" w:cs="Arial"/>
          <w:kern w:val="0"/>
          <w:sz w:val="20"/>
          <w:szCs w:val="20"/>
        </w:rPr>
        <w:t>1</w:t>
      </w:r>
      <w:r w:rsidRPr="008F17F3">
        <w:rPr>
          <w:rFonts w:ascii="Arial" w:eastAsia="宋体" w:hAnsi="Arial" w:cs="Arial"/>
          <w:kern w:val="0"/>
          <w:sz w:val="20"/>
          <w:szCs w:val="20"/>
        </w:rPr>
        <w:t>次，可依据临床反应、血药浓度、毒性反应每</w:t>
      </w:r>
      <w:r w:rsidRPr="008F17F3">
        <w:rPr>
          <w:rFonts w:ascii="Arial" w:eastAsia="宋体" w:hAnsi="Arial" w:cs="Arial"/>
          <w:kern w:val="0"/>
          <w:sz w:val="20"/>
          <w:szCs w:val="20"/>
        </w:rPr>
        <w:t>2</w:t>
      </w:r>
      <w:r w:rsidRPr="008F17F3">
        <w:rPr>
          <w:rFonts w:ascii="Arial" w:eastAsia="宋体" w:hAnsi="Arial" w:cs="Arial"/>
          <w:kern w:val="0"/>
          <w:sz w:val="20"/>
          <w:szCs w:val="20"/>
        </w:rPr>
        <w:t>周增加</w:t>
      </w:r>
      <w:r w:rsidRPr="008F17F3">
        <w:rPr>
          <w:rFonts w:ascii="Arial" w:eastAsia="宋体" w:hAnsi="Arial" w:cs="Arial"/>
          <w:kern w:val="0"/>
          <w:sz w:val="20"/>
          <w:szCs w:val="20"/>
        </w:rPr>
        <w:t>1</w:t>
      </w:r>
      <w:r w:rsidRPr="008F17F3">
        <w:rPr>
          <w:rFonts w:ascii="Arial" w:eastAsia="宋体" w:hAnsi="Arial" w:cs="Arial"/>
          <w:kern w:val="0"/>
          <w:sz w:val="20"/>
          <w:szCs w:val="20"/>
        </w:rPr>
        <w:t>次剂量。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w:t>
      </w:r>
      <w:r w:rsidRPr="008F17F3">
        <w:rPr>
          <w:rFonts w:ascii="Arial" w:eastAsia="宋体" w:hAnsi="Arial" w:cs="Arial"/>
          <w:kern w:val="0"/>
          <w:sz w:val="20"/>
          <w:szCs w:val="20"/>
        </w:rPr>
        <w:t>肌内注射</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参见</w:t>
      </w:r>
      <w:r w:rsidRPr="008F17F3">
        <w:rPr>
          <w:rFonts w:ascii="Arial" w:eastAsia="宋体" w:hAnsi="Arial" w:cs="Arial"/>
          <w:kern w:val="0"/>
          <w:sz w:val="20"/>
          <w:szCs w:val="20"/>
        </w:rPr>
        <w:t>“</w:t>
      </w:r>
      <w:r w:rsidRPr="008F17F3">
        <w:rPr>
          <w:rFonts w:ascii="Arial" w:eastAsia="宋体" w:hAnsi="Arial" w:cs="Arial"/>
          <w:kern w:val="0"/>
          <w:sz w:val="20"/>
          <w:szCs w:val="20"/>
        </w:rPr>
        <w:t>静脉给药</w:t>
      </w:r>
      <w:r w:rsidRPr="008F17F3">
        <w:rPr>
          <w:rFonts w:ascii="Arial" w:eastAsia="宋体" w:hAnsi="Arial" w:cs="Arial"/>
          <w:kern w:val="0"/>
          <w:sz w:val="20"/>
          <w:szCs w:val="20"/>
        </w:rPr>
        <w:t>”</w:t>
      </w:r>
      <w:r w:rsidRPr="008F17F3">
        <w:rPr>
          <w:rFonts w:ascii="Arial" w:eastAsia="宋体" w:hAnsi="Arial" w:cs="Arial"/>
          <w:kern w:val="0"/>
          <w:sz w:val="20"/>
          <w:szCs w:val="20"/>
        </w:rPr>
        <w:t>项。</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w:t>
      </w:r>
      <w:r w:rsidRPr="008F17F3">
        <w:rPr>
          <w:rFonts w:ascii="Arial" w:eastAsia="宋体" w:hAnsi="Arial" w:cs="Arial"/>
          <w:kern w:val="0"/>
          <w:sz w:val="20"/>
          <w:szCs w:val="20"/>
        </w:rPr>
        <w:t>心房颤动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口服给药</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片剂：参见</w:t>
      </w:r>
      <w:r w:rsidRPr="008F17F3">
        <w:rPr>
          <w:rFonts w:ascii="Arial" w:eastAsia="宋体" w:hAnsi="Arial" w:cs="Arial"/>
          <w:kern w:val="0"/>
          <w:sz w:val="20"/>
          <w:szCs w:val="20"/>
        </w:rPr>
        <w:t>“</w:t>
      </w:r>
      <w:r w:rsidRPr="008F17F3">
        <w:rPr>
          <w:rFonts w:ascii="Arial" w:eastAsia="宋体" w:hAnsi="Arial" w:cs="Arial"/>
          <w:kern w:val="0"/>
          <w:sz w:val="20"/>
          <w:szCs w:val="20"/>
        </w:rPr>
        <w:t>心力衰竭</w:t>
      </w:r>
      <w:r w:rsidRPr="008F17F3">
        <w:rPr>
          <w:rFonts w:ascii="Arial" w:eastAsia="宋体" w:hAnsi="Arial" w:cs="Arial"/>
          <w:kern w:val="0"/>
          <w:sz w:val="20"/>
          <w:szCs w:val="20"/>
        </w:rPr>
        <w:t>”</w:t>
      </w:r>
      <w:r w:rsidRPr="008F17F3">
        <w:rPr>
          <w:rFonts w:ascii="Arial" w:eastAsia="宋体" w:hAnsi="Arial" w:cs="Arial"/>
          <w:kern w:val="0"/>
          <w:sz w:val="20"/>
          <w:szCs w:val="20"/>
        </w:rPr>
        <w:t>的</w:t>
      </w:r>
      <w:r w:rsidRPr="008F17F3">
        <w:rPr>
          <w:rFonts w:ascii="Arial" w:eastAsia="宋体" w:hAnsi="Arial" w:cs="Arial"/>
          <w:kern w:val="0"/>
          <w:sz w:val="20"/>
          <w:szCs w:val="20"/>
        </w:rPr>
        <w:t>“</w:t>
      </w:r>
      <w:r w:rsidRPr="008F17F3">
        <w:rPr>
          <w:rFonts w:ascii="Arial" w:eastAsia="宋体" w:hAnsi="Arial" w:cs="Arial"/>
          <w:kern w:val="0"/>
          <w:sz w:val="20"/>
          <w:szCs w:val="20"/>
        </w:rPr>
        <w:t>口服给药</w:t>
      </w:r>
      <w:r w:rsidRPr="008F17F3">
        <w:rPr>
          <w:rFonts w:ascii="Arial" w:eastAsia="宋体" w:hAnsi="Arial" w:cs="Arial"/>
          <w:kern w:val="0"/>
          <w:sz w:val="20"/>
          <w:szCs w:val="20"/>
        </w:rPr>
        <w:t>”</w:t>
      </w:r>
      <w:r w:rsidRPr="008F17F3">
        <w:rPr>
          <w:rFonts w:ascii="Arial" w:eastAsia="宋体" w:hAnsi="Arial" w:cs="Arial"/>
          <w:kern w:val="0"/>
          <w:sz w:val="20"/>
          <w:szCs w:val="20"/>
        </w:rPr>
        <w:t>项。</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静脉给药</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参见</w:t>
      </w:r>
      <w:r w:rsidRPr="008F17F3">
        <w:rPr>
          <w:rFonts w:ascii="Arial" w:eastAsia="宋体" w:hAnsi="Arial" w:cs="Arial"/>
          <w:kern w:val="0"/>
          <w:sz w:val="20"/>
          <w:szCs w:val="20"/>
        </w:rPr>
        <w:t>“</w:t>
      </w:r>
      <w:r w:rsidRPr="008F17F3">
        <w:rPr>
          <w:rFonts w:ascii="Arial" w:eastAsia="宋体" w:hAnsi="Arial" w:cs="Arial"/>
          <w:kern w:val="0"/>
          <w:sz w:val="20"/>
          <w:szCs w:val="20"/>
        </w:rPr>
        <w:t>心力衰竭</w:t>
      </w:r>
      <w:r w:rsidRPr="008F17F3">
        <w:rPr>
          <w:rFonts w:ascii="Arial" w:eastAsia="宋体" w:hAnsi="Arial" w:cs="Arial"/>
          <w:kern w:val="0"/>
          <w:sz w:val="20"/>
          <w:szCs w:val="20"/>
        </w:rPr>
        <w:t>”</w:t>
      </w:r>
      <w:r w:rsidRPr="008F17F3">
        <w:rPr>
          <w:rFonts w:ascii="Arial" w:eastAsia="宋体" w:hAnsi="Arial" w:cs="Arial"/>
          <w:kern w:val="0"/>
          <w:sz w:val="20"/>
          <w:szCs w:val="20"/>
        </w:rPr>
        <w:t>的</w:t>
      </w:r>
      <w:r w:rsidRPr="008F17F3">
        <w:rPr>
          <w:rFonts w:ascii="Arial" w:eastAsia="宋体" w:hAnsi="Arial" w:cs="Arial"/>
          <w:kern w:val="0"/>
          <w:sz w:val="20"/>
          <w:szCs w:val="20"/>
        </w:rPr>
        <w:t>“</w:t>
      </w:r>
      <w:r w:rsidRPr="008F17F3">
        <w:rPr>
          <w:rFonts w:ascii="Arial" w:eastAsia="宋体" w:hAnsi="Arial" w:cs="Arial"/>
          <w:kern w:val="0"/>
          <w:sz w:val="20"/>
          <w:szCs w:val="20"/>
        </w:rPr>
        <w:t>静脉给药</w:t>
      </w:r>
      <w:r w:rsidRPr="008F17F3">
        <w:rPr>
          <w:rFonts w:ascii="Arial" w:eastAsia="宋体" w:hAnsi="Arial" w:cs="Arial"/>
          <w:kern w:val="0"/>
          <w:sz w:val="20"/>
          <w:szCs w:val="20"/>
        </w:rPr>
        <w:t>”</w:t>
      </w:r>
      <w:r w:rsidRPr="008F17F3">
        <w:rPr>
          <w:rFonts w:ascii="Arial" w:eastAsia="宋体" w:hAnsi="Arial" w:cs="Arial"/>
          <w:kern w:val="0"/>
          <w:sz w:val="20"/>
          <w:szCs w:val="20"/>
        </w:rPr>
        <w:t>项。</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w:t>
      </w:r>
      <w:r w:rsidRPr="008F17F3">
        <w:rPr>
          <w:rFonts w:ascii="Arial" w:eastAsia="宋体" w:hAnsi="Arial" w:cs="Arial"/>
          <w:kern w:val="0"/>
          <w:sz w:val="20"/>
          <w:szCs w:val="20"/>
        </w:rPr>
        <w:t>肌内注射</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参见</w:t>
      </w:r>
      <w:r w:rsidRPr="008F17F3">
        <w:rPr>
          <w:rFonts w:ascii="Arial" w:eastAsia="宋体" w:hAnsi="Arial" w:cs="Arial"/>
          <w:kern w:val="0"/>
          <w:sz w:val="20"/>
          <w:szCs w:val="20"/>
        </w:rPr>
        <w:t>“</w:t>
      </w:r>
      <w:r w:rsidRPr="008F17F3">
        <w:rPr>
          <w:rFonts w:ascii="Arial" w:eastAsia="宋体" w:hAnsi="Arial" w:cs="Arial"/>
          <w:kern w:val="0"/>
          <w:sz w:val="20"/>
          <w:szCs w:val="20"/>
        </w:rPr>
        <w:t>心力衰竭</w:t>
      </w:r>
      <w:r w:rsidRPr="008F17F3">
        <w:rPr>
          <w:rFonts w:ascii="Arial" w:eastAsia="宋体" w:hAnsi="Arial" w:cs="Arial"/>
          <w:kern w:val="0"/>
          <w:sz w:val="20"/>
          <w:szCs w:val="20"/>
        </w:rPr>
        <w:t>”</w:t>
      </w:r>
      <w:r w:rsidRPr="008F17F3">
        <w:rPr>
          <w:rFonts w:ascii="Arial" w:eastAsia="宋体" w:hAnsi="Arial" w:cs="Arial"/>
          <w:kern w:val="0"/>
          <w:sz w:val="20"/>
          <w:szCs w:val="20"/>
        </w:rPr>
        <w:t>的</w:t>
      </w:r>
      <w:r w:rsidRPr="008F17F3">
        <w:rPr>
          <w:rFonts w:ascii="Arial" w:eastAsia="宋体" w:hAnsi="Arial" w:cs="Arial"/>
          <w:kern w:val="0"/>
          <w:sz w:val="20"/>
          <w:szCs w:val="20"/>
        </w:rPr>
        <w:t>“</w:t>
      </w:r>
      <w:r w:rsidRPr="008F17F3">
        <w:rPr>
          <w:rFonts w:ascii="Arial" w:eastAsia="宋体" w:hAnsi="Arial" w:cs="Arial"/>
          <w:kern w:val="0"/>
          <w:sz w:val="20"/>
          <w:szCs w:val="20"/>
        </w:rPr>
        <w:t>肌内注射</w:t>
      </w:r>
      <w:r w:rsidRPr="008F17F3">
        <w:rPr>
          <w:rFonts w:ascii="Arial" w:eastAsia="宋体" w:hAnsi="Arial" w:cs="Arial"/>
          <w:kern w:val="0"/>
          <w:sz w:val="20"/>
          <w:szCs w:val="20"/>
        </w:rPr>
        <w:t>”</w:t>
      </w:r>
      <w:r w:rsidRPr="008F17F3">
        <w:rPr>
          <w:rFonts w:ascii="Arial" w:eastAsia="宋体" w:hAnsi="Arial" w:cs="Arial"/>
          <w:kern w:val="0"/>
          <w:sz w:val="20"/>
          <w:szCs w:val="20"/>
        </w:rPr>
        <w:t>项。</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微软雅黑" w:eastAsia="微软雅黑" w:hAnsi="微软雅黑" w:cs="微软雅黑" w:hint="eastAsia"/>
          <w:kern w:val="0"/>
          <w:sz w:val="20"/>
          <w:szCs w:val="20"/>
        </w:rPr>
        <w:t>◆</w:t>
      </w:r>
      <w:r w:rsidRPr="008F17F3">
        <w:rPr>
          <w:rFonts w:ascii="Arial" w:eastAsia="宋体" w:hAnsi="Arial" w:cs="Arial"/>
          <w:kern w:val="0"/>
          <w:sz w:val="20"/>
          <w:szCs w:val="20"/>
        </w:rPr>
        <w:t>肾功能不全时剂量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负荷剂量：</w:t>
      </w:r>
      <w:r w:rsidRPr="008F17F3">
        <w:rPr>
          <w:rFonts w:ascii="Arial" w:eastAsia="宋体" w:hAnsi="Arial" w:cs="Arial"/>
          <w:kern w:val="0"/>
          <w:sz w:val="20"/>
          <w:szCs w:val="20"/>
        </w:rPr>
        <w:t>0.5-1.25mg(</w:t>
      </w:r>
      <w:r w:rsidRPr="008F17F3">
        <w:rPr>
          <w:rFonts w:ascii="Arial" w:eastAsia="宋体" w:hAnsi="Arial" w:cs="Arial"/>
          <w:kern w:val="0"/>
          <w:sz w:val="20"/>
          <w:szCs w:val="20"/>
        </w:rPr>
        <w:t>或按每</w:t>
      </w:r>
      <w:r w:rsidRPr="008F17F3">
        <w:rPr>
          <w:rFonts w:ascii="Arial" w:eastAsia="宋体" w:hAnsi="Arial" w:cs="Arial"/>
          <w:kern w:val="0"/>
          <w:sz w:val="20"/>
          <w:szCs w:val="20"/>
        </w:rPr>
        <w:t>45kg</w:t>
      </w:r>
      <w:r w:rsidRPr="008F17F3">
        <w:rPr>
          <w:rFonts w:ascii="Arial" w:eastAsia="宋体" w:hAnsi="Arial" w:cs="Arial"/>
          <w:kern w:val="0"/>
          <w:sz w:val="20"/>
          <w:szCs w:val="20"/>
        </w:rPr>
        <w:t>体重</w:t>
      </w:r>
      <w:r w:rsidRPr="008F17F3">
        <w:rPr>
          <w:rFonts w:ascii="Arial" w:eastAsia="宋体" w:hAnsi="Arial" w:cs="Arial"/>
          <w:kern w:val="0"/>
          <w:sz w:val="20"/>
          <w:szCs w:val="20"/>
        </w:rPr>
        <w:t>0.4-0.75mg)</w:t>
      </w:r>
      <w:r w:rsidRPr="008F17F3">
        <w:rPr>
          <w:rFonts w:ascii="Arial" w:eastAsia="宋体" w:hAnsi="Arial" w:cs="Arial"/>
          <w:kern w:val="0"/>
          <w:sz w:val="20"/>
          <w:szCs w:val="20"/>
        </w:rPr>
        <w:t>。对于肌酐清除率低于</w:t>
      </w:r>
      <w:r w:rsidRPr="008F17F3">
        <w:rPr>
          <w:rFonts w:ascii="Arial" w:eastAsia="宋体" w:hAnsi="Arial" w:cs="Arial"/>
          <w:kern w:val="0"/>
          <w:sz w:val="20"/>
          <w:szCs w:val="20"/>
        </w:rPr>
        <w:t>20ml/min</w:t>
      </w:r>
      <w:r w:rsidRPr="008F17F3">
        <w:rPr>
          <w:rFonts w:ascii="Arial" w:eastAsia="宋体" w:hAnsi="Arial" w:cs="Arial"/>
          <w:kern w:val="0"/>
          <w:sz w:val="20"/>
          <w:szCs w:val="20"/>
        </w:rPr>
        <w:t>的患者，推荐使用负荷剂量为</w:t>
      </w:r>
      <w:r w:rsidRPr="008F17F3">
        <w:rPr>
          <w:rFonts w:ascii="Arial" w:eastAsia="宋体" w:hAnsi="Arial" w:cs="Arial"/>
          <w:kern w:val="0"/>
          <w:sz w:val="20"/>
          <w:szCs w:val="20"/>
        </w:rPr>
        <w:t>0.625mg</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维持剂量可按以下两种方式进行调整：</w:t>
      </w:r>
      <w:r w:rsidRPr="008F17F3">
        <w:rPr>
          <w:rFonts w:ascii="Arial" w:eastAsia="宋体" w:hAnsi="Arial" w:cs="Arial"/>
          <w:kern w:val="0"/>
          <w:sz w:val="20"/>
          <w:szCs w:val="20"/>
        </w:rPr>
        <w:t>(1)</w:t>
      </w:r>
      <w:r w:rsidRPr="008F17F3">
        <w:rPr>
          <w:rFonts w:ascii="Arial" w:eastAsia="宋体" w:hAnsi="Arial" w:cs="Arial"/>
          <w:kern w:val="0"/>
          <w:sz w:val="20"/>
          <w:szCs w:val="20"/>
        </w:rPr>
        <w:t>调整剂量</w:t>
      </w:r>
      <w:r w:rsidRPr="008F17F3">
        <w:rPr>
          <w:rFonts w:ascii="Arial" w:eastAsia="宋体" w:hAnsi="Arial" w:cs="Arial"/>
          <w:kern w:val="0"/>
          <w:sz w:val="20"/>
          <w:szCs w:val="20"/>
        </w:rPr>
        <w:t>(</w:t>
      </w:r>
      <w:r w:rsidRPr="008F17F3">
        <w:rPr>
          <w:rFonts w:ascii="Arial" w:eastAsia="宋体" w:hAnsi="Arial" w:cs="Arial"/>
          <w:kern w:val="0"/>
          <w:sz w:val="20"/>
          <w:szCs w:val="20"/>
        </w:rPr>
        <w:t>常规用药间隔时间</w:t>
      </w:r>
      <w:r w:rsidRPr="008F17F3">
        <w:rPr>
          <w:rFonts w:ascii="Arial" w:eastAsia="宋体" w:hAnsi="Arial" w:cs="Arial"/>
          <w:kern w:val="0"/>
          <w:sz w:val="20"/>
          <w:szCs w:val="20"/>
        </w:rPr>
        <w:t>)</w:t>
      </w:r>
      <w:r w:rsidRPr="008F17F3">
        <w:rPr>
          <w:rFonts w:ascii="Arial" w:eastAsia="宋体" w:hAnsi="Arial" w:cs="Arial"/>
          <w:kern w:val="0"/>
          <w:sz w:val="20"/>
          <w:szCs w:val="20"/>
        </w:rPr>
        <w:t>：肾小球滤过率</w:t>
      </w:r>
      <w:r w:rsidRPr="008F17F3">
        <w:rPr>
          <w:rFonts w:ascii="Arial" w:eastAsia="宋体" w:hAnsi="Arial" w:cs="Arial"/>
          <w:kern w:val="0"/>
          <w:sz w:val="20"/>
          <w:szCs w:val="20"/>
        </w:rPr>
        <w:t>(GFR)</w:t>
      </w:r>
      <w:r w:rsidRPr="008F17F3">
        <w:rPr>
          <w:rFonts w:ascii="Arial" w:eastAsia="宋体" w:hAnsi="Arial" w:cs="Arial"/>
          <w:kern w:val="0"/>
          <w:sz w:val="20"/>
          <w:szCs w:val="20"/>
        </w:rPr>
        <w:t>为</w:t>
      </w:r>
      <w:r w:rsidRPr="008F17F3">
        <w:rPr>
          <w:rFonts w:ascii="Arial" w:eastAsia="宋体" w:hAnsi="Arial" w:cs="Arial"/>
          <w:kern w:val="0"/>
          <w:sz w:val="20"/>
          <w:szCs w:val="20"/>
        </w:rPr>
        <w:t>10-50ml/min</w:t>
      </w:r>
      <w:r w:rsidRPr="008F17F3">
        <w:rPr>
          <w:rFonts w:ascii="Arial" w:eastAsia="宋体" w:hAnsi="Arial" w:cs="Arial"/>
          <w:kern w:val="0"/>
          <w:sz w:val="20"/>
          <w:szCs w:val="20"/>
        </w:rPr>
        <w:t>时，给予常用剂量的</w:t>
      </w:r>
      <w:r w:rsidRPr="008F17F3">
        <w:rPr>
          <w:rFonts w:ascii="Arial" w:eastAsia="宋体" w:hAnsi="Arial" w:cs="Arial"/>
          <w:kern w:val="0"/>
          <w:sz w:val="20"/>
          <w:szCs w:val="20"/>
        </w:rPr>
        <w:t>25%-75%</w:t>
      </w:r>
      <w:r w:rsidRPr="008F17F3">
        <w:rPr>
          <w:rFonts w:ascii="Arial" w:eastAsia="宋体" w:hAnsi="Arial" w:cs="Arial"/>
          <w:kern w:val="0"/>
          <w:sz w:val="20"/>
          <w:szCs w:val="20"/>
        </w:rPr>
        <w:t>；</w:t>
      </w:r>
      <w:r w:rsidRPr="008F17F3">
        <w:rPr>
          <w:rFonts w:ascii="Arial" w:eastAsia="宋体" w:hAnsi="Arial" w:cs="Arial"/>
          <w:kern w:val="0"/>
          <w:sz w:val="20"/>
          <w:szCs w:val="20"/>
        </w:rPr>
        <w:t>GFR</w:t>
      </w:r>
      <w:r w:rsidRPr="008F17F3">
        <w:rPr>
          <w:rFonts w:ascii="Arial" w:eastAsia="宋体" w:hAnsi="Arial" w:cs="Arial"/>
          <w:kern w:val="0"/>
          <w:sz w:val="20"/>
          <w:szCs w:val="20"/>
        </w:rPr>
        <w:t>低于</w:t>
      </w:r>
      <w:r w:rsidRPr="008F17F3">
        <w:rPr>
          <w:rFonts w:ascii="Arial" w:eastAsia="宋体" w:hAnsi="Arial" w:cs="Arial"/>
          <w:kern w:val="0"/>
          <w:sz w:val="20"/>
          <w:szCs w:val="20"/>
        </w:rPr>
        <w:t>10ml/min</w:t>
      </w:r>
      <w:r w:rsidRPr="008F17F3">
        <w:rPr>
          <w:rFonts w:ascii="Arial" w:eastAsia="宋体" w:hAnsi="Arial" w:cs="Arial"/>
          <w:kern w:val="0"/>
          <w:sz w:val="20"/>
          <w:szCs w:val="20"/>
        </w:rPr>
        <w:t>时，给予常用剂量的</w:t>
      </w:r>
      <w:r w:rsidRPr="008F17F3">
        <w:rPr>
          <w:rFonts w:ascii="Arial" w:eastAsia="宋体" w:hAnsi="Arial" w:cs="Arial"/>
          <w:kern w:val="0"/>
          <w:sz w:val="20"/>
          <w:szCs w:val="20"/>
        </w:rPr>
        <w:t>10%-25%</w:t>
      </w:r>
      <w:r w:rsidRPr="008F17F3">
        <w:rPr>
          <w:rFonts w:ascii="Arial" w:eastAsia="宋体" w:hAnsi="Arial" w:cs="Arial"/>
          <w:kern w:val="0"/>
          <w:sz w:val="20"/>
          <w:szCs w:val="20"/>
        </w:rPr>
        <w:t>。</w:t>
      </w:r>
      <w:r w:rsidRPr="008F17F3">
        <w:rPr>
          <w:rFonts w:ascii="Arial" w:eastAsia="宋体" w:hAnsi="Arial" w:cs="Arial"/>
          <w:kern w:val="0"/>
          <w:sz w:val="20"/>
          <w:szCs w:val="20"/>
        </w:rPr>
        <w:t>(2)</w:t>
      </w:r>
      <w:r w:rsidRPr="008F17F3">
        <w:rPr>
          <w:rFonts w:ascii="Arial" w:eastAsia="宋体" w:hAnsi="Arial" w:cs="Arial"/>
          <w:kern w:val="0"/>
          <w:sz w:val="20"/>
          <w:szCs w:val="20"/>
        </w:rPr>
        <w:t>调整给药间隔时间</w:t>
      </w:r>
      <w:r w:rsidRPr="008F17F3">
        <w:rPr>
          <w:rFonts w:ascii="Arial" w:eastAsia="宋体" w:hAnsi="Arial" w:cs="Arial"/>
          <w:kern w:val="0"/>
          <w:sz w:val="20"/>
          <w:szCs w:val="20"/>
        </w:rPr>
        <w:t>(</w:t>
      </w:r>
      <w:r w:rsidRPr="008F17F3">
        <w:rPr>
          <w:rFonts w:ascii="Arial" w:eastAsia="宋体" w:hAnsi="Arial" w:cs="Arial"/>
          <w:kern w:val="0"/>
          <w:sz w:val="20"/>
          <w:szCs w:val="20"/>
        </w:rPr>
        <w:t>常规剂量</w:t>
      </w:r>
      <w:r w:rsidRPr="008F17F3">
        <w:rPr>
          <w:rFonts w:ascii="Arial" w:eastAsia="宋体" w:hAnsi="Arial" w:cs="Arial"/>
          <w:kern w:val="0"/>
          <w:sz w:val="20"/>
          <w:szCs w:val="20"/>
        </w:rPr>
        <w:t>)</w:t>
      </w:r>
      <w:r w:rsidRPr="008F17F3">
        <w:rPr>
          <w:rFonts w:ascii="Arial" w:eastAsia="宋体" w:hAnsi="Arial" w:cs="Arial"/>
          <w:kern w:val="0"/>
          <w:sz w:val="20"/>
          <w:szCs w:val="20"/>
        </w:rPr>
        <w:t>：</w:t>
      </w:r>
      <w:r w:rsidRPr="008F17F3">
        <w:rPr>
          <w:rFonts w:ascii="Arial" w:eastAsia="宋体" w:hAnsi="Arial" w:cs="Arial"/>
          <w:kern w:val="0"/>
          <w:sz w:val="20"/>
          <w:szCs w:val="20"/>
        </w:rPr>
        <w:t>GFR</w:t>
      </w:r>
      <w:r w:rsidRPr="008F17F3">
        <w:rPr>
          <w:rFonts w:ascii="Arial" w:eastAsia="宋体" w:hAnsi="Arial" w:cs="Arial"/>
          <w:kern w:val="0"/>
          <w:sz w:val="20"/>
          <w:szCs w:val="20"/>
        </w:rPr>
        <w:t>大于</w:t>
      </w:r>
      <w:r w:rsidRPr="008F17F3">
        <w:rPr>
          <w:rFonts w:ascii="Arial" w:eastAsia="宋体" w:hAnsi="Arial" w:cs="Arial"/>
          <w:kern w:val="0"/>
          <w:sz w:val="20"/>
          <w:szCs w:val="20"/>
        </w:rPr>
        <w:t>50ml/min</w:t>
      </w:r>
      <w:r w:rsidRPr="008F17F3">
        <w:rPr>
          <w:rFonts w:ascii="Arial" w:eastAsia="宋体" w:hAnsi="Arial" w:cs="Arial"/>
          <w:kern w:val="0"/>
          <w:sz w:val="20"/>
          <w:szCs w:val="20"/>
        </w:rPr>
        <w:t>者，每</w:t>
      </w:r>
      <w:r w:rsidRPr="008F17F3">
        <w:rPr>
          <w:rFonts w:ascii="Arial" w:eastAsia="宋体" w:hAnsi="Arial" w:cs="Arial"/>
          <w:kern w:val="0"/>
          <w:sz w:val="20"/>
          <w:szCs w:val="20"/>
        </w:rPr>
        <w:t>24</w:t>
      </w:r>
      <w:r w:rsidRPr="008F17F3">
        <w:rPr>
          <w:rFonts w:ascii="Arial" w:eastAsia="宋体" w:hAnsi="Arial" w:cs="Arial"/>
          <w:kern w:val="0"/>
          <w:sz w:val="20"/>
          <w:szCs w:val="20"/>
        </w:rPr>
        <w:t>小时给药</w:t>
      </w:r>
      <w:r w:rsidRPr="008F17F3">
        <w:rPr>
          <w:rFonts w:ascii="Arial" w:eastAsia="宋体" w:hAnsi="Arial" w:cs="Arial"/>
          <w:kern w:val="0"/>
          <w:sz w:val="20"/>
          <w:szCs w:val="20"/>
        </w:rPr>
        <w:t>1</w:t>
      </w:r>
      <w:r w:rsidRPr="008F17F3">
        <w:rPr>
          <w:rFonts w:ascii="Arial" w:eastAsia="宋体" w:hAnsi="Arial" w:cs="Arial"/>
          <w:kern w:val="0"/>
          <w:sz w:val="20"/>
          <w:szCs w:val="20"/>
        </w:rPr>
        <w:t>次；</w:t>
      </w:r>
      <w:r w:rsidRPr="008F17F3">
        <w:rPr>
          <w:rFonts w:ascii="Arial" w:eastAsia="宋体" w:hAnsi="Arial" w:cs="Arial"/>
          <w:kern w:val="0"/>
          <w:sz w:val="20"/>
          <w:szCs w:val="20"/>
        </w:rPr>
        <w:t>GFR</w:t>
      </w:r>
      <w:r w:rsidRPr="008F17F3">
        <w:rPr>
          <w:rFonts w:ascii="Arial" w:eastAsia="宋体" w:hAnsi="Arial" w:cs="Arial"/>
          <w:kern w:val="0"/>
          <w:sz w:val="20"/>
          <w:szCs w:val="20"/>
        </w:rPr>
        <w:t>为</w:t>
      </w:r>
      <w:r w:rsidRPr="008F17F3">
        <w:rPr>
          <w:rFonts w:ascii="Arial" w:eastAsia="宋体" w:hAnsi="Arial" w:cs="Arial"/>
          <w:kern w:val="0"/>
          <w:sz w:val="20"/>
          <w:szCs w:val="20"/>
        </w:rPr>
        <w:t>10-50ml/min</w:t>
      </w:r>
      <w:r w:rsidRPr="008F17F3">
        <w:rPr>
          <w:rFonts w:ascii="Arial" w:eastAsia="宋体" w:hAnsi="Arial" w:cs="Arial"/>
          <w:kern w:val="0"/>
          <w:sz w:val="20"/>
          <w:szCs w:val="20"/>
        </w:rPr>
        <w:t>者，每</w:t>
      </w:r>
      <w:r w:rsidRPr="008F17F3">
        <w:rPr>
          <w:rFonts w:ascii="Arial" w:eastAsia="宋体" w:hAnsi="Arial" w:cs="Arial"/>
          <w:kern w:val="0"/>
          <w:sz w:val="20"/>
          <w:szCs w:val="20"/>
        </w:rPr>
        <w:t>36</w:t>
      </w:r>
      <w:r w:rsidRPr="008F17F3">
        <w:rPr>
          <w:rFonts w:ascii="Arial" w:eastAsia="宋体" w:hAnsi="Arial" w:cs="Arial"/>
          <w:kern w:val="0"/>
          <w:sz w:val="20"/>
          <w:szCs w:val="20"/>
        </w:rPr>
        <w:t>小时给药</w:t>
      </w:r>
      <w:r w:rsidRPr="008F17F3">
        <w:rPr>
          <w:rFonts w:ascii="Arial" w:eastAsia="宋体" w:hAnsi="Arial" w:cs="Arial"/>
          <w:kern w:val="0"/>
          <w:sz w:val="20"/>
          <w:szCs w:val="20"/>
        </w:rPr>
        <w:t>1</w:t>
      </w:r>
      <w:r w:rsidRPr="008F17F3">
        <w:rPr>
          <w:rFonts w:ascii="Arial" w:eastAsia="宋体" w:hAnsi="Arial" w:cs="Arial"/>
          <w:kern w:val="0"/>
          <w:sz w:val="20"/>
          <w:szCs w:val="20"/>
        </w:rPr>
        <w:t>次；</w:t>
      </w:r>
      <w:r w:rsidRPr="008F17F3">
        <w:rPr>
          <w:rFonts w:ascii="Arial" w:eastAsia="宋体" w:hAnsi="Arial" w:cs="Arial"/>
          <w:kern w:val="0"/>
          <w:sz w:val="20"/>
          <w:szCs w:val="20"/>
        </w:rPr>
        <w:t>GFR</w:t>
      </w:r>
      <w:r w:rsidRPr="008F17F3">
        <w:rPr>
          <w:rFonts w:ascii="Arial" w:eastAsia="宋体" w:hAnsi="Arial" w:cs="Arial"/>
          <w:kern w:val="0"/>
          <w:sz w:val="20"/>
          <w:szCs w:val="20"/>
        </w:rPr>
        <w:t>低于</w:t>
      </w:r>
      <w:r w:rsidRPr="008F17F3">
        <w:rPr>
          <w:rFonts w:ascii="Arial" w:eastAsia="宋体" w:hAnsi="Arial" w:cs="Arial"/>
          <w:kern w:val="0"/>
          <w:sz w:val="20"/>
          <w:szCs w:val="20"/>
        </w:rPr>
        <w:t>10ml/min</w:t>
      </w:r>
      <w:r w:rsidRPr="008F17F3">
        <w:rPr>
          <w:rFonts w:ascii="Arial" w:eastAsia="宋体" w:hAnsi="Arial" w:cs="Arial"/>
          <w:kern w:val="0"/>
          <w:sz w:val="20"/>
          <w:szCs w:val="20"/>
        </w:rPr>
        <w:t>者，每</w:t>
      </w:r>
      <w:r w:rsidRPr="008F17F3">
        <w:rPr>
          <w:rFonts w:ascii="Arial" w:eastAsia="宋体" w:hAnsi="Arial" w:cs="Arial"/>
          <w:kern w:val="0"/>
          <w:sz w:val="20"/>
          <w:szCs w:val="20"/>
        </w:rPr>
        <w:t>48</w:t>
      </w:r>
      <w:r w:rsidRPr="008F17F3">
        <w:rPr>
          <w:rFonts w:ascii="Arial" w:eastAsia="宋体" w:hAnsi="Arial" w:cs="Arial"/>
          <w:kern w:val="0"/>
          <w:sz w:val="20"/>
          <w:szCs w:val="20"/>
        </w:rPr>
        <w:t>小时给药</w:t>
      </w:r>
      <w:r w:rsidRPr="008F17F3">
        <w:rPr>
          <w:rFonts w:ascii="Arial" w:eastAsia="宋体" w:hAnsi="Arial" w:cs="Arial"/>
          <w:kern w:val="0"/>
          <w:sz w:val="20"/>
          <w:szCs w:val="20"/>
        </w:rPr>
        <w:t>1</w:t>
      </w:r>
      <w:r w:rsidRPr="008F17F3">
        <w:rPr>
          <w:rFonts w:ascii="Arial" w:eastAsia="宋体" w:hAnsi="Arial" w:cs="Arial"/>
          <w:kern w:val="0"/>
          <w:sz w:val="20"/>
          <w:szCs w:val="20"/>
        </w:rPr>
        <w:t>次。</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微软雅黑" w:eastAsia="微软雅黑" w:hAnsi="微软雅黑" w:cs="微软雅黑" w:hint="eastAsia"/>
          <w:kern w:val="0"/>
          <w:sz w:val="20"/>
          <w:szCs w:val="20"/>
        </w:rPr>
        <w:lastRenderedPageBreak/>
        <w:t>◆</w:t>
      </w:r>
      <w:r w:rsidRPr="008F17F3">
        <w:rPr>
          <w:rFonts w:ascii="Arial" w:eastAsia="宋体" w:hAnsi="Arial" w:cs="Arial"/>
          <w:kern w:val="0"/>
          <w:sz w:val="20"/>
          <w:szCs w:val="20"/>
        </w:rPr>
        <w:t>肝功能不全时剂量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肝功能不全者无需调整剂量。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微软雅黑" w:eastAsia="微软雅黑" w:hAnsi="微软雅黑" w:cs="微软雅黑" w:hint="eastAsia"/>
          <w:kern w:val="0"/>
          <w:sz w:val="20"/>
          <w:szCs w:val="20"/>
        </w:rPr>
        <w:t>◆</w:t>
      </w:r>
      <w:r w:rsidRPr="008F17F3">
        <w:rPr>
          <w:rFonts w:ascii="Arial" w:eastAsia="宋体" w:hAnsi="Arial" w:cs="Arial"/>
          <w:kern w:val="0"/>
          <w:sz w:val="20"/>
          <w:szCs w:val="20"/>
        </w:rPr>
        <w:t>老年人剂量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老年患者需减少剂量。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微软雅黑" w:eastAsia="微软雅黑" w:hAnsi="微软雅黑" w:cs="微软雅黑" w:hint="eastAsia"/>
          <w:kern w:val="0"/>
          <w:sz w:val="20"/>
          <w:szCs w:val="20"/>
        </w:rPr>
        <w:t>◆</w:t>
      </w:r>
      <w:r w:rsidRPr="008F17F3">
        <w:rPr>
          <w:rFonts w:ascii="Arial" w:eastAsia="宋体" w:hAnsi="Arial" w:cs="Arial"/>
          <w:kern w:val="0"/>
          <w:sz w:val="20"/>
          <w:szCs w:val="20"/>
        </w:rPr>
        <w:t>透析时剂量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透析患者的剂量应按严重肾衰竭来估算</w:t>
      </w:r>
      <w:r w:rsidRPr="008F17F3">
        <w:rPr>
          <w:rFonts w:ascii="Arial" w:eastAsia="宋体" w:hAnsi="Arial" w:cs="Arial"/>
          <w:kern w:val="0"/>
          <w:sz w:val="20"/>
          <w:szCs w:val="20"/>
        </w:rPr>
        <w:t>(</w:t>
      </w:r>
      <w:r w:rsidRPr="008F17F3">
        <w:rPr>
          <w:rFonts w:ascii="Arial" w:eastAsia="宋体" w:hAnsi="Arial" w:cs="Arial"/>
          <w:kern w:val="0"/>
          <w:sz w:val="20"/>
          <w:szCs w:val="20"/>
        </w:rPr>
        <w:t>即肾小球滤过率低于</w:t>
      </w:r>
      <w:r w:rsidRPr="008F17F3">
        <w:rPr>
          <w:rFonts w:ascii="Arial" w:eastAsia="宋体" w:hAnsi="Arial" w:cs="Arial"/>
          <w:kern w:val="0"/>
          <w:sz w:val="20"/>
          <w:szCs w:val="20"/>
        </w:rPr>
        <w:t>10ml/min)</w:t>
      </w:r>
      <w:r w:rsidRPr="008F17F3">
        <w:rPr>
          <w:rFonts w:ascii="Arial" w:eastAsia="宋体" w:hAnsi="Arial" w:cs="Arial"/>
          <w:kern w:val="0"/>
          <w:sz w:val="20"/>
          <w:szCs w:val="20"/>
        </w:rPr>
        <w:t>。透析后无需额外增加本药用量。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接受本药治疗的透析患者，因钾的丢失而造成低钾血症是导致洋地黄中毒的重要原因，故可在透析液中加入适当浓度的钾</w:t>
      </w:r>
      <w:r w:rsidRPr="008F17F3">
        <w:rPr>
          <w:rFonts w:ascii="Arial" w:eastAsia="宋体" w:hAnsi="Arial" w:cs="Arial"/>
          <w:kern w:val="0"/>
          <w:sz w:val="20"/>
          <w:szCs w:val="20"/>
        </w:rPr>
        <w:t>(2-3mmol/L)</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儿童</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微软雅黑" w:eastAsia="微软雅黑" w:hAnsi="微软雅黑" w:cs="微软雅黑" w:hint="eastAsia"/>
          <w:kern w:val="0"/>
          <w:sz w:val="20"/>
          <w:szCs w:val="20"/>
        </w:rPr>
        <w:t>◆</w:t>
      </w:r>
      <w:r w:rsidRPr="008F17F3">
        <w:rPr>
          <w:rFonts w:ascii="Arial" w:eastAsia="宋体" w:hAnsi="Arial" w:cs="Arial"/>
          <w:kern w:val="0"/>
          <w:sz w:val="20"/>
          <w:szCs w:val="20"/>
        </w:rPr>
        <w:t>常规剂量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w:t>
      </w:r>
      <w:r w:rsidRPr="008F17F3">
        <w:rPr>
          <w:rFonts w:ascii="Arial" w:eastAsia="宋体" w:hAnsi="Arial" w:cs="Arial"/>
          <w:kern w:val="0"/>
          <w:sz w:val="20"/>
          <w:szCs w:val="20"/>
        </w:rPr>
        <w:t>心力衰竭</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口服给药</w:t>
      </w:r>
      <w:r w:rsidRPr="008F17F3">
        <w:rPr>
          <w:rFonts w:ascii="Arial" w:eastAsia="宋体" w:hAnsi="Arial" w:cs="Arial"/>
          <w:kern w:val="0"/>
          <w:sz w:val="20"/>
          <w:szCs w:val="20"/>
        </w:rPr>
        <w:t xml:space="preserve">  (1)</w:t>
      </w:r>
      <w:r w:rsidRPr="008F17F3">
        <w:rPr>
          <w:rFonts w:ascii="Arial" w:eastAsia="宋体" w:hAnsi="Arial" w:cs="Arial"/>
          <w:kern w:val="0"/>
          <w:sz w:val="20"/>
          <w:szCs w:val="20"/>
        </w:rPr>
        <w:t>片剂：</w:t>
      </w:r>
      <w:r w:rsidRPr="008F17F3">
        <w:rPr>
          <w:rFonts w:ascii="Arial" w:eastAsia="宋体" w:hAnsi="Arial" w:cs="Arial"/>
          <w:kern w:val="0"/>
          <w:sz w:val="20"/>
          <w:szCs w:val="20"/>
        </w:rPr>
        <w:t>5-10</w:t>
      </w:r>
      <w:r w:rsidRPr="008F17F3">
        <w:rPr>
          <w:rFonts w:ascii="Arial" w:eastAsia="宋体" w:hAnsi="Arial" w:cs="Arial"/>
          <w:kern w:val="0"/>
          <w:sz w:val="20"/>
          <w:szCs w:val="20"/>
        </w:rPr>
        <w:t>岁儿童，负荷剂量为</w:t>
      </w:r>
      <w:r w:rsidRPr="008F17F3">
        <w:rPr>
          <w:rFonts w:ascii="Arial" w:eastAsia="宋体" w:hAnsi="Arial" w:cs="Arial"/>
          <w:kern w:val="0"/>
          <w:sz w:val="20"/>
          <w:szCs w:val="20"/>
        </w:rPr>
        <w:t>20-45μg/kg</w:t>
      </w:r>
      <w:r w:rsidRPr="008F17F3">
        <w:rPr>
          <w:rFonts w:ascii="Arial" w:eastAsia="宋体" w:hAnsi="Arial" w:cs="Arial"/>
          <w:kern w:val="0"/>
          <w:sz w:val="20"/>
          <w:szCs w:val="20"/>
        </w:rPr>
        <w:t>，先给予负荷剂量的一半，之后每</w:t>
      </w:r>
      <w:r w:rsidRPr="008F17F3">
        <w:rPr>
          <w:rFonts w:ascii="Arial" w:eastAsia="宋体" w:hAnsi="Arial" w:cs="Arial"/>
          <w:kern w:val="0"/>
          <w:sz w:val="20"/>
          <w:szCs w:val="20"/>
        </w:rPr>
        <w:t>6-8</w:t>
      </w:r>
      <w:r w:rsidRPr="008F17F3">
        <w:rPr>
          <w:rFonts w:ascii="Arial" w:eastAsia="宋体" w:hAnsi="Arial" w:cs="Arial"/>
          <w:kern w:val="0"/>
          <w:sz w:val="20"/>
          <w:szCs w:val="20"/>
        </w:rPr>
        <w:t>小时给予负荷剂量的</w:t>
      </w:r>
      <w:r w:rsidRPr="008F17F3">
        <w:rPr>
          <w:rFonts w:ascii="Arial" w:eastAsia="宋体" w:hAnsi="Arial" w:cs="Arial"/>
          <w:kern w:val="0"/>
          <w:sz w:val="20"/>
          <w:szCs w:val="20"/>
        </w:rPr>
        <w:t>1/4</w:t>
      </w:r>
      <w:r w:rsidRPr="008F17F3">
        <w:rPr>
          <w:rFonts w:ascii="Arial" w:eastAsia="宋体" w:hAnsi="Arial" w:cs="Arial"/>
          <w:kern w:val="0"/>
          <w:sz w:val="20"/>
          <w:szCs w:val="20"/>
        </w:rPr>
        <w:t>，给药</w:t>
      </w:r>
      <w:r w:rsidRPr="008F17F3">
        <w:rPr>
          <w:rFonts w:ascii="Arial" w:eastAsia="宋体" w:hAnsi="Arial" w:cs="Arial"/>
          <w:kern w:val="0"/>
          <w:sz w:val="20"/>
          <w:szCs w:val="20"/>
        </w:rPr>
        <w:t>2</w:t>
      </w:r>
      <w:r w:rsidRPr="008F17F3">
        <w:rPr>
          <w:rFonts w:ascii="Arial" w:eastAsia="宋体" w:hAnsi="Arial" w:cs="Arial"/>
          <w:kern w:val="0"/>
          <w:sz w:val="20"/>
          <w:szCs w:val="20"/>
        </w:rPr>
        <w:t>次；初始维持剂量为一次</w:t>
      </w:r>
      <w:r w:rsidRPr="008F17F3">
        <w:rPr>
          <w:rFonts w:ascii="Arial" w:eastAsia="宋体" w:hAnsi="Arial" w:cs="Arial"/>
          <w:kern w:val="0"/>
          <w:sz w:val="20"/>
          <w:szCs w:val="20"/>
        </w:rPr>
        <w:t>3.2-6.4μg/kg</w:t>
      </w:r>
      <w:r w:rsidRPr="008F17F3">
        <w:rPr>
          <w:rFonts w:ascii="Arial" w:eastAsia="宋体" w:hAnsi="Arial" w:cs="Arial"/>
          <w:kern w:val="0"/>
          <w:sz w:val="20"/>
          <w:szCs w:val="20"/>
        </w:rPr>
        <w:t>，一日</w:t>
      </w:r>
      <w:r w:rsidRPr="008F17F3">
        <w:rPr>
          <w:rFonts w:ascii="Arial" w:eastAsia="宋体" w:hAnsi="Arial" w:cs="Arial"/>
          <w:kern w:val="0"/>
          <w:sz w:val="20"/>
          <w:szCs w:val="20"/>
        </w:rPr>
        <w:t>2</w:t>
      </w:r>
      <w:r w:rsidRPr="008F17F3">
        <w:rPr>
          <w:rFonts w:ascii="Arial" w:eastAsia="宋体" w:hAnsi="Arial" w:cs="Arial"/>
          <w:kern w:val="0"/>
          <w:sz w:val="20"/>
          <w:szCs w:val="20"/>
        </w:rPr>
        <w:t>次。</w:t>
      </w:r>
      <w:r w:rsidRPr="008F17F3">
        <w:rPr>
          <w:rFonts w:ascii="Arial" w:eastAsia="宋体" w:hAnsi="Arial" w:cs="Arial"/>
          <w:kern w:val="0"/>
          <w:sz w:val="20"/>
          <w:szCs w:val="20"/>
        </w:rPr>
        <w:t>10</w:t>
      </w:r>
      <w:r w:rsidRPr="008F17F3">
        <w:rPr>
          <w:rFonts w:ascii="Arial" w:eastAsia="宋体" w:hAnsi="Arial" w:cs="Arial"/>
          <w:kern w:val="0"/>
          <w:sz w:val="20"/>
          <w:szCs w:val="20"/>
        </w:rPr>
        <w:t>岁以上儿童同成人用法与用量。</w:t>
      </w:r>
      <w:r w:rsidRPr="008F17F3">
        <w:rPr>
          <w:rFonts w:ascii="Arial" w:eastAsia="宋体" w:hAnsi="Arial" w:cs="Arial"/>
          <w:kern w:val="0"/>
          <w:sz w:val="20"/>
          <w:szCs w:val="20"/>
        </w:rPr>
        <w:t>(2)</w:t>
      </w:r>
      <w:r w:rsidRPr="008F17F3">
        <w:rPr>
          <w:rFonts w:ascii="Arial" w:eastAsia="宋体" w:hAnsi="Arial" w:cs="Arial"/>
          <w:kern w:val="0"/>
          <w:sz w:val="20"/>
          <w:szCs w:val="20"/>
        </w:rPr>
        <w:t>口服溶液：快速洋地黄化，早产儿一日</w:t>
      </w:r>
      <w:r w:rsidRPr="008F17F3">
        <w:rPr>
          <w:rFonts w:ascii="Arial" w:eastAsia="宋体" w:hAnsi="Arial" w:cs="Arial"/>
          <w:kern w:val="0"/>
          <w:sz w:val="20"/>
          <w:szCs w:val="20"/>
        </w:rPr>
        <w:t>20μg/kg</w:t>
      </w:r>
      <w:r w:rsidRPr="008F17F3">
        <w:rPr>
          <w:rFonts w:ascii="Arial" w:eastAsia="宋体" w:hAnsi="Arial" w:cs="Arial"/>
          <w:kern w:val="0"/>
          <w:sz w:val="20"/>
          <w:szCs w:val="20"/>
        </w:rPr>
        <w:t>，</w:t>
      </w:r>
      <w:r w:rsidRPr="008F17F3">
        <w:rPr>
          <w:rFonts w:ascii="Arial" w:eastAsia="宋体" w:hAnsi="Arial" w:cs="Arial"/>
          <w:kern w:val="0"/>
          <w:sz w:val="20"/>
          <w:szCs w:val="20"/>
        </w:rPr>
        <w:t>2</w:t>
      </w:r>
      <w:r w:rsidRPr="008F17F3">
        <w:rPr>
          <w:rFonts w:ascii="Arial" w:eastAsia="宋体" w:hAnsi="Arial" w:cs="Arial"/>
          <w:kern w:val="0"/>
          <w:sz w:val="20"/>
          <w:szCs w:val="20"/>
        </w:rPr>
        <w:t>月以下足月新生儿一日</w:t>
      </w:r>
      <w:r w:rsidRPr="008F17F3">
        <w:rPr>
          <w:rFonts w:ascii="Arial" w:eastAsia="宋体" w:hAnsi="Arial" w:cs="Arial"/>
          <w:kern w:val="0"/>
          <w:sz w:val="20"/>
          <w:szCs w:val="20"/>
        </w:rPr>
        <w:t>28μg/kg</w:t>
      </w:r>
      <w:r w:rsidRPr="008F17F3">
        <w:rPr>
          <w:rFonts w:ascii="Arial" w:eastAsia="宋体" w:hAnsi="Arial" w:cs="Arial"/>
          <w:kern w:val="0"/>
          <w:sz w:val="20"/>
          <w:szCs w:val="20"/>
        </w:rPr>
        <w:t>，</w:t>
      </w:r>
      <w:r w:rsidRPr="008F17F3">
        <w:rPr>
          <w:rFonts w:ascii="Arial" w:eastAsia="宋体" w:hAnsi="Arial" w:cs="Arial"/>
          <w:kern w:val="0"/>
          <w:sz w:val="20"/>
          <w:szCs w:val="20"/>
        </w:rPr>
        <w:t>2</w:t>
      </w:r>
      <w:r w:rsidRPr="008F17F3">
        <w:rPr>
          <w:rFonts w:ascii="Arial" w:eastAsia="宋体" w:hAnsi="Arial" w:cs="Arial"/>
          <w:kern w:val="0"/>
          <w:sz w:val="20"/>
          <w:szCs w:val="20"/>
        </w:rPr>
        <w:t>月至</w:t>
      </w:r>
      <w:r w:rsidRPr="008F17F3">
        <w:rPr>
          <w:rFonts w:ascii="Arial" w:eastAsia="宋体" w:hAnsi="Arial" w:cs="Arial"/>
          <w:kern w:val="0"/>
          <w:sz w:val="20"/>
          <w:szCs w:val="20"/>
        </w:rPr>
        <w:t>2</w:t>
      </w:r>
      <w:r w:rsidRPr="008F17F3">
        <w:rPr>
          <w:rFonts w:ascii="Arial" w:eastAsia="宋体" w:hAnsi="Arial" w:cs="Arial"/>
          <w:kern w:val="0"/>
          <w:sz w:val="20"/>
          <w:szCs w:val="20"/>
        </w:rPr>
        <w:t>岁一日</w:t>
      </w:r>
      <w:r w:rsidRPr="008F17F3">
        <w:rPr>
          <w:rFonts w:ascii="Arial" w:eastAsia="宋体" w:hAnsi="Arial" w:cs="Arial"/>
          <w:kern w:val="0"/>
          <w:sz w:val="20"/>
          <w:szCs w:val="20"/>
        </w:rPr>
        <w:t>40-50μg/kg</w:t>
      </w:r>
      <w:r w:rsidRPr="008F17F3">
        <w:rPr>
          <w:rFonts w:ascii="Arial" w:eastAsia="宋体" w:hAnsi="Arial" w:cs="Arial"/>
          <w:kern w:val="0"/>
          <w:sz w:val="20"/>
          <w:szCs w:val="20"/>
        </w:rPr>
        <w:t>，</w:t>
      </w:r>
      <w:r w:rsidRPr="008F17F3">
        <w:rPr>
          <w:rFonts w:ascii="Arial" w:eastAsia="宋体" w:hAnsi="Arial" w:cs="Arial"/>
          <w:kern w:val="0"/>
          <w:sz w:val="20"/>
          <w:szCs w:val="20"/>
        </w:rPr>
        <w:t>2-10</w:t>
      </w:r>
      <w:r w:rsidRPr="008F17F3">
        <w:rPr>
          <w:rFonts w:ascii="Arial" w:eastAsia="宋体" w:hAnsi="Arial" w:cs="Arial"/>
          <w:kern w:val="0"/>
          <w:sz w:val="20"/>
          <w:szCs w:val="20"/>
        </w:rPr>
        <w:t>岁一日</w:t>
      </w:r>
      <w:r w:rsidRPr="008F17F3">
        <w:rPr>
          <w:rFonts w:ascii="Arial" w:eastAsia="宋体" w:hAnsi="Arial" w:cs="Arial"/>
          <w:kern w:val="0"/>
          <w:sz w:val="20"/>
          <w:szCs w:val="20"/>
        </w:rPr>
        <w:t>30-40μg/kg</w:t>
      </w:r>
      <w:r w:rsidRPr="008F17F3">
        <w:rPr>
          <w:rFonts w:ascii="Arial" w:eastAsia="宋体" w:hAnsi="Arial" w:cs="Arial"/>
          <w:kern w:val="0"/>
          <w:sz w:val="20"/>
          <w:szCs w:val="20"/>
        </w:rPr>
        <w:t>，</w:t>
      </w:r>
      <w:r w:rsidRPr="008F17F3">
        <w:rPr>
          <w:rFonts w:ascii="Arial" w:eastAsia="宋体" w:hAnsi="Arial" w:cs="Arial"/>
          <w:kern w:val="0"/>
          <w:sz w:val="20"/>
          <w:szCs w:val="20"/>
        </w:rPr>
        <w:t>10</w:t>
      </w:r>
      <w:r w:rsidRPr="008F17F3">
        <w:rPr>
          <w:rFonts w:ascii="Arial" w:eastAsia="宋体" w:hAnsi="Arial" w:cs="Arial"/>
          <w:kern w:val="0"/>
          <w:sz w:val="20"/>
          <w:szCs w:val="20"/>
        </w:rPr>
        <w:t>岁以上一日</w:t>
      </w:r>
      <w:r w:rsidRPr="008F17F3">
        <w:rPr>
          <w:rFonts w:ascii="Arial" w:eastAsia="宋体" w:hAnsi="Arial" w:cs="Arial"/>
          <w:kern w:val="0"/>
          <w:sz w:val="20"/>
          <w:szCs w:val="20"/>
        </w:rPr>
        <w:t>750-1500μg/kg</w:t>
      </w:r>
      <w:r w:rsidRPr="008F17F3">
        <w:rPr>
          <w:rFonts w:ascii="Arial" w:eastAsia="宋体" w:hAnsi="Arial" w:cs="Arial"/>
          <w:kern w:val="0"/>
          <w:sz w:val="20"/>
          <w:szCs w:val="20"/>
        </w:rPr>
        <w:t>，分次服用；维持剂量，早产儿一日</w:t>
      </w:r>
      <w:r w:rsidRPr="008F17F3">
        <w:rPr>
          <w:rFonts w:ascii="Arial" w:eastAsia="宋体" w:hAnsi="Arial" w:cs="Arial"/>
          <w:kern w:val="0"/>
          <w:sz w:val="20"/>
          <w:szCs w:val="20"/>
        </w:rPr>
        <w:t>5μg/kg</w:t>
      </w:r>
      <w:r w:rsidRPr="008F17F3">
        <w:rPr>
          <w:rFonts w:ascii="Arial" w:eastAsia="宋体" w:hAnsi="Arial" w:cs="Arial"/>
          <w:kern w:val="0"/>
          <w:sz w:val="20"/>
          <w:szCs w:val="20"/>
        </w:rPr>
        <w:t>，</w:t>
      </w:r>
      <w:r w:rsidRPr="008F17F3">
        <w:rPr>
          <w:rFonts w:ascii="Arial" w:eastAsia="宋体" w:hAnsi="Arial" w:cs="Arial"/>
          <w:kern w:val="0"/>
          <w:sz w:val="20"/>
          <w:szCs w:val="20"/>
        </w:rPr>
        <w:t>2</w:t>
      </w:r>
      <w:r w:rsidRPr="008F17F3">
        <w:rPr>
          <w:rFonts w:ascii="Arial" w:eastAsia="宋体" w:hAnsi="Arial" w:cs="Arial"/>
          <w:kern w:val="0"/>
          <w:sz w:val="20"/>
          <w:szCs w:val="20"/>
        </w:rPr>
        <w:t>月以下足月新生儿一日</w:t>
      </w:r>
      <w:r w:rsidRPr="008F17F3">
        <w:rPr>
          <w:rFonts w:ascii="Arial" w:eastAsia="宋体" w:hAnsi="Arial" w:cs="Arial"/>
          <w:kern w:val="0"/>
          <w:sz w:val="20"/>
          <w:szCs w:val="20"/>
        </w:rPr>
        <w:t>8-10μg/kg</w:t>
      </w:r>
      <w:r w:rsidRPr="008F17F3">
        <w:rPr>
          <w:rFonts w:ascii="Arial" w:eastAsia="宋体" w:hAnsi="Arial" w:cs="Arial"/>
          <w:kern w:val="0"/>
          <w:sz w:val="20"/>
          <w:szCs w:val="20"/>
        </w:rPr>
        <w:t>，</w:t>
      </w:r>
      <w:r w:rsidRPr="008F17F3">
        <w:rPr>
          <w:rFonts w:ascii="Arial" w:eastAsia="宋体" w:hAnsi="Arial" w:cs="Arial"/>
          <w:kern w:val="0"/>
          <w:sz w:val="20"/>
          <w:szCs w:val="20"/>
        </w:rPr>
        <w:t>2</w:t>
      </w:r>
      <w:r w:rsidRPr="008F17F3">
        <w:rPr>
          <w:rFonts w:ascii="Arial" w:eastAsia="宋体" w:hAnsi="Arial" w:cs="Arial"/>
          <w:kern w:val="0"/>
          <w:sz w:val="20"/>
          <w:szCs w:val="20"/>
        </w:rPr>
        <w:t>月至</w:t>
      </w:r>
      <w:r w:rsidRPr="008F17F3">
        <w:rPr>
          <w:rFonts w:ascii="Arial" w:eastAsia="宋体" w:hAnsi="Arial" w:cs="Arial"/>
          <w:kern w:val="0"/>
          <w:sz w:val="20"/>
          <w:szCs w:val="20"/>
        </w:rPr>
        <w:t>2</w:t>
      </w:r>
      <w:r w:rsidRPr="008F17F3">
        <w:rPr>
          <w:rFonts w:ascii="Arial" w:eastAsia="宋体" w:hAnsi="Arial" w:cs="Arial"/>
          <w:kern w:val="0"/>
          <w:sz w:val="20"/>
          <w:szCs w:val="20"/>
        </w:rPr>
        <w:t>岁一日</w:t>
      </w:r>
      <w:r w:rsidRPr="008F17F3">
        <w:rPr>
          <w:rFonts w:ascii="Arial" w:eastAsia="宋体" w:hAnsi="Arial" w:cs="Arial"/>
          <w:kern w:val="0"/>
          <w:sz w:val="20"/>
          <w:szCs w:val="20"/>
        </w:rPr>
        <w:t>10-12μg/kg</w:t>
      </w:r>
      <w:r w:rsidRPr="008F17F3">
        <w:rPr>
          <w:rFonts w:ascii="Arial" w:eastAsia="宋体" w:hAnsi="Arial" w:cs="Arial"/>
          <w:kern w:val="0"/>
          <w:sz w:val="20"/>
          <w:szCs w:val="20"/>
        </w:rPr>
        <w:t>，</w:t>
      </w:r>
      <w:r w:rsidRPr="008F17F3">
        <w:rPr>
          <w:rFonts w:ascii="Arial" w:eastAsia="宋体" w:hAnsi="Arial" w:cs="Arial"/>
          <w:kern w:val="0"/>
          <w:sz w:val="20"/>
          <w:szCs w:val="20"/>
        </w:rPr>
        <w:t>2-10</w:t>
      </w:r>
      <w:r w:rsidRPr="008F17F3">
        <w:rPr>
          <w:rFonts w:ascii="Arial" w:eastAsia="宋体" w:hAnsi="Arial" w:cs="Arial"/>
          <w:kern w:val="0"/>
          <w:sz w:val="20"/>
          <w:szCs w:val="20"/>
        </w:rPr>
        <w:t>岁一日</w:t>
      </w:r>
      <w:r w:rsidRPr="008F17F3">
        <w:rPr>
          <w:rFonts w:ascii="Arial" w:eastAsia="宋体" w:hAnsi="Arial" w:cs="Arial"/>
          <w:kern w:val="0"/>
          <w:sz w:val="20"/>
          <w:szCs w:val="20"/>
        </w:rPr>
        <w:t>8-10μg/kg</w:t>
      </w:r>
      <w:r w:rsidRPr="008F17F3">
        <w:rPr>
          <w:rFonts w:ascii="Arial" w:eastAsia="宋体" w:hAnsi="Arial" w:cs="Arial"/>
          <w:kern w:val="0"/>
          <w:sz w:val="20"/>
          <w:szCs w:val="20"/>
        </w:rPr>
        <w:t>，</w:t>
      </w:r>
      <w:r w:rsidRPr="008F17F3">
        <w:rPr>
          <w:rFonts w:ascii="Arial" w:eastAsia="宋体" w:hAnsi="Arial" w:cs="Arial"/>
          <w:kern w:val="0"/>
          <w:sz w:val="20"/>
          <w:szCs w:val="20"/>
        </w:rPr>
        <w:t>10</w:t>
      </w:r>
      <w:r w:rsidRPr="008F17F3">
        <w:rPr>
          <w:rFonts w:ascii="Arial" w:eastAsia="宋体" w:hAnsi="Arial" w:cs="Arial"/>
          <w:kern w:val="0"/>
          <w:sz w:val="20"/>
          <w:szCs w:val="20"/>
        </w:rPr>
        <w:t>岁以上一日</w:t>
      </w:r>
      <w:r w:rsidRPr="008F17F3">
        <w:rPr>
          <w:rFonts w:ascii="Arial" w:eastAsia="宋体" w:hAnsi="Arial" w:cs="Arial"/>
          <w:kern w:val="0"/>
          <w:sz w:val="20"/>
          <w:szCs w:val="20"/>
        </w:rPr>
        <w:t>125-500μg/kg</w:t>
      </w:r>
      <w:r w:rsidRPr="008F17F3">
        <w:rPr>
          <w:rFonts w:ascii="Arial" w:eastAsia="宋体" w:hAnsi="Arial" w:cs="Arial"/>
          <w:kern w:val="0"/>
          <w:sz w:val="20"/>
          <w:szCs w:val="20"/>
        </w:rPr>
        <w:t>，可根据临床疗效调整剂量，</w:t>
      </w:r>
      <w:r w:rsidRPr="008F17F3">
        <w:rPr>
          <w:rFonts w:ascii="Arial" w:eastAsia="宋体" w:hAnsi="Arial" w:cs="Arial"/>
          <w:kern w:val="0"/>
          <w:sz w:val="20"/>
          <w:szCs w:val="20"/>
        </w:rPr>
        <w:t>10</w:t>
      </w:r>
      <w:r w:rsidRPr="008F17F3">
        <w:rPr>
          <w:rFonts w:ascii="Arial" w:eastAsia="宋体" w:hAnsi="Arial" w:cs="Arial"/>
          <w:kern w:val="0"/>
          <w:sz w:val="20"/>
          <w:szCs w:val="20"/>
        </w:rPr>
        <w:t>岁以下儿童一日剂量应分次服用。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静脉给药</w:t>
      </w:r>
      <w:r w:rsidRPr="008F17F3">
        <w:rPr>
          <w:rFonts w:ascii="Arial" w:eastAsia="宋体" w:hAnsi="Arial" w:cs="Arial"/>
          <w:kern w:val="0"/>
          <w:sz w:val="20"/>
          <w:szCs w:val="20"/>
        </w:rPr>
        <w:t xml:space="preserve">  (1)</w:t>
      </w:r>
      <w:r w:rsidRPr="008F17F3">
        <w:rPr>
          <w:rFonts w:ascii="Arial" w:eastAsia="宋体" w:hAnsi="Arial" w:cs="Arial"/>
          <w:kern w:val="0"/>
          <w:sz w:val="20"/>
          <w:szCs w:val="20"/>
        </w:rPr>
        <w:t>快速洋地黄化：负荷剂量早产儿为</w:t>
      </w:r>
      <w:r w:rsidRPr="008F17F3">
        <w:rPr>
          <w:rFonts w:ascii="Arial" w:eastAsia="宋体" w:hAnsi="Arial" w:cs="Arial"/>
          <w:kern w:val="0"/>
          <w:sz w:val="20"/>
          <w:szCs w:val="20"/>
        </w:rPr>
        <w:t>10-25μg/kg</w:t>
      </w:r>
      <w:r w:rsidRPr="008F17F3">
        <w:rPr>
          <w:rFonts w:ascii="Arial" w:eastAsia="宋体" w:hAnsi="Arial" w:cs="Arial"/>
          <w:kern w:val="0"/>
          <w:sz w:val="20"/>
          <w:szCs w:val="20"/>
        </w:rPr>
        <w:t>，足月新生儿为</w:t>
      </w:r>
      <w:r w:rsidRPr="008F17F3">
        <w:rPr>
          <w:rFonts w:ascii="Arial" w:eastAsia="宋体" w:hAnsi="Arial" w:cs="Arial"/>
          <w:kern w:val="0"/>
          <w:sz w:val="20"/>
          <w:szCs w:val="20"/>
        </w:rPr>
        <w:t>20-30μg/kg</w:t>
      </w:r>
      <w:r w:rsidRPr="008F17F3">
        <w:rPr>
          <w:rFonts w:ascii="Arial" w:eastAsia="宋体" w:hAnsi="Arial" w:cs="Arial"/>
          <w:kern w:val="0"/>
          <w:sz w:val="20"/>
          <w:szCs w:val="20"/>
        </w:rPr>
        <w:t>，</w:t>
      </w:r>
      <w:r w:rsidRPr="008F17F3">
        <w:rPr>
          <w:rFonts w:ascii="Arial" w:eastAsia="宋体" w:hAnsi="Arial" w:cs="Arial"/>
          <w:kern w:val="0"/>
          <w:sz w:val="20"/>
          <w:szCs w:val="20"/>
        </w:rPr>
        <w:t>1-24</w:t>
      </w:r>
      <w:r w:rsidRPr="008F17F3">
        <w:rPr>
          <w:rFonts w:ascii="Arial" w:eastAsia="宋体" w:hAnsi="Arial" w:cs="Arial"/>
          <w:kern w:val="0"/>
          <w:sz w:val="20"/>
          <w:szCs w:val="20"/>
        </w:rPr>
        <w:t>月儿童为</w:t>
      </w:r>
      <w:r w:rsidRPr="008F17F3">
        <w:rPr>
          <w:rFonts w:ascii="Arial" w:eastAsia="宋体" w:hAnsi="Arial" w:cs="Arial"/>
          <w:kern w:val="0"/>
          <w:sz w:val="20"/>
          <w:szCs w:val="20"/>
        </w:rPr>
        <w:t>30-50μg/kg</w:t>
      </w:r>
      <w:r w:rsidRPr="008F17F3">
        <w:rPr>
          <w:rFonts w:ascii="Arial" w:eastAsia="宋体" w:hAnsi="Arial" w:cs="Arial"/>
          <w:kern w:val="0"/>
          <w:sz w:val="20"/>
          <w:szCs w:val="20"/>
        </w:rPr>
        <w:t>，</w:t>
      </w:r>
      <w:r w:rsidRPr="008F17F3">
        <w:rPr>
          <w:rFonts w:ascii="Arial" w:eastAsia="宋体" w:hAnsi="Arial" w:cs="Arial"/>
          <w:kern w:val="0"/>
          <w:sz w:val="20"/>
          <w:szCs w:val="20"/>
        </w:rPr>
        <w:t>2-5</w:t>
      </w:r>
      <w:r w:rsidRPr="008F17F3">
        <w:rPr>
          <w:rFonts w:ascii="Arial" w:eastAsia="宋体" w:hAnsi="Arial" w:cs="Arial"/>
          <w:kern w:val="0"/>
          <w:sz w:val="20"/>
          <w:szCs w:val="20"/>
        </w:rPr>
        <w:t>岁儿童为</w:t>
      </w:r>
      <w:r w:rsidRPr="008F17F3">
        <w:rPr>
          <w:rFonts w:ascii="Arial" w:eastAsia="宋体" w:hAnsi="Arial" w:cs="Arial"/>
          <w:kern w:val="0"/>
          <w:sz w:val="20"/>
          <w:szCs w:val="20"/>
        </w:rPr>
        <w:t>25-35μg/kg</w:t>
      </w:r>
      <w:r w:rsidRPr="008F17F3">
        <w:rPr>
          <w:rFonts w:ascii="Arial" w:eastAsia="宋体" w:hAnsi="Arial" w:cs="Arial"/>
          <w:kern w:val="0"/>
          <w:sz w:val="20"/>
          <w:szCs w:val="20"/>
        </w:rPr>
        <w:t>，</w:t>
      </w:r>
      <w:r w:rsidRPr="008F17F3">
        <w:rPr>
          <w:rFonts w:ascii="Arial" w:eastAsia="宋体" w:hAnsi="Arial" w:cs="Arial"/>
          <w:kern w:val="0"/>
          <w:sz w:val="20"/>
          <w:szCs w:val="20"/>
        </w:rPr>
        <w:t>5-10</w:t>
      </w:r>
      <w:r w:rsidRPr="008F17F3">
        <w:rPr>
          <w:rFonts w:ascii="Arial" w:eastAsia="宋体" w:hAnsi="Arial" w:cs="Arial"/>
          <w:kern w:val="0"/>
          <w:sz w:val="20"/>
          <w:szCs w:val="20"/>
        </w:rPr>
        <w:t>岁儿童为</w:t>
      </w:r>
      <w:r w:rsidRPr="008F17F3">
        <w:rPr>
          <w:rFonts w:ascii="Arial" w:eastAsia="宋体" w:hAnsi="Arial" w:cs="Arial"/>
          <w:kern w:val="0"/>
          <w:sz w:val="20"/>
          <w:szCs w:val="20"/>
        </w:rPr>
        <w:t>15-30μg/kg</w:t>
      </w:r>
      <w:r w:rsidRPr="008F17F3">
        <w:rPr>
          <w:rFonts w:ascii="Arial" w:eastAsia="宋体" w:hAnsi="Arial" w:cs="Arial"/>
          <w:kern w:val="0"/>
          <w:sz w:val="20"/>
          <w:szCs w:val="20"/>
        </w:rPr>
        <w:t>，</w:t>
      </w:r>
      <w:r w:rsidRPr="008F17F3">
        <w:rPr>
          <w:rFonts w:ascii="Arial" w:eastAsia="宋体" w:hAnsi="Arial" w:cs="Arial"/>
          <w:kern w:val="0"/>
          <w:sz w:val="20"/>
          <w:szCs w:val="20"/>
        </w:rPr>
        <w:t>10</w:t>
      </w:r>
      <w:r w:rsidRPr="008F17F3">
        <w:rPr>
          <w:rFonts w:ascii="Arial" w:eastAsia="宋体" w:hAnsi="Arial" w:cs="Arial"/>
          <w:kern w:val="0"/>
          <w:sz w:val="20"/>
          <w:szCs w:val="20"/>
        </w:rPr>
        <w:t>岁以上儿童为</w:t>
      </w:r>
      <w:r w:rsidRPr="008F17F3">
        <w:rPr>
          <w:rFonts w:ascii="Arial" w:eastAsia="宋体" w:hAnsi="Arial" w:cs="Arial"/>
          <w:kern w:val="0"/>
          <w:sz w:val="20"/>
          <w:szCs w:val="20"/>
        </w:rPr>
        <w:t>8-12μg/kg</w:t>
      </w:r>
      <w:r w:rsidRPr="008F17F3">
        <w:rPr>
          <w:rFonts w:ascii="Arial" w:eastAsia="宋体" w:hAnsi="Arial" w:cs="Arial"/>
          <w:kern w:val="0"/>
          <w:sz w:val="20"/>
          <w:szCs w:val="20"/>
        </w:rPr>
        <w:t>，先给予负荷剂量的一半，之后每</w:t>
      </w:r>
      <w:r w:rsidRPr="008F17F3">
        <w:rPr>
          <w:rFonts w:ascii="Arial" w:eastAsia="宋体" w:hAnsi="Arial" w:cs="Arial"/>
          <w:kern w:val="0"/>
          <w:sz w:val="20"/>
          <w:szCs w:val="20"/>
        </w:rPr>
        <w:t>6-8</w:t>
      </w:r>
      <w:r w:rsidRPr="008F17F3">
        <w:rPr>
          <w:rFonts w:ascii="Arial" w:eastAsia="宋体" w:hAnsi="Arial" w:cs="Arial"/>
          <w:kern w:val="0"/>
          <w:sz w:val="20"/>
          <w:szCs w:val="20"/>
        </w:rPr>
        <w:t>小时给予负荷剂量的</w:t>
      </w:r>
      <w:r w:rsidRPr="008F17F3">
        <w:rPr>
          <w:rFonts w:ascii="Arial" w:eastAsia="宋体" w:hAnsi="Arial" w:cs="Arial"/>
          <w:kern w:val="0"/>
          <w:sz w:val="20"/>
          <w:szCs w:val="20"/>
        </w:rPr>
        <w:t>1/4</w:t>
      </w:r>
      <w:r w:rsidRPr="008F17F3">
        <w:rPr>
          <w:rFonts w:ascii="Arial" w:eastAsia="宋体" w:hAnsi="Arial" w:cs="Arial"/>
          <w:kern w:val="0"/>
          <w:sz w:val="20"/>
          <w:szCs w:val="20"/>
        </w:rPr>
        <w:t>，给药</w:t>
      </w:r>
      <w:r w:rsidRPr="008F17F3">
        <w:rPr>
          <w:rFonts w:ascii="Arial" w:eastAsia="宋体" w:hAnsi="Arial" w:cs="Arial"/>
          <w:kern w:val="0"/>
          <w:sz w:val="20"/>
          <w:szCs w:val="20"/>
        </w:rPr>
        <w:t>2</w:t>
      </w:r>
      <w:r w:rsidRPr="008F17F3">
        <w:rPr>
          <w:rFonts w:ascii="Arial" w:eastAsia="宋体" w:hAnsi="Arial" w:cs="Arial"/>
          <w:kern w:val="0"/>
          <w:sz w:val="20"/>
          <w:szCs w:val="20"/>
        </w:rPr>
        <w:t>次。</w:t>
      </w:r>
      <w:r w:rsidRPr="008F17F3">
        <w:rPr>
          <w:rFonts w:ascii="Arial" w:eastAsia="宋体" w:hAnsi="Arial" w:cs="Arial"/>
          <w:kern w:val="0"/>
          <w:sz w:val="20"/>
          <w:szCs w:val="20"/>
        </w:rPr>
        <w:t>(2)</w:t>
      </w:r>
      <w:r w:rsidRPr="008F17F3">
        <w:rPr>
          <w:rFonts w:ascii="Arial" w:eastAsia="宋体" w:hAnsi="Arial" w:cs="Arial"/>
          <w:kern w:val="0"/>
          <w:sz w:val="20"/>
          <w:szCs w:val="20"/>
        </w:rPr>
        <w:t>维持剂量早产儿为一次</w:t>
      </w:r>
      <w:r w:rsidRPr="008F17F3">
        <w:rPr>
          <w:rFonts w:ascii="Arial" w:eastAsia="宋体" w:hAnsi="Arial" w:cs="Arial"/>
          <w:kern w:val="0"/>
          <w:sz w:val="20"/>
          <w:szCs w:val="20"/>
        </w:rPr>
        <w:t>1.9-3.1μg/kg</w:t>
      </w:r>
      <w:r w:rsidRPr="008F17F3">
        <w:rPr>
          <w:rFonts w:ascii="Arial" w:eastAsia="宋体" w:hAnsi="Arial" w:cs="Arial"/>
          <w:kern w:val="0"/>
          <w:sz w:val="20"/>
          <w:szCs w:val="20"/>
        </w:rPr>
        <w:t>，一日</w:t>
      </w:r>
      <w:r w:rsidRPr="008F17F3">
        <w:rPr>
          <w:rFonts w:ascii="Arial" w:eastAsia="宋体" w:hAnsi="Arial" w:cs="Arial"/>
          <w:kern w:val="0"/>
          <w:sz w:val="20"/>
          <w:szCs w:val="20"/>
        </w:rPr>
        <w:t>2</w:t>
      </w:r>
      <w:r w:rsidRPr="008F17F3">
        <w:rPr>
          <w:rFonts w:ascii="Arial" w:eastAsia="宋体" w:hAnsi="Arial" w:cs="Arial"/>
          <w:kern w:val="0"/>
          <w:sz w:val="20"/>
          <w:szCs w:val="20"/>
        </w:rPr>
        <w:t>次；足月新生儿为一次</w:t>
      </w:r>
      <w:r w:rsidRPr="008F17F3">
        <w:rPr>
          <w:rFonts w:ascii="Arial" w:eastAsia="宋体" w:hAnsi="Arial" w:cs="Arial"/>
          <w:kern w:val="0"/>
          <w:sz w:val="20"/>
          <w:szCs w:val="20"/>
        </w:rPr>
        <w:t>3.0-4.5μg/kg</w:t>
      </w:r>
      <w:r w:rsidRPr="008F17F3">
        <w:rPr>
          <w:rFonts w:ascii="Arial" w:eastAsia="宋体" w:hAnsi="Arial" w:cs="Arial"/>
          <w:kern w:val="0"/>
          <w:sz w:val="20"/>
          <w:szCs w:val="20"/>
        </w:rPr>
        <w:t>，一日</w:t>
      </w:r>
      <w:r w:rsidRPr="008F17F3">
        <w:rPr>
          <w:rFonts w:ascii="Arial" w:eastAsia="宋体" w:hAnsi="Arial" w:cs="Arial"/>
          <w:kern w:val="0"/>
          <w:sz w:val="20"/>
          <w:szCs w:val="20"/>
        </w:rPr>
        <w:t>2</w:t>
      </w:r>
      <w:r w:rsidRPr="008F17F3">
        <w:rPr>
          <w:rFonts w:ascii="Arial" w:eastAsia="宋体" w:hAnsi="Arial" w:cs="Arial"/>
          <w:kern w:val="0"/>
          <w:sz w:val="20"/>
          <w:szCs w:val="20"/>
        </w:rPr>
        <w:t>次；</w:t>
      </w:r>
      <w:r w:rsidRPr="008F17F3">
        <w:rPr>
          <w:rFonts w:ascii="Arial" w:eastAsia="宋体" w:hAnsi="Arial" w:cs="Arial"/>
          <w:kern w:val="0"/>
          <w:sz w:val="20"/>
          <w:szCs w:val="20"/>
        </w:rPr>
        <w:t>1-24</w:t>
      </w:r>
      <w:r w:rsidRPr="008F17F3">
        <w:rPr>
          <w:rFonts w:ascii="Arial" w:eastAsia="宋体" w:hAnsi="Arial" w:cs="Arial"/>
          <w:kern w:val="0"/>
          <w:sz w:val="20"/>
          <w:szCs w:val="20"/>
        </w:rPr>
        <w:t>月儿童为一次</w:t>
      </w:r>
      <w:r w:rsidRPr="008F17F3">
        <w:rPr>
          <w:rFonts w:ascii="Arial" w:eastAsia="宋体" w:hAnsi="Arial" w:cs="Arial"/>
          <w:kern w:val="0"/>
          <w:sz w:val="20"/>
          <w:szCs w:val="20"/>
        </w:rPr>
        <w:t>4.5-7.5μg/kg</w:t>
      </w:r>
      <w:r w:rsidRPr="008F17F3">
        <w:rPr>
          <w:rFonts w:ascii="Arial" w:eastAsia="宋体" w:hAnsi="Arial" w:cs="Arial"/>
          <w:kern w:val="0"/>
          <w:sz w:val="20"/>
          <w:szCs w:val="20"/>
        </w:rPr>
        <w:t>，一日</w:t>
      </w:r>
      <w:r w:rsidRPr="008F17F3">
        <w:rPr>
          <w:rFonts w:ascii="Arial" w:eastAsia="宋体" w:hAnsi="Arial" w:cs="Arial"/>
          <w:kern w:val="0"/>
          <w:sz w:val="20"/>
          <w:szCs w:val="20"/>
        </w:rPr>
        <w:t>2</w:t>
      </w:r>
      <w:r w:rsidRPr="008F17F3">
        <w:rPr>
          <w:rFonts w:ascii="Arial" w:eastAsia="宋体" w:hAnsi="Arial" w:cs="Arial"/>
          <w:kern w:val="0"/>
          <w:sz w:val="20"/>
          <w:szCs w:val="20"/>
        </w:rPr>
        <w:t>次；</w:t>
      </w:r>
      <w:r w:rsidRPr="008F17F3">
        <w:rPr>
          <w:rFonts w:ascii="Arial" w:eastAsia="宋体" w:hAnsi="Arial" w:cs="Arial"/>
          <w:kern w:val="0"/>
          <w:sz w:val="20"/>
          <w:szCs w:val="20"/>
        </w:rPr>
        <w:t>2-5</w:t>
      </w:r>
      <w:r w:rsidRPr="008F17F3">
        <w:rPr>
          <w:rFonts w:ascii="Arial" w:eastAsia="宋体" w:hAnsi="Arial" w:cs="Arial"/>
          <w:kern w:val="0"/>
          <w:sz w:val="20"/>
          <w:szCs w:val="20"/>
        </w:rPr>
        <w:t>岁儿童为一次</w:t>
      </w:r>
      <w:r w:rsidRPr="008F17F3">
        <w:rPr>
          <w:rFonts w:ascii="Arial" w:eastAsia="宋体" w:hAnsi="Arial" w:cs="Arial"/>
          <w:kern w:val="0"/>
          <w:sz w:val="20"/>
          <w:szCs w:val="20"/>
        </w:rPr>
        <w:t>3.8-5.3μg/kg</w:t>
      </w:r>
      <w:r w:rsidRPr="008F17F3">
        <w:rPr>
          <w:rFonts w:ascii="Arial" w:eastAsia="宋体" w:hAnsi="Arial" w:cs="Arial"/>
          <w:kern w:val="0"/>
          <w:sz w:val="20"/>
          <w:szCs w:val="20"/>
        </w:rPr>
        <w:t>，一日</w:t>
      </w:r>
      <w:r w:rsidRPr="008F17F3">
        <w:rPr>
          <w:rFonts w:ascii="Arial" w:eastAsia="宋体" w:hAnsi="Arial" w:cs="Arial"/>
          <w:kern w:val="0"/>
          <w:sz w:val="20"/>
          <w:szCs w:val="20"/>
        </w:rPr>
        <w:t>2</w:t>
      </w:r>
      <w:r w:rsidRPr="008F17F3">
        <w:rPr>
          <w:rFonts w:ascii="Arial" w:eastAsia="宋体" w:hAnsi="Arial" w:cs="Arial"/>
          <w:kern w:val="0"/>
          <w:sz w:val="20"/>
          <w:szCs w:val="20"/>
        </w:rPr>
        <w:t>次；</w:t>
      </w:r>
      <w:r w:rsidRPr="008F17F3">
        <w:rPr>
          <w:rFonts w:ascii="Arial" w:eastAsia="宋体" w:hAnsi="Arial" w:cs="Arial"/>
          <w:kern w:val="0"/>
          <w:sz w:val="20"/>
          <w:szCs w:val="20"/>
        </w:rPr>
        <w:t>5-10</w:t>
      </w:r>
      <w:r w:rsidRPr="008F17F3">
        <w:rPr>
          <w:rFonts w:ascii="Arial" w:eastAsia="宋体" w:hAnsi="Arial" w:cs="Arial"/>
          <w:kern w:val="0"/>
          <w:sz w:val="20"/>
          <w:szCs w:val="20"/>
        </w:rPr>
        <w:t>岁儿童为一次</w:t>
      </w:r>
      <w:r w:rsidRPr="008F17F3">
        <w:rPr>
          <w:rFonts w:ascii="Arial" w:eastAsia="宋体" w:hAnsi="Arial" w:cs="Arial"/>
          <w:kern w:val="0"/>
          <w:sz w:val="20"/>
          <w:szCs w:val="20"/>
        </w:rPr>
        <w:t>2.3-4.5μg/kg</w:t>
      </w:r>
      <w:r w:rsidRPr="008F17F3">
        <w:rPr>
          <w:rFonts w:ascii="Arial" w:eastAsia="宋体" w:hAnsi="Arial" w:cs="Arial"/>
          <w:kern w:val="0"/>
          <w:sz w:val="20"/>
          <w:szCs w:val="20"/>
        </w:rPr>
        <w:t>，一日</w:t>
      </w:r>
      <w:r w:rsidRPr="008F17F3">
        <w:rPr>
          <w:rFonts w:ascii="Arial" w:eastAsia="宋体" w:hAnsi="Arial" w:cs="Arial"/>
          <w:kern w:val="0"/>
          <w:sz w:val="20"/>
          <w:szCs w:val="20"/>
        </w:rPr>
        <w:t>2</w:t>
      </w:r>
      <w:r w:rsidRPr="008F17F3">
        <w:rPr>
          <w:rFonts w:ascii="Arial" w:eastAsia="宋体" w:hAnsi="Arial" w:cs="Arial"/>
          <w:kern w:val="0"/>
          <w:sz w:val="20"/>
          <w:szCs w:val="20"/>
        </w:rPr>
        <w:t>次；</w:t>
      </w:r>
      <w:r w:rsidRPr="008F17F3">
        <w:rPr>
          <w:rFonts w:ascii="Arial" w:eastAsia="宋体" w:hAnsi="Arial" w:cs="Arial"/>
          <w:kern w:val="0"/>
          <w:sz w:val="20"/>
          <w:szCs w:val="20"/>
        </w:rPr>
        <w:t>10</w:t>
      </w:r>
      <w:r w:rsidRPr="008F17F3">
        <w:rPr>
          <w:rFonts w:ascii="Arial" w:eastAsia="宋体" w:hAnsi="Arial" w:cs="Arial"/>
          <w:kern w:val="0"/>
          <w:sz w:val="20"/>
          <w:szCs w:val="20"/>
        </w:rPr>
        <w:t>岁以上儿童为一次</w:t>
      </w:r>
      <w:r w:rsidRPr="008F17F3">
        <w:rPr>
          <w:rFonts w:ascii="Arial" w:eastAsia="宋体" w:hAnsi="Arial" w:cs="Arial"/>
          <w:kern w:val="0"/>
          <w:sz w:val="20"/>
          <w:szCs w:val="20"/>
        </w:rPr>
        <w:t>2.4-3.6μg/kg</w:t>
      </w:r>
      <w:r w:rsidRPr="008F17F3">
        <w:rPr>
          <w:rFonts w:ascii="Arial" w:eastAsia="宋体" w:hAnsi="Arial" w:cs="Arial"/>
          <w:kern w:val="0"/>
          <w:sz w:val="20"/>
          <w:szCs w:val="20"/>
        </w:rPr>
        <w:t>，一日</w:t>
      </w:r>
      <w:r w:rsidRPr="008F17F3">
        <w:rPr>
          <w:rFonts w:ascii="Arial" w:eastAsia="宋体" w:hAnsi="Arial" w:cs="Arial"/>
          <w:kern w:val="0"/>
          <w:sz w:val="20"/>
          <w:szCs w:val="20"/>
        </w:rPr>
        <w:t>1</w:t>
      </w:r>
      <w:r w:rsidRPr="008F17F3">
        <w:rPr>
          <w:rFonts w:ascii="Arial" w:eastAsia="宋体" w:hAnsi="Arial" w:cs="Arial"/>
          <w:kern w:val="0"/>
          <w:sz w:val="20"/>
          <w:szCs w:val="20"/>
        </w:rPr>
        <w:t>次。可依据临床反应、血药浓度、毒性反应增加剂量，每</w:t>
      </w:r>
      <w:r w:rsidRPr="008F17F3">
        <w:rPr>
          <w:rFonts w:ascii="Arial" w:eastAsia="宋体" w:hAnsi="Arial" w:cs="Arial"/>
          <w:kern w:val="0"/>
          <w:sz w:val="20"/>
          <w:szCs w:val="20"/>
        </w:rPr>
        <w:t>2</w:t>
      </w:r>
      <w:r w:rsidRPr="008F17F3">
        <w:rPr>
          <w:rFonts w:ascii="Arial" w:eastAsia="宋体" w:hAnsi="Arial" w:cs="Arial"/>
          <w:kern w:val="0"/>
          <w:sz w:val="20"/>
          <w:szCs w:val="20"/>
        </w:rPr>
        <w:t>周调整</w:t>
      </w:r>
      <w:r w:rsidRPr="008F17F3">
        <w:rPr>
          <w:rFonts w:ascii="Arial" w:eastAsia="宋体" w:hAnsi="Arial" w:cs="Arial"/>
          <w:kern w:val="0"/>
          <w:sz w:val="20"/>
          <w:szCs w:val="20"/>
        </w:rPr>
        <w:t>1</w:t>
      </w:r>
      <w:r w:rsidRPr="008F17F3">
        <w:rPr>
          <w:rFonts w:ascii="Arial" w:eastAsia="宋体" w:hAnsi="Arial" w:cs="Arial"/>
          <w:kern w:val="0"/>
          <w:sz w:val="20"/>
          <w:szCs w:val="20"/>
        </w:rPr>
        <w:t>次。</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微软雅黑" w:eastAsia="微软雅黑" w:hAnsi="微软雅黑" w:cs="微软雅黑" w:hint="eastAsia"/>
          <w:kern w:val="0"/>
          <w:sz w:val="20"/>
          <w:szCs w:val="20"/>
        </w:rPr>
        <w:lastRenderedPageBreak/>
        <w:t>◆</w:t>
      </w:r>
      <w:r w:rsidRPr="008F17F3">
        <w:rPr>
          <w:rFonts w:ascii="Arial" w:eastAsia="宋体" w:hAnsi="Arial" w:cs="Arial"/>
          <w:kern w:val="0"/>
          <w:sz w:val="20"/>
          <w:szCs w:val="20"/>
        </w:rPr>
        <w:t>肾功能不全时剂量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肾功能不全者应根据肌酐清除率减少剂量。推荐按以下两种方式进行调整：</w:t>
      </w:r>
      <w:r w:rsidRPr="008F17F3">
        <w:rPr>
          <w:rFonts w:ascii="Arial" w:eastAsia="宋体" w:hAnsi="Arial" w:cs="Arial"/>
          <w:kern w:val="0"/>
          <w:sz w:val="20"/>
          <w:szCs w:val="20"/>
        </w:rPr>
        <w:t>(1)</w:t>
      </w:r>
      <w:r w:rsidRPr="008F17F3">
        <w:rPr>
          <w:rFonts w:ascii="Arial" w:eastAsia="宋体" w:hAnsi="Arial" w:cs="Arial"/>
          <w:kern w:val="0"/>
          <w:sz w:val="20"/>
          <w:szCs w:val="20"/>
        </w:rPr>
        <w:t>调整剂量</w:t>
      </w:r>
      <w:r w:rsidRPr="008F17F3">
        <w:rPr>
          <w:rFonts w:ascii="Arial" w:eastAsia="宋体" w:hAnsi="Arial" w:cs="Arial"/>
          <w:kern w:val="0"/>
          <w:sz w:val="20"/>
          <w:szCs w:val="20"/>
        </w:rPr>
        <w:t>(</w:t>
      </w:r>
      <w:r w:rsidRPr="008F17F3">
        <w:rPr>
          <w:rFonts w:ascii="Arial" w:eastAsia="宋体" w:hAnsi="Arial" w:cs="Arial"/>
          <w:kern w:val="0"/>
          <w:sz w:val="20"/>
          <w:szCs w:val="20"/>
        </w:rPr>
        <w:t>常规用药间隔时间</w:t>
      </w:r>
      <w:r w:rsidRPr="008F17F3">
        <w:rPr>
          <w:rFonts w:ascii="Arial" w:eastAsia="宋体" w:hAnsi="Arial" w:cs="Arial"/>
          <w:kern w:val="0"/>
          <w:sz w:val="20"/>
          <w:szCs w:val="20"/>
        </w:rPr>
        <w:t>)</w:t>
      </w:r>
      <w:r w:rsidRPr="008F17F3">
        <w:rPr>
          <w:rFonts w:ascii="Arial" w:eastAsia="宋体" w:hAnsi="Arial" w:cs="Arial"/>
          <w:kern w:val="0"/>
          <w:sz w:val="20"/>
          <w:szCs w:val="20"/>
        </w:rPr>
        <w:t>：肾小球滤过率</w:t>
      </w:r>
      <w:r w:rsidRPr="008F17F3">
        <w:rPr>
          <w:rFonts w:ascii="Arial" w:eastAsia="宋体" w:hAnsi="Arial" w:cs="Arial"/>
          <w:kern w:val="0"/>
          <w:sz w:val="20"/>
          <w:szCs w:val="20"/>
        </w:rPr>
        <w:t>(GFR)</w:t>
      </w:r>
      <w:r w:rsidRPr="008F17F3">
        <w:rPr>
          <w:rFonts w:ascii="Arial" w:eastAsia="宋体" w:hAnsi="Arial" w:cs="Arial"/>
          <w:kern w:val="0"/>
          <w:sz w:val="20"/>
          <w:szCs w:val="20"/>
        </w:rPr>
        <w:t>为</w:t>
      </w:r>
      <w:r w:rsidRPr="008F17F3">
        <w:rPr>
          <w:rFonts w:ascii="Arial" w:eastAsia="宋体" w:hAnsi="Arial" w:cs="Arial"/>
          <w:kern w:val="0"/>
          <w:sz w:val="20"/>
          <w:szCs w:val="20"/>
        </w:rPr>
        <w:t>10-50ml/min</w:t>
      </w:r>
      <w:r w:rsidRPr="008F17F3">
        <w:rPr>
          <w:rFonts w:ascii="Arial" w:eastAsia="宋体" w:hAnsi="Arial" w:cs="Arial"/>
          <w:kern w:val="0"/>
          <w:sz w:val="20"/>
          <w:szCs w:val="20"/>
        </w:rPr>
        <w:t>时，推荐剂量为常用剂量的</w:t>
      </w:r>
      <w:r w:rsidRPr="008F17F3">
        <w:rPr>
          <w:rFonts w:ascii="Arial" w:eastAsia="宋体" w:hAnsi="Arial" w:cs="Arial"/>
          <w:kern w:val="0"/>
          <w:sz w:val="20"/>
          <w:szCs w:val="20"/>
        </w:rPr>
        <w:t>25%-75%</w:t>
      </w:r>
      <w:r w:rsidRPr="008F17F3">
        <w:rPr>
          <w:rFonts w:ascii="Arial" w:eastAsia="宋体" w:hAnsi="Arial" w:cs="Arial"/>
          <w:kern w:val="0"/>
          <w:sz w:val="20"/>
          <w:szCs w:val="20"/>
        </w:rPr>
        <w:t>；</w:t>
      </w:r>
      <w:r w:rsidRPr="008F17F3">
        <w:rPr>
          <w:rFonts w:ascii="Arial" w:eastAsia="宋体" w:hAnsi="Arial" w:cs="Arial"/>
          <w:kern w:val="0"/>
          <w:sz w:val="20"/>
          <w:szCs w:val="20"/>
        </w:rPr>
        <w:t>GFR</w:t>
      </w:r>
      <w:r w:rsidRPr="008F17F3">
        <w:rPr>
          <w:rFonts w:ascii="Arial" w:eastAsia="宋体" w:hAnsi="Arial" w:cs="Arial"/>
          <w:kern w:val="0"/>
          <w:sz w:val="20"/>
          <w:szCs w:val="20"/>
        </w:rPr>
        <w:t>低于</w:t>
      </w:r>
      <w:r w:rsidRPr="008F17F3">
        <w:rPr>
          <w:rFonts w:ascii="Arial" w:eastAsia="宋体" w:hAnsi="Arial" w:cs="Arial"/>
          <w:kern w:val="0"/>
          <w:sz w:val="20"/>
          <w:szCs w:val="20"/>
        </w:rPr>
        <w:t>10ml/min</w:t>
      </w:r>
      <w:r w:rsidRPr="008F17F3">
        <w:rPr>
          <w:rFonts w:ascii="Arial" w:eastAsia="宋体" w:hAnsi="Arial" w:cs="Arial"/>
          <w:kern w:val="0"/>
          <w:sz w:val="20"/>
          <w:szCs w:val="20"/>
        </w:rPr>
        <w:t>时，推荐剂量为常用剂量的</w:t>
      </w:r>
      <w:r w:rsidRPr="008F17F3">
        <w:rPr>
          <w:rFonts w:ascii="Arial" w:eastAsia="宋体" w:hAnsi="Arial" w:cs="Arial"/>
          <w:kern w:val="0"/>
          <w:sz w:val="20"/>
          <w:szCs w:val="20"/>
        </w:rPr>
        <w:t>10%-25%</w:t>
      </w:r>
      <w:r w:rsidRPr="008F17F3">
        <w:rPr>
          <w:rFonts w:ascii="Arial" w:eastAsia="宋体" w:hAnsi="Arial" w:cs="Arial"/>
          <w:kern w:val="0"/>
          <w:sz w:val="20"/>
          <w:szCs w:val="20"/>
        </w:rPr>
        <w:t>。</w:t>
      </w:r>
      <w:r w:rsidRPr="008F17F3">
        <w:rPr>
          <w:rFonts w:ascii="Arial" w:eastAsia="宋体" w:hAnsi="Arial" w:cs="Arial"/>
          <w:kern w:val="0"/>
          <w:sz w:val="20"/>
          <w:szCs w:val="20"/>
        </w:rPr>
        <w:t>(2)</w:t>
      </w:r>
      <w:r w:rsidRPr="008F17F3">
        <w:rPr>
          <w:rFonts w:ascii="Arial" w:eastAsia="宋体" w:hAnsi="Arial" w:cs="Arial"/>
          <w:kern w:val="0"/>
          <w:sz w:val="20"/>
          <w:szCs w:val="20"/>
        </w:rPr>
        <w:t>调整给药间隔时间</w:t>
      </w:r>
      <w:r w:rsidRPr="008F17F3">
        <w:rPr>
          <w:rFonts w:ascii="Arial" w:eastAsia="宋体" w:hAnsi="Arial" w:cs="Arial"/>
          <w:kern w:val="0"/>
          <w:sz w:val="20"/>
          <w:szCs w:val="20"/>
        </w:rPr>
        <w:t>(</w:t>
      </w:r>
      <w:r w:rsidRPr="008F17F3">
        <w:rPr>
          <w:rFonts w:ascii="Arial" w:eastAsia="宋体" w:hAnsi="Arial" w:cs="Arial"/>
          <w:kern w:val="0"/>
          <w:sz w:val="20"/>
          <w:szCs w:val="20"/>
        </w:rPr>
        <w:t>常规剂量</w:t>
      </w:r>
      <w:r w:rsidRPr="008F17F3">
        <w:rPr>
          <w:rFonts w:ascii="Arial" w:eastAsia="宋体" w:hAnsi="Arial" w:cs="Arial"/>
          <w:kern w:val="0"/>
          <w:sz w:val="20"/>
          <w:szCs w:val="20"/>
        </w:rPr>
        <w:t>)</w:t>
      </w:r>
      <w:r w:rsidRPr="008F17F3">
        <w:rPr>
          <w:rFonts w:ascii="Arial" w:eastAsia="宋体" w:hAnsi="Arial" w:cs="Arial"/>
          <w:kern w:val="0"/>
          <w:sz w:val="20"/>
          <w:szCs w:val="20"/>
        </w:rPr>
        <w:t>：</w:t>
      </w:r>
      <w:r w:rsidRPr="008F17F3">
        <w:rPr>
          <w:rFonts w:ascii="Arial" w:eastAsia="宋体" w:hAnsi="Arial" w:cs="Arial"/>
          <w:kern w:val="0"/>
          <w:sz w:val="20"/>
          <w:szCs w:val="20"/>
        </w:rPr>
        <w:t>GFR</w:t>
      </w:r>
      <w:r w:rsidRPr="008F17F3">
        <w:rPr>
          <w:rFonts w:ascii="Arial" w:eastAsia="宋体" w:hAnsi="Arial" w:cs="Arial"/>
          <w:kern w:val="0"/>
          <w:sz w:val="20"/>
          <w:szCs w:val="20"/>
        </w:rPr>
        <w:t>大于</w:t>
      </w:r>
      <w:r w:rsidRPr="008F17F3">
        <w:rPr>
          <w:rFonts w:ascii="Arial" w:eastAsia="宋体" w:hAnsi="Arial" w:cs="Arial"/>
          <w:kern w:val="0"/>
          <w:sz w:val="20"/>
          <w:szCs w:val="20"/>
        </w:rPr>
        <w:t>50ml/min</w:t>
      </w:r>
      <w:r w:rsidRPr="008F17F3">
        <w:rPr>
          <w:rFonts w:ascii="Arial" w:eastAsia="宋体" w:hAnsi="Arial" w:cs="Arial"/>
          <w:kern w:val="0"/>
          <w:sz w:val="20"/>
          <w:szCs w:val="20"/>
        </w:rPr>
        <w:t>者，每</w:t>
      </w:r>
      <w:r w:rsidRPr="008F17F3">
        <w:rPr>
          <w:rFonts w:ascii="Arial" w:eastAsia="宋体" w:hAnsi="Arial" w:cs="Arial"/>
          <w:kern w:val="0"/>
          <w:sz w:val="20"/>
          <w:szCs w:val="20"/>
        </w:rPr>
        <w:t>24</w:t>
      </w:r>
      <w:r w:rsidRPr="008F17F3">
        <w:rPr>
          <w:rFonts w:ascii="Arial" w:eastAsia="宋体" w:hAnsi="Arial" w:cs="Arial"/>
          <w:kern w:val="0"/>
          <w:sz w:val="20"/>
          <w:szCs w:val="20"/>
        </w:rPr>
        <w:t>小时给药</w:t>
      </w:r>
      <w:r w:rsidRPr="008F17F3">
        <w:rPr>
          <w:rFonts w:ascii="Arial" w:eastAsia="宋体" w:hAnsi="Arial" w:cs="Arial"/>
          <w:kern w:val="0"/>
          <w:sz w:val="20"/>
          <w:szCs w:val="20"/>
        </w:rPr>
        <w:t>1</w:t>
      </w:r>
      <w:r w:rsidRPr="008F17F3">
        <w:rPr>
          <w:rFonts w:ascii="Arial" w:eastAsia="宋体" w:hAnsi="Arial" w:cs="Arial"/>
          <w:kern w:val="0"/>
          <w:sz w:val="20"/>
          <w:szCs w:val="20"/>
        </w:rPr>
        <w:t>次；</w:t>
      </w:r>
      <w:r w:rsidRPr="008F17F3">
        <w:rPr>
          <w:rFonts w:ascii="Arial" w:eastAsia="宋体" w:hAnsi="Arial" w:cs="Arial"/>
          <w:kern w:val="0"/>
          <w:sz w:val="20"/>
          <w:szCs w:val="20"/>
        </w:rPr>
        <w:t>GFR</w:t>
      </w:r>
      <w:r w:rsidRPr="008F17F3">
        <w:rPr>
          <w:rFonts w:ascii="Arial" w:eastAsia="宋体" w:hAnsi="Arial" w:cs="Arial"/>
          <w:kern w:val="0"/>
          <w:sz w:val="20"/>
          <w:szCs w:val="20"/>
        </w:rPr>
        <w:t>为</w:t>
      </w:r>
      <w:r w:rsidRPr="008F17F3">
        <w:rPr>
          <w:rFonts w:ascii="Arial" w:eastAsia="宋体" w:hAnsi="Arial" w:cs="Arial"/>
          <w:kern w:val="0"/>
          <w:sz w:val="20"/>
          <w:szCs w:val="20"/>
        </w:rPr>
        <w:t>10-50ml/min</w:t>
      </w:r>
      <w:r w:rsidRPr="008F17F3">
        <w:rPr>
          <w:rFonts w:ascii="Arial" w:eastAsia="宋体" w:hAnsi="Arial" w:cs="Arial"/>
          <w:kern w:val="0"/>
          <w:sz w:val="20"/>
          <w:szCs w:val="20"/>
        </w:rPr>
        <w:t>者，每</w:t>
      </w:r>
      <w:r w:rsidRPr="008F17F3">
        <w:rPr>
          <w:rFonts w:ascii="Arial" w:eastAsia="宋体" w:hAnsi="Arial" w:cs="Arial"/>
          <w:kern w:val="0"/>
          <w:sz w:val="20"/>
          <w:szCs w:val="20"/>
        </w:rPr>
        <w:t>36</w:t>
      </w:r>
      <w:r w:rsidRPr="008F17F3">
        <w:rPr>
          <w:rFonts w:ascii="Arial" w:eastAsia="宋体" w:hAnsi="Arial" w:cs="Arial"/>
          <w:kern w:val="0"/>
          <w:sz w:val="20"/>
          <w:szCs w:val="20"/>
        </w:rPr>
        <w:t>小时给药</w:t>
      </w:r>
      <w:r w:rsidRPr="008F17F3">
        <w:rPr>
          <w:rFonts w:ascii="Arial" w:eastAsia="宋体" w:hAnsi="Arial" w:cs="Arial"/>
          <w:kern w:val="0"/>
          <w:sz w:val="20"/>
          <w:szCs w:val="20"/>
        </w:rPr>
        <w:t>1</w:t>
      </w:r>
      <w:r w:rsidRPr="008F17F3">
        <w:rPr>
          <w:rFonts w:ascii="Arial" w:eastAsia="宋体" w:hAnsi="Arial" w:cs="Arial"/>
          <w:kern w:val="0"/>
          <w:sz w:val="20"/>
          <w:szCs w:val="20"/>
        </w:rPr>
        <w:t>次；</w:t>
      </w:r>
      <w:r w:rsidRPr="008F17F3">
        <w:rPr>
          <w:rFonts w:ascii="Arial" w:eastAsia="宋体" w:hAnsi="Arial" w:cs="Arial"/>
          <w:kern w:val="0"/>
          <w:sz w:val="20"/>
          <w:szCs w:val="20"/>
        </w:rPr>
        <w:t>GFR</w:t>
      </w:r>
      <w:r w:rsidRPr="008F17F3">
        <w:rPr>
          <w:rFonts w:ascii="Arial" w:eastAsia="宋体" w:hAnsi="Arial" w:cs="Arial"/>
          <w:kern w:val="0"/>
          <w:sz w:val="20"/>
          <w:szCs w:val="20"/>
        </w:rPr>
        <w:t>低于</w:t>
      </w:r>
      <w:r w:rsidRPr="008F17F3">
        <w:rPr>
          <w:rFonts w:ascii="Arial" w:eastAsia="宋体" w:hAnsi="Arial" w:cs="Arial"/>
          <w:kern w:val="0"/>
          <w:sz w:val="20"/>
          <w:szCs w:val="20"/>
        </w:rPr>
        <w:t>10ml/min</w:t>
      </w:r>
      <w:r w:rsidRPr="008F17F3">
        <w:rPr>
          <w:rFonts w:ascii="Arial" w:eastAsia="宋体" w:hAnsi="Arial" w:cs="Arial"/>
          <w:kern w:val="0"/>
          <w:sz w:val="20"/>
          <w:szCs w:val="20"/>
        </w:rPr>
        <w:t>者，每</w:t>
      </w:r>
      <w:r w:rsidRPr="008F17F3">
        <w:rPr>
          <w:rFonts w:ascii="Arial" w:eastAsia="宋体" w:hAnsi="Arial" w:cs="Arial"/>
          <w:kern w:val="0"/>
          <w:sz w:val="20"/>
          <w:szCs w:val="20"/>
        </w:rPr>
        <w:t>48</w:t>
      </w:r>
      <w:r w:rsidRPr="008F17F3">
        <w:rPr>
          <w:rFonts w:ascii="Arial" w:eastAsia="宋体" w:hAnsi="Arial" w:cs="Arial"/>
          <w:kern w:val="0"/>
          <w:sz w:val="20"/>
          <w:szCs w:val="20"/>
        </w:rPr>
        <w:t>小时给药</w:t>
      </w:r>
      <w:r w:rsidRPr="008F17F3">
        <w:rPr>
          <w:rFonts w:ascii="Arial" w:eastAsia="宋体" w:hAnsi="Arial" w:cs="Arial"/>
          <w:kern w:val="0"/>
          <w:sz w:val="20"/>
          <w:szCs w:val="20"/>
        </w:rPr>
        <w:t>1</w:t>
      </w:r>
      <w:r w:rsidRPr="008F17F3">
        <w:rPr>
          <w:rFonts w:ascii="Arial" w:eastAsia="宋体" w:hAnsi="Arial" w:cs="Arial"/>
          <w:kern w:val="0"/>
          <w:sz w:val="20"/>
          <w:szCs w:val="20"/>
        </w:rPr>
        <w:t>次。</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微软雅黑" w:eastAsia="微软雅黑" w:hAnsi="微软雅黑" w:cs="微软雅黑" w:hint="eastAsia"/>
          <w:kern w:val="0"/>
          <w:sz w:val="20"/>
          <w:szCs w:val="20"/>
        </w:rPr>
        <w:t>◆</w:t>
      </w:r>
      <w:r w:rsidRPr="008F17F3">
        <w:rPr>
          <w:rFonts w:ascii="Arial" w:eastAsia="宋体" w:hAnsi="Arial" w:cs="Arial"/>
          <w:kern w:val="0"/>
          <w:sz w:val="20"/>
          <w:szCs w:val="20"/>
        </w:rPr>
        <w:t>肝功能不全时剂量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肝功能不全者无需调整剂量。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微软雅黑" w:eastAsia="微软雅黑" w:hAnsi="微软雅黑" w:cs="微软雅黑" w:hint="eastAsia"/>
          <w:kern w:val="0"/>
          <w:sz w:val="20"/>
          <w:szCs w:val="20"/>
        </w:rPr>
        <w:t>◆</w:t>
      </w:r>
      <w:r w:rsidRPr="008F17F3">
        <w:rPr>
          <w:rFonts w:ascii="Arial" w:eastAsia="宋体" w:hAnsi="Arial" w:cs="Arial"/>
          <w:kern w:val="0"/>
          <w:sz w:val="20"/>
          <w:szCs w:val="20"/>
        </w:rPr>
        <w:t>透析时剂量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透析后无需额外增加本药用量。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接受本药治疗的透析患者，因钾的丢失而造成低钾血症是导致洋地黄中毒的重要原因，故可在透析液中加入适当浓度的钾</w:t>
      </w:r>
      <w:r w:rsidRPr="008F17F3">
        <w:rPr>
          <w:rFonts w:ascii="Arial" w:eastAsia="宋体" w:hAnsi="Arial" w:cs="Arial"/>
          <w:kern w:val="0"/>
          <w:sz w:val="20"/>
          <w:szCs w:val="20"/>
        </w:rPr>
        <w:t>(2-3mmol/L)</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【给药说明】</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给药方式说明</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静脉给药</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不推荐将本药与其他药物混合在同一容器中或在同一静脉通道内同时给药。快速静脉给药可能引起全身和冠脉的收缩，故静脉注射时间应超过</w:t>
      </w:r>
      <w:r w:rsidRPr="008F17F3">
        <w:rPr>
          <w:rFonts w:ascii="Arial" w:eastAsia="宋体" w:hAnsi="Arial" w:cs="Arial"/>
          <w:kern w:val="0"/>
          <w:sz w:val="20"/>
          <w:szCs w:val="20"/>
        </w:rPr>
        <w:t>5</w:t>
      </w:r>
      <w:r w:rsidRPr="008F17F3">
        <w:rPr>
          <w:rFonts w:ascii="Arial" w:eastAsia="宋体" w:hAnsi="Arial" w:cs="Arial"/>
          <w:kern w:val="0"/>
          <w:sz w:val="20"/>
          <w:szCs w:val="20"/>
        </w:rPr>
        <w:t>分钟或更长。</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肌内注射</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肌内注射只用于口服或静脉途径不能有效使用时，且应深部肌内注射，一次注射不应超过</w:t>
      </w:r>
      <w:r w:rsidRPr="008F17F3">
        <w:rPr>
          <w:rFonts w:ascii="Arial" w:eastAsia="宋体" w:hAnsi="Arial" w:cs="Arial"/>
          <w:kern w:val="0"/>
          <w:sz w:val="20"/>
          <w:szCs w:val="20"/>
        </w:rPr>
        <w:t>2ml</w:t>
      </w:r>
      <w:r w:rsidRPr="008F17F3">
        <w:rPr>
          <w:rFonts w:ascii="Arial" w:eastAsia="宋体" w:hAnsi="Arial" w:cs="Arial"/>
          <w:kern w:val="0"/>
          <w:sz w:val="20"/>
          <w:szCs w:val="20"/>
        </w:rPr>
        <w:t>，注射部位应充分按摩以减少局部疼痛反应。</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w:t>
      </w:r>
      <w:r w:rsidRPr="008F17F3">
        <w:rPr>
          <w:rFonts w:ascii="Arial" w:eastAsia="宋体" w:hAnsi="Arial" w:cs="Arial"/>
          <w:kern w:val="0"/>
          <w:sz w:val="20"/>
          <w:szCs w:val="20"/>
        </w:rPr>
        <w:t>其他</w:t>
      </w:r>
      <w:r w:rsidRPr="008F17F3">
        <w:rPr>
          <w:rFonts w:ascii="Arial" w:eastAsia="宋体" w:hAnsi="Arial" w:cs="Arial"/>
          <w:kern w:val="0"/>
          <w:sz w:val="20"/>
          <w:szCs w:val="20"/>
        </w:rPr>
        <w:t xml:space="preserve">  (1)</w:t>
      </w:r>
      <w:r w:rsidRPr="008F17F3">
        <w:rPr>
          <w:rFonts w:ascii="Arial" w:eastAsia="宋体" w:hAnsi="Arial" w:cs="Arial"/>
          <w:kern w:val="0"/>
          <w:sz w:val="20"/>
          <w:szCs w:val="20"/>
        </w:rPr>
        <w:t>本药通常口服，对严重心力衰竭患者则采用静脉给药。</w:t>
      </w:r>
      <w:r w:rsidRPr="008F17F3">
        <w:rPr>
          <w:rFonts w:ascii="Arial" w:eastAsia="宋体" w:hAnsi="Arial" w:cs="Arial"/>
          <w:kern w:val="0"/>
          <w:sz w:val="20"/>
          <w:szCs w:val="20"/>
        </w:rPr>
        <w:t>(2)</w:t>
      </w:r>
      <w:r w:rsidRPr="008F17F3">
        <w:rPr>
          <w:rFonts w:ascii="Arial" w:eastAsia="宋体" w:hAnsi="Arial" w:cs="Arial"/>
          <w:kern w:val="0"/>
          <w:sz w:val="20"/>
          <w:szCs w:val="20"/>
        </w:rPr>
        <w:t>注射给药时最好选用静脉给药，因为肌内注射有明显局部反应，且作用慢、生物利用度差。</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注射液的配制</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使用本药可以不稀释，也可以稀释</w:t>
      </w:r>
      <w:r w:rsidRPr="008F17F3">
        <w:rPr>
          <w:rFonts w:ascii="Arial" w:eastAsia="宋体" w:hAnsi="Arial" w:cs="Arial"/>
          <w:kern w:val="0"/>
          <w:sz w:val="20"/>
          <w:szCs w:val="20"/>
        </w:rPr>
        <w:t>4-6</w:t>
      </w:r>
      <w:r w:rsidRPr="008F17F3">
        <w:rPr>
          <w:rFonts w:ascii="Arial" w:eastAsia="宋体" w:hAnsi="Arial" w:cs="Arial"/>
          <w:kern w:val="0"/>
          <w:sz w:val="20"/>
          <w:szCs w:val="20"/>
        </w:rPr>
        <w:t>倍或更高。如将本药稀释使用，应稀释适度，防止沉淀析出，且配好的溶液应立即使用。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【禁忌症】</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对本药及其他洋地黄类药过敏者</w:t>
      </w:r>
      <w:r w:rsidRPr="008F17F3">
        <w:rPr>
          <w:rFonts w:ascii="Arial" w:eastAsia="宋体" w:hAnsi="Arial" w:cs="Arial"/>
          <w:kern w:val="0"/>
          <w:sz w:val="20"/>
          <w:szCs w:val="20"/>
        </w:rPr>
        <w:t>(</w:t>
      </w:r>
      <w:r w:rsidRPr="008F17F3">
        <w:rPr>
          <w:rFonts w:ascii="Arial" w:eastAsia="宋体" w:hAnsi="Arial" w:cs="Arial"/>
          <w:kern w:val="0"/>
          <w:sz w:val="20"/>
          <w:szCs w:val="20"/>
        </w:rPr>
        <w:t>国外资料</w:t>
      </w:r>
      <w:r w:rsidRPr="008F17F3">
        <w:rPr>
          <w:rFonts w:ascii="Arial" w:eastAsia="宋体" w:hAnsi="Arial" w:cs="Arial"/>
          <w:kern w:val="0"/>
          <w:sz w:val="20"/>
          <w:szCs w:val="20"/>
        </w:rPr>
        <w:t>)</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lastRenderedPageBreak/>
        <w:t>2.</w:t>
      </w:r>
      <w:r w:rsidRPr="008F17F3">
        <w:rPr>
          <w:rFonts w:ascii="Arial" w:eastAsia="宋体" w:hAnsi="Arial" w:cs="Arial"/>
          <w:kern w:val="0"/>
          <w:sz w:val="20"/>
          <w:szCs w:val="20"/>
        </w:rPr>
        <w:t>室性心动过速、心室颤动患者。</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w:t>
      </w:r>
      <w:r w:rsidRPr="008F17F3">
        <w:rPr>
          <w:rFonts w:ascii="Arial" w:eastAsia="宋体" w:hAnsi="Arial" w:cs="Arial"/>
          <w:kern w:val="0"/>
          <w:sz w:val="20"/>
          <w:szCs w:val="20"/>
        </w:rPr>
        <w:t>梗阻性肥厚型心肌病患者</w:t>
      </w:r>
      <w:r w:rsidRPr="008F17F3">
        <w:rPr>
          <w:rFonts w:ascii="Arial" w:eastAsia="宋体" w:hAnsi="Arial" w:cs="Arial"/>
          <w:kern w:val="0"/>
          <w:sz w:val="20"/>
          <w:szCs w:val="20"/>
        </w:rPr>
        <w:t>(</w:t>
      </w:r>
      <w:r w:rsidRPr="008F17F3">
        <w:rPr>
          <w:rFonts w:ascii="Arial" w:eastAsia="宋体" w:hAnsi="Arial" w:cs="Arial"/>
          <w:kern w:val="0"/>
          <w:sz w:val="20"/>
          <w:szCs w:val="20"/>
        </w:rPr>
        <w:t>若伴心力衰竭或心房颤动时仍可考虑</w:t>
      </w:r>
      <w:r w:rsidRPr="008F17F3">
        <w:rPr>
          <w:rFonts w:ascii="Arial" w:eastAsia="宋体" w:hAnsi="Arial" w:cs="Arial"/>
          <w:kern w:val="0"/>
          <w:sz w:val="20"/>
          <w:szCs w:val="20"/>
        </w:rPr>
        <w:t>)</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4.</w:t>
      </w:r>
      <w:r w:rsidRPr="008F17F3">
        <w:rPr>
          <w:rFonts w:ascii="Arial" w:eastAsia="宋体" w:hAnsi="Arial" w:cs="Arial"/>
          <w:kern w:val="0"/>
          <w:sz w:val="20"/>
          <w:szCs w:val="20"/>
        </w:rPr>
        <w:t>预激综合征伴心房颤动或扑动患者。</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【慎用】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低钾血症患者。</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高钙血症患者。</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w:t>
      </w:r>
      <w:r w:rsidRPr="008F17F3">
        <w:rPr>
          <w:rFonts w:ascii="Arial" w:eastAsia="宋体" w:hAnsi="Arial" w:cs="Arial"/>
          <w:kern w:val="0"/>
          <w:sz w:val="20"/>
          <w:szCs w:val="20"/>
        </w:rPr>
        <w:t>不完全性房室传导阻滞患者。</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4.</w:t>
      </w:r>
      <w:r w:rsidRPr="008F17F3">
        <w:rPr>
          <w:rFonts w:ascii="Arial" w:eastAsia="宋体" w:hAnsi="Arial" w:cs="Arial"/>
          <w:kern w:val="0"/>
          <w:sz w:val="20"/>
          <w:szCs w:val="20"/>
        </w:rPr>
        <w:t>缺血性心脏病患者。</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5.</w:t>
      </w:r>
      <w:r w:rsidRPr="008F17F3">
        <w:rPr>
          <w:rFonts w:ascii="Arial" w:eastAsia="宋体" w:hAnsi="Arial" w:cs="Arial"/>
          <w:kern w:val="0"/>
          <w:sz w:val="20"/>
          <w:szCs w:val="20"/>
        </w:rPr>
        <w:t>心肌梗死患者。</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6.</w:t>
      </w:r>
      <w:r w:rsidRPr="008F17F3">
        <w:rPr>
          <w:rFonts w:ascii="Arial" w:eastAsia="宋体" w:hAnsi="Arial" w:cs="Arial"/>
          <w:kern w:val="0"/>
          <w:sz w:val="20"/>
          <w:szCs w:val="20"/>
        </w:rPr>
        <w:t>心肌炎患者。</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7.</w:t>
      </w:r>
      <w:r w:rsidRPr="008F17F3">
        <w:rPr>
          <w:rFonts w:ascii="Arial" w:eastAsia="宋体" w:hAnsi="Arial" w:cs="Arial"/>
          <w:kern w:val="0"/>
          <w:sz w:val="20"/>
          <w:szCs w:val="20"/>
        </w:rPr>
        <w:t>甲状腺功能减退或甲状腺功能亢进患者。</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8.</w:t>
      </w:r>
      <w:r w:rsidRPr="008F17F3">
        <w:rPr>
          <w:rFonts w:ascii="Arial" w:eastAsia="宋体" w:hAnsi="Arial" w:cs="Arial"/>
          <w:kern w:val="0"/>
          <w:sz w:val="20"/>
          <w:szCs w:val="20"/>
        </w:rPr>
        <w:t>肾功能损害患者。</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9.</w:t>
      </w:r>
      <w:r w:rsidRPr="008F17F3">
        <w:rPr>
          <w:rFonts w:ascii="Arial" w:eastAsia="宋体" w:hAnsi="Arial" w:cs="Arial"/>
          <w:kern w:val="0"/>
          <w:sz w:val="20"/>
          <w:szCs w:val="20"/>
        </w:rPr>
        <w:t>酒精过敏者。</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10.</w:t>
      </w:r>
      <w:r w:rsidRPr="008F17F3">
        <w:rPr>
          <w:rFonts w:ascii="Arial" w:eastAsia="宋体" w:hAnsi="Arial" w:cs="Arial"/>
          <w:kern w:val="0"/>
          <w:sz w:val="20"/>
          <w:szCs w:val="20"/>
        </w:rPr>
        <w:t>特发性肥大性主动脉下狭窄患者</w:t>
      </w:r>
      <w:r w:rsidRPr="008F17F3">
        <w:rPr>
          <w:rFonts w:ascii="Arial" w:eastAsia="宋体" w:hAnsi="Arial" w:cs="Arial"/>
          <w:kern w:val="0"/>
          <w:sz w:val="20"/>
          <w:szCs w:val="20"/>
        </w:rPr>
        <w:t>(</w:t>
      </w:r>
      <w:r w:rsidRPr="008F17F3">
        <w:rPr>
          <w:rFonts w:ascii="Arial" w:eastAsia="宋体" w:hAnsi="Arial" w:cs="Arial"/>
          <w:kern w:val="0"/>
          <w:sz w:val="20"/>
          <w:szCs w:val="20"/>
        </w:rPr>
        <w:t>国外资料</w:t>
      </w:r>
      <w:r w:rsidRPr="008F17F3">
        <w:rPr>
          <w:rFonts w:ascii="Arial" w:eastAsia="宋体" w:hAnsi="Arial" w:cs="Arial"/>
          <w:kern w:val="0"/>
          <w:sz w:val="20"/>
          <w:szCs w:val="20"/>
        </w:rPr>
        <w:t>)</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11.</w:t>
      </w:r>
      <w:r w:rsidRPr="008F17F3">
        <w:rPr>
          <w:rFonts w:ascii="Arial" w:eastAsia="宋体" w:hAnsi="Arial" w:cs="Arial"/>
          <w:kern w:val="0"/>
          <w:sz w:val="20"/>
          <w:szCs w:val="20"/>
        </w:rPr>
        <w:t>窦房结疾病</w:t>
      </w:r>
      <w:r w:rsidRPr="008F17F3">
        <w:rPr>
          <w:rFonts w:ascii="Arial" w:eastAsia="宋体" w:hAnsi="Arial" w:cs="Arial"/>
          <w:kern w:val="0"/>
          <w:sz w:val="20"/>
          <w:szCs w:val="20"/>
        </w:rPr>
        <w:t>(</w:t>
      </w:r>
      <w:r w:rsidRPr="008F17F3">
        <w:rPr>
          <w:rFonts w:ascii="Arial" w:eastAsia="宋体" w:hAnsi="Arial" w:cs="Arial"/>
          <w:kern w:val="0"/>
          <w:sz w:val="20"/>
          <w:szCs w:val="20"/>
        </w:rPr>
        <w:t>病态窦房结综合征</w:t>
      </w:r>
      <w:r w:rsidRPr="008F17F3">
        <w:rPr>
          <w:rFonts w:ascii="Arial" w:eastAsia="宋体" w:hAnsi="Arial" w:cs="Arial"/>
          <w:kern w:val="0"/>
          <w:sz w:val="20"/>
          <w:szCs w:val="20"/>
        </w:rPr>
        <w:t>)</w:t>
      </w:r>
      <w:r w:rsidRPr="008F17F3">
        <w:rPr>
          <w:rFonts w:ascii="Arial" w:eastAsia="宋体" w:hAnsi="Arial" w:cs="Arial"/>
          <w:kern w:val="0"/>
          <w:sz w:val="20"/>
          <w:szCs w:val="20"/>
        </w:rPr>
        <w:t>患者</w:t>
      </w:r>
      <w:r w:rsidRPr="008F17F3">
        <w:rPr>
          <w:rFonts w:ascii="Arial" w:eastAsia="宋体" w:hAnsi="Arial" w:cs="Arial"/>
          <w:kern w:val="0"/>
          <w:sz w:val="20"/>
          <w:szCs w:val="20"/>
        </w:rPr>
        <w:t>(</w:t>
      </w:r>
      <w:r w:rsidRPr="008F17F3">
        <w:rPr>
          <w:rFonts w:ascii="Arial" w:eastAsia="宋体" w:hAnsi="Arial" w:cs="Arial"/>
          <w:kern w:val="0"/>
          <w:sz w:val="20"/>
          <w:szCs w:val="20"/>
        </w:rPr>
        <w:t>国外资料</w:t>
      </w:r>
      <w:r w:rsidRPr="008F17F3">
        <w:rPr>
          <w:rFonts w:ascii="Arial" w:eastAsia="宋体" w:hAnsi="Arial" w:cs="Arial"/>
          <w:kern w:val="0"/>
          <w:sz w:val="20"/>
          <w:szCs w:val="20"/>
        </w:rPr>
        <w:t>)</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12.</w:t>
      </w:r>
      <w:r w:rsidRPr="008F17F3">
        <w:rPr>
          <w:rFonts w:ascii="Arial" w:eastAsia="宋体" w:hAnsi="Arial" w:cs="Arial"/>
          <w:kern w:val="0"/>
          <w:sz w:val="20"/>
          <w:szCs w:val="20"/>
        </w:rPr>
        <w:t>哺乳期妇女。</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【特殊人群】</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儿童</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新生儿对本药的耐受性不定，肾清除减少。早产儿对本药敏感，应按其不成熟程度适当减少剂量。且婴幼儿</w:t>
      </w:r>
      <w:r w:rsidRPr="008F17F3">
        <w:rPr>
          <w:rFonts w:ascii="Arial" w:eastAsia="宋体" w:hAnsi="Arial" w:cs="Arial"/>
          <w:kern w:val="0"/>
          <w:sz w:val="20"/>
          <w:szCs w:val="20"/>
        </w:rPr>
        <w:t>(</w:t>
      </w:r>
      <w:r w:rsidRPr="008F17F3">
        <w:rPr>
          <w:rFonts w:ascii="Arial" w:eastAsia="宋体" w:hAnsi="Arial" w:cs="Arial"/>
          <w:kern w:val="0"/>
          <w:sz w:val="20"/>
          <w:szCs w:val="20"/>
        </w:rPr>
        <w:t>尤其是早产儿和发育不全儿</w:t>
      </w:r>
      <w:r w:rsidRPr="008F17F3">
        <w:rPr>
          <w:rFonts w:ascii="Arial" w:eastAsia="宋体" w:hAnsi="Arial" w:cs="Arial"/>
          <w:kern w:val="0"/>
          <w:sz w:val="20"/>
          <w:szCs w:val="20"/>
        </w:rPr>
        <w:t>)</w:t>
      </w:r>
      <w:r w:rsidRPr="008F17F3">
        <w:rPr>
          <w:rFonts w:ascii="Arial" w:eastAsia="宋体" w:hAnsi="Arial" w:cs="Arial"/>
          <w:kern w:val="0"/>
          <w:sz w:val="20"/>
          <w:szCs w:val="20"/>
        </w:rPr>
        <w:t>应在血药浓度及心电监护下调整剂量。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老人</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老年患者更可能伴有肾功能降低，在常用剂量及血药浓度时就可有中毒反应。应根据肾功能情况慎重选择给药剂量，并注意监测肾脏功能。</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妊娠期妇女</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lastRenderedPageBreak/>
        <w:t>1.</w:t>
      </w:r>
      <w:r w:rsidRPr="008F17F3">
        <w:rPr>
          <w:rFonts w:ascii="Arial" w:eastAsia="宋体" w:hAnsi="Arial" w:cs="Arial"/>
          <w:kern w:val="0"/>
          <w:sz w:val="20"/>
          <w:szCs w:val="20"/>
        </w:rPr>
        <w:t>尚未进行本药的动物生殖毒性研究，妊娠期妇女应用本药是否会导致胚胎毒性尚不明确。妊娠期妇女仅在确实需要时才可用药。</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本药可通过胎盘，故妊娠晚期母体用量可能增加，分娩后</w:t>
      </w:r>
      <w:r w:rsidRPr="008F17F3">
        <w:rPr>
          <w:rFonts w:ascii="Arial" w:eastAsia="宋体" w:hAnsi="Arial" w:cs="Arial"/>
          <w:kern w:val="0"/>
          <w:sz w:val="20"/>
          <w:szCs w:val="20"/>
        </w:rPr>
        <w:t>6</w:t>
      </w:r>
      <w:r w:rsidRPr="008F17F3">
        <w:rPr>
          <w:rFonts w:ascii="Arial" w:eastAsia="宋体" w:hAnsi="Arial" w:cs="Arial"/>
          <w:kern w:val="0"/>
          <w:sz w:val="20"/>
          <w:szCs w:val="20"/>
        </w:rPr>
        <w:t>周剂量须渐减。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w:t>
      </w:r>
      <w:r w:rsidRPr="008F17F3">
        <w:rPr>
          <w:rFonts w:ascii="Arial" w:eastAsia="宋体" w:hAnsi="Arial" w:cs="Arial"/>
          <w:kern w:val="0"/>
          <w:sz w:val="20"/>
          <w:szCs w:val="20"/>
        </w:rPr>
        <w:t>美国食品药品管理局</w:t>
      </w:r>
      <w:r w:rsidRPr="008F17F3">
        <w:rPr>
          <w:rFonts w:ascii="Arial" w:eastAsia="宋体" w:hAnsi="Arial" w:cs="Arial"/>
          <w:kern w:val="0"/>
          <w:sz w:val="20"/>
          <w:szCs w:val="20"/>
        </w:rPr>
        <w:t>(FDA)</w:t>
      </w:r>
      <w:r w:rsidRPr="008F17F3">
        <w:rPr>
          <w:rFonts w:ascii="Arial" w:eastAsia="宋体" w:hAnsi="Arial" w:cs="Arial"/>
          <w:kern w:val="0"/>
          <w:sz w:val="20"/>
          <w:szCs w:val="20"/>
        </w:rPr>
        <w:t>对本药的妊娠安全性分级为</w:t>
      </w:r>
      <w:r w:rsidRPr="008F17F3">
        <w:rPr>
          <w:rFonts w:ascii="Arial" w:eastAsia="宋体" w:hAnsi="Arial" w:cs="Arial"/>
          <w:kern w:val="0"/>
          <w:sz w:val="20"/>
          <w:szCs w:val="20"/>
        </w:rPr>
        <w:t>C</w:t>
      </w:r>
      <w:r w:rsidRPr="008F17F3">
        <w:rPr>
          <w:rFonts w:ascii="Arial" w:eastAsia="宋体" w:hAnsi="Arial" w:cs="Arial"/>
          <w:kern w:val="0"/>
          <w:sz w:val="20"/>
          <w:szCs w:val="20"/>
        </w:rPr>
        <w:t>级。</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哺乳期妇女</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本药可随乳排泄汁，研究显示，哺乳期妇女血浆与乳汁中的本药浓度相似。因婴儿通过母乳摄取的药量远低于婴儿有效维持量，故此含量对婴儿无任何药理作用。尽管如此，哺乳期妇女仍应慎用本药。</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【不良反应】</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心血管系统</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常见新的心律失常</w:t>
      </w:r>
      <w:r w:rsidRPr="008F17F3">
        <w:rPr>
          <w:rFonts w:ascii="Arial" w:eastAsia="宋体" w:hAnsi="Arial" w:cs="Arial"/>
          <w:kern w:val="0"/>
          <w:sz w:val="20"/>
          <w:szCs w:val="20"/>
        </w:rPr>
        <w:t>(</w:t>
      </w:r>
      <w:r w:rsidRPr="008F17F3">
        <w:rPr>
          <w:rFonts w:ascii="Arial" w:eastAsia="宋体" w:hAnsi="Arial" w:cs="Arial"/>
          <w:kern w:val="0"/>
          <w:sz w:val="20"/>
          <w:szCs w:val="20"/>
        </w:rPr>
        <w:t>可能中毒</w:t>
      </w:r>
      <w:r w:rsidRPr="008F17F3">
        <w:rPr>
          <w:rFonts w:ascii="Arial" w:eastAsia="宋体" w:hAnsi="Arial" w:cs="Arial"/>
          <w:kern w:val="0"/>
          <w:sz w:val="20"/>
          <w:szCs w:val="20"/>
        </w:rPr>
        <w:t>)</w:t>
      </w:r>
      <w:r w:rsidRPr="008F17F3">
        <w:rPr>
          <w:rFonts w:ascii="Arial" w:eastAsia="宋体" w:hAnsi="Arial" w:cs="Arial"/>
          <w:kern w:val="0"/>
          <w:sz w:val="20"/>
          <w:szCs w:val="20"/>
        </w:rPr>
        <w:t>、异常的心动过速或心动过缓</w:t>
      </w:r>
      <w:r w:rsidRPr="008F17F3">
        <w:rPr>
          <w:rFonts w:ascii="Arial" w:eastAsia="宋体" w:hAnsi="Arial" w:cs="Arial"/>
          <w:kern w:val="0"/>
          <w:sz w:val="20"/>
          <w:szCs w:val="20"/>
        </w:rPr>
        <w:t>(</w:t>
      </w:r>
      <w:r w:rsidRPr="008F17F3">
        <w:rPr>
          <w:rFonts w:ascii="Arial" w:eastAsia="宋体" w:hAnsi="Arial" w:cs="Arial"/>
          <w:kern w:val="0"/>
          <w:sz w:val="20"/>
          <w:szCs w:val="20"/>
        </w:rPr>
        <w:t>可能为房室传导阻滞</w:t>
      </w:r>
      <w:r w:rsidRPr="008F17F3">
        <w:rPr>
          <w:rFonts w:ascii="Arial" w:eastAsia="宋体" w:hAnsi="Arial" w:cs="Arial"/>
          <w:kern w:val="0"/>
          <w:sz w:val="20"/>
          <w:szCs w:val="20"/>
        </w:rPr>
        <w:t>)</w:t>
      </w:r>
      <w:r w:rsidRPr="008F17F3">
        <w:rPr>
          <w:rFonts w:ascii="Arial" w:eastAsia="宋体" w:hAnsi="Arial" w:cs="Arial"/>
          <w:kern w:val="0"/>
          <w:sz w:val="20"/>
          <w:szCs w:val="20"/>
        </w:rPr>
        <w:t>。还可见心电图改变</w:t>
      </w:r>
      <w:r w:rsidRPr="008F17F3">
        <w:rPr>
          <w:rFonts w:ascii="Arial" w:eastAsia="宋体" w:hAnsi="Arial" w:cs="Arial"/>
          <w:kern w:val="0"/>
          <w:sz w:val="20"/>
          <w:szCs w:val="20"/>
        </w:rPr>
        <w:t>(</w:t>
      </w:r>
      <w:r w:rsidRPr="008F17F3">
        <w:rPr>
          <w:rFonts w:ascii="Arial" w:eastAsia="宋体" w:hAnsi="Arial" w:cs="Arial"/>
          <w:kern w:val="0"/>
          <w:sz w:val="20"/>
          <w:szCs w:val="20"/>
        </w:rPr>
        <w:t>用药后可表现为</w:t>
      </w:r>
      <w:r w:rsidRPr="008F17F3">
        <w:rPr>
          <w:rFonts w:ascii="Arial" w:eastAsia="宋体" w:hAnsi="Arial" w:cs="Arial"/>
          <w:kern w:val="0"/>
          <w:sz w:val="20"/>
          <w:szCs w:val="20"/>
        </w:rPr>
        <w:t>T</w:t>
      </w:r>
      <w:r w:rsidRPr="008F17F3">
        <w:rPr>
          <w:rFonts w:ascii="Arial" w:eastAsia="宋体" w:hAnsi="Arial" w:cs="Arial"/>
          <w:kern w:val="0"/>
          <w:sz w:val="20"/>
          <w:szCs w:val="20"/>
        </w:rPr>
        <w:t>波低平或倒置，</w:t>
      </w:r>
      <w:r w:rsidRPr="008F17F3">
        <w:rPr>
          <w:rFonts w:ascii="Arial" w:eastAsia="宋体" w:hAnsi="Arial" w:cs="Arial"/>
          <w:kern w:val="0"/>
          <w:sz w:val="20"/>
          <w:szCs w:val="20"/>
        </w:rPr>
        <w:t>ST</w:t>
      </w:r>
      <w:r w:rsidRPr="008F17F3">
        <w:rPr>
          <w:rFonts w:ascii="Arial" w:eastAsia="宋体" w:hAnsi="Arial" w:cs="Arial"/>
          <w:kern w:val="0"/>
          <w:sz w:val="20"/>
          <w:szCs w:val="20"/>
        </w:rPr>
        <w:t>段压低或抬高，</w:t>
      </w:r>
      <w:r w:rsidRPr="008F17F3">
        <w:rPr>
          <w:rFonts w:ascii="Arial" w:eastAsia="宋体" w:hAnsi="Arial" w:cs="Arial"/>
          <w:kern w:val="0"/>
          <w:sz w:val="20"/>
          <w:szCs w:val="20"/>
        </w:rPr>
        <w:t>PR</w:t>
      </w:r>
      <w:r w:rsidRPr="008F17F3">
        <w:rPr>
          <w:rFonts w:ascii="Arial" w:eastAsia="宋体" w:hAnsi="Arial" w:cs="Arial"/>
          <w:kern w:val="0"/>
          <w:sz w:val="20"/>
          <w:szCs w:val="20"/>
        </w:rPr>
        <w:t>间期延长</w:t>
      </w:r>
      <w:r w:rsidRPr="008F17F3">
        <w:rPr>
          <w:rFonts w:ascii="Arial" w:eastAsia="宋体" w:hAnsi="Arial" w:cs="Arial"/>
          <w:kern w:val="0"/>
          <w:sz w:val="20"/>
          <w:szCs w:val="20"/>
        </w:rPr>
        <w:t>)</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代谢</w:t>
      </w:r>
      <w:r w:rsidRPr="008F17F3">
        <w:rPr>
          <w:rFonts w:ascii="Arial" w:eastAsia="宋体" w:hAnsi="Arial" w:cs="Arial"/>
          <w:kern w:val="0"/>
          <w:sz w:val="20"/>
          <w:szCs w:val="20"/>
        </w:rPr>
        <w:t>/</w:t>
      </w:r>
      <w:r w:rsidRPr="008F17F3">
        <w:rPr>
          <w:rFonts w:ascii="Arial" w:eastAsia="宋体" w:hAnsi="Arial" w:cs="Arial"/>
          <w:kern w:val="0"/>
          <w:sz w:val="20"/>
          <w:szCs w:val="20"/>
        </w:rPr>
        <w:t>内分泌系统</w:t>
      </w:r>
      <w:r w:rsidRPr="008F17F3">
        <w:rPr>
          <w:rFonts w:ascii="Arial" w:eastAsia="宋体" w:hAnsi="Arial" w:cs="Arial"/>
          <w:kern w:val="0"/>
          <w:sz w:val="20"/>
          <w:szCs w:val="20"/>
        </w:rPr>
        <w:t xml:space="preserve">  (1)</w:t>
      </w:r>
      <w:r w:rsidRPr="008F17F3">
        <w:rPr>
          <w:rFonts w:ascii="Arial" w:eastAsia="宋体" w:hAnsi="Arial" w:cs="Arial"/>
          <w:kern w:val="0"/>
          <w:sz w:val="20"/>
          <w:szCs w:val="20"/>
        </w:rPr>
        <w:t>可出现男子乳腺发育；老年男性和女性患者在使用本药时可出现血清雌激素水平升高。</w:t>
      </w:r>
      <w:r w:rsidRPr="008F17F3">
        <w:rPr>
          <w:rFonts w:ascii="Arial" w:eastAsia="宋体" w:hAnsi="Arial" w:cs="Arial"/>
          <w:kern w:val="0"/>
          <w:sz w:val="20"/>
          <w:szCs w:val="20"/>
        </w:rPr>
        <w:t>(2)</w:t>
      </w:r>
      <w:r w:rsidRPr="008F17F3">
        <w:rPr>
          <w:rFonts w:ascii="Arial" w:eastAsia="宋体" w:hAnsi="Arial" w:cs="Arial"/>
          <w:kern w:val="0"/>
          <w:sz w:val="20"/>
          <w:szCs w:val="20"/>
        </w:rPr>
        <w:t>可出现低钾血症和</w:t>
      </w:r>
      <w:r w:rsidRPr="008F17F3">
        <w:rPr>
          <w:rFonts w:ascii="Arial" w:eastAsia="宋体" w:hAnsi="Arial" w:cs="Arial"/>
          <w:kern w:val="0"/>
          <w:sz w:val="20"/>
          <w:szCs w:val="20"/>
        </w:rPr>
        <w:t>(</w:t>
      </w:r>
      <w:r w:rsidRPr="008F17F3">
        <w:rPr>
          <w:rFonts w:ascii="Arial" w:eastAsia="宋体" w:hAnsi="Arial" w:cs="Arial"/>
          <w:kern w:val="0"/>
          <w:sz w:val="20"/>
          <w:szCs w:val="20"/>
        </w:rPr>
        <w:t>或</w:t>
      </w:r>
      <w:r w:rsidRPr="008F17F3">
        <w:rPr>
          <w:rFonts w:ascii="Arial" w:eastAsia="宋体" w:hAnsi="Arial" w:cs="Arial"/>
          <w:kern w:val="0"/>
          <w:sz w:val="20"/>
          <w:szCs w:val="20"/>
        </w:rPr>
        <w:t>)</w:t>
      </w:r>
      <w:r w:rsidRPr="008F17F3">
        <w:rPr>
          <w:rFonts w:ascii="Arial" w:eastAsia="宋体" w:hAnsi="Arial" w:cs="Arial"/>
          <w:kern w:val="0"/>
          <w:sz w:val="20"/>
          <w:szCs w:val="20"/>
        </w:rPr>
        <w:t>低镁血症。</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w:t>
      </w:r>
      <w:r w:rsidRPr="008F17F3">
        <w:rPr>
          <w:rFonts w:ascii="Arial" w:eastAsia="宋体" w:hAnsi="Arial" w:cs="Arial"/>
          <w:kern w:val="0"/>
          <w:sz w:val="20"/>
          <w:szCs w:val="20"/>
        </w:rPr>
        <w:t>肌肉骨骼系统</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本药肌内注射可能导致血清肌酸磷酸激酶</w:t>
      </w:r>
      <w:r w:rsidRPr="008F17F3">
        <w:rPr>
          <w:rFonts w:ascii="Arial" w:eastAsia="宋体" w:hAnsi="Arial" w:cs="Arial"/>
          <w:kern w:val="0"/>
          <w:sz w:val="20"/>
          <w:szCs w:val="20"/>
        </w:rPr>
        <w:t>(CPK)</w:t>
      </w:r>
      <w:r w:rsidRPr="008F17F3">
        <w:rPr>
          <w:rFonts w:ascii="Arial" w:eastAsia="宋体" w:hAnsi="Arial" w:cs="Arial"/>
          <w:kern w:val="0"/>
          <w:sz w:val="20"/>
          <w:szCs w:val="20"/>
        </w:rPr>
        <w:t>浓度升高。</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4.</w:t>
      </w:r>
      <w:r w:rsidRPr="008F17F3">
        <w:rPr>
          <w:rFonts w:ascii="Arial" w:eastAsia="宋体" w:hAnsi="Arial" w:cs="Arial"/>
          <w:kern w:val="0"/>
          <w:sz w:val="20"/>
          <w:szCs w:val="20"/>
        </w:rPr>
        <w:t>泌尿生殖系统</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有绝经后的女性患者使用本药后发生阴道上皮角化的报道。</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5.</w:t>
      </w:r>
      <w:r w:rsidRPr="008F17F3">
        <w:rPr>
          <w:rFonts w:ascii="Arial" w:eastAsia="宋体" w:hAnsi="Arial" w:cs="Arial"/>
          <w:kern w:val="0"/>
          <w:sz w:val="20"/>
          <w:szCs w:val="20"/>
        </w:rPr>
        <w:t>神经系统</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罕见嗜睡、头痛。还可见三叉神经痛、眩晕、疲乏、倦怠、失眠、恶梦、木僵、谵语、癫痫发作，通常这些症状的出现与本药的中毒剂量有关。</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6.</w:t>
      </w:r>
      <w:r w:rsidRPr="008F17F3">
        <w:rPr>
          <w:rFonts w:ascii="Arial" w:eastAsia="宋体" w:hAnsi="Arial" w:cs="Arial"/>
          <w:kern w:val="0"/>
          <w:sz w:val="20"/>
          <w:szCs w:val="20"/>
        </w:rPr>
        <w:t>精神</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少见抑郁、精神错乱。还可见淡漠、易激惹、幻觉，通常这些症状的出现与本药的中毒剂量有关。</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7.</w:t>
      </w:r>
      <w:r w:rsidRPr="008F17F3">
        <w:rPr>
          <w:rFonts w:ascii="Arial" w:eastAsia="宋体" w:hAnsi="Arial" w:cs="Arial"/>
          <w:kern w:val="0"/>
          <w:sz w:val="20"/>
          <w:szCs w:val="20"/>
        </w:rPr>
        <w:t>胃肠道</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常见食欲缺乏或恶心、呕吐</w:t>
      </w:r>
      <w:r w:rsidRPr="008F17F3">
        <w:rPr>
          <w:rFonts w:ascii="Arial" w:eastAsia="宋体" w:hAnsi="Arial" w:cs="Arial"/>
          <w:kern w:val="0"/>
          <w:sz w:val="20"/>
          <w:szCs w:val="20"/>
        </w:rPr>
        <w:t>(</w:t>
      </w:r>
      <w:r w:rsidRPr="008F17F3">
        <w:rPr>
          <w:rFonts w:ascii="Arial" w:eastAsia="宋体" w:hAnsi="Arial" w:cs="Arial"/>
          <w:kern w:val="0"/>
          <w:sz w:val="20"/>
          <w:szCs w:val="20"/>
        </w:rPr>
        <w:t>刺激延髓中枢</w:t>
      </w:r>
      <w:r w:rsidRPr="008F17F3">
        <w:rPr>
          <w:rFonts w:ascii="Arial" w:eastAsia="宋体" w:hAnsi="Arial" w:cs="Arial"/>
          <w:kern w:val="0"/>
          <w:sz w:val="20"/>
          <w:szCs w:val="20"/>
        </w:rPr>
        <w:t>)</w:t>
      </w:r>
      <w:r w:rsidRPr="008F17F3">
        <w:rPr>
          <w:rFonts w:ascii="Arial" w:eastAsia="宋体" w:hAnsi="Arial" w:cs="Arial"/>
          <w:kern w:val="0"/>
          <w:sz w:val="20"/>
          <w:szCs w:val="20"/>
        </w:rPr>
        <w:t>、下腹痛。少见腹泻</w:t>
      </w:r>
      <w:r w:rsidRPr="008F17F3">
        <w:rPr>
          <w:rFonts w:ascii="Arial" w:eastAsia="宋体" w:hAnsi="Arial" w:cs="Arial"/>
          <w:kern w:val="0"/>
          <w:sz w:val="20"/>
          <w:szCs w:val="20"/>
        </w:rPr>
        <w:t>(</w:t>
      </w:r>
      <w:r w:rsidRPr="008F17F3">
        <w:rPr>
          <w:rFonts w:ascii="Arial" w:eastAsia="宋体" w:hAnsi="Arial" w:cs="Arial"/>
          <w:kern w:val="0"/>
          <w:sz w:val="20"/>
          <w:szCs w:val="20"/>
        </w:rPr>
        <w:t>电解质失调</w:t>
      </w:r>
      <w:r w:rsidRPr="008F17F3">
        <w:rPr>
          <w:rFonts w:ascii="Arial" w:eastAsia="宋体" w:hAnsi="Arial" w:cs="Arial"/>
          <w:kern w:val="0"/>
          <w:sz w:val="20"/>
          <w:szCs w:val="20"/>
        </w:rPr>
        <w:t>)</w:t>
      </w:r>
      <w:r w:rsidRPr="008F17F3">
        <w:rPr>
          <w:rFonts w:ascii="Arial" w:eastAsia="宋体" w:hAnsi="Arial" w:cs="Arial"/>
          <w:kern w:val="0"/>
          <w:sz w:val="20"/>
          <w:szCs w:val="20"/>
        </w:rPr>
        <w:t>。有使用本药后出现吞咽困难和黑色粪便的个案报道，通常这些不良反应与本药的中毒剂量有关。</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8.</w:t>
      </w:r>
      <w:r w:rsidRPr="008F17F3">
        <w:rPr>
          <w:rFonts w:ascii="Arial" w:eastAsia="宋体" w:hAnsi="Arial" w:cs="Arial"/>
          <w:kern w:val="0"/>
          <w:sz w:val="20"/>
          <w:szCs w:val="20"/>
        </w:rPr>
        <w:t>血液</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可导致血小板减少。</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9.</w:t>
      </w:r>
      <w:r w:rsidRPr="008F17F3">
        <w:rPr>
          <w:rFonts w:ascii="Arial" w:eastAsia="宋体" w:hAnsi="Arial" w:cs="Arial"/>
          <w:kern w:val="0"/>
          <w:sz w:val="20"/>
          <w:szCs w:val="20"/>
        </w:rPr>
        <w:t>皮肤</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较少见斑丘疹、史</w:t>
      </w:r>
      <w:r w:rsidRPr="008F17F3">
        <w:rPr>
          <w:rFonts w:ascii="Arial" w:eastAsia="宋体" w:hAnsi="Arial" w:cs="Arial"/>
          <w:kern w:val="0"/>
          <w:sz w:val="20"/>
          <w:szCs w:val="20"/>
        </w:rPr>
        <w:t>-</w:t>
      </w:r>
      <w:r w:rsidRPr="008F17F3">
        <w:rPr>
          <w:rFonts w:ascii="Arial" w:eastAsia="宋体" w:hAnsi="Arial" w:cs="Arial"/>
          <w:kern w:val="0"/>
          <w:sz w:val="20"/>
          <w:szCs w:val="20"/>
        </w:rPr>
        <w:t>约综合征</w:t>
      </w:r>
      <w:r w:rsidRPr="008F17F3">
        <w:rPr>
          <w:rFonts w:ascii="Arial" w:eastAsia="宋体" w:hAnsi="Arial" w:cs="Arial"/>
          <w:kern w:val="0"/>
          <w:sz w:val="20"/>
          <w:szCs w:val="20"/>
        </w:rPr>
        <w:t>(Stevens-Johnson</w:t>
      </w:r>
      <w:r w:rsidRPr="008F17F3">
        <w:rPr>
          <w:rFonts w:ascii="Arial" w:eastAsia="宋体" w:hAnsi="Arial" w:cs="Arial"/>
          <w:kern w:val="0"/>
          <w:sz w:val="20"/>
          <w:szCs w:val="20"/>
        </w:rPr>
        <w:t>综合征</w:t>
      </w:r>
      <w:r w:rsidRPr="008F17F3">
        <w:rPr>
          <w:rFonts w:ascii="Arial" w:eastAsia="宋体" w:hAnsi="Arial" w:cs="Arial"/>
          <w:kern w:val="0"/>
          <w:sz w:val="20"/>
          <w:szCs w:val="20"/>
        </w:rPr>
        <w:t>)</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10.</w:t>
      </w:r>
      <w:r w:rsidRPr="008F17F3">
        <w:rPr>
          <w:rFonts w:ascii="Arial" w:eastAsia="宋体" w:hAnsi="Arial" w:cs="Arial"/>
          <w:kern w:val="0"/>
          <w:sz w:val="20"/>
          <w:szCs w:val="20"/>
        </w:rPr>
        <w:t>眼</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少见视物模糊或色视</w:t>
      </w:r>
      <w:r w:rsidRPr="008F17F3">
        <w:rPr>
          <w:rFonts w:ascii="Arial" w:eastAsia="宋体" w:hAnsi="Arial" w:cs="Arial"/>
          <w:kern w:val="0"/>
          <w:sz w:val="20"/>
          <w:szCs w:val="20"/>
        </w:rPr>
        <w:t>(</w:t>
      </w:r>
      <w:r w:rsidRPr="008F17F3">
        <w:rPr>
          <w:rFonts w:ascii="Arial" w:eastAsia="宋体" w:hAnsi="Arial" w:cs="Arial"/>
          <w:kern w:val="0"/>
          <w:sz w:val="20"/>
          <w:szCs w:val="20"/>
        </w:rPr>
        <w:t>如黄视、绿视</w:t>
      </w:r>
      <w:r w:rsidRPr="008F17F3">
        <w:rPr>
          <w:rFonts w:ascii="Arial" w:eastAsia="宋体" w:hAnsi="Arial" w:cs="Arial"/>
          <w:kern w:val="0"/>
          <w:sz w:val="20"/>
          <w:szCs w:val="20"/>
        </w:rPr>
        <w:t>)(</w:t>
      </w:r>
      <w:r w:rsidRPr="008F17F3">
        <w:rPr>
          <w:rFonts w:ascii="Arial" w:eastAsia="宋体" w:hAnsi="Arial" w:cs="Arial"/>
          <w:kern w:val="0"/>
          <w:sz w:val="20"/>
          <w:szCs w:val="20"/>
        </w:rPr>
        <w:t>中毒症状</w:t>
      </w:r>
      <w:r w:rsidRPr="008F17F3">
        <w:rPr>
          <w:rFonts w:ascii="Arial" w:eastAsia="宋体" w:hAnsi="Arial" w:cs="Arial"/>
          <w:kern w:val="0"/>
          <w:sz w:val="20"/>
          <w:szCs w:val="20"/>
        </w:rPr>
        <w:t>)</w:t>
      </w:r>
      <w:r w:rsidRPr="008F17F3">
        <w:rPr>
          <w:rFonts w:ascii="Arial" w:eastAsia="宋体" w:hAnsi="Arial" w:cs="Arial"/>
          <w:kern w:val="0"/>
          <w:sz w:val="20"/>
          <w:szCs w:val="20"/>
        </w:rPr>
        <w:t>。还可见看光线强的物体时产生光晕、眼肌麻痹导致的视力下降、瞳孔大小改变、球后神经炎、中央盲点。中毒剂量时这些不良反应的发生率增高。</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lastRenderedPageBreak/>
        <w:t>11.</w:t>
      </w:r>
      <w:r w:rsidRPr="008F17F3">
        <w:rPr>
          <w:rFonts w:ascii="Arial" w:eastAsia="宋体" w:hAnsi="Arial" w:cs="Arial"/>
          <w:kern w:val="0"/>
          <w:sz w:val="20"/>
          <w:szCs w:val="20"/>
        </w:rPr>
        <w:t>过敏反应</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罕见过敏反应</w:t>
      </w:r>
      <w:r w:rsidRPr="008F17F3">
        <w:rPr>
          <w:rFonts w:ascii="Arial" w:eastAsia="宋体" w:hAnsi="Arial" w:cs="Arial"/>
          <w:kern w:val="0"/>
          <w:sz w:val="20"/>
          <w:szCs w:val="20"/>
        </w:rPr>
        <w:t>(</w:t>
      </w:r>
      <w:r w:rsidRPr="008F17F3">
        <w:rPr>
          <w:rFonts w:ascii="Arial" w:eastAsia="宋体" w:hAnsi="Arial" w:cs="Arial"/>
          <w:kern w:val="0"/>
          <w:sz w:val="20"/>
          <w:szCs w:val="20"/>
        </w:rPr>
        <w:t>如荨麻疹、皮疹</w:t>
      </w:r>
      <w:r w:rsidRPr="008F17F3">
        <w:rPr>
          <w:rFonts w:ascii="Arial" w:eastAsia="宋体" w:hAnsi="Arial" w:cs="Arial"/>
          <w:kern w:val="0"/>
          <w:sz w:val="20"/>
          <w:szCs w:val="20"/>
        </w:rPr>
        <w:t>)</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12.</w:t>
      </w:r>
      <w:r w:rsidRPr="008F17F3">
        <w:rPr>
          <w:rFonts w:ascii="Arial" w:eastAsia="宋体" w:hAnsi="Arial" w:cs="Arial"/>
          <w:kern w:val="0"/>
          <w:sz w:val="20"/>
          <w:szCs w:val="20"/>
        </w:rPr>
        <w:t>其他</w:t>
      </w:r>
      <w:r w:rsidRPr="008F17F3">
        <w:rPr>
          <w:rFonts w:ascii="Arial" w:eastAsia="宋体" w:hAnsi="Arial" w:cs="Arial"/>
          <w:kern w:val="0"/>
          <w:sz w:val="20"/>
          <w:szCs w:val="20"/>
        </w:rPr>
        <w:t xml:space="preserve">  </w:t>
      </w:r>
      <w:r w:rsidRPr="008F17F3">
        <w:rPr>
          <w:rFonts w:ascii="Arial" w:eastAsia="宋体" w:hAnsi="Arial" w:cs="Arial"/>
          <w:kern w:val="0"/>
          <w:sz w:val="20"/>
          <w:szCs w:val="20"/>
        </w:rPr>
        <w:t>常见异常无力软弱</w:t>
      </w:r>
      <w:r w:rsidRPr="008F17F3">
        <w:rPr>
          <w:rFonts w:ascii="Arial" w:eastAsia="宋体" w:hAnsi="Arial" w:cs="Arial"/>
          <w:kern w:val="0"/>
          <w:sz w:val="20"/>
          <w:szCs w:val="20"/>
        </w:rPr>
        <w:t>(</w:t>
      </w:r>
      <w:r w:rsidRPr="008F17F3">
        <w:rPr>
          <w:rFonts w:ascii="Arial" w:eastAsia="宋体" w:hAnsi="Arial" w:cs="Arial"/>
          <w:kern w:val="0"/>
          <w:sz w:val="20"/>
          <w:szCs w:val="20"/>
        </w:rPr>
        <w:t>电解质失调</w:t>
      </w:r>
      <w:r w:rsidRPr="008F17F3">
        <w:rPr>
          <w:rFonts w:ascii="Arial" w:eastAsia="宋体" w:hAnsi="Arial" w:cs="Arial"/>
          <w:kern w:val="0"/>
          <w:sz w:val="20"/>
          <w:szCs w:val="20"/>
        </w:rPr>
        <w:t>)</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【药物相互作用】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药物</w:t>
      </w:r>
      <w:r w:rsidRPr="008F17F3">
        <w:rPr>
          <w:rFonts w:ascii="Arial" w:eastAsia="宋体" w:hAnsi="Arial" w:cs="Arial"/>
          <w:b/>
          <w:bCs/>
          <w:kern w:val="0"/>
          <w:sz w:val="20"/>
          <w:szCs w:val="20"/>
        </w:rPr>
        <w:t>-</w:t>
      </w:r>
      <w:r w:rsidRPr="008F17F3">
        <w:rPr>
          <w:rFonts w:ascii="Arial" w:eastAsia="宋体" w:hAnsi="Arial" w:cs="Arial"/>
          <w:b/>
          <w:bCs/>
          <w:kern w:val="0"/>
          <w:sz w:val="20"/>
          <w:szCs w:val="20"/>
        </w:rPr>
        <w:t>药物相互作用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奎尼丁：</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结果：合用可使本药血药浓度提高一倍，甚至达到中毒浓度</w:t>
      </w:r>
      <w:r w:rsidRPr="008F17F3">
        <w:rPr>
          <w:rFonts w:ascii="Arial" w:eastAsia="宋体" w:hAnsi="Arial" w:cs="Arial"/>
          <w:kern w:val="0"/>
          <w:sz w:val="20"/>
          <w:szCs w:val="20"/>
        </w:rPr>
        <w:t>(</w:t>
      </w:r>
      <w:r w:rsidRPr="008F17F3">
        <w:rPr>
          <w:rFonts w:ascii="Arial" w:eastAsia="宋体" w:hAnsi="Arial" w:cs="Arial"/>
          <w:kern w:val="0"/>
          <w:sz w:val="20"/>
          <w:szCs w:val="20"/>
        </w:rPr>
        <w:t>升高程度与奎尼丁用量相关。合用后即使停用本药，其血药浓度仍继续上升，这是奎尼丁从组织结合处置换出本药，减少其分布容积之故</w:t>
      </w:r>
      <w:r w:rsidRPr="008F17F3">
        <w:rPr>
          <w:rFonts w:ascii="Arial" w:eastAsia="宋体" w:hAnsi="Arial" w:cs="Arial"/>
          <w:kern w:val="0"/>
          <w:sz w:val="20"/>
          <w:szCs w:val="20"/>
        </w:rPr>
        <w:t>)</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处理：一般两药合用时本药用量应酌减</w:t>
      </w:r>
      <w:r w:rsidRPr="008F17F3">
        <w:rPr>
          <w:rFonts w:ascii="Arial" w:eastAsia="宋体" w:hAnsi="Arial" w:cs="Arial"/>
          <w:kern w:val="0"/>
          <w:sz w:val="20"/>
          <w:szCs w:val="20"/>
        </w:rPr>
        <w:t>1/3-1/2</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青霉素、四环素、红霉素、氯霉素：</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结果：本药与以上药物同时口服可使本药血药浓度升高，引起本药中毒。</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机制：本药口服后，部分药物可在肠道细菌的作用下转化为无强心作用的双氢地高辛和双氢地高辛苷元。而口服以上药物可抑制肠道细菌的转化作用，使本药的转化减少，在肠道的吸收增加。</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w:t>
      </w:r>
      <w:r w:rsidRPr="008F17F3">
        <w:rPr>
          <w:rFonts w:ascii="Arial" w:eastAsia="宋体" w:hAnsi="Arial" w:cs="Arial"/>
          <w:kern w:val="0"/>
          <w:sz w:val="20"/>
          <w:szCs w:val="20"/>
        </w:rPr>
        <w:t>维拉帕米、地尔硫卓、胺碘酮：</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结果：合用可提高本药的血药浓度，引起严重心动过缓。</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机制：肾及全身对本药的清除率降低。</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4.</w:t>
      </w:r>
      <w:r w:rsidRPr="008F17F3">
        <w:rPr>
          <w:rFonts w:ascii="Arial" w:eastAsia="宋体" w:hAnsi="Arial" w:cs="Arial"/>
          <w:kern w:val="0"/>
          <w:sz w:val="20"/>
          <w:szCs w:val="20"/>
        </w:rPr>
        <w:t>阿托品：</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结果：合用可使本药在治疗剂量范围内出现不良反应。</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机制：阿托品能提高本药在消化道的吸收率。</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5.</w:t>
      </w:r>
      <w:r w:rsidRPr="008F17F3">
        <w:rPr>
          <w:rFonts w:ascii="Arial" w:eastAsia="宋体" w:hAnsi="Arial" w:cs="Arial"/>
          <w:kern w:val="0"/>
          <w:sz w:val="20"/>
          <w:szCs w:val="20"/>
        </w:rPr>
        <w:t>哌唑嗪：</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结果：哌唑嗪可使本药稳定状态的血药浓度上升</w:t>
      </w:r>
      <w:r w:rsidRPr="008F17F3">
        <w:rPr>
          <w:rFonts w:ascii="Arial" w:eastAsia="宋体" w:hAnsi="Arial" w:cs="Arial"/>
          <w:kern w:val="0"/>
          <w:sz w:val="20"/>
          <w:szCs w:val="20"/>
        </w:rPr>
        <w:t>50%</w:t>
      </w:r>
      <w:r w:rsidRPr="008F17F3">
        <w:rPr>
          <w:rFonts w:ascii="Arial" w:eastAsia="宋体" w:hAnsi="Arial" w:cs="Arial"/>
          <w:kern w:val="0"/>
          <w:sz w:val="20"/>
          <w:szCs w:val="20"/>
        </w:rPr>
        <w:t>以上。</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6.</w:t>
      </w:r>
      <w:r w:rsidRPr="008F17F3">
        <w:rPr>
          <w:rFonts w:ascii="Arial" w:eastAsia="宋体" w:hAnsi="Arial" w:cs="Arial"/>
          <w:kern w:val="0"/>
          <w:sz w:val="20"/>
          <w:szCs w:val="20"/>
        </w:rPr>
        <w:t>尼卡地平：</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结果：尼卡地平可使本药血药浓度有不同程度的增加。</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7.</w:t>
      </w:r>
      <w:r w:rsidRPr="008F17F3">
        <w:rPr>
          <w:rFonts w:ascii="Arial" w:eastAsia="宋体" w:hAnsi="Arial" w:cs="Arial"/>
          <w:kern w:val="0"/>
          <w:sz w:val="20"/>
          <w:szCs w:val="20"/>
        </w:rPr>
        <w:t>溴丙胺太林：</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lastRenderedPageBreak/>
        <w:t>结果：合用可提高本药生物利用度约</w:t>
      </w:r>
      <w:r w:rsidRPr="008F17F3">
        <w:rPr>
          <w:rFonts w:ascii="Arial" w:eastAsia="宋体" w:hAnsi="Arial" w:cs="Arial"/>
          <w:kern w:val="0"/>
          <w:sz w:val="20"/>
          <w:szCs w:val="20"/>
        </w:rPr>
        <w:t>25%</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机制：溴丙胺太林可抑制肠蠕动。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8.</w:t>
      </w:r>
      <w:r w:rsidRPr="008F17F3">
        <w:rPr>
          <w:rFonts w:ascii="Arial" w:eastAsia="宋体" w:hAnsi="Arial" w:cs="Arial"/>
          <w:kern w:val="0"/>
          <w:sz w:val="20"/>
          <w:szCs w:val="20"/>
        </w:rPr>
        <w:t>普罗帕酮：</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结果：合用可使本药的血药浓度增加。</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机制：普罗帕酮可降低本药的肾清除率。</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9.</w:t>
      </w:r>
      <w:r w:rsidRPr="008F17F3">
        <w:rPr>
          <w:rFonts w:ascii="Arial" w:eastAsia="宋体" w:hAnsi="Arial" w:cs="Arial"/>
          <w:kern w:val="0"/>
          <w:sz w:val="20"/>
          <w:szCs w:val="20"/>
        </w:rPr>
        <w:t>血管紧张素转换酶抑制药、血管紧张素受体拮抗药：</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结果：以上药物可使本药血药浓度升高。</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10.</w:t>
      </w:r>
      <w:r w:rsidRPr="008F17F3">
        <w:rPr>
          <w:rFonts w:ascii="Arial" w:eastAsia="宋体" w:hAnsi="Arial" w:cs="Arial"/>
          <w:kern w:val="0"/>
          <w:sz w:val="20"/>
          <w:szCs w:val="20"/>
        </w:rPr>
        <w:t>卡托普利：</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结果：合用于治疗充血性心力衰竭时具有协同作用，可使本药血药浓度增高。但也可使本药中毒的发生率明显增加。</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处理：两药合用时应适当调整本药的剂量。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11.</w:t>
      </w:r>
      <w:r w:rsidRPr="008F17F3">
        <w:rPr>
          <w:rFonts w:ascii="Arial" w:eastAsia="宋体" w:hAnsi="Arial" w:cs="Arial"/>
          <w:kern w:val="0"/>
          <w:sz w:val="20"/>
          <w:szCs w:val="20"/>
        </w:rPr>
        <w:t>硝苯地平：</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结果：合用可使本药血药浓度增加，但也有报道硝苯地平对本药的血药浓度无明显影响。</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机制：本药的肾清除率减少。</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12.</w:t>
      </w:r>
      <w:r w:rsidRPr="008F17F3">
        <w:rPr>
          <w:rFonts w:ascii="Arial" w:eastAsia="宋体" w:hAnsi="Arial" w:cs="Arial"/>
          <w:kern w:val="0"/>
          <w:sz w:val="20"/>
          <w:szCs w:val="20"/>
        </w:rPr>
        <w:t>双嘧达莫：</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结果：合用有利于改善心功能，增强本药治疗心力衰竭的疗效。</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机制：双嘧达莫能改善微循环，扩张冠状动脉。</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13.</w:t>
      </w:r>
      <w:r w:rsidRPr="008F17F3">
        <w:rPr>
          <w:rFonts w:ascii="Arial" w:eastAsia="宋体" w:hAnsi="Arial" w:cs="Arial"/>
          <w:kern w:val="0"/>
          <w:sz w:val="20"/>
          <w:szCs w:val="20"/>
        </w:rPr>
        <w:t>吗多明：</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结果：吗多明可与本药合用于缺血性心肌病合并心力衰竭的治疗。</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机制：吗多明具有扩张冠状动脉和舒张血管平滑肌的作用，故可减轻心脏后负荷。</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14.</w:t>
      </w:r>
      <w:r w:rsidRPr="008F17F3">
        <w:rPr>
          <w:rFonts w:ascii="Arial" w:eastAsia="宋体" w:hAnsi="Arial" w:cs="Arial"/>
          <w:kern w:val="0"/>
          <w:sz w:val="20"/>
          <w:szCs w:val="20"/>
        </w:rPr>
        <w:t>肼屈嗪：</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结果：肼屈嗪与本药合用于治疗心力衰竭有协同作用。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机制：肼屈嗪具有扩张小动脉、减轻血管阻力和心脏后负荷的作用。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处理：两药长期合用是否需要增加本药的剂量尚无定论。</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lastRenderedPageBreak/>
        <w:t>15.</w:t>
      </w:r>
      <w:r w:rsidRPr="008F17F3">
        <w:rPr>
          <w:rFonts w:ascii="Arial" w:eastAsia="宋体" w:hAnsi="Arial" w:cs="Arial"/>
          <w:kern w:val="0"/>
          <w:sz w:val="20"/>
          <w:szCs w:val="20"/>
        </w:rPr>
        <w:t>非强心苷类强心药</w:t>
      </w:r>
      <w:r w:rsidRPr="008F17F3">
        <w:rPr>
          <w:rFonts w:ascii="Arial" w:eastAsia="宋体" w:hAnsi="Arial" w:cs="Arial"/>
          <w:kern w:val="0"/>
          <w:sz w:val="20"/>
          <w:szCs w:val="20"/>
        </w:rPr>
        <w:t>(</w:t>
      </w:r>
      <w:r w:rsidRPr="008F17F3">
        <w:rPr>
          <w:rFonts w:ascii="Arial" w:eastAsia="宋体" w:hAnsi="Arial" w:cs="Arial"/>
          <w:kern w:val="0"/>
          <w:sz w:val="20"/>
          <w:szCs w:val="20"/>
        </w:rPr>
        <w:t>多巴胺、多巴酚丁胺、氨力农、米力农</w:t>
      </w:r>
      <w:r w:rsidRPr="008F17F3">
        <w:rPr>
          <w:rFonts w:ascii="Arial" w:eastAsia="宋体" w:hAnsi="Arial" w:cs="Arial"/>
          <w:kern w:val="0"/>
          <w:sz w:val="20"/>
          <w:szCs w:val="20"/>
        </w:rPr>
        <w:t>)</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结果：合用于治疗充血性心力衰竭时，可取得协同强心作用。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16.</w:t>
      </w:r>
      <w:r w:rsidRPr="008F17F3">
        <w:rPr>
          <w:rFonts w:ascii="Arial" w:eastAsia="宋体" w:hAnsi="Arial" w:cs="Arial"/>
          <w:kern w:val="0"/>
          <w:sz w:val="20"/>
          <w:szCs w:val="20"/>
        </w:rPr>
        <w:t>酚妥拉明：</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结果：合用于治疗心力衰竭可取得协同疗效，并且患者心率改变也不明显，但有时可引起快速性心律失常。</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17.</w:t>
      </w:r>
      <w:r w:rsidRPr="008F17F3">
        <w:rPr>
          <w:rFonts w:ascii="Arial" w:eastAsia="宋体" w:hAnsi="Arial" w:cs="Arial"/>
          <w:kern w:val="0"/>
          <w:sz w:val="20"/>
          <w:szCs w:val="20"/>
        </w:rPr>
        <w:t>利舍平：</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结果：合用可引起严重心动过缓及传导阻滞，有时还能诱发异位节律。</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机制：利舍平具有对抗交感神经、相对增强迷走神经兴奋性、减慢心率和传导的作用。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处理：在单用本药控制快速性心房颤动的心室率不够满意时，加用适量利舍平可获得一定疗效。</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18.</w:t>
      </w:r>
      <w:r w:rsidRPr="008F17F3">
        <w:rPr>
          <w:rFonts w:ascii="Arial" w:eastAsia="宋体" w:hAnsi="Arial" w:cs="Arial"/>
          <w:kern w:val="0"/>
          <w:sz w:val="20"/>
          <w:szCs w:val="20"/>
        </w:rPr>
        <w:t>两性霉素</w:t>
      </w:r>
      <w:r w:rsidRPr="008F17F3">
        <w:rPr>
          <w:rFonts w:ascii="Arial" w:eastAsia="宋体" w:hAnsi="Arial" w:cs="Arial"/>
          <w:kern w:val="0"/>
          <w:sz w:val="20"/>
          <w:szCs w:val="20"/>
        </w:rPr>
        <w:t>B</w:t>
      </w:r>
      <w:r w:rsidRPr="008F17F3">
        <w:rPr>
          <w:rFonts w:ascii="Arial" w:eastAsia="宋体" w:hAnsi="Arial" w:cs="Arial"/>
          <w:kern w:val="0"/>
          <w:sz w:val="20"/>
          <w:szCs w:val="20"/>
        </w:rPr>
        <w:t>、皮质激素、排钾利尿药</w:t>
      </w:r>
      <w:r w:rsidRPr="008F17F3">
        <w:rPr>
          <w:rFonts w:ascii="Arial" w:eastAsia="宋体" w:hAnsi="Arial" w:cs="Arial"/>
          <w:kern w:val="0"/>
          <w:sz w:val="20"/>
          <w:szCs w:val="20"/>
        </w:rPr>
        <w:t>(</w:t>
      </w:r>
      <w:r w:rsidRPr="008F17F3">
        <w:rPr>
          <w:rFonts w:ascii="Arial" w:eastAsia="宋体" w:hAnsi="Arial" w:cs="Arial"/>
          <w:kern w:val="0"/>
          <w:sz w:val="20"/>
          <w:szCs w:val="20"/>
        </w:rPr>
        <w:t>如布美他尼、依他尼酸</w:t>
      </w:r>
      <w:r w:rsidRPr="008F17F3">
        <w:rPr>
          <w:rFonts w:ascii="Arial" w:eastAsia="宋体" w:hAnsi="Arial" w:cs="Arial"/>
          <w:kern w:val="0"/>
          <w:sz w:val="20"/>
          <w:szCs w:val="20"/>
        </w:rPr>
        <w:t>)</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结果：合用可引起低血钾而致洋地黄中毒。</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19.</w:t>
      </w:r>
      <w:r w:rsidRPr="008F17F3">
        <w:rPr>
          <w:rFonts w:ascii="Arial" w:eastAsia="宋体" w:hAnsi="Arial" w:cs="Arial"/>
          <w:kern w:val="0"/>
          <w:sz w:val="20"/>
          <w:szCs w:val="20"/>
        </w:rPr>
        <w:t>吲哚美辛：</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结果：合用有洋地黄中毒危险。</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机制：吲哚美辛可减少本药的肾清除，使本药半衰期延长。</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处理：合用时需监测血药浓度及心电图。</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20.</w:t>
      </w:r>
      <w:r w:rsidRPr="008F17F3">
        <w:rPr>
          <w:rFonts w:ascii="Arial" w:eastAsia="宋体" w:hAnsi="Arial" w:cs="Arial"/>
          <w:kern w:val="0"/>
          <w:sz w:val="20"/>
          <w:szCs w:val="20"/>
        </w:rPr>
        <w:t>胍乙啶：</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结果：合用易发生房室传导阻滞。</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机制：胍乙啶可增强颈动脉窦压力感受器对本药的敏感性。</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21.</w:t>
      </w:r>
      <w:r w:rsidRPr="008F17F3">
        <w:rPr>
          <w:rFonts w:ascii="Arial" w:eastAsia="宋体" w:hAnsi="Arial" w:cs="Arial"/>
          <w:kern w:val="0"/>
          <w:sz w:val="20"/>
          <w:szCs w:val="20"/>
        </w:rPr>
        <w:t>螺内酯：</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结果：螺内酯可延长本药半衰期。</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处理：合用时需调整剂量或给药间期，随访本药的血药浓度。</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22.</w:t>
      </w:r>
      <w:r w:rsidRPr="008F17F3">
        <w:rPr>
          <w:rFonts w:ascii="Arial" w:eastAsia="宋体" w:hAnsi="Arial" w:cs="Arial"/>
          <w:kern w:val="0"/>
          <w:sz w:val="20"/>
          <w:szCs w:val="20"/>
        </w:rPr>
        <w:t>依酚氯铵：</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结果：合用可导致明显心动过缓。</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lastRenderedPageBreak/>
        <w:t>23.β-</w:t>
      </w:r>
      <w:r w:rsidRPr="008F17F3">
        <w:rPr>
          <w:rFonts w:ascii="Arial" w:eastAsia="宋体" w:hAnsi="Arial" w:cs="Arial"/>
          <w:kern w:val="0"/>
          <w:sz w:val="20"/>
          <w:szCs w:val="20"/>
        </w:rPr>
        <w:t>肾上腺素受体阻断药：</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结果：合用可导致房室传导阻滞而发生严重心动过缓。</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处理：不排除此类药物可用于单用洋地黄不能控制心室率的快速性室上性心律失常。</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24.</w:t>
      </w:r>
      <w:r w:rsidRPr="008F17F3">
        <w:rPr>
          <w:rFonts w:ascii="Arial" w:eastAsia="宋体" w:hAnsi="Arial" w:cs="Arial"/>
          <w:kern w:val="0"/>
          <w:sz w:val="20"/>
          <w:szCs w:val="20"/>
        </w:rPr>
        <w:t>硫酸镁、钙盐：</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结果：洋地黄化时静脉用硫酸镁，尤其是同时静注钙盐时，可发生心脏传导改变或阻滞。</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处理：洋地黄化时静脉用硫酸镁，尤其是同时静注钙盐时，应极其谨慎。</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25.</w:t>
      </w:r>
      <w:r w:rsidRPr="008F17F3">
        <w:rPr>
          <w:rFonts w:ascii="Arial" w:eastAsia="宋体" w:hAnsi="Arial" w:cs="Arial"/>
          <w:kern w:val="0"/>
          <w:sz w:val="20"/>
          <w:szCs w:val="20"/>
        </w:rPr>
        <w:t>肾上腺素、去甲肾上腺素、异丙肾上腺素：</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结果：合用易引起心律失常。</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处理：若使用洋地黄的患者发生窦房结功能低下或房室传导阻滞时，静脉滴注异丙肾上腺素可收到一定疗效，但应密切观察治疗反应。</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26.</w:t>
      </w:r>
      <w:r w:rsidRPr="008F17F3">
        <w:rPr>
          <w:rFonts w:ascii="Arial" w:eastAsia="宋体" w:hAnsi="Arial" w:cs="Arial"/>
          <w:kern w:val="0"/>
          <w:sz w:val="20"/>
          <w:szCs w:val="20"/>
        </w:rPr>
        <w:t>琥珀胆碱：</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结果：合用易发生室性期前收缩。</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机制：琥珀胆碱能释放儿茶酚胺并引起组织缺氧。</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27.</w:t>
      </w:r>
      <w:r w:rsidRPr="008F17F3">
        <w:rPr>
          <w:rFonts w:ascii="Arial" w:eastAsia="宋体" w:hAnsi="Arial" w:cs="Arial"/>
          <w:kern w:val="0"/>
          <w:sz w:val="20"/>
          <w:szCs w:val="20"/>
        </w:rPr>
        <w:t>对氨水杨酸：</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结果：对氨水杨酸可减少本药的吸收。</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28.</w:t>
      </w:r>
      <w:r w:rsidRPr="008F17F3">
        <w:rPr>
          <w:rFonts w:ascii="Arial" w:eastAsia="宋体" w:hAnsi="Arial" w:cs="Arial"/>
          <w:kern w:val="0"/>
          <w:sz w:val="20"/>
          <w:szCs w:val="20"/>
        </w:rPr>
        <w:t>硝普钠：</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结果：合用可使本药血药浓度下降。</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机制：硝普钠可使本药的肾清除增多</w:t>
      </w:r>
      <w:r w:rsidRPr="008F17F3">
        <w:rPr>
          <w:rFonts w:ascii="Arial" w:eastAsia="宋体" w:hAnsi="Arial" w:cs="Arial"/>
          <w:kern w:val="0"/>
          <w:sz w:val="20"/>
          <w:szCs w:val="20"/>
        </w:rPr>
        <w:t>(</w:t>
      </w:r>
      <w:r w:rsidRPr="008F17F3">
        <w:rPr>
          <w:rFonts w:ascii="Arial" w:eastAsia="宋体" w:hAnsi="Arial" w:cs="Arial"/>
          <w:kern w:val="0"/>
          <w:sz w:val="20"/>
          <w:szCs w:val="20"/>
        </w:rPr>
        <w:t>可能是由于肾血流量加大导致肾曲管排泌增多</w:t>
      </w:r>
      <w:r w:rsidRPr="008F17F3">
        <w:rPr>
          <w:rFonts w:ascii="Arial" w:eastAsia="宋体" w:hAnsi="Arial" w:cs="Arial"/>
          <w:kern w:val="0"/>
          <w:sz w:val="20"/>
          <w:szCs w:val="20"/>
        </w:rPr>
        <w:t>)</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29.</w:t>
      </w:r>
      <w:r w:rsidRPr="008F17F3">
        <w:rPr>
          <w:rFonts w:ascii="Arial" w:eastAsia="宋体" w:hAnsi="Arial" w:cs="Arial"/>
          <w:kern w:val="0"/>
          <w:sz w:val="20"/>
          <w:szCs w:val="20"/>
        </w:rPr>
        <w:t>抗酸药</w:t>
      </w:r>
      <w:r w:rsidRPr="008F17F3">
        <w:rPr>
          <w:rFonts w:ascii="Arial" w:eastAsia="宋体" w:hAnsi="Arial" w:cs="Arial"/>
          <w:kern w:val="0"/>
          <w:sz w:val="20"/>
          <w:szCs w:val="20"/>
        </w:rPr>
        <w:t>(</w:t>
      </w:r>
      <w:r w:rsidRPr="008F17F3">
        <w:rPr>
          <w:rFonts w:ascii="Arial" w:eastAsia="宋体" w:hAnsi="Arial" w:cs="Arial"/>
          <w:kern w:val="0"/>
          <w:sz w:val="20"/>
          <w:szCs w:val="20"/>
        </w:rPr>
        <w:t>尤其三硅酸镁</w:t>
      </w:r>
      <w:r w:rsidRPr="008F17F3">
        <w:rPr>
          <w:rFonts w:ascii="Arial" w:eastAsia="宋体" w:hAnsi="Arial" w:cs="Arial"/>
          <w:kern w:val="0"/>
          <w:sz w:val="20"/>
          <w:szCs w:val="20"/>
        </w:rPr>
        <w:t>)</w:t>
      </w:r>
      <w:r w:rsidRPr="008F17F3">
        <w:rPr>
          <w:rFonts w:ascii="Arial" w:eastAsia="宋体" w:hAnsi="Arial" w:cs="Arial"/>
          <w:kern w:val="0"/>
          <w:sz w:val="20"/>
          <w:szCs w:val="20"/>
        </w:rPr>
        <w:t>、止泻吸附药</w:t>
      </w:r>
      <w:r w:rsidRPr="008F17F3">
        <w:rPr>
          <w:rFonts w:ascii="Arial" w:eastAsia="宋体" w:hAnsi="Arial" w:cs="Arial"/>
          <w:kern w:val="0"/>
          <w:sz w:val="20"/>
          <w:szCs w:val="20"/>
        </w:rPr>
        <w:t>(</w:t>
      </w:r>
      <w:r w:rsidRPr="008F17F3">
        <w:rPr>
          <w:rFonts w:ascii="Arial" w:eastAsia="宋体" w:hAnsi="Arial" w:cs="Arial"/>
          <w:kern w:val="0"/>
          <w:sz w:val="20"/>
          <w:szCs w:val="20"/>
        </w:rPr>
        <w:t>如白陶土和果胶</w:t>
      </w:r>
      <w:r w:rsidRPr="008F17F3">
        <w:rPr>
          <w:rFonts w:ascii="Arial" w:eastAsia="宋体" w:hAnsi="Arial" w:cs="Arial"/>
          <w:kern w:val="0"/>
          <w:sz w:val="20"/>
          <w:szCs w:val="20"/>
        </w:rPr>
        <w:t>)</w:t>
      </w:r>
      <w:r w:rsidRPr="008F17F3">
        <w:rPr>
          <w:rFonts w:ascii="Arial" w:eastAsia="宋体" w:hAnsi="Arial" w:cs="Arial"/>
          <w:kern w:val="0"/>
          <w:sz w:val="20"/>
          <w:szCs w:val="20"/>
        </w:rPr>
        <w:t>、考来烯胺或其他阴离子交换树脂、柳氮磺吡啶、新霉素：</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结果：合用可导致本药作用减弱。</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机制：以上药物可抑制本药的吸收。</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30.</w:t>
      </w:r>
      <w:r w:rsidRPr="008F17F3">
        <w:rPr>
          <w:rFonts w:ascii="Arial" w:eastAsia="宋体" w:hAnsi="Arial" w:cs="Arial"/>
          <w:kern w:val="0"/>
          <w:sz w:val="20"/>
          <w:szCs w:val="20"/>
        </w:rPr>
        <w:t>甲氧氯普胺：</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结果：合用可降低本药的生物利用度约</w:t>
      </w:r>
      <w:r w:rsidRPr="008F17F3">
        <w:rPr>
          <w:rFonts w:ascii="Arial" w:eastAsia="宋体" w:hAnsi="Arial" w:cs="Arial"/>
          <w:kern w:val="0"/>
          <w:sz w:val="20"/>
          <w:szCs w:val="20"/>
        </w:rPr>
        <w:t>25%</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lastRenderedPageBreak/>
        <w:t>机制：甲氧氯普胺可促进肠蠕动。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31.</w:t>
      </w:r>
      <w:r w:rsidRPr="008F17F3">
        <w:rPr>
          <w:rFonts w:ascii="Arial" w:eastAsia="宋体" w:hAnsi="Arial" w:cs="Arial"/>
          <w:kern w:val="0"/>
          <w:sz w:val="20"/>
          <w:szCs w:val="20"/>
        </w:rPr>
        <w:t>硝酸甘油：</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结果：合用可使血药浓度下降。</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机制：本药的肾清除率增加。</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处理：两药长期合用时，应适当增加本药的剂量。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32.</w:t>
      </w:r>
      <w:r w:rsidRPr="008F17F3">
        <w:rPr>
          <w:rFonts w:ascii="Arial" w:eastAsia="宋体" w:hAnsi="Arial" w:cs="Arial"/>
          <w:kern w:val="0"/>
          <w:sz w:val="20"/>
          <w:szCs w:val="20"/>
        </w:rPr>
        <w:t>普尼拉明：</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结果：合用可抵消本药对室壁动脉血管的收缩作用。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机制：普尼拉明属钙通道阻滞药，具有扩血管作用。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33.</w:t>
      </w:r>
      <w:r w:rsidRPr="008F17F3">
        <w:rPr>
          <w:rFonts w:ascii="Arial" w:eastAsia="宋体" w:hAnsi="Arial" w:cs="Arial"/>
          <w:kern w:val="0"/>
          <w:sz w:val="20"/>
          <w:szCs w:val="20"/>
        </w:rPr>
        <w:t>溴苄铵：</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结果：溴苄铵可用于消除本药中毒所致的各种快速性心律失常，如室性期前收缩二联律、多源性室性期前收缩、室性心动过速、心室颤动等。但亦有报道，两药合用可引起新的心律失常。</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机制：溴苄铵具有阻滞交感神经，提高心肌兴奋阈的作用。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34.</w:t>
      </w:r>
      <w:r w:rsidRPr="008F17F3">
        <w:rPr>
          <w:rFonts w:ascii="Arial" w:eastAsia="宋体" w:hAnsi="Arial" w:cs="Arial"/>
          <w:kern w:val="0"/>
          <w:sz w:val="20"/>
          <w:szCs w:val="20"/>
        </w:rPr>
        <w:t>钾盐：</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结果：合用可减弱强心苷的作用。低钾时，易发生洋地黄中毒。</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机制：钾离子与洋地黄竞争洋地黄受体。低钾时，心肌对洋地黄的敏感性增加。</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35.</w:t>
      </w:r>
      <w:r w:rsidRPr="008F17F3">
        <w:rPr>
          <w:rFonts w:ascii="Arial" w:eastAsia="宋体" w:hAnsi="Arial" w:cs="Arial"/>
          <w:kern w:val="0"/>
          <w:sz w:val="20"/>
          <w:szCs w:val="20"/>
        </w:rPr>
        <w:t>镁盐：</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结果：缺镁可降低洋地黄疗效，并易发生洋地黄中毒；而长期心力衰竭患者，易发生缺镁。</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处理：洋地黄中毒患者</w:t>
      </w:r>
      <w:r w:rsidRPr="008F17F3">
        <w:rPr>
          <w:rFonts w:ascii="Arial" w:eastAsia="宋体" w:hAnsi="Arial" w:cs="Arial"/>
          <w:kern w:val="0"/>
          <w:sz w:val="20"/>
          <w:szCs w:val="20"/>
        </w:rPr>
        <w:t>(</w:t>
      </w:r>
      <w:r w:rsidRPr="008F17F3">
        <w:rPr>
          <w:rFonts w:ascii="Arial" w:eastAsia="宋体" w:hAnsi="Arial" w:cs="Arial"/>
          <w:kern w:val="0"/>
          <w:sz w:val="20"/>
          <w:szCs w:val="20"/>
        </w:rPr>
        <w:t>除高镁血症、昏迷及严重肾功能障碍者</w:t>
      </w:r>
      <w:r w:rsidRPr="008F17F3">
        <w:rPr>
          <w:rFonts w:ascii="Arial" w:eastAsia="宋体" w:hAnsi="Arial" w:cs="Arial"/>
          <w:kern w:val="0"/>
          <w:sz w:val="20"/>
          <w:szCs w:val="20"/>
        </w:rPr>
        <w:t>)</w:t>
      </w:r>
      <w:r w:rsidRPr="008F17F3">
        <w:rPr>
          <w:rFonts w:ascii="Arial" w:eastAsia="宋体" w:hAnsi="Arial" w:cs="Arial"/>
          <w:kern w:val="0"/>
          <w:sz w:val="20"/>
          <w:szCs w:val="20"/>
        </w:rPr>
        <w:t>，均可补镁治疗。</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36.</w:t>
      </w:r>
      <w:r w:rsidRPr="008F17F3">
        <w:rPr>
          <w:rFonts w:ascii="Arial" w:eastAsia="宋体" w:hAnsi="Arial" w:cs="Arial"/>
          <w:kern w:val="0"/>
          <w:sz w:val="20"/>
          <w:szCs w:val="20"/>
        </w:rPr>
        <w:t>钙盐：</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结果：低钙可致洋地黄疗效降低，高钙又能诱发洋地黄中毒。</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机制：洋地黄的正性肌力作用通过钙而实现。</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37.</w:t>
      </w:r>
      <w:r w:rsidRPr="008F17F3">
        <w:rPr>
          <w:rFonts w:ascii="Arial" w:eastAsia="宋体" w:hAnsi="Arial" w:cs="Arial"/>
          <w:kern w:val="0"/>
          <w:sz w:val="20"/>
          <w:szCs w:val="20"/>
        </w:rPr>
        <w:t>肝素：</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结果：合用时本药可部分抵消肝素的抗凝作用。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处理：合用时需调整肝素用量。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lastRenderedPageBreak/>
        <w:t>38.</w:t>
      </w:r>
      <w:r w:rsidRPr="008F17F3">
        <w:rPr>
          <w:rFonts w:ascii="Arial" w:eastAsia="宋体" w:hAnsi="Arial" w:cs="Arial"/>
          <w:kern w:val="0"/>
          <w:sz w:val="20"/>
          <w:szCs w:val="20"/>
        </w:rPr>
        <w:t>丙吡胺：</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结果：两药合用于治疗快速性心房颤动时，有可能使本药失去对心室率的保护作用，存在使心室率增快的潜在危险。</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机制：丙吡胺对本药的血药浓度并无明显影响，但由于丙吡胺属</w:t>
      </w:r>
      <w:r w:rsidRPr="008F17F3">
        <w:rPr>
          <w:rFonts w:ascii="微软雅黑" w:eastAsia="微软雅黑" w:hAnsi="微软雅黑" w:cs="微软雅黑" w:hint="eastAsia"/>
          <w:kern w:val="0"/>
          <w:sz w:val="20"/>
          <w:szCs w:val="20"/>
        </w:rPr>
        <w:t>Ⅰ</w:t>
      </w:r>
      <w:r w:rsidRPr="008F17F3">
        <w:rPr>
          <w:rFonts w:ascii="Arial" w:eastAsia="宋体" w:hAnsi="Arial" w:cs="Arial"/>
          <w:kern w:val="0"/>
          <w:sz w:val="20"/>
          <w:szCs w:val="20"/>
        </w:rPr>
        <w:t>a</w:t>
      </w:r>
      <w:r w:rsidRPr="008F17F3">
        <w:rPr>
          <w:rFonts w:ascii="Arial" w:eastAsia="宋体" w:hAnsi="Arial" w:cs="Arial"/>
          <w:kern w:val="0"/>
          <w:sz w:val="20"/>
          <w:szCs w:val="20"/>
        </w:rPr>
        <w:t>类抗心律失常药物，药理作用与普鲁卡因胺相似，对房室交界区有阿托品样作用，可使不应期缩短。</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处理：两药不宜合用，更不适用于老年患者。</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【注意事项】</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用药警示</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本药缺乏正性心肌松弛作用，故不能纠正舒张功能障碍，不应用于只有舒张功能障碍的患者。</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肝功能不全者应选用本药</w:t>
      </w:r>
      <w:r w:rsidRPr="008F17F3">
        <w:rPr>
          <w:rFonts w:ascii="Arial" w:eastAsia="宋体" w:hAnsi="Arial" w:cs="Arial"/>
          <w:kern w:val="0"/>
          <w:sz w:val="20"/>
          <w:szCs w:val="20"/>
        </w:rPr>
        <w:t>(</w:t>
      </w:r>
      <w:r w:rsidRPr="008F17F3">
        <w:rPr>
          <w:rFonts w:ascii="Arial" w:eastAsia="宋体" w:hAnsi="Arial" w:cs="Arial"/>
          <w:kern w:val="0"/>
          <w:sz w:val="20"/>
          <w:szCs w:val="20"/>
        </w:rPr>
        <w:t>因本药不经肝脏代谢</w:t>
      </w:r>
      <w:r w:rsidRPr="008F17F3">
        <w:rPr>
          <w:rFonts w:ascii="Arial" w:eastAsia="宋体" w:hAnsi="Arial" w:cs="Arial"/>
          <w:kern w:val="0"/>
          <w:sz w:val="20"/>
          <w:szCs w:val="20"/>
        </w:rPr>
        <w:t>)</w:t>
      </w:r>
      <w:r w:rsidRPr="008F17F3">
        <w:rPr>
          <w:rFonts w:ascii="Arial" w:eastAsia="宋体" w:hAnsi="Arial" w:cs="Arial"/>
          <w:kern w:val="0"/>
          <w:sz w:val="20"/>
          <w:szCs w:val="20"/>
        </w:rPr>
        <w:t>。肾功能不全者应选用洋地黄毒苷。</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w:t>
      </w:r>
      <w:r w:rsidRPr="008F17F3">
        <w:rPr>
          <w:rFonts w:ascii="Arial" w:eastAsia="宋体" w:hAnsi="Arial" w:cs="Arial"/>
          <w:kern w:val="0"/>
          <w:sz w:val="20"/>
          <w:szCs w:val="20"/>
        </w:rPr>
        <w:t>本药酏剂主要用于儿童、老年人和吞咽困难者。</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4.</w:t>
      </w:r>
      <w:r w:rsidRPr="008F17F3">
        <w:rPr>
          <w:rFonts w:ascii="Arial" w:eastAsia="宋体" w:hAnsi="Arial" w:cs="Arial"/>
          <w:kern w:val="0"/>
          <w:sz w:val="20"/>
          <w:szCs w:val="20"/>
        </w:rPr>
        <w:t>心律失常者在用电复律前应暂停本药，洋地黄化患者常对电复律更为敏感。</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5.</w:t>
      </w:r>
      <w:r w:rsidRPr="008F17F3">
        <w:rPr>
          <w:rFonts w:ascii="Arial" w:eastAsia="宋体" w:hAnsi="Arial" w:cs="Arial"/>
          <w:kern w:val="0"/>
          <w:sz w:val="20"/>
          <w:szCs w:val="20"/>
        </w:rPr>
        <w:t>有严重或完全性房室传导阻滞且伴正常血钾的洋地黄化患者不应同时应用钾盐，但噻嗪类利尿药与本药合用时常须给予钾盐，以防止低钾血症。</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6.</w:t>
      </w:r>
      <w:r w:rsidRPr="008F17F3">
        <w:rPr>
          <w:rFonts w:ascii="Arial" w:eastAsia="宋体" w:hAnsi="Arial" w:cs="Arial"/>
          <w:kern w:val="0"/>
          <w:sz w:val="20"/>
          <w:szCs w:val="20"/>
        </w:rPr>
        <w:t>给予负荷剂量之前，需了解患者在</w:t>
      </w:r>
      <w:r w:rsidRPr="008F17F3">
        <w:rPr>
          <w:rFonts w:ascii="Arial" w:eastAsia="宋体" w:hAnsi="Arial" w:cs="Arial"/>
          <w:kern w:val="0"/>
          <w:sz w:val="20"/>
          <w:szCs w:val="20"/>
        </w:rPr>
        <w:t>2-3</w:t>
      </w:r>
      <w:r w:rsidRPr="008F17F3">
        <w:rPr>
          <w:rFonts w:ascii="Arial" w:eastAsia="宋体" w:hAnsi="Arial" w:cs="Arial"/>
          <w:kern w:val="0"/>
          <w:sz w:val="20"/>
          <w:szCs w:val="20"/>
        </w:rPr>
        <w:t>周之前是否服过任何洋地黄制剂。如有洋地黄残余作用，需减少本药用量，以免中毒。</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7.</w:t>
      </w:r>
      <w:r w:rsidRPr="008F17F3">
        <w:rPr>
          <w:rFonts w:ascii="Arial" w:eastAsia="宋体" w:hAnsi="Arial" w:cs="Arial"/>
          <w:kern w:val="0"/>
          <w:sz w:val="20"/>
          <w:szCs w:val="20"/>
        </w:rPr>
        <w:t>发生本药中毒的危险因素有：本药血药浓度超过</w:t>
      </w:r>
      <w:r w:rsidRPr="008F17F3">
        <w:rPr>
          <w:rFonts w:ascii="Arial" w:eastAsia="宋体" w:hAnsi="Arial" w:cs="Arial"/>
          <w:kern w:val="0"/>
          <w:sz w:val="20"/>
          <w:szCs w:val="20"/>
        </w:rPr>
        <w:t>2ng/ml</w:t>
      </w:r>
      <w:r w:rsidRPr="008F17F3">
        <w:rPr>
          <w:rFonts w:ascii="Arial" w:eastAsia="宋体" w:hAnsi="Arial" w:cs="Arial"/>
          <w:kern w:val="0"/>
          <w:sz w:val="20"/>
          <w:szCs w:val="20"/>
        </w:rPr>
        <w:t>、低钾血症、低镁血症、高钙血症、缺氧、缺血性心脏病、甲状腺功能减退、年龄较大、低体重、女性和肾功能减退。</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8.</w:t>
      </w:r>
      <w:r w:rsidRPr="008F17F3">
        <w:rPr>
          <w:rFonts w:ascii="Arial" w:eastAsia="宋体" w:hAnsi="Arial" w:cs="Arial"/>
          <w:kern w:val="0"/>
          <w:sz w:val="20"/>
          <w:szCs w:val="20"/>
        </w:rPr>
        <w:t>本药中毒浓度大于</w:t>
      </w:r>
      <w:r w:rsidRPr="008F17F3">
        <w:rPr>
          <w:rFonts w:ascii="Arial" w:eastAsia="宋体" w:hAnsi="Arial" w:cs="Arial"/>
          <w:kern w:val="0"/>
          <w:sz w:val="20"/>
          <w:szCs w:val="20"/>
        </w:rPr>
        <w:t>2ng/ml</w:t>
      </w:r>
      <w:r w:rsidRPr="008F17F3">
        <w:rPr>
          <w:rFonts w:ascii="Arial" w:eastAsia="宋体" w:hAnsi="Arial" w:cs="Arial"/>
          <w:kern w:val="0"/>
          <w:sz w:val="20"/>
          <w:szCs w:val="20"/>
        </w:rPr>
        <w:t>，但血药浓度需考虑受其他药物相互作用的影响。</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用药前后及用药时应当检查或监测</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心电图、血压、心率及心律、心功能等。</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电解质</w:t>
      </w:r>
      <w:r w:rsidRPr="008F17F3">
        <w:rPr>
          <w:rFonts w:ascii="Arial" w:eastAsia="宋体" w:hAnsi="Arial" w:cs="Arial"/>
          <w:kern w:val="0"/>
          <w:sz w:val="20"/>
          <w:szCs w:val="20"/>
        </w:rPr>
        <w:t>(</w:t>
      </w:r>
      <w:r w:rsidRPr="008F17F3">
        <w:rPr>
          <w:rFonts w:ascii="Arial" w:eastAsia="宋体" w:hAnsi="Arial" w:cs="Arial"/>
          <w:kern w:val="0"/>
          <w:sz w:val="20"/>
          <w:szCs w:val="20"/>
        </w:rPr>
        <w:t>尤其是血钾、钙和镁</w:t>
      </w:r>
      <w:r w:rsidRPr="008F17F3">
        <w:rPr>
          <w:rFonts w:ascii="Arial" w:eastAsia="宋体" w:hAnsi="Arial" w:cs="Arial"/>
          <w:kern w:val="0"/>
          <w:sz w:val="20"/>
          <w:szCs w:val="20"/>
        </w:rPr>
        <w:t>)</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w:t>
      </w:r>
      <w:r w:rsidRPr="008F17F3">
        <w:rPr>
          <w:rFonts w:ascii="Arial" w:eastAsia="宋体" w:hAnsi="Arial" w:cs="Arial"/>
          <w:kern w:val="0"/>
          <w:sz w:val="20"/>
          <w:szCs w:val="20"/>
        </w:rPr>
        <w:t>肾功能。</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4.</w:t>
      </w:r>
      <w:r w:rsidRPr="008F17F3">
        <w:rPr>
          <w:rFonts w:ascii="Arial" w:eastAsia="宋体" w:hAnsi="Arial" w:cs="Arial"/>
          <w:kern w:val="0"/>
          <w:sz w:val="20"/>
          <w:szCs w:val="20"/>
        </w:rPr>
        <w:t>疑有洋地黄中毒时应进行本药血药浓度测定。</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lastRenderedPageBreak/>
        <w:t>参考值范围</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药物治疗浓度：心力衰竭，</w:t>
      </w:r>
      <w:r w:rsidRPr="008F17F3">
        <w:rPr>
          <w:rFonts w:ascii="Arial" w:eastAsia="宋体" w:hAnsi="Arial" w:cs="Arial"/>
          <w:kern w:val="0"/>
          <w:sz w:val="20"/>
          <w:szCs w:val="20"/>
        </w:rPr>
        <w:t>0.5-0.8ng/ml</w:t>
      </w:r>
      <w:r w:rsidRPr="008F17F3">
        <w:rPr>
          <w:rFonts w:ascii="Arial" w:eastAsia="宋体" w:hAnsi="Arial" w:cs="Arial"/>
          <w:kern w:val="0"/>
          <w:sz w:val="20"/>
          <w:szCs w:val="20"/>
        </w:rPr>
        <w:t>，如小于</w:t>
      </w:r>
      <w:r w:rsidRPr="008F17F3">
        <w:rPr>
          <w:rFonts w:ascii="Arial" w:eastAsia="宋体" w:hAnsi="Arial" w:cs="Arial"/>
          <w:kern w:val="0"/>
          <w:sz w:val="20"/>
          <w:szCs w:val="20"/>
        </w:rPr>
        <w:t>0.5ng/ml</w:t>
      </w:r>
      <w:r w:rsidRPr="008F17F3">
        <w:rPr>
          <w:rFonts w:ascii="Arial" w:eastAsia="宋体" w:hAnsi="Arial" w:cs="Arial"/>
          <w:kern w:val="0"/>
          <w:sz w:val="20"/>
          <w:szCs w:val="20"/>
        </w:rPr>
        <w:t>可能提示未洋地黄化。</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中毒浓度：大于</w:t>
      </w:r>
      <w:r w:rsidRPr="008F17F3">
        <w:rPr>
          <w:rFonts w:ascii="Arial" w:eastAsia="宋体" w:hAnsi="Arial" w:cs="Arial"/>
          <w:kern w:val="0"/>
          <w:sz w:val="20"/>
          <w:szCs w:val="20"/>
        </w:rPr>
        <w:t>2ng/ml</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高警讯药物</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美国安全用药规范研究院</w:t>
      </w:r>
      <w:r w:rsidRPr="008F17F3">
        <w:rPr>
          <w:rFonts w:ascii="Arial" w:eastAsia="宋体" w:hAnsi="Arial" w:cs="Arial"/>
          <w:kern w:val="0"/>
          <w:sz w:val="20"/>
          <w:szCs w:val="20"/>
        </w:rPr>
        <w:t>(ISMP)</w:t>
      </w:r>
      <w:r w:rsidRPr="008F17F3">
        <w:rPr>
          <w:rFonts w:ascii="Arial" w:eastAsia="宋体" w:hAnsi="Arial" w:cs="Arial"/>
          <w:kern w:val="0"/>
          <w:sz w:val="20"/>
          <w:szCs w:val="20"/>
        </w:rPr>
        <w:t>将本药定为高警讯药物，使用不当将给患者带来严重危害。</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其他注意事项</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用于治疗充血性心力衰竭时，本药对低排血量衰竭的效果比高排血量衰竭好。</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用量须个体化，推荐剂量为平均剂量，必须按患者具体情况调整每次用量。计算强心苷剂量应按标准体重，因脂肪组织不摄取强心苷。</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w:t>
      </w:r>
      <w:r w:rsidRPr="008F17F3">
        <w:rPr>
          <w:rFonts w:ascii="Arial" w:eastAsia="宋体" w:hAnsi="Arial" w:cs="Arial"/>
          <w:kern w:val="0"/>
          <w:sz w:val="20"/>
          <w:szCs w:val="20"/>
        </w:rPr>
        <w:t>当患者由本药注射液改为口服时，为补偿药物间药动学差别，需要调整剂量。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4.</w:t>
      </w:r>
      <w:r w:rsidRPr="008F17F3">
        <w:rPr>
          <w:rFonts w:ascii="Arial" w:eastAsia="宋体" w:hAnsi="Arial" w:cs="Arial"/>
          <w:kern w:val="0"/>
          <w:sz w:val="20"/>
          <w:szCs w:val="20"/>
        </w:rPr>
        <w:t>治疗心力衰竭的传统方法是在数日</w:t>
      </w:r>
      <w:r w:rsidRPr="008F17F3">
        <w:rPr>
          <w:rFonts w:ascii="Arial" w:eastAsia="宋体" w:hAnsi="Arial" w:cs="Arial"/>
          <w:kern w:val="0"/>
          <w:sz w:val="20"/>
          <w:szCs w:val="20"/>
        </w:rPr>
        <w:t>(1-3</w:t>
      </w:r>
      <w:r w:rsidRPr="008F17F3">
        <w:rPr>
          <w:rFonts w:ascii="Arial" w:eastAsia="宋体" w:hAnsi="Arial" w:cs="Arial"/>
          <w:kern w:val="0"/>
          <w:sz w:val="20"/>
          <w:szCs w:val="20"/>
        </w:rPr>
        <w:t>日</w:t>
      </w:r>
      <w:r w:rsidRPr="008F17F3">
        <w:rPr>
          <w:rFonts w:ascii="Arial" w:eastAsia="宋体" w:hAnsi="Arial" w:cs="Arial"/>
          <w:kern w:val="0"/>
          <w:sz w:val="20"/>
          <w:szCs w:val="20"/>
        </w:rPr>
        <w:t>)</w:t>
      </w:r>
      <w:r w:rsidRPr="008F17F3">
        <w:rPr>
          <w:rFonts w:ascii="Arial" w:eastAsia="宋体" w:hAnsi="Arial" w:cs="Arial"/>
          <w:kern w:val="0"/>
          <w:sz w:val="20"/>
          <w:szCs w:val="20"/>
        </w:rPr>
        <w:t>内给予本药较大剂量</w:t>
      </w:r>
      <w:r w:rsidRPr="008F17F3">
        <w:rPr>
          <w:rFonts w:ascii="Arial" w:eastAsia="宋体" w:hAnsi="Arial" w:cs="Arial"/>
          <w:kern w:val="0"/>
          <w:sz w:val="20"/>
          <w:szCs w:val="20"/>
        </w:rPr>
        <w:t>(</w:t>
      </w:r>
      <w:r w:rsidRPr="008F17F3">
        <w:rPr>
          <w:rFonts w:ascii="Arial" w:eastAsia="宋体" w:hAnsi="Arial" w:cs="Arial"/>
          <w:kern w:val="0"/>
          <w:sz w:val="20"/>
          <w:szCs w:val="20"/>
        </w:rPr>
        <w:t>负荷剂量</w:t>
      </w:r>
      <w:r w:rsidRPr="008F17F3">
        <w:rPr>
          <w:rFonts w:ascii="Arial" w:eastAsia="宋体" w:hAnsi="Arial" w:cs="Arial"/>
          <w:kern w:val="0"/>
          <w:sz w:val="20"/>
          <w:szCs w:val="20"/>
        </w:rPr>
        <w:t>)</w:t>
      </w:r>
      <w:r w:rsidRPr="008F17F3">
        <w:rPr>
          <w:rFonts w:ascii="Arial" w:eastAsia="宋体" w:hAnsi="Arial" w:cs="Arial"/>
          <w:kern w:val="0"/>
          <w:sz w:val="20"/>
          <w:szCs w:val="20"/>
        </w:rPr>
        <w:t>以达到洋地黄化，然后逐日给予维持量以弥补消除量。目前认为本药半衰期较短</w:t>
      </w:r>
      <w:r w:rsidRPr="008F17F3">
        <w:rPr>
          <w:rFonts w:ascii="Arial" w:eastAsia="宋体" w:hAnsi="Arial" w:cs="Arial"/>
          <w:kern w:val="0"/>
          <w:sz w:val="20"/>
          <w:szCs w:val="20"/>
        </w:rPr>
        <w:t>(</w:t>
      </w:r>
      <w:r w:rsidRPr="008F17F3">
        <w:rPr>
          <w:rFonts w:ascii="Arial" w:eastAsia="宋体" w:hAnsi="Arial" w:cs="Arial"/>
          <w:kern w:val="0"/>
          <w:sz w:val="20"/>
          <w:szCs w:val="20"/>
        </w:rPr>
        <w:t>半衰期平均为</w:t>
      </w:r>
      <w:r w:rsidRPr="008F17F3">
        <w:rPr>
          <w:rFonts w:ascii="Arial" w:eastAsia="宋体" w:hAnsi="Arial" w:cs="Arial"/>
          <w:kern w:val="0"/>
          <w:sz w:val="20"/>
          <w:szCs w:val="20"/>
        </w:rPr>
        <w:t>36</w:t>
      </w:r>
      <w:r w:rsidRPr="008F17F3">
        <w:rPr>
          <w:rFonts w:ascii="Arial" w:eastAsia="宋体" w:hAnsi="Arial" w:cs="Arial"/>
          <w:kern w:val="0"/>
          <w:sz w:val="20"/>
          <w:szCs w:val="20"/>
        </w:rPr>
        <w:t>小时</w:t>
      </w:r>
      <w:r w:rsidRPr="008F17F3">
        <w:rPr>
          <w:rFonts w:ascii="Arial" w:eastAsia="宋体" w:hAnsi="Arial" w:cs="Arial"/>
          <w:kern w:val="0"/>
          <w:sz w:val="20"/>
          <w:szCs w:val="20"/>
        </w:rPr>
        <w:t>)</w:t>
      </w:r>
      <w:r w:rsidRPr="008F17F3">
        <w:rPr>
          <w:rFonts w:ascii="Arial" w:eastAsia="宋体" w:hAnsi="Arial" w:cs="Arial"/>
          <w:kern w:val="0"/>
          <w:sz w:val="20"/>
          <w:szCs w:val="20"/>
        </w:rPr>
        <w:t>，一日口服</w:t>
      </w:r>
      <w:r w:rsidRPr="008F17F3">
        <w:rPr>
          <w:rFonts w:ascii="Arial" w:eastAsia="宋体" w:hAnsi="Arial" w:cs="Arial"/>
          <w:kern w:val="0"/>
          <w:sz w:val="20"/>
          <w:szCs w:val="20"/>
        </w:rPr>
        <w:t>0.25mg</w:t>
      </w:r>
      <w:r w:rsidRPr="008F17F3">
        <w:rPr>
          <w:rFonts w:ascii="Arial" w:eastAsia="宋体" w:hAnsi="Arial" w:cs="Arial"/>
          <w:kern w:val="0"/>
          <w:sz w:val="20"/>
          <w:szCs w:val="20"/>
        </w:rPr>
        <w:t>，经</w:t>
      </w:r>
      <w:r w:rsidRPr="008F17F3">
        <w:rPr>
          <w:rFonts w:ascii="Arial" w:eastAsia="宋体" w:hAnsi="Arial" w:cs="Arial"/>
          <w:kern w:val="0"/>
          <w:sz w:val="20"/>
          <w:szCs w:val="20"/>
        </w:rPr>
        <w:t>5</w:t>
      </w:r>
      <w:r w:rsidRPr="008F17F3">
        <w:rPr>
          <w:rFonts w:ascii="Arial" w:eastAsia="宋体" w:hAnsi="Arial" w:cs="Arial"/>
          <w:kern w:val="0"/>
          <w:sz w:val="20"/>
          <w:szCs w:val="20"/>
        </w:rPr>
        <w:t>个半衰期</w:t>
      </w:r>
      <w:r w:rsidRPr="008F17F3">
        <w:rPr>
          <w:rFonts w:ascii="Arial" w:eastAsia="宋体" w:hAnsi="Arial" w:cs="Arial"/>
          <w:kern w:val="0"/>
          <w:sz w:val="20"/>
          <w:szCs w:val="20"/>
        </w:rPr>
        <w:t>(6-8</w:t>
      </w:r>
      <w:r w:rsidRPr="008F17F3">
        <w:rPr>
          <w:rFonts w:ascii="Arial" w:eastAsia="宋体" w:hAnsi="Arial" w:cs="Arial"/>
          <w:kern w:val="0"/>
          <w:sz w:val="20"/>
          <w:szCs w:val="20"/>
        </w:rPr>
        <w:t>日</w:t>
      </w:r>
      <w:r w:rsidRPr="008F17F3">
        <w:rPr>
          <w:rFonts w:ascii="Arial" w:eastAsia="宋体" w:hAnsi="Arial" w:cs="Arial"/>
          <w:kern w:val="0"/>
          <w:sz w:val="20"/>
          <w:szCs w:val="20"/>
        </w:rPr>
        <w:t>)</w:t>
      </w:r>
      <w:r w:rsidRPr="008F17F3">
        <w:rPr>
          <w:rFonts w:ascii="Arial" w:eastAsia="宋体" w:hAnsi="Arial" w:cs="Arial"/>
          <w:kern w:val="0"/>
          <w:sz w:val="20"/>
          <w:szCs w:val="20"/>
        </w:rPr>
        <w:t>亦可达最终血药浓度</w:t>
      </w:r>
      <w:r w:rsidRPr="008F17F3">
        <w:rPr>
          <w:rFonts w:ascii="Arial" w:eastAsia="宋体" w:hAnsi="Arial" w:cs="Arial"/>
          <w:kern w:val="0"/>
          <w:sz w:val="20"/>
          <w:szCs w:val="20"/>
        </w:rPr>
        <w:t>(</w:t>
      </w:r>
      <w:r w:rsidRPr="008F17F3">
        <w:rPr>
          <w:rFonts w:ascii="Arial" w:eastAsia="宋体" w:hAnsi="Arial" w:cs="Arial"/>
          <w:kern w:val="0"/>
          <w:sz w:val="20"/>
          <w:szCs w:val="20"/>
        </w:rPr>
        <w:t>洋地黄化</w:t>
      </w:r>
      <w:r w:rsidRPr="008F17F3">
        <w:rPr>
          <w:rFonts w:ascii="Arial" w:eastAsia="宋体" w:hAnsi="Arial" w:cs="Arial"/>
          <w:kern w:val="0"/>
          <w:sz w:val="20"/>
          <w:szCs w:val="20"/>
        </w:rPr>
        <w:t>)</w:t>
      </w:r>
      <w:r w:rsidRPr="008F17F3">
        <w:rPr>
          <w:rFonts w:ascii="Arial" w:eastAsia="宋体" w:hAnsi="Arial" w:cs="Arial"/>
          <w:kern w:val="0"/>
          <w:sz w:val="20"/>
          <w:szCs w:val="20"/>
        </w:rPr>
        <w:t>的</w:t>
      </w:r>
      <w:r w:rsidRPr="008F17F3">
        <w:rPr>
          <w:rFonts w:ascii="Arial" w:eastAsia="宋体" w:hAnsi="Arial" w:cs="Arial"/>
          <w:kern w:val="0"/>
          <w:sz w:val="20"/>
          <w:szCs w:val="20"/>
        </w:rPr>
        <w:t>96%</w:t>
      </w:r>
      <w:r w:rsidRPr="008F17F3">
        <w:rPr>
          <w:rFonts w:ascii="Arial" w:eastAsia="宋体" w:hAnsi="Arial" w:cs="Arial"/>
          <w:kern w:val="0"/>
          <w:sz w:val="20"/>
          <w:szCs w:val="20"/>
        </w:rPr>
        <w:t>，既达到治疗效果，又可避免洋地黄中毒。如不能达到治疗效果，可适当增加剂量。但如病情较急，为较快达到有效浓度，仍需先给予负荷量，但剂量须个体化。</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【国外专科用药信息参考】</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牙科用药信息</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与血管收缩药合用时需谨慎</w:t>
      </w:r>
      <w:r w:rsidRPr="008F17F3">
        <w:rPr>
          <w:rFonts w:ascii="Arial" w:eastAsia="宋体" w:hAnsi="Arial" w:cs="Arial"/>
          <w:kern w:val="0"/>
          <w:sz w:val="20"/>
          <w:szCs w:val="20"/>
        </w:rPr>
        <w:t>(</w:t>
      </w:r>
      <w:r w:rsidRPr="008F17F3">
        <w:rPr>
          <w:rFonts w:ascii="Arial" w:eastAsia="宋体" w:hAnsi="Arial" w:cs="Arial"/>
          <w:kern w:val="0"/>
          <w:sz w:val="20"/>
          <w:szCs w:val="20"/>
        </w:rPr>
        <w:t>有致心律失常的风险</w:t>
      </w:r>
      <w:r w:rsidRPr="008F17F3">
        <w:rPr>
          <w:rFonts w:ascii="Arial" w:eastAsia="宋体" w:hAnsi="Arial" w:cs="Arial"/>
          <w:kern w:val="0"/>
          <w:sz w:val="20"/>
          <w:szCs w:val="20"/>
        </w:rPr>
        <w:t>)</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对牙科治疗的影响：本药可导致咽反射敏感，牙科治疗时获取牙印模较困难。</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精神状况信息</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对精神状态的影响：本药可能导致镇静。</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对精神障碍治疗的影响：苯妥英可能降低本药浓度，合用时应监测本药浓度。</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心血管注意事项</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本药仅用于心脏收缩功能障碍的心力衰竭，不能用于舒张功能障碍的心力衰竭。</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本药可用于控制心房颤动患者的心室率，但仅能控静息心率，对运动心率影响不大。</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lastRenderedPageBreak/>
        <w:t>3.</w:t>
      </w:r>
      <w:r w:rsidRPr="008F17F3">
        <w:rPr>
          <w:rFonts w:ascii="Arial" w:eastAsia="宋体" w:hAnsi="Arial" w:cs="Arial"/>
          <w:kern w:val="0"/>
          <w:sz w:val="20"/>
          <w:szCs w:val="20"/>
        </w:rPr>
        <w:t>地高辛中毒可表现为心外或心脏症状，其心脏症状包括缓慢和快速型心律失常，地高辛免疫抗原结合片段可迅速缓解地高辛中毒。</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护理注意事项</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应监测心电图</w:t>
      </w:r>
      <w:r w:rsidRPr="008F17F3">
        <w:rPr>
          <w:rFonts w:ascii="Arial" w:eastAsia="宋体" w:hAnsi="Arial" w:cs="Arial"/>
          <w:kern w:val="0"/>
          <w:sz w:val="20"/>
          <w:szCs w:val="20"/>
        </w:rPr>
        <w:t>(</w:t>
      </w:r>
      <w:r w:rsidRPr="008F17F3">
        <w:rPr>
          <w:rFonts w:ascii="Arial" w:eastAsia="宋体" w:hAnsi="Arial" w:cs="Arial"/>
          <w:kern w:val="0"/>
          <w:sz w:val="20"/>
          <w:szCs w:val="20"/>
        </w:rPr>
        <w:t>包括心率和心律</w:t>
      </w:r>
      <w:r w:rsidRPr="008F17F3">
        <w:rPr>
          <w:rFonts w:ascii="Arial" w:eastAsia="宋体" w:hAnsi="Arial" w:cs="Arial"/>
          <w:kern w:val="0"/>
          <w:sz w:val="20"/>
          <w:szCs w:val="20"/>
        </w:rPr>
        <w:t>)</w:t>
      </w:r>
      <w:r w:rsidRPr="008F17F3">
        <w:rPr>
          <w:rFonts w:ascii="Arial" w:eastAsia="宋体" w:hAnsi="Arial" w:cs="Arial"/>
          <w:kern w:val="0"/>
          <w:sz w:val="20"/>
          <w:szCs w:val="20"/>
        </w:rPr>
        <w:t>以评估预期效果和中毒表现，注意患者是否有非心脏症状的中毒表现</w:t>
      </w:r>
      <w:r w:rsidRPr="008F17F3">
        <w:rPr>
          <w:rFonts w:ascii="Arial" w:eastAsia="宋体" w:hAnsi="Arial" w:cs="Arial"/>
          <w:kern w:val="0"/>
          <w:sz w:val="20"/>
          <w:szCs w:val="20"/>
        </w:rPr>
        <w:t>(</w:t>
      </w:r>
      <w:r w:rsidRPr="008F17F3">
        <w:rPr>
          <w:rFonts w:ascii="Arial" w:eastAsia="宋体" w:hAnsi="Arial" w:cs="Arial"/>
          <w:kern w:val="0"/>
          <w:sz w:val="20"/>
          <w:szCs w:val="20"/>
        </w:rPr>
        <w:t>如意识模糊、抑郁</w:t>
      </w:r>
      <w:r w:rsidRPr="008F17F3">
        <w:rPr>
          <w:rFonts w:ascii="Arial" w:eastAsia="宋体" w:hAnsi="Arial" w:cs="Arial"/>
          <w:kern w:val="0"/>
          <w:sz w:val="20"/>
          <w:szCs w:val="20"/>
        </w:rPr>
        <w:t>)</w:t>
      </w:r>
      <w:r w:rsidRPr="008F17F3">
        <w:rPr>
          <w:rFonts w:ascii="Arial" w:eastAsia="宋体" w:hAnsi="Arial" w:cs="Arial"/>
          <w:kern w:val="0"/>
          <w:sz w:val="20"/>
          <w:szCs w:val="20"/>
        </w:rPr>
        <w:t>。口服给药时每次给药前需监测心尖搏动。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定期监测血清肌酸酐水平与血清钾、镁、钙</w:t>
      </w:r>
      <w:r w:rsidRPr="008F17F3">
        <w:rPr>
          <w:rFonts w:ascii="Arial" w:eastAsia="宋体" w:hAnsi="Arial" w:cs="Arial"/>
          <w:kern w:val="0"/>
          <w:sz w:val="20"/>
          <w:szCs w:val="20"/>
        </w:rPr>
        <w:t>[</w:t>
      </w:r>
      <w:r w:rsidRPr="008F17F3">
        <w:rPr>
          <w:rFonts w:ascii="Arial" w:eastAsia="宋体" w:hAnsi="Arial" w:cs="Arial"/>
          <w:kern w:val="0"/>
          <w:sz w:val="20"/>
          <w:szCs w:val="20"/>
        </w:rPr>
        <w:t>尤其是用药</w:t>
      </w:r>
      <w:r w:rsidRPr="008F17F3">
        <w:rPr>
          <w:rFonts w:ascii="Arial" w:eastAsia="宋体" w:hAnsi="Arial" w:cs="Arial"/>
          <w:kern w:val="0"/>
          <w:sz w:val="20"/>
          <w:szCs w:val="20"/>
        </w:rPr>
        <w:t>(</w:t>
      </w:r>
      <w:r w:rsidRPr="008F17F3">
        <w:rPr>
          <w:rFonts w:ascii="Arial" w:eastAsia="宋体" w:hAnsi="Arial" w:cs="Arial"/>
          <w:kern w:val="0"/>
          <w:sz w:val="20"/>
          <w:szCs w:val="20"/>
        </w:rPr>
        <w:t>如利尿药</w:t>
      </w:r>
      <w:r w:rsidRPr="008F17F3">
        <w:rPr>
          <w:rFonts w:ascii="Arial" w:eastAsia="宋体" w:hAnsi="Arial" w:cs="Arial"/>
          <w:kern w:val="0"/>
          <w:sz w:val="20"/>
          <w:szCs w:val="20"/>
        </w:rPr>
        <w:t>)</w:t>
      </w:r>
      <w:r w:rsidRPr="008F17F3">
        <w:rPr>
          <w:rFonts w:ascii="Arial" w:eastAsia="宋体" w:hAnsi="Arial" w:cs="Arial"/>
          <w:kern w:val="0"/>
          <w:sz w:val="20"/>
          <w:szCs w:val="20"/>
        </w:rPr>
        <w:t>引起电解质紊乱或患者有低钾血症、低镁血症史时</w:t>
      </w:r>
      <w:r w:rsidRPr="008F17F3">
        <w:rPr>
          <w:rFonts w:ascii="Arial" w:eastAsia="宋体" w:hAnsi="Arial" w:cs="Arial"/>
          <w:kern w:val="0"/>
          <w:sz w:val="20"/>
          <w:szCs w:val="20"/>
        </w:rPr>
        <w:t>]</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w:t>
      </w:r>
      <w:r w:rsidRPr="008F17F3">
        <w:rPr>
          <w:rFonts w:ascii="Arial" w:eastAsia="宋体" w:hAnsi="Arial" w:cs="Arial"/>
          <w:kern w:val="0"/>
          <w:sz w:val="20"/>
          <w:szCs w:val="20"/>
        </w:rPr>
        <w:t>出现以下情况时应监测本药血清浓度：</w:t>
      </w:r>
      <w:r w:rsidRPr="008F17F3">
        <w:rPr>
          <w:rFonts w:ascii="Arial" w:eastAsia="宋体" w:hAnsi="Arial" w:cs="Arial"/>
          <w:kern w:val="0"/>
          <w:sz w:val="20"/>
          <w:szCs w:val="20"/>
        </w:rPr>
        <w:t>(1)</w:t>
      </w:r>
      <w:r w:rsidRPr="008F17F3">
        <w:rPr>
          <w:rFonts w:ascii="Arial" w:eastAsia="宋体" w:hAnsi="Arial" w:cs="Arial"/>
          <w:kern w:val="0"/>
          <w:sz w:val="20"/>
          <w:szCs w:val="20"/>
        </w:rPr>
        <w:t>开始出现疗效后临床症状恶化或怀疑患者依从性不良。</w:t>
      </w:r>
      <w:r w:rsidRPr="008F17F3">
        <w:rPr>
          <w:rFonts w:ascii="Arial" w:eastAsia="宋体" w:hAnsi="Arial" w:cs="Arial"/>
          <w:kern w:val="0"/>
          <w:sz w:val="20"/>
          <w:szCs w:val="20"/>
        </w:rPr>
        <w:t>(2)</w:t>
      </w:r>
      <w:r w:rsidRPr="008F17F3">
        <w:rPr>
          <w:rFonts w:ascii="Arial" w:eastAsia="宋体" w:hAnsi="Arial" w:cs="Arial"/>
          <w:kern w:val="0"/>
          <w:sz w:val="20"/>
          <w:szCs w:val="20"/>
        </w:rPr>
        <w:t>肾功能改变。</w:t>
      </w:r>
      <w:r w:rsidRPr="008F17F3">
        <w:rPr>
          <w:rFonts w:ascii="Arial" w:eastAsia="宋体" w:hAnsi="Arial" w:cs="Arial"/>
          <w:kern w:val="0"/>
          <w:sz w:val="20"/>
          <w:szCs w:val="20"/>
        </w:rPr>
        <w:t>(3)</w:t>
      </w:r>
      <w:r w:rsidRPr="008F17F3">
        <w:rPr>
          <w:rFonts w:ascii="Arial" w:eastAsia="宋体" w:hAnsi="Arial" w:cs="Arial"/>
          <w:kern w:val="0"/>
          <w:sz w:val="20"/>
          <w:szCs w:val="20"/>
        </w:rPr>
        <w:t>怀疑地高辛中毒。</w:t>
      </w:r>
      <w:r w:rsidRPr="008F17F3">
        <w:rPr>
          <w:rFonts w:ascii="Arial" w:eastAsia="宋体" w:hAnsi="Arial" w:cs="Arial"/>
          <w:kern w:val="0"/>
          <w:sz w:val="20"/>
          <w:szCs w:val="20"/>
        </w:rPr>
        <w:t>(4)</w:t>
      </w:r>
      <w:r w:rsidRPr="008F17F3">
        <w:rPr>
          <w:rFonts w:ascii="Arial" w:eastAsia="宋体" w:hAnsi="Arial" w:cs="Arial"/>
          <w:kern w:val="0"/>
          <w:sz w:val="20"/>
          <w:szCs w:val="20"/>
        </w:rPr>
        <w:t>开始使用或停用与本药有相互作用的药物</w:t>
      </w:r>
      <w:r w:rsidRPr="008F17F3">
        <w:rPr>
          <w:rFonts w:ascii="Arial" w:eastAsia="宋体" w:hAnsi="Arial" w:cs="Arial"/>
          <w:kern w:val="0"/>
          <w:sz w:val="20"/>
          <w:szCs w:val="20"/>
        </w:rPr>
        <w:t>(</w:t>
      </w:r>
      <w:r w:rsidRPr="008F17F3">
        <w:rPr>
          <w:rFonts w:ascii="Arial" w:eastAsia="宋体" w:hAnsi="Arial" w:cs="Arial"/>
          <w:kern w:val="0"/>
          <w:sz w:val="20"/>
          <w:szCs w:val="20"/>
        </w:rPr>
        <w:t>如胺碘酮、奎尼丁、维拉帕米</w:t>
      </w:r>
      <w:r w:rsidRPr="008F17F3">
        <w:rPr>
          <w:rFonts w:ascii="Arial" w:eastAsia="宋体" w:hAnsi="Arial" w:cs="Arial"/>
          <w:kern w:val="0"/>
          <w:sz w:val="20"/>
          <w:szCs w:val="20"/>
        </w:rPr>
        <w:t>)</w:t>
      </w:r>
      <w:r w:rsidRPr="008F17F3">
        <w:rPr>
          <w:rFonts w:ascii="Arial" w:eastAsia="宋体" w:hAnsi="Arial" w:cs="Arial"/>
          <w:kern w:val="0"/>
          <w:sz w:val="20"/>
          <w:szCs w:val="20"/>
        </w:rPr>
        <w:t>。</w:t>
      </w:r>
      <w:r w:rsidRPr="008F17F3">
        <w:rPr>
          <w:rFonts w:ascii="Arial" w:eastAsia="宋体" w:hAnsi="Arial" w:cs="Arial"/>
          <w:kern w:val="0"/>
          <w:sz w:val="20"/>
          <w:szCs w:val="20"/>
        </w:rPr>
        <w:t>(5)</w:t>
      </w:r>
      <w:r w:rsidRPr="008F17F3">
        <w:rPr>
          <w:rFonts w:ascii="Arial" w:eastAsia="宋体" w:hAnsi="Arial" w:cs="Arial"/>
          <w:kern w:val="0"/>
          <w:sz w:val="20"/>
          <w:szCs w:val="20"/>
        </w:rPr>
        <w:t>病情变化</w:t>
      </w:r>
      <w:r w:rsidRPr="008F17F3">
        <w:rPr>
          <w:rFonts w:ascii="Arial" w:eastAsia="宋体" w:hAnsi="Arial" w:cs="Arial"/>
          <w:kern w:val="0"/>
          <w:sz w:val="20"/>
          <w:szCs w:val="20"/>
        </w:rPr>
        <w:t>(</w:t>
      </w:r>
      <w:r w:rsidRPr="008F17F3">
        <w:rPr>
          <w:rFonts w:ascii="Arial" w:eastAsia="宋体" w:hAnsi="Arial" w:cs="Arial"/>
          <w:kern w:val="0"/>
          <w:sz w:val="20"/>
          <w:szCs w:val="20"/>
        </w:rPr>
        <w:t>如甲状腺疾病</w:t>
      </w:r>
      <w:r w:rsidRPr="008F17F3">
        <w:rPr>
          <w:rFonts w:ascii="Arial" w:eastAsia="宋体" w:hAnsi="Arial" w:cs="Arial"/>
          <w:kern w:val="0"/>
          <w:sz w:val="20"/>
          <w:szCs w:val="20"/>
        </w:rPr>
        <w:t>)</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【药物过量】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过量的表现</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洋地黄中毒可引起心律失常。最常见室性期前收缩，约占心脏反应的</w:t>
      </w:r>
      <w:r w:rsidRPr="008F17F3">
        <w:rPr>
          <w:rFonts w:ascii="Arial" w:eastAsia="宋体" w:hAnsi="Arial" w:cs="Arial"/>
          <w:kern w:val="0"/>
          <w:sz w:val="20"/>
          <w:szCs w:val="20"/>
        </w:rPr>
        <w:t>33%</w:t>
      </w:r>
      <w:r w:rsidRPr="008F17F3">
        <w:rPr>
          <w:rFonts w:ascii="Arial" w:eastAsia="宋体" w:hAnsi="Arial" w:cs="Arial"/>
          <w:kern w:val="0"/>
          <w:sz w:val="20"/>
          <w:szCs w:val="20"/>
        </w:rPr>
        <w:t>；其次为房室传导阻滞、阵发性或非阵发性交界性心动过速、阵发性房性心动过速伴房室传导阻滞、室性心动过速、窦性停搏等。致死的机制为心室颤动。儿童心律失常比其他反应多见，但室性心律失常比成人少见。新生儿可有</w:t>
      </w:r>
      <w:r w:rsidRPr="008F17F3">
        <w:rPr>
          <w:rFonts w:ascii="Arial" w:eastAsia="宋体" w:hAnsi="Arial" w:cs="Arial"/>
          <w:kern w:val="0"/>
          <w:sz w:val="20"/>
          <w:szCs w:val="20"/>
        </w:rPr>
        <w:t>PR</w:t>
      </w:r>
      <w:r w:rsidRPr="008F17F3">
        <w:rPr>
          <w:rFonts w:ascii="Arial" w:eastAsia="宋体" w:hAnsi="Arial" w:cs="Arial"/>
          <w:kern w:val="0"/>
          <w:sz w:val="20"/>
          <w:szCs w:val="20"/>
        </w:rPr>
        <w:t>间期延长。</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过量的处理</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1.</w:t>
      </w:r>
      <w:r w:rsidRPr="008F17F3">
        <w:rPr>
          <w:rFonts w:ascii="Arial" w:eastAsia="宋体" w:hAnsi="Arial" w:cs="Arial"/>
          <w:kern w:val="0"/>
          <w:sz w:val="20"/>
          <w:szCs w:val="20"/>
        </w:rPr>
        <w:t>药物过量时，由于本药蓄积性小，一般停药</w:t>
      </w:r>
      <w:r w:rsidRPr="008F17F3">
        <w:rPr>
          <w:rFonts w:ascii="Arial" w:eastAsia="宋体" w:hAnsi="Arial" w:cs="Arial"/>
          <w:kern w:val="0"/>
          <w:sz w:val="20"/>
          <w:szCs w:val="20"/>
        </w:rPr>
        <w:t>1-2</w:t>
      </w:r>
      <w:r w:rsidRPr="008F17F3">
        <w:rPr>
          <w:rFonts w:ascii="Arial" w:eastAsia="宋体" w:hAnsi="Arial" w:cs="Arial"/>
          <w:kern w:val="0"/>
          <w:sz w:val="20"/>
          <w:szCs w:val="20"/>
        </w:rPr>
        <w:t>日，中毒表现即可消失。</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2.</w:t>
      </w:r>
      <w:r w:rsidRPr="008F17F3">
        <w:rPr>
          <w:rFonts w:ascii="Arial" w:eastAsia="宋体" w:hAnsi="Arial" w:cs="Arial"/>
          <w:kern w:val="0"/>
          <w:sz w:val="20"/>
          <w:szCs w:val="20"/>
        </w:rPr>
        <w:t>轻度中毒者应停用本药及利尿药；如有低钾血症而肾功能尚好者，可给予钾盐。</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3.</w:t>
      </w:r>
      <w:r w:rsidRPr="008F17F3">
        <w:rPr>
          <w:rFonts w:ascii="Arial" w:eastAsia="宋体" w:hAnsi="Arial" w:cs="Arial"/>
          <w:kern w:val="0"/>
          <w:sz w:val="20"/>
          <w:szCs w:val="20"/>
        </w:rPr>
        <w:t>严重心律失常者可用：</w:t>
      </w:r>
      <w:r w:rsidRPr="008F17F3">
        <w:rPr>
          <w:rFonts w:ascii="Arial" w:eastAsia="宋体" w:hAnsi="Arial" w:cs="Arial"/>
          <w:kern w:val="0"/>
          <w:sz w:val="20"/>
          <w:szCs w:val="20"/>
        </w:rPr>
        <w:t>(1)</w:t>
      </w:r>
      <w:r w:rsidRPr="008F17F3">
        <w:rPr>
          <w:rFonts w:ascii="Arial" w:eastAsia="宋体" w:hAnsi="Arial" w:cs="Arial"/>
          <w:kern w:val="0"/>
          <w:sz w:val="20"/>
          <w:szCs w:val="20"/>
        </w:rPr>
        <w:t>静脉滴注氯化钾，对消除异位心律有效。</w:t>
      </w:r>
      <w:r w:rsidRPr="008F17F3">
        <w:rPr>
          <w:rFonts w:ascii="Arial" w:eastAsia="宋体" w:hAnsi="Arial" w:cs="Arial"/>
          <w:kern w:val="0"/>
          <w:sz w:val="20"/>
          <w:szCs w:val="20"/>
        </w:rPr>
        <w:t>(2)</w:t>
      </w:r>
      <w:r w:rsidRPr="008F17F3">
        <w:rPr>
          <w:rFonts w:ascii="Arial" w:eastAsia="宋体" w:hAnsi="Arial" w:cs="Arial"/>
          <w:kern w:val="0"/>
          <w:sz w:val="20"/>
          <w:szCs w:val="20"/>
        </w:rPr>
        <w:t>苯妥英钠：对洋地黄引起的异位心律有效。因其能与强心苷竞争性争夺膜</w:t>
      </w:r>
      <w:r w:rsidRPr="008F17F3">
        <w:rPr>
          <w:rFonts w:ascii="Arial" w:eastAsia="宋体" w:hAnsi="Arial" w:cs="Arial"/>
          <w:kern w:val="0"/>
          <w:sz w:val="20"/>
          <w:szCs w:val="20"/>
        </w:rPr>
        <w:t>Na</w:t>
      </w:r>
      <w:r w:rsidRPr="008F17F3">
        <w:rPr>
          <w:rFonts w:ascii="Arial" w:eastAsia="宋体" w:hAnsi="Arial" w:cs="Arial"/>
          <w:kern w:val="0"/>
          <w:sz w:val="20"/>
          <w:szCs w:val="20"/>
          <w:vertAlign w:val="superscript"/>
        </w:rPr>
        <w:t>+</w:t>
      </w:r>
      <w:r w:rsidRPr="008F17F3">
        <w:rPr>
          <w:rFonts w:ascii="Arial" w:eastAsia="宋体" w:hAnsi="Arial" w:cs="Arial"/>
          <w:kern w:val="0"/>
          <w:sz w:val="20"/>
          <w:szCs w:val="20"/>
        </w:rPr>
        <w:t>-K</w:t>
      </w:r>
      <w:r w:rsidRPr="008F17F3">
        <w:rPr>
          <w:rFonts w:ascii="Arial" w:eastAsia="宋体" w:hAnsi="Arial" w:cs="Arial"/>
          <w:kern w:val="0"/>
          <w:sz w:val="20"/>
          <w:szCs w:val="20"/>
          <w:vertAlign w:val="superscript"/>
        </w:rPr>
        <w:t>+</w:t>
      </w:r>
      <w:r w:rsidRPr="008F17F3">
        <w:rPr>
          <w:rFonts w:ascii="Arial" w:eastAsia="宋体" w:hAnsi="Arial" w:cs="Arial"/>
          <w:kern w:val="0"/>
          <w:sz w:val="20"/>
          <w:szCs w:val="20"/>
        </w:rPr>
        <w:t>-ATP</w:t>
      </w:r>
      <w:r w:rsidRPr="008F17F3">
        <w:rPr>
          <w:rFonts w:ascii="Arial" w:eastAsia="宋体" w:hAnsi="Arial" w:cs="Arial"/>
          <w:kern w:val="0"/>
          <w:sz w:val="20"/>
          <w:szCs w:val="20"/>
        </w:rPr>
        <w:t>酶，因而有解毒效应。成人</w:t>
      </w:r>
      <w:r w:rsidRPr="008F17F3">
        <w:rPr>
          <w:rFonts w:ascii="Arial" w:eastAsia="宋体" w:hAnsi="Arial" w:cs="Arial"/>
          <w:kern w:val="0"/>
          <w:sz w:val="20"/>
          <w:szCs w:val="20"/>
        </w:rPr>
        <w:t>100-200mg</w:t>
      </w:r>
      <w:r w:rsidRPr="008F17F3">
        <w:rPr>
          <w:rFonts w:ascii="Arial" w:eastAsia="宋体" w:hAnsi="Arial" w:cs="Arial"/>
          <w:kern w:val="0"/>
          <w:sz w:val="20"/>
          <w:szCs w:val="20"/>
        </w:rPr>
        <w:t>加入注射用水</w:t>
      </w:r>
      <w:r w:rsidRPr="008F17F3">
        <w:rPr>
          <w:rFonts w:ascii="Arial" w:eastAsia="宋体" w:hAnsi="Arial" w:cs="Arial"/>
          <w:kern w:val="0"/>
          <w:sz w:val="20"/>
          <w:szCs w:val="20"/>
        </w:rPr>
        <w:t>20ml</w:t>
      </w:r>
      <w:r w:rsidRPr="008F17F3">
        <w:rPr>
          <w:rFonts w:ascii="Arial" w:eastAsia="宋体" w:hAnsi="Arial" w:cs="Arial"/>
          <w:kern w:val="0"/>
          <w:sz w:val="20"/>
          <w:szCs w:val="20"/>
        </w:rPr>
        <w:t>中缓慢静脉注射</w:t>
      </w:r>
      <w:r w:rsidRPr="008F17F3">
        <w:rPr>
          <w:rFonts w:ascii="Arial" w:eastAsia="宋体" w:hAnsi="Arial" w:cs="Arial"/>
          <w:kern w:val="0"/>
          <w:sz w:val="20"/>
          <w:szCs w:val="20"/>
        </w:rPr>
        <w:t>(</w:t>
      </w:r>
      <w:r w:rsidRPr="008F17F3">
        <w:rPr>
          <w:rFonts w:ascii="Arial" w:eastAsia="宋体" w:hAnsi="Arial" w:cs="Arial"/>
          <w:kern w:val="0"/>
          <w:sz w:val="20"/>
          <w:szCs w:val="20"/>
        </w:rPr>
        <w:t>注射过快可使血压下降、心率减慢甚至停搏</w:t>
      </w:r>
      <w:r w:rsidRPr="008F17F3">
        <w:rPr>
          <w:rFonts w:ascii="Arial" w:eastAsia="宋体" w:hAnsi="Arial" w:cs="Arial"/>
          <w:kern w:val="0"/>
          <w:sz w:val="20"/>
          <w:szCs w:val="20"/>
        </w:rPr>
        <w:t>)</w:t>
      </w:r>
      <w:r w:rsidRPr="008F17F3">
        <w:rPr>
          <w:rFonts w:ascii="Arial" w:eastAsia="宋体" w:hAnsi="Arial" w:cs="Arial"/>
          <w:kern w:val="0"/>
          <w:sz w:val="20"/>
          <w:szCs w:val="20"/>
        </w:rPr>
        <w:t>；如情况不紧急亦可口服给药，一次</w:t>
      </w:r>
      <w:r w:rsidRPr="008F17F3">
        <w:rPr>
          <w:rFonts w:ascii="Arial" w:eastAsia="宋体" w:hAnsi="Arial" w:cs="Arial"/>
          <w:kern w:val="0"/>
          <w:sz w:val="20"/>
          <w:szCs w:val="20"/>
        </w:rPr>
        <w:t>0.1mg</w:t>
      </w:r>
      <w:r w:rsidRPr="008F17F3">
        <w:rPr>
          <w:rFonts w:ascii="Arial" w:eastAsia="宋体" w:hAnsi="Arial" w:cs="Arial"/>
          <w:kern w:val="0"/>
          <w:sz w:val="20"/>
          <w:szCs w:val="20"/>
        </w:rPr>
        <w:t>，一日</w:t>
      </w:r>
      <w:r w:rsidRPr="008F17F3">
        <w:rPr>
          <w:rFonts w:ascii="Arial" w:eastAsia="宋体" w:hAnsi="Arial" w:cs="Arial"/>
          <w:kern w:val="0"/>
          <w:sz w:val="20"/>
          <w:szCs w:val="20"/>
        </w:rPr>
        <w:t>3-4</w:t>
      </w:r>
      <w:r w:rsidRPr="008F17F3">
        <w:rPr>
          <w:rFonts w:ascii="Arial" w:eastAsia="宋体" w:hAnsi="Arial" w:cs="Arial"/>
          <w:kern w:val="0"/>
          <w:sz w:val="20"/>
          <w:szCs w:val="20"/>
        </w:rPr>
        <w:t>次。</w:t>
      </w:r>
      <w:r w:rsidRPr="008F17F3">
        <w:rPr>
          <w:rFonts w:ascii="Arial" w:eastAsia="宋体" w:hAnsi="Arial" w:cs="Arial"/>
          <w:kern w:val="0"/>
          <w:sz w:val="20"/>
          <w:szCs w:val="20"/>
        </w:rPr>
        <w:t>(3)</w:t>
      </w:r>
      <w:r w:rsidRPr="008F17F3">
        <w:rPr>
          <w:rFonts w:ascii="Arial" w:eastAsia="宋体" w:hAnsi="Arial" w:cs="Arial"/>
          <w:kern w:val="0"/>
          <w:sz w:val="20"/>
          <w:szCs w:val="20"/>
        </w:rPr>
        <w:t>利多卡因：对室性心律失常有效。成人</w:t>
      </w:r>
      <w:r w:rsidRPr="008F17F3">
        <w:rPr>
          <w:rFonts w:ascii="Arial" w:eastAsia="宋体" w:hAnsi="Arial" w:cs="Arial"/>
          <w:kern w:val="0"/>
          <w:sz w:val="20"/>
          <w:szCs w:val="20"/>
        </w:rPr>
        <w:t>50-100mg</w:t>
      </w:r>
      <w:r w:rsidRPr="008F17F3">
        <w:rPr>
          <w:rFonts w:ascii="Arial" w:eastAsia="宋体" w:hAnsi="Arial" w:cs="Arial"/>
          <w:kern w:val="0"/>
          <w:sz w:val="20"/>
          <w:szCs w:val="20"/>
        </w:rPr>
        <w:t>加入葡萄糖注射液中静脉注射，必要时可重复。</w:t>
      </w:r>
      <w:r w:rsidRPr="008F17F3">
        <w:rPr>
          <w:rFonts w:ascii="Arial" w:eastAsia="宋体" w:hAnsi="Arial" w:cs="Arial"/>
          <w:kern w:val="0"/>
          <w:sz w:val="20"/>
          <w:szCs w:val="20"/>
        </w:rPr>
        <w:t>(4)</w:t>
      </w:r>
      <w:r w:rsidRPr="008F17F3">
        <w:rPr>
          <w:rFonts w:ascii="Arial" w:eastAsia="宋体" w:hAnsi="Arial" w:cs="Arial"/>
          <w:kern w:val="0"/>
          <w:sz w:val="20"/>
          <w:szCs w:val="20"/>
        </w:rPr>
        <w:t>阿托品：成人</w:t>
      </w:r>
      <w:r w:rsidRPr="008F17F3">
        <w:rPr>
          <w:rFonts w:ascii="Arial" w:eastAsia="宋体" w:hAnsi="Arial" w:cs="Arial"/>
          <w:kern w:val="0"/>
          <w:sz w:val="20"/>
          <w:szCs w:val="20"/>
        </w:rPr>
        <w:t>0.5-2mg</w:t>
      </w:r>
      <w:r w:rsidRPr="008F17F3">
        <w:rPr>
          <w:rFonts w:ascii="Arial" w:eastAsia="宋体" w:hAnsi="Arial" w:cs="Arial"/>
          <w:kern w:val="0"/>
          <w:sz w:val="20"/>
          <w:szCs w:val="20"/>
        </w:rPr>
        <w:t>皮下或静脉注射，可用于缓慢心律失常者。</w:t>
      </w:r>
      <w:r w:rsidRPr="008F17F3">
        <w:rPr>
          <w:rFonts w:ascii="Arial" w:eastAsia="宋体" w:hAnsi="Arial" w:cs="Arial"/>
          <w:kern w:val="0"/>
          <w:sz w:val="20"/>
          <w:szCs w:val="20"/>
        </w:rPr>
        <w:t>(5)</w:t>
      </w:r>
      <w:r w:rsidRPr="008F17F3">
        <w:rPr>
          <w:rFonts w:ascii="Arial" w:eastAsia="宋体" w:hAnsi="Arial" w:cs="Arial"/>
          <w:kern w:val="0"/>
          <w:sz w:val="20"/>
          <w:szCs w:val="20"/>
        </w:rPr>
        <w:t>异丙肾上腺素：可加快心率。如心动过缓或完全房室传导阻滞有发生阿</w:t>
      </w:r>
      <w:r w:rsidRPr="008F17F3">
        <w:rPr>
          <w:rFonts w:ascii="Arial" w:eastAsia="宋体" w:hAnsi="Arial" w:cs="Arial"/>
          <w:kern w:val="0"/>
          <w:sz w:val="20"/>
          <w:szCs w:val="20"/>
        </w:rPr>
        <w:t>-</w:t>
      </w:r>
      <w:r w:rsidRPr="008F17F3">
        <w:rPr>
          <w:rFonts w:ascii="Arial" w:eastAsia="宋体" w:hAnsi="Arial" w:cs="Arial"/>
          <w:kern w:val="0"/>
          <w:sz w:val="20"/>
          <w:szCs w:val="20"/>
        </w:rPr>
        <w:t>斯综合征的可能，必要时可安置临时人工心脏起搏器。</w:t>
      </w:r>
      <w:r w:rsidRPr="008F17F3">
        <w:rPr>
          <w:rFonts w:ascii="Arial" w:eastAsia="宋体" w:hAnsi="Arial" w:cs="Arial"/>
          <w:kern w:val="0"/>
          <w:sz w:val="20"/>
          <w:szCs w:val="20"/>
        </w:rPr>
        <w:t>(6)</w:t>
      </w:r>
      <w:r w:rsidRPr="008F17F3">
        <w:rPr>
          <w:rFonts w:ascii="Arial" w:eastAsia="宋体" w:hAnsi="Arial" w:cs="Arial"/>
          <w:kern w:val="0"/>
          <w:sz w:val="20"/>
          <w:szCs w:val="20"/>
        </w:rPr>
        <w:t>活性炭可用以吸附肠道内残余洋地黄苷。</w:t>
      </w:r>
      <w:r w:rsidRPr="008F17F3">
        <w:rPr>
          <w:rFonts w:ascii="Arial" w:eastAsia="宋体" w:hAnsi="Arial" w:cs="Arial"/>
          <w:kern w:val="0"/>
          <w:sz w:val="20"/>
          <w:szCs w:val="20"/>
        </w:rPr>
        <w:t>(7)</w:t>
      </w:r>
      <w:r w:rsidRPr="008F17F3">
        <w:rPr>
          <w:rFonts w:ascii="Arial" w:eastAsia="宋体" w:hAnsi="Arial" w:cs="Arial"/>
          <w:kern w:val="0"/>
          <w:sz w:val="20"/>
          <w:szCs w:val="20"/>
        </w:rPr>
        <w:t>依地酸钠可与钙螯合，用于治疗洋地黄所致的心律失常。</w:t>
      </w:r>
      <w:r w:rsidRPr="008F17F3">
        <w:rPr>
          <w:rFonts w:ascii="Arial" w:eastAsia="宋体" w:hAnsi="Arial" w:cs="Arial"/>
          <w:kern w:val="0"/>
          <w:sz w:val="20"/>
          <w:szCs w:val="20"/>
        </w:rPr>
        <w:t>(8)</w:t>
      </w:r>
      <w:r w:rsidRPr="008F17F3">
        <w:rPr>
          <w:rFonts w:ascii="Arial" w:eastAsia="宋体" w:hAnsi="Arial" w:cs="Arial"/>
          <w:kern w:val="0"/>
          <w:sz w:val="20"/>
          <w:szCs w:val="20"/>
        </w:rPr>
        <w:t>对</w:t>
      </w:r>
      <w:r w:rsidRPr="008F17F3">
        <w:rPr>
          <w:rFonts w:ascii="Arial" w:eastAsia="宋体" w:hAnsi="Arial" w:cs="Arial"/>
          <w:kern w:val="0"/>
          <w:sz w:val="20"/>
          <w:szCs w:val="20"/>
        </w:rPr>
        <w:lastRenderedPageBreak/>
        <w:t>可能有生命危险的洋地黄中毒，可经膜滤器静脉给予地高辛免疫</w:t>
      </w:r>
      <w:r w:rsidRPr="008F17F3">
        <w:rPr>
          <w:rFonts w:ascii="Arial" w:eastAsia="宋体" w:hAnsi="Arial" w:cs="Arial"/>
          <w:kern w:val="0"/>
          <w:sz w:val="20"/>
          <w:szCs w:val="20"/>
        </w:rPr>
        <w:t>Fab</w:t>
      </w:r>
      <w:r w:rsidRPr="008F17F3">
        <w:rPr>
          <w:rFonts w:ascii="Arial" w:eastAsia="宋体" w:hAnsi="Arial" w:cs="Arial"/>
          <w:kern w:val="0"/>
          <w:sz w:val="20"/>
          <w:szCs w:val="20"/>
        </w:rPr>
        <w:t>片段，每</w:t>
      </w:r>
      <w:r w:rsidRPr="008F17F3">
        <w:rPr>
          <w:rFonts w:ascii="Arial" w:eastAsia="宋体" w:hAnsi="Arial" w:cs="Arial"/>
          <w:kern w:val="0"/>
          <w:sz w:val="20"/>
          <w:szCs w:val="20"/>
        </w:rPr>
        <w:t>40mg</w:t>
      </w:r>
      <w:r w:rsidRPr="008F17F3">
        <w:rPr>
          <w:rFonts w:ascii="Arial" w:eastAsia="宋体" w:hAnsi="Arial" w:cs="Arial"/>
          <w:kern w:val="0"/>
          <w:sz w:val="20"/>
          <w:szCs w:val="20"/>
        </w:rPr>
        <w:t>地高辛免疫</w:t>
      </w:r>
      <w:r w:rsidRPr="008F17F3">
        <w:rPr>
          <w:rFonts w:ascii="Arial" w:eastAsia="宋体" w:hAnsi="Arial" w:cs="Arial"/>
          <w:kern w:val="0"/>
          <w:sz w:val="20"/>
          <w:szCs w:val="20"/>
        </w:rPr>
        <w:t>Fab</w:t>
      </w:r>
      <w:r w:rsidRPr="008F17F3">
        <w:rPr>
          <w:rFonts w:ascii="Arial" w:eastAsia="宋体" w:hAnsi="Arial" w:cs="Arial"/>
          <w:kern w:val="0"/>
          <w:sz w:val="20"/>
          <w:szCs w:val="20"/>
        </w:rPr>
        <w:t>片段，大约结合</w:t>
      </w:r>
      <w:r w:rsidRPr="008F17F3">
        <w:rPr>
          <w:rFonts w:ascii="Arial" w:eastAsia="宋体" w:hAnsi="Arial" w:cs="Arial"/>
          <w:kern w:val="0"/>
          <w:sz w:val="20"/>
          <w:szCs w:val="20"/>
        </w:rPr>
        <w:t>0.6mg</w:t>
      </w:r>
      <w:r w:rsidRPr="008F17F3">
        <w:rPr>
          <w:rFonts w:ascii="Arial" w:eastAsia="宋体" w:hAnsi="Arial" w:cs="Arial"/>
          <w:kern w:val="0"/>
          <w:sz w:val="20"/>
          <w:szCs w:val="20"/>
        </w:rPr>
        <w:t>地高辛或洋地黄毒苷。</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4.</w:t>
      </w:r>
      <w:r w:rsidRPr="008F17F3">
        <w:rPr>
          <w:rFonts w:ascii="Arial" w:eastAsia="宋体" w:hAnsi="Arial" w:cs="Arial"/>
          <w:kern w:val="0"/>
          <w:sz w:val="20"/>
          <w:szCs w:val="20"/>
        </w:rPr>
        <w:t>采用透析方法不能从体内迅速清除本药。</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【药理】</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药效学</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本药为毛花洋地黄中提纯制得的中效强心苷，治疗剂量时有两方面作用：</w:t>
      </w:r>
      <w:r w:rsidRPr="008F17F3">
        <w:rPr>
          <w:rFonts w:ascii="Arial" w:eastAsia="宋体" w:hAnsi="Arial" w:cs="Arial"/>
          <w:kern w:val="0"/>
          <w:sz w:val="20"/>
          <w:szCs w:val="20"/>
        </w:rPr>
        <w:t>(1)</w:t>
      </w:r>
      <w:r w:rsidRPr="008F17F3">
        <w:rPr>
          <w:rFonts w:ascii="Arial" w:eastAsia="宋体" w:hAnsi="Arial" w:cs="Arial"/>
          <w:kern w:val="0"/>
          <w:sz w:val="20"/>
          <w:szCs w:val="20"/>
        </w:rPr>
        <w:t>增加心肌收缩力和速度：由于本药抑制细胞膜上的</w:t>
      </w:r>
      <w:r w:rsidRPr="008F17F3">
        <w:rPr>
          <w:rFonts w:ascii="Arial" w:eastAsia="宋体" w:hAnsi="Arial" w:cs="Arial"/>
          <w:kern w:val="0"/>
          <w:sz w:val="20"/>
          <w:szCs w:val="20"/>
        </w:rPr>
        <w:t>Na</w:t>
      </w:r>
      <w:r w:rsidRPr="008F17F3">
        <w:rPr>
          <w:rFonts w:ascii="Arial" w:eastAsia="宋体" w:hAnsi="Arial" w:cs="Arial"/>
          <w:kern w:val="0"/>
          <w:sz w:val="20"/>
          <w:szCs w:val="20"/>
          <w:vertAlign w:val="superscript"/>
        </w:rPr>
        <w:t>+</w:t>
      </w:r>
      <w:r w:rsidRPr="008F17F3">
        <w:rPr>
          <w:rFonts w:ascii="Arial" w:eastAsia="宋体" w:hAnsi="Arial" w:cs="Arial"/>
          <w:kern w:val="0"/>
          <w:sz w:val="20"/>
          <w:szCs w:val="20"/>
        </w:rPr>
        <w:t>-K</w:t>
      </w:r>
      <w:r w:rsidRPr="008F17F3">
        <w:rPr>
          <w:rFonts w:ascii="Arial" w:eastAsia="宋体" w:hAnsi="Arial" w:cs="Arial"/>
          <w:kern w:val="0"/>
          <w:sz w:val="20"/>
          <w:szCs w:val="20"/>
          <w:vertAlign w:val="superscript"/>
        </w:rPr>
        <w:t>+</w:t>
      </w:r>
      <w:r w:rsidRPr="008F17F3">
        <w:rPr>
          <w:rFonts w:ascii="Arial" w:eastAsia="宋体" w:hAnsi="Arial" w:cs="Arial"/>
          <w:kern w:val="0"/>
          <w:sz w:val="20"/>
          <w:szCs w:val="20"/>
        </w:rPr>
        <w:t>-ATP</w:t>
      </w:r>
      <w:r w:rsidRPr="008F17F3">
        <w:rPr>
          <w:rFonts w:ascii="Arial" w:eastAsia="宋体" w:hAnsi="Arial" w:cs="Arial"/>
          <w:kern w:val="0"/>
          <w:sz w:val="20"/>
          <w:szCs w:val="20"/>
        </w:rPr>
        <w:t>酶，减少钠、钾交换，使细胞内</w:t>
      </w:r>
      <w:r w:rsidRPr="008F17F3">
        <w:rPr>
          <w:rFonts w:ascii="Arial" w:eastAsia="宋体" w:hAnsi="Arial" w:cs="Arial"/>
          <w:kern w:val="0"/>
          <w:sz w:val="20"/>
          <w:szCs w:val="20"/>
        </w:rPr>
        <w:t>Na</w:t>
      </w:r>
      <w:r w:rsidRPr="008F17F3">
        <w:rPr>
          <w:rFonts w:ascii="Arial" w:eastAsia="宋体" w:hAnsi="Arial" w:cs="Arial"/>
          <w:kern w:val="0"/>
          <w:sz w:val="20"/>
          <w:szCs w:val="20"/>
          <w:vertAlign w:val="superscript"/>
        </w:rPr>
        <w:t>+</w:t>
      </w:r>
      <w:r w:rsidRPr="008F17F3">
        <w:rPr>
          <w:rFonts w:ascii="Arial" w:eastAsia="宋体" w:hAnsi="Arial" w:cs="Arial"/>
          <w:kern w:val="0"/>
          <w:sz w:val="20"/>
          <w:szCs w:val="20"/>
        </w:rPr>
        <w:t>增加，从而肌膜上</w:t>
      </w:r>
      <w:r w:rsidRPr="008F17F3">
        <w:rPr>
          <w:rFonts w:ascii="Arial" w:eastAsia="宋体" w:hAnsi="Arial" w:cs="Arial"/>
          <w:kern w:val="0"/>
          <w:sz w:val="20"/>
          <w:szCs w:val="20"/>
        </w:rPr>
        <w:t>Na</w:t>
      </w:r>
      <w:r w:rsidRPr="008F17F3">
        <w:rPr>
          <w:rFonts w:ascii="Arial" w:eastAsia="宋体" w:hAnsi="Arial" w:cs="Arial"/>
          <w:kern w:val="0"/>
          <w:sz w:val="20"/>
          <w:szCs w:val="20"/>
          <w:vertAlign w:val="superscript"/>
        </w:rPr>
        <w:t>+</w:t>
      </w:r>
      <w:r w:rsidRPr="008F17F3">
        <w:rPr>
          <w:rFonts w:ascii="Arial" w:eastAsia="宋体" w:hAnsi="Arial" w:cs="Arial"/>
          <w:kern w:val="0"/>
          <w:sz w:val="20"/>
          <w:szCs w:val="20"/>
        </w:rPr>
        <w:t>、</w:t>
      </w:r>
      <w:r w:rsidRPr="008F17F3">
        <w:rPr>
          <w:rFonts w:ascii="Arial" w:eastAsia="宋体" w:hAnsi="Arial" w:cs="Arial"/>
          <w:kern w:val="0"/>
          <w:sz w:val="20"/>
          <w:szCs w:val="20"/>
        </w:rPr>
        <w:t>Ca</w:t>
      </w:r>
      <w:r w:rsidRPr="008F17F3">
        <w:rPr>
          <w:rFonts w:ascii="Arial" w:eastAsia="宋体" w:hAnsi="Arial" w:cs="Arial"/>
          <w:kern w:val="0"/>
          <w:sz w:val="20"/>
          <w:szCs w:val="20"/>
          <w:vertAlign w:val="superscript"/>
        </w:rPr>
        <w:t>2+</w:t>
      </w:r>
      <w:r w:rsidRPr="008F17F3">
        <w:rPr>
          <w:rFonts w:ascii="Arial" w:eastAsia="宋体" w:hAnsi="Arial" w:cs="Arial"/>
          <w:kern w:val="0"/>
          <w:sz w:val="20"/>
          <w:szCs w:val="20"/>
        </w:rPr>
        <w:t>交换趋于活跃，使细胞内</w:t>
      </w:r>
      <w:r w:rsidRPr="008F17F3">
        <w:rPr>
          <w:rFonts w:ascii="Arial" w:eastAsia="宋体" w:hAnsi="Arial" w:cs="Arial"/>
          <w:kern w:val="0"/>
          <w:sz w:val="20"/>
          <w:szCs w:val="20"/>
        </w:rPr>
        <w:t>Ca</w:t>
      </w:r>
      <w:r w:rsidRPr="008F17F3">
        <w:rPr>
          <w:rFonts w:ascii="Arial" w:eastAsia="宋体" w:hAnsi="Arial" w:cs="Arial"/>
          <w:kern w:val="0"/>
          <w:sz w:val="20"/>
          <w:szCs w:val="20"/>
          <w:vertAlign w:val="superscript"/>
        </w:rPr>
        <w:t>2+</w:t>
      </w:r>
      <w:r w:rsidRPr="008F17F3">
        <w:rPr>
          <w:rFonts w:ascii="Arial" w:eastAsia="宋体" w:hAnsi="Arial" w:cs="Arial"/>
          <w:kern w:val="0"/>
          <w:sz w:val="20"/>
          <w:szCs w:val="20"/>
        </w:rPr>
        <w:t>增多，作用于收缩蛋白，增加心肌收缩力和速度。</w:t>
      </w:r>
      <w:r w:rsidRPr="008F17F3">
        <w:rPr>
          <w:rFonts w:ascii="Arial" w:eastAsia="宋体" w:hAnsi="Arial" w:cs="Arial"/>
          <w:kern w:val="0"/>
          <w:sz w:val="20"/>
          <w:szCs w:val="20"/>
        </w:rPr>
        <w:t>(2)</w:t>
      </w:r>
      <w:r w:rsidRPr="008F17F3">
        <w:rPr>
          <w:rFonts w:ascii="Arial" w:eastAsia="宋体" w:hAnsi="Arial" w:cs="Arial"/>
          <w:kern w:val="0"/>
          <w:sz w:val="20"/>
          <w:szCs w:val="20"/>
        </w:rPr>
        <w:t>对心肌电生理的影响：通过直接对心肌细胞和间接通过迷走神经的作用，降低窦房结自律性，提高浦肯野纤维自律性，减慢房室结传导速度，缩短心房有效不应期，缩短浦肯野纤维有效不应期。大剂量时，增加交感神经活性，这可能与本药的心脏毒性有关。</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本药具有排泄较快而蓄积性较小的特点，比洋地黄毒苷安全，因此临床上广泛使用。</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药动学</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本药口服吸收</w:t>
      </w:r>
      <w:r w:rsidRPr="008F17F3">
        <w:rPr>
          <w:rFonts w:ascii="Arial" w:eastAsia="宋体" w:hAnsi="Arial" w:cs="Arial"/>
          <w:kern w:val="0"/>
          <w:sz w:val="20"/>
          <w:szCs w:val="20"/>
        </w:rPr>
        <w:t>50%-75%</w:t>
      </w:r>
      <w:r w:rsidRPr="008F17F3">
        <w:rPr>
          <w:rFonts w:ascii="Arial" w:eastAsia="宋体" w:hAnsi="Arial" w:cs="Arial"/>
          <w:kern w:val="0"/>
          <w:sz w:val="20"/>
          <w:szCs w:val="20"/>
        </w:rPr>
        <w:t>。生物利用度：片剂为</w:t>
      </w:r>
      <w:r w:rsidRPr="008F17F3">
        <w:rPr>
          <w:rFonts w:ascii="Arial" w:eastAsia="宋体" w:hAnsi="Arial" w:cs="Arial"/>
          <w:kern w:val="0"/>
          <w:sz w:val="20"/>
          <w:szCs w:val="20"/>
        </w:rPr>
        <w:t>60%-80%</w:t>
      </w:r>
      <w:r w:rsidRPr="008F17F3">
        <w:rPr>
          <w:rFonts w:ascii="Arial" w:eastAsia="宋体" w:hAnsi="Arial" w:cs="Arial"/>
          <w:kern w:val="0"/>
          <w:sz w:val="20"/>
          <w:szCs w:val="20"/>
        </w:rPr>
        <w:t>、酏剂为</w:t>
      </w:r>
      <w:r w:rsidRPr="008F17F3">
        <w:rPr>
          <w:rFonts w:ascii="Arial" w:eastAsia="宋体" w:hAnsi="Arial" w:cs="Arial"/>
          <w:kern w:val="0"/>
          <w:sz w:val="20"/>
          <w:szCs w:val="20"/>
        </w:rPr>
        <w:t>70%-85%</w:t>
      </w:r>
      <w:r w:rsidRPr="008F17F3">
        <w:rPr>
          <w:rFonts w:ascii="Arial" w:eastAsia="宋体" w:hAnsi="Arial" w:cs="Arial"/>
          <w:kern w:val="0"/>
          <w:sz w:val="20"/>
          <w:szCs w:val="20"/>
        </w:rPr>
        <w:t>、胶囊剂为</w:t>
      </w:r>
      <w:r w:rsidRPr="008F17F3">
        <w:rPr>
          <w:rFonts w:ascii="Arial" w:eastAsia="宋体" w:hAnsi="Arial" w:cs="Arial"/>
          <w:kern w:val="0"/>
          <w:sz w:val="20"/>
          <w:szCs w:val="20"/>
        </w:rPr>
        <w:t>90%</w:t>
      </w:r>
      <w:r w:rsidRPr="008F17F3">
        <w:rPr>
          <w:rFonts w:ascii="Arial" w:eastAsia="宋体" w:hAnsi="Arial" w:cs="Arial"/>
          <w:kern w:val="0"/>
          <w:sz w:val="20"/>
          <w:szCs w:val="20"/>
        </w:rPr>
        <w:t>以上。口服后</w:t>
      </w:r>
      <w:r w:rsidRPr="008F17F3">
        <w:rPr>
          <w:rFonts w:ascii="Arial" w:eastAsia="宋体" w:hAnsi="Arial" w:cs="Arial"/>
          <w:kern w:val="0"/>
          <w:sz w:val="20"/>
          <w:szCs w:val="20"/>
        </w:rPr>
        <w:t>0.5-2</w:t>
      </w:r>
      <w:r w:rsidRPr="008F17F3">
        <w:rPr>
          <w:rFonts w:ascii="Arial" w:eastAsia="宋体" w:hAnsi="Arial" w:cs="Arial"/>
          <w:kern w:val="0"/>
          <w:sz w:val="20"/>
          <w:szCs w:val="20"/>
        </w:rPr>
        <w:t>小时起效，血药浓度达峰时间为</w:t>
      </w:r>
      <w:r w:rsidRPr="008F17F3">
        <w:rPr>
          <w:rFonts w:ascii="Arial" w:eastAsia="宋体" w:hAnsi="Arial" w:cs="Arial"/>
          <w:kern w:val="0"/>
          <w:sz w:val="20"/>
          <w:szCs w:val="20"/>
        </w:rPr>
        <w:t>2-3</w:t>
      </w:r>
      <w:r w:rsidRPr="008F17F3">
        <w:rPr>
          <w:rFonts w:ascii="Arial" w:eastAsia="宋体" w:hAnsi="Arial" w:cs="Arial"/>
          <w:kern w:val="0"/>
          <w:sz w:val="20"/>
          <w:szCs w:val="20"/>
        </w:rPr>
        <w:t>小时，获最大效应时间为</w:t>
      </w:r>
      <w:r w:rsidRPr="008F17F3">
        <w:rPr>
          <w:rFonts w:ascii="Arial" w:eastAsia="宋体" w:hAnsi="Arial" w:cs="Arial"/>
          <w:kern w:val="0"/>
          <w:sz w:val="20"/>
          <w:szCs w:val="20"/>
        </w:rPr>
        <w:t>4-6</w:t>
      </w:r>
      <w:r w:rsidRPr="008F17F3">
        <w:rPr>
          <w:rFonts w:ascii="Arial" w:eastAsia="宋体" w:hAnsi="Arial" w:cs="Arial"/>
          <w:kern w:val="0"/>
          <w:sz w:val="20"/>
          <w:szCs w:val="20"/>
        </w:rPr>
        <w:t>小时。静脉注射后</w:t>
      </w:r>
      <w:r w:rsidRPr="008F17F3">
        <w:rPr>
          <w:rFonts w:ascii="Arial" w:eastAsia="宋体" w:hAnsi="Arial" w:cs="Arial"/>
          <w:kern w:val="0"/>
          <w:sz w:val="20"/>
          <w:szCs w:val="20"/>
        </w:rPr>
        <w:t>5-30</w:t>
      </w:r>
      <w:r w:rsidRPr="008F17F3">
        <w:rPr>
          <w:rFonts w:ascii="Arial" w:eastAsia="宋体" w:hAnsi="Arial" w:cs="Arial"/>
          <w:kern w:val="0"/>
          <w:sz w:val="20"/>
          <w:szCs w:val="20"/>
        </w:rPr>
        <w:t>分钟起效，</w:t>
      </w:r>
      <w:r w:rsidRPr="008F17F3">
        <w:rPr>
          <w:rFonts w:ascii="Arial" w:eastAsia="宋体" w:hAnsi="Arial" w:cs="Arial"/>
          <w:kern w:val="0"/>
          <w:sz w:val="20"/>
          <w:szCs w:val="20"/>
        </w:rPr>
        <w:t>1-4</w:t>
      </w:r>
      <w:r w:rsidRPr="008F17F3">
        <w:rPr>
          <w:rFonts w:ascii="Arial" w:eastAsia="宋体" w:hAnsi="Arial" w:cs="Arial"/>
          <w:kern w:val="0"/>
          <w:sz w:val="20"/>
          <w:szCs w:val="20"/>
        </w:rPr>
        <w:t>小时作用达高峰，持续作用</w:t>
      </w:r>
      <w:r w:rsidRPr="008F17F3">
        <w:rPr>
          <w:rFonts w:ascii="Arial" w:eastAsia="宋体" w:hAnsi="Arial" w:cs="Arial"/>
          <w:kern w:val="0"/>
          <w:sz w:val="20"/>
          <w:szCs w:val="20"/>
        </w:rPr>
        <w:t>6</w:t>
      </w:r>
      <w:r w:rsidRPr="008F17F3">
        <w:rPr>
          <w:rFonts w:ascii="Arial" w:eastAsia="宋体" w:hAnsi="Arial" w:cs="Arial"/>
          <w:kern w:val="0"/>
          <w:sz w:val="20"/>
          <w:szCs w:val="20"/>
        </w:rPr>
        <w:t>小时。治疗血药浓度为</w:t>
      </w:r>
      <w:r w:rsidRPr="008F17F3">
        <w:rPr>
          <w:rFonts w:ascii="Arial" w:eastAsia="宋体" w:hAnsi="Arial" w:cs="Arial"/>
          <w:kern w:val="0"/>
          <w:sz w:val="20"/>
          <w:szCs w:val="20"/>
        </w:rPr>
        <w:t>0.5-2ng/ml</w:t>
      </w:r>
      <w:r w:rsidRPr="008F17F3">
        <w:rPr>
          <w:rFonts w:ascii="Arial" w:eastAsia="宋体" w:hAnsi="Arial" w:cs="Arial"/>
          <w:kern w:val="0"/>
          <w:sz w:val="20"/>
          <w:szCs w:val="20"/>
        </w:rPr>
        <w:t>。吸收后广泛分布到各组织，部分经胆道吸收入血，形成肠</w:t>
      </w:r>
      <w:r w:rsidRPr="008F17F3">
        <w:rPr>
          <w:rFonts w:ascii="Arial" w:eastAsia="宋体" w:hAnsi="Arial" w:cs="Arial"/>
          <w:kern w:val="0"/>
          <w:sz w:val="20"/>
          <w:szCs w:val="20"/>
        </w:rPr>
        <w:t>-</w:t>
      </w:r>
      <w:r w:rsidRPr="008F17F3">
        <w:rPr>
          <w:rFonts w:ascii="Arial" w:eastAsia="宋体" w:hAnsi="Arial" w:cs="Arial"/>
          <w:kern w:val="0"/>
          <w:sz w:val="20"/>
          <w:szCs w:val="20"/>
        </w:rPr>
        <w:t>肝循环。其表观分布容积为</w:t>
      </w:r>
      <w:r w:rsidRPr="008F17F3">
        <w:rPr>
          <w:rFonts w:ascii="Arial" w:eastAsia="宋体" w:hAnsi="Arial" w:cs="Arial"/>
          <w:kern w:val="0"/>
          <w:sz w:val="20"/>
          <w:szCs w:val="20"/>
        </w:rPr>
        <w:t>6-10L/kg</w:t>
      </w:r>
      <w:r w:rsidRPr="008F17F3">
        <w:rPr>
          <w:rFonts w:ascii="Arial" w:eastAsia="宋体" w:hAnsi="Arial" w:cs="Arial"/>
          <w:kern w:val="0"/>
          <w:sz w:val="20"/>
          <w:szCs w:val="20"/>
        </w:rPr>
        <w:t>。蛋白结合率低</w:t>
      </w:r>
      <w:r w:rsidRPr="008F17F3">
        <w:rPr>
          <w:rFonts w:ascii="Arial" w:eastAsia="宋体" w:hAnsi="Arial" w:cs="Arial"/>
          <w:kern w:val="0"/>
          <w:sz w:val="20"/>
          <w:szCs w:val="20"/>
        </w:rPr>
        <w:t>(</w:t>
      </w:r>
      <w:r w:rsidRPr="008F17F3">
        <w:rPr>
          <w:rFonts w:ascii="Arial" w:eastAsia="宋体" w:hAnsi="Arial" w:cs="Arial"/>
          <w:kern w:val="0"/>
          <w:sz w:val="20"/>
          <w:szCs w:val="20"/>
        </w:rPr>
        <w:t>为</w:t>
      </w:r>
      <w:r w:rsidRPr="008F17F3">
        <w:rPr>
          <w:rFonts w:ascii="Arial" w:eastAsia="宋体" w:hAnsi="Arial" w:cs="Arial"/>
          <w:kern w:val="0"/>
          <w:sz w:val="20"/>
          <w:szCs w:val="20"/>
        </w:rPr>
        <w:t>20%-25%)</w:t>
      </w:r>
      <w:r w:rsidRPr="008F17F3">
        <w:rPr>
          <w:rFonts w:ascii="Arial" w:eastAsia="宋体" w:hAnsi="Arial" w:cs="Arial"/>
          <w:kern w:val="0"/>
          <w:sz w:val="20"/>
          <w:szCs w:val="20"/>
        </w:rPr>
        <w:t>。本药在体内代谢少，主要以原形经肾排泄，尿中排出量为用量的</w:t>
      </w:r>
      <w:r w:rsidRPr="008F17F3">
        <w:rPr>
          <w:rFonts w:ascii="Arial" w:eastAsia="宋体" w:hAnsi="Arial" w:cs="Arial"/>
          <w:kern w:val="0"/>
          <w:sz w:val="20"/>
          <w:szCs w:val="20"/>
        </w:rPr>
        <w:t>50%-70%</w:t>
      </w:r>
      <w:r w:rsidRPr="008F17F3">
        <w:rPr>
          <w:rFonts w:ascii="Arial" w:eastAsia="宋体" w:hAnsi="Arial" w:cs="Arial"/>
          <w:kern w:val="0"/>
          <w:sz w:val="20"/>
          <w:szCs w:val="20"/>
        </w:rPr>
        <w:t>。仅</w:t>
      </w:r>
      <w:r w:rsidRPr="008F17F3">
        <w:rPr>
          <w:rFonts w:ascii="Arial" w:eastAsia="宋体" w:hAnsi="Arial" w:cs="Arial"/>
          <w:kern w:val="0"/>
          <w:sz w:val="20"/>
          <w:szCs w:val="20"/>
        </w:rPr>
        <w:t>3%</w:t>
      </w:r>
      <w:r w:rsidRPr="008F17F3">
        <w:rPr>
          <w:rFonts w:ascii="Arial" w:eastAsia="宋体" w:hAnsi="Arial" w:cs="Arial"/>
          <w:kern w:val="0"/>
          <w:sz w:val="20"/>
          <w:szCs w:val="20"/>
        </w:rPr>
        <w:t>随粪便排出。半衰期为</w:t>
      </w:r>
      <w:r w:rsidRPr="008F17F3">
        <w:rPr>
          <w:rFonts w:ascii="Arial" w:eastAsia="宋体" w:hAnsi="Arial" w:cs="Arial"/>
          <w:kern w:val="0"/>
          <w:sz w:val="20"/>
          <w:szCs w:val="20"/>
        </w:rPr>
        <w:t>32-48</w:t>
      </w:r>
      <w:r w:rsidRPr="008F17F3">
        <w:rPr>
          <w:rFonts w:ascii="Arial" w:eastAsia="宋体" w:hAnsi="Arial" w:cs="Arial"/>
          <w:kern w:val="0"/>
          <w:sz w:val="20"/>
          <w:szCs w:val="20"/>
        </w:rPr>
        <w:t>小时。</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【制剂与规格】</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地高辛片</w:t>
      </w:r>
      <w:r w:rsidRPr="008F17F3">
        <w:rPr>
          <w:rFonts w:ascii="Arial" w:eastAsia="宋体" w:hAnsi="Arial" w:cs="Arial"/>
          <w:kern w:val="0"/>
          <w:sz w:val="20"/>
          <w:szCs w:val="20"/>
        </w:rPr>
        <w:t xml:space="preserve">  0.25mg</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地高辛注射液</w:t>
      </w:r>
      <w:r w:rsidRPr="008F17F3">
        <w:rPr>
          <w:rFonts w:ascii="Arial" w:eastAsia="宋体" w:hAnsi="Arial" w:cs="Arial"/>
          <w:kern w:val="0"/>
          <w:sz w:val="20"/>
          <w:szCs w:val="20"/>
        </w:rPr>
        <w:t xml:space="preserve">  2ml:0.5mg</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地高辛酏剂</w:t>
      </w:r>
      <w:r w:rsidRPr="008F17F3">
        <w:rPr>
          <w:rFonts w:ascii="Arial" w:eastAsia="宋体" w:hAnsi="Arial" w:cs="Arial"/>
          <w:kern w:val="0"/>
          <w:sz w:val="20"/>
          <w:szCs w:val="20"/>
        </w:rPr>
        <w:t xml:space="preserve">  (1)10ml:0.5mg</w:t>
      </w:r>
      <w:r w:rsidRPr="008F17F3">
        <w:rPr>
          <w:rFonts w:ascii="Arial" w:eastAsia="宋体" w:hAnsi="Arial" w:cs="Arial"/>
          <w:kern w:val="0"/>
          <w:sz w:val="20"/>
          <w:szCs w:val="20"/>
        </w:rPr>
        <w:t>。</w:t>
      </w:r>
      <w:r w:rsidRPr="008F17F3">
        <w:rPr>
          <w:rFonts w:ascii="Arial" w:eastAsia="宋体" w:hAnsi="Arial" w:cs="Arial"/>
          <w:kern w:val="0"/>
          <w:sz w:val="20"/>
          <w:szCs w:val="20"/>
        </w:rPr>
        <w:t>(2)30ml:1.5mg</w:t>
      </w:r>
      <w:r w:rsidRPr="008F17F3">
        <w:rPr>
          <w:rFonts w:ascii="Arial" w:eastAsia="宋体" w:hAnsi="Arial" w:cs="Arial"/>
          <w:kern w:val="0"/>
          <w:sz w:val="20"/>
          <w:szCs w:val="20"/>
        </w:rPr>
        <w:t>。</w:t>
      </w:r>
      <w:r w:rsidRPr="008F17F3">
        <w:rPr>
          <w:rFonts w:ascii="Arial" w:eastAsia="宋体" w:hAnsi="Arial" w:cs="Arial"/>
          <w:kern w:val="0"/>
          <w:sz w:val="20"/>
          <w:szCs w:val="20"/>
        </w:rPr>
        <w:t>(3)100ml:5mg</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地高辛口服溶液</w:t>
      </w:r>
      <w:r w:rsidRPr="008F17F3">
        <w:rPr>
          <w:rFonts w:ascii="Arial" w:eastAsia="宋体" w:hAnsi="Arial" w:cs="Arial"/>
          <w:kern w:val="0"/>
          <w:sz w:val="20"/>
          <w:szCs w:val="20"/>
        </w:rPr>
        <w:t xml:space="preserve">  (1)10ml:0.5g</w:t>
      </w:r>
      <w:r w:rsidRPr="008F17F3">
        <w:rPr>
          <w:rFonts w:ascii="Arial" w:eastAsia="宋体" w:hAnsi="Arial" w:cs="Arial"/>
          <w:kern w:val="0"/>
          <w:sz w:val="20"/>
          <w:szCs w:val="20"/>
        </w:rPr>
        <w:t>。</w:t>
      </w:r>
      <w:r w:rsidRPr="008F17F3">
        <w:rPr>
          <w:rFonts w:ascii="Arial" w:eastAsia="宋体" w:hAnsi="Arial" w:cs="Arial"/>
          <w:kern w:val="0"/>
          <w:sz w:val="20"/>
          <w:szCs w:val="20"/>
        </w:rPr>
        <w:t>(2)50ml:2.5mg</w:t>
      </w:r>
      <w:r w:rsidRPr="008F17F3">
        <w:rPr>
          <w:rFonts w:ascii="Arial" w:eastAsia="宋体" w:hAnsi="Arial" w:cs="Arial"/>
          <w:kern w:val="0"/>
          <w:sz w:val="20"/>
          <w:szCs w:val="20"/>
        </w:rPr>
        <w:t>。</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b/>
          <w:bCs/>
          <w:kern w:val="0"/>
          <w:sz w:val="20"/>
          <w:szCs w:val="20"/>
        </w:rPr>
        <w:t>【贮藏】</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片剂：密封保存。</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注射液：遮光、密封保存。</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lastRenderedPageBreak/>
        <w:t>酏剂：遮光、密封保存。</w:t>
      </w:r>
    </w:p>
    <w:p w:rsidR="008F17F3" w:rsidRPr="008F17F3" w:rsidRDefault="008F17F3" w:rsidP="008F17F3">
      <w:pPr>
        <w:widowControl/>
        <w:spacing w:before="150" w:after="150" w:line="336" w:lineRule="auto"/>
        <w:jc w:val="left"/>
        <w:rPr>
          <w:rFonts w:ascii="Arial" w:eastAsia="宋体" w:hAnsi="Arial" w:cs="Arial"/>
          <w:kern w:val="0"/>
          <w:sz w:val="20"/>
          <w:szCs w:val="20"/>
        </w:rPr>
      </w:pPr>
      <w:r w:rsidRPr="008F17F3">
        <w:rPr>
          <w:rFonts w:ascii="Arial" w:eastAsia="宋体" w:hAnsi="Arial" w:cs="Arial"/>
          <w:kern w:val="0"/>
          <w:sz w:val="20"/>
          <w:szCs w:val="20"/>
        </w:rPr>
        <w:t>口服溶液：遮光、密封，阴凉处保存。</w:t>
      </w:r>
    </w:p>
    <w:p w:rsidR="008F17F3" w:rsidRPr="008F17F3" w:rsidRDefault="008F17F3" w:rsidP="008F17F3">
      <w:pPr>
        <w:widowControl/>
        <w:jc w:val="center"/>
        <w:rPr>
          <w:rFonts w:ascii="Arial" w:eastAsia="宋体" w:hAnsi="Arial" w:cs="Arial"/>
          <w:kern w:val="0"/>
          <w:sz w:val="20"/>
          <w:szCs w:val="20"/>
        </w:rPr>
      </w:pPr>
      <w:r w:rsidRPr="008F17F3">
        <w:rPr>
          <w:rFonts w:ascii="Arial" w:eastAsia="宋体" w:hAnsi="Arial" w:cs="Arial"/>
          <w:kern w:val="0"/>
          <w:sz w:val="20"/>
          <w:szCs w:val="20"/>
        </w:rPr>
        <w:t>使用</w:t>
      </w:r>
      <w:r w:rsidRPr="008F17F3">
        <w:rPr>
          <w:rFonts w:ascii="Arial" w:eastAsia="宋体" w:hAnsi="Arial" w:cs="Arial"/>
          <w:kern w:val="0"/>
          <w:sz w:val="20"/>
          <w:szCs w:val="20"/>
        </w:rPr>
        <w:t>UpToDate</w:t>
      </w:r>
      <w:r w:rsidRPr="008F17F3">
        <w:rPr>
          <w:rFonts w:ascii="Arial" w:eastAsia="宋体" w:hAnsi="Arial" w:cs="Arial"/>
          <w:kern w:val="0"/>
          <w:sz w:val="20"/>
          <w:szCs w:val="20"/>
        </w:rPr>
        <w:t>临床顾问须遵循</w:t>
      </w:r>
      <w:hyperlink r:id="rId4" w:tgtFrame="_blank" w:history="1">
        <w:r w:rsidRPr="008F17F3">
          <w:rPr>
            <w:rFonts w:ascii="Arial" w:eastAsia="宋体" w:hAnsi="Arial" w:cs="Arial"/>
            <w:color w:val="336633"/>
            <w:kern w:val="0"/>
            <w:sz w:val="20"/>
            <w:szCs w:val="20"/>
            <w:u w:val="single"/>
          </w:rPr>
          <w:t>用户协议</w:t>
        </w:r>
      </w:hyperlink>
      <w:r w:rsidRPr="008F17F3">
        <w:rPr>
          <w:rFonts w:ascii="Arial" w:eastAsia="宋体" w:hAnsi="Arial" w:cs="Arial"/>
          <w:kern w:val="0"/>
          <w:sz w:val="20"/>
          <w:szCs w:val="20"/>
        </w:rPr>
        <w:t>。</w:t>
      </w:r>
      <w:r w:rsidRPr="008F17F3">
        <w:rPr>
          <w:rFonts w:ascii="Arial" w:eastAsia="宋体" w:hAnsi="Arial" w:cs="Arial"/>
          <w:kern w:val="0"/>
          <w:sz w:val="20"/>
          <w:szCs w:val="20"/>
        </w:rPr>
        <w:t xml:space="preserve"> </w:t>
      </w:r>
    </w:p>
    <w:p w:rsidR="008F17F3" w:rsidRPr="008F17F3" w:rsidRDefault="008F17F3" w:rsidP="008F17F3">
      <w:pPr>
        <w:widowControl/>
        <w:jc w:val="left"/>
        <w:rPr>
          <w:rFonts w:ascii="Arial" w:eastAsia="宋体" w:hAnsi="Arial" w:cs="Arial"/>
          <w:kern w:val="0"/>
          <w:sz w:val="20"/>
          <w:szCs w:val="20"/>
        </w:rPr>
      </w:pPr>
      <w:r w:rsidRPr="008F17F3">
        <w:rPr>
          <w:rFonts w:ascii="Arial" w:eastAsia="宋体" w:hAnsi="Arial" w:cs="Arial"/>
          <w:kern w:val="0"/>
          <w:sz w:val="20"/>
          <w:szCs w:val="20"/>
        </w:rPr>
        <w:t>专题</w:t>
      </w:r>
      <w:r w:rsidRPr="008F17F3">
        <w:rPr>
          <w:rFonts w:ascii="Arial" w:eastAsia="宋体" w:hAnsi="Arial" w:cs="Arial"/>
          <w:kern w:val="0"/>
          <w:sz w:val="20"/>
          <w:szCs w:val="20"/>
        </w:rPr>
        <w:t xml:space="preserve"> 94003 </w:t>
      </w:r>
      <w:r w:rsidRPr="008F17F3">
        <w:rPr>
          <w:rFonts w:ascii="Arial" w:eastAsia="宋体" w:hAnsi="Arial" w:cs="Arial"/>
          <w:kern w:val="0"/>
          <w:sz w:val="20"/>
          <w:szCs w:val="20"/>
        </w:rPr>
        <w:t>版本</w:t>
      </w:r>
      <w:r w:rsidRPr="008F17F3">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CB0"/>
    <w:rsid w:val="0048715B"/>
    <w:rsid w:val="00792049"/>
    <w:rsid w:val="008F17F3"/>
    <w:rsid w:val="00FB5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F4638-A32A-4E59-94AD-589E2073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8F17F3"/>
    <w:rPr>
      <w:b/>
      <w:bCs/>
    </w:rPr>
  </w:style>
  <w:style w:type="character" w:customStyle="1" w:styleId="h22">
    <w:name w:val="h22"/>
    <w:basedOn w:val="a0"/>
    <w:rsid w:val="008F17F3"/>
    <w:rPr>
      <w:b/>
      <w:bCs/>
    </w:rPr>
  </w:style>
  <w:style w:type="character" w:customStyle="1" w:styleId="nowrap1">
    <w:name w:val="nowrap1"/>
    <w:basedOn w:val="a0"/>
    <w:rsid w:val="008F1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705705">
      <w:bodyDiv w:val="1"/>
      <w:marLeft w:val="0"/>
      <w:marRight w:val="0"/>
      <w:marTop w:val="0"/>
      <w:marBottom w:val="0"/>
      <w:divBdr>
        <w:top w:val="none" w:sz="0" w:space="0" w:color="auto"/>
        <w:left w:val="none" w:sz="0" w:space="0" w:color="auto"/>
        <w:bottom w:val="none" w:sz="0" w:space="0" w:color="auto"/>
        <w:right w:val="none" w:sz="0" w:space="0" w:color="auto"/>
      </w:divBdr>
      <w:divsChild>
        <w:div w:id="196509583">
          <w:marLeft w:val="0"/>
          <w:marRight w:val="0"/>
          <w:marTop w:val="0"/>
          <w:marBottom w:val="0"/>
          <w:divBdr>
            <w:top w:val="none" w:sz="0" w:space="0" w:color="auto"/>
            <w:left w:val="none" w:sz="0" w:space="0" w:color="auto"/>
            <w:bottom w:val="none" w:sz="0" w:space="0" w:color="auto"/>
            <w:right w:val="none" w:sz="0" w:space="0" w:color="auto"/>
          </w:divBdr>
          <w:divsChild>
            <w:div w:id="1149590842">
              <w:marLeft w:val="0"/>
              <w:marRight w:val="0"/>
              <w:marTop w:val="0"/>
              <w:marBottom w:val="0"/>
              <w:divBdr>
                <w:top w:val="none" w:sz="0" w:space="0" w:color="auto"/>
                <w:left w:val="none" w:sz="0" w:space="0" w:color="auto"/>
                <w:bottom w:val="none" w:sz="0" w:space="0" w:color="auto"/>
                <w:right w:val="none" w:sz="0" w:space="0" w:color="auto"/>
              </w:divBdr>
              <w:divsChild>
                <w:div w:id="655767127">
                  <w:marLeft w:val="450"/>
                  <w:marRight w:val="900"/>
                  <w:marTop w:val="450"/>
                  <w:marBottom w:val="450"/>
                  <w:divBdr>
                    <w:top w:val="none" w:sz="0" w:space="0" w:color="auto"/>
                    <w:left w:val="none" w:sz="0" w:space="0" w:color="auto"/>
                    <w:bottom w:val="none" w:sz="0" w:space="0" w:color="auto"/>
                    <w:right w:val="none" w:sz="0" w:space="0" w:color="auto"/>
                  </w:divBdr>
                  <w:divsChild>
                    <w:div w:id="1508716576">
                      <w:marLeft w:val="0"/>
                      <w:marRight w:val="0"/>
                      <w:marTop w:val="0"/>
                      <w:marBottom w:val="0"/>
                      <w:divBdr>
                        <w:top w:val="none" w:sz="0" w:space="0" w:color="auto"/>
                        <w:left w:val="none" w:sz="0" w:space="0" w:color="auto"/>
                        <w:bottom w:val="none" w:sz="0" w:space="0" w:color="auto"/>
                        <w:right w:val="none" w:sz="0" w:space="0" w:color="auto"/>
                      </w:divBdr>
                    </w:div>
                    <w:div w:id="1393236892">
                      <w:marLeft w:val="0"/>
                      <w:marRight w:val="0"/>
                      <w:marTop w:val="0"/>
                      <w:marBottom w:val="0"/>
                      <w:divBdr>
                        <w:top w:val="none" w:sz="0" w:space="0" w:color="auto"/>
                        <w:left w:val="none" w:sz="0" w:space="0" w:color="auto"/>
                        <w:bottom w:val="none" w:sz="0" w:space="0" w:color="auto"/>
                        <w:right w:val="none" w:sz="0" w:space="0" w:color="auto"/>
                      </w:divBdr>
                    </w:div>
                    <w:div w:id="992106778">
                      <w:marLeft w:val="0"/>
                      <w:marRight w:val="0"/>
                      <w:marTop w:val="480"/>
                      <w:marBottom w:val="480"/>
                      <w:divBdr>
                        <w:top w:val="none" w:sz="0" w:space="0" w:color="auto"/>
                        <w:left w:val="none" w:sz="0" w:space="0" w:color="auto"/>
                        <w:bottom w:val="none" w:sz="0" w:space="0" w:color="auto"/>
                        <w:right w:val="none" w:sz="0" w:space="0" w:color="auto"/>
                      </w:divBdr>
                    </w:div>
                    <w:div w:id="1428308787">
                      <w:marLeft w:val="0"/>
                      <w:marRight w:val="0"/>
                      <w:marTop w:val="0"/>
                      <w:marBottom w:val="0"/>
                      <w:divBdr>
                        <w:top w:val="none" w:sz="0" w:space="0" w:color="auto"/>
                        <w:left w:val="none" w:sz="0" w:space="0" w:color="auto"/>
                        <w:bottom w:val="none" w:sz="0" w:space="0" w:color="auto"/>
                        <w:right w:val="none" w:sz="0" w:space="0" w:color="auto"/>
                      </w:divBdr>
                      <w:divsChild>
                        <w:div w:id="17394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1591</Words>
  <Characters>9072</Characters>
  <Application>Microsoft Office Word</Application>
  <DocSecurity>0</DocSecurity>
  <Lines>75</Lines>
  <Paragraphs>21</Paragraphs>
  <ScaleCrop>false</ScaleCrop>
  <Company/>
  <LinksUpToDate>false</LinksUpToDate>
  <CharactersWithSpaces>10642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3</cp:revision>
  <dcterms:created xsi:type="dcterms:W3CDTF">2015-02-09T05:28:00Z</dcterms:created>
  <dcterms:modified xsi:type="dcterms:W3CDTF">2015-02-09T05:28:00Z</dcterms:modified>
</cp:coreProperties>
</file>