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F59" w:rsidRPr="00CF1F59" w:rsidRDefault="00CF1F59" w:rsidP="00CF1F59">
      <w:pPr>
        <w:widowControl/>
        <w:jc w:val="left"/>
        <w:rPr>
          <w:rFonts w:ascii="宋体" w:eastAsia="宋体" w:hAnsi="宋体" w:cs="宋体"/>
          <w:b/>
          <w:bCs/>
          <w:color w:val="000000"/>
          <w:kern w:val="0"/>
          <w:sz w:val="20"/>
          <w:szCs w:val="20"/>
        </w:rPr>
      </w:pPr>
      <w:bookmarkStart w:id="0" w:name="_GoBack"/>
      <w:r w:rsidRPr="00CF1F59">
        <w:rPr>
          <w:rFonts w:ascii="宋体" w:eastAsia="宋体" w:hAnsi="宋体" w:cs="宋体" w:hint="eastAsia"/>
          <w:b/>
          <w:bCs/>
          <w:color w:val="000000"/>
          <w:kern w:val="0"/>
          <w:sz w:val="20"/>
          <w:szCs w:val="20"/>
        </w:rPr>
        <w:t>抗溃疡药物的药理学</w:t>
      </w:r>
    </w:p>
    <w:bookmarkEnd w:id="0"/>
    <w:p w:rsidR="00CF1F59" w:rsidRPr="00CF1F59" w:rsidRDefault="00CF1F59" w:rsidP="00CF1F59">
      <w:pPr>
        <w:widowControl/>
        <w:jc w:val="left"/>
        <w:rPr>
          <w:rFonts w:ascii="Arial" w:eastAsia="宋体" w:hAnsi="Arial" w:cs="Arial" w:hint="eastAsia"/>
          <w:color w:val="000000"/>
          <w:kern w:val="0"/>
          <w:sz w:val="20"/>
          <w:szCs w:val="20"/>
        </w:rPr>
      </w:pPr>
      <w:r w:rsidRPr="00CF1F59">
        <w:rPr>
          <w:rFonts w:ascii="Arial" w:eastAsia="宋体" w:hAnsi="Arial" w:cs="Arial"/>
          <w:color w:val="000000"/>
          <w:kern w:val="0"/>
          <w:sz w:val="20"/>
          <w:szCs w:val="20"/>
        </w:rPr>
        <w:fldChar w:fldCharType="begin"/>
      </w:r>
      <w:r w:rsidRPr="00CF1F59">
        <w:rPr>
          <w:rFonts w:ascii="Arial" w:eastAsia="宋体" w:hAnsi="Arial" w:cs="Arial"/>
          <w:color w:val="000000"/>
          <w:kern w:val="0"/>
          <w:sz w:val="20"/>
          <w:szCs w:val="20"/>
        </w:rPr>
        <w:instrText xml:space="preserve"> HYPERLINK "http://www.uptodate.com/contents/zh-Hans/pharmacology-of-antiulcer-medications/contributors" </w:instrText>
      </w:r>
      <w:r w:rsidRPr="00CF1F59">
        <w:rPr>
          <w:rFonts w:ascii="Arial" w:eastAsia="宋体" w:hAnsi="Arial" w:cs="Arial"/>
          <w:color w:val="000000"/>
          <w:kern w:val="0"/>
          <w:sz w:val="20"/>
          <w:szCs w:val="20"/>
        </w:rPr>
        <w:fldChar w:fldCharType="separate"/>
      </w:r>
      <w:r w:rsidRPr="00CF1F59">
        <w:rPr>
          <w:rFonts w:ascii="Arial" w:eastAsia="宋体" w:hAnsi="Arial" w:cs="Arial"/>
          <w:b/>
          <w:bCs/>
          <w:color w:val="336633"/>
          <w:kern w:val="0"/>
          <w:sz w:val="20"/>
          <w:szCs w:val="20"/>
          <w:u w:val="single"/>
        </w:rPr>
        <w:t>Authors</w:t>
      </w:r>
      <w:r w:rsidRPr="00CF1F59">
        <w:rPr>
          <w:rFonts w:ascii="Arial" w:eastAsia="宋体" w:hAnsi="Arial" w:cs="Arial"/>
          <w:color w:val="000000"/>
          <w:kern w:val="0"/>
          <w:sz w:val="20"/>
          <w:szCs w:val="20"/>
        </w:rPr>
        <w:fldChar w:fldCharType="end"/>
      </w:r>
      <w:r w:rsidRPr="00CF1F59">
        <w:rPr>
          <w:rFonts w:ascii="Arial" w:eastAsia="宋体" w:hAnsi="Arial" w:cs="Arial"/>
          <w:color w:val="000000"/>
          <w:kern w:val="0"/>
          <w:sz w:val="20"/>
          <w:szCs w:val="20"/>
        </w:rPr>
        <w:br/>
      </w:r>
      <w:hyperlink r:id="rId6" w:history="1">
        <w:r w:rsidRPr="00CF1F59">
          <w:rPr>
            <w:rFonts w:ascii="Arial" w:eastAsia="宋体" w:hAnsi="Arial" w:cs="Arial"/>
            <w:color w:val="336633"/>
            <w:kern w:val="0"/>
            <w:sz w:val="20"/>
            <w:szCs w:val="20"/>
            <w:u w:val="single"/>
          </w:rPr>
          <w:t>Andrew H Soll, MD</w:t>
        </w:r>
      </w:hyperlink>
      <w:r w:rsidRPr="00CF1F59">
        <w:rPr>
          <w:rFonts w:ascii="Arial" w:eastAsia="宋体" w:hAnsi="Arial" w:cs="Arial"/>
          <w:color w:val="000000"/>
          <w:kern w:val="0"/>
          <w:sz w:val="20"/>
          <w:szCs w:val="20"/>
        </w:rPr>
        <w:br/>
      </w:r>
      <w:hyperlink r:id="rId7" w:history="1">
        <w:r w:rsidRPr="00CF1F59">
          <w:rPr>
            <w:rFonts w:ascii="Arial" w:eastAsia="宋体" w:hAnsi="Arial" w:cs="Arial"/>
            <w:color w:val="336633"/>
            <w:kern w:val="0"/>
            <w:sz w:val="20"/>
            <w:szCs w:val="20"/>
            <w:u w:val="single"/>
          </w:rPr>
          <w:t>Nimish B Vakil, MD, AGAF, FACP, FACG, FASGE</w:t>
        </w:r>
      </w:hyperlink>
    </w:p>
    <w:p w:rsidR="00CF1F59" w:rsidRPr="00CF1F59" w:rsidRDefault="00CF1F59" w:rsidP="00CF1F59">
      <w:pPr>
        <w:widowControl/>
        <w:jc w:val="left"/>
        <w:rPr>
          <w:rFonts w:ascii="Arial" w:eastAsia="宋体" w:hAnsi="Arial" w:cs="Arial"/>
          <w:color w:val="000000"/>
          <w:kern w:val="0"/>
          <w:sz w:val="20"/>
          <w:szCs w:val="20"/>
        </w:rPr>
      </w:pPr>
      <w:hyperlink r:id="rId8" w:history="1">
        <w:r w:rsidRPr="00CF1F59">
          <w:rPr>
            <w:rFonts w:ascii="Arial" w:eastAsia="宋体" w:hAnsi="Arial" w:cs="Arial"/>
            <w:b/>
            <w:bCs/>
            <w:color w:val="336633"/>
            <w:kern w:val="0"/>
            <w:sz w:val="20"/>
            <w:szCs w:val="20"/>
            <w:u w:val="single"/>
          </w:rPr>
          <w:t>Section Editor</w:t>
        </w:r>
      </w:hyperlink>
      <w:r w:rsidRPr="00CF1F59">
        <w:rPr>
          <w:rFonts w:ascii="Arial" w:eastAsia="宋体" w:hAnsi="Arial" w:cs="Arial"/>
          <w:color w:val="000000"/>
          <w:kern w:val="0"/>
          <w:sz w:val="20"/>
          <w:szCs w:val="20"/>
        </w:rPr>
        <w:br/>
      </w:r>
      <w:hyperlink r:id="rId9" w:history="1">
        <w:r w:rsidRPr="00CF1F59">
          <w:rPr>
            <w:rFonts w:ascii="Arial" w:eastAsia="宋体" w:hAnsi="Arial" w:cs="Arial"/>
            <w:color w:val="336633"/>
            <w:kern w:val="0"/>
            <w:sz w:val="20"/>
            <w:szCs w:val="20"/>
            <w:u w:val="single"/>
          </w:rPr>
          <w:t>Mark Feldman, MD, MACP, AGAF, FACG</w:t>
        </w:r>
      </w:hyperlink>
    </w:p>
    <w:p w:rsidR="00CF1F59" w:rsidRPr="00CF1F59" w:rsidRDefault="00CF1F59" w:rsidP="00CF1F59">
      <w:pPr>
        <w:widowControl/>
        <w:jc w:val="left"/>
        <w:rPr>
          <w:rFonts w:ascii="Arial" w:eastAsia="宋体" w:hAnsi="Arial" w:cs="Arial"/>
          <w:color w:val="000000"/>
          <w:kern w:val="0"/>
          <w:sz w:val="20"/>
          <w:szCs w:val="20"/>
        </w:rPr>
      </w:pPr>
      <w:hyperlink r:id="rId10" w:history="1">
        <w:r w:rsidRPr="00CF1F59">
          <w:rPr>
            <w:rFonts w:ascii="Arial" w:eastAsia="宋体" w:hAnsi="Arial" w:cs="Arial"/>
            <w:b/>
            <w:bCs/>
            <w:color w:val="336633"/>
            <w:kern w:val="0"/>
            <w:sz w:val="20"/>
            <w:szCs w:val="20"/>
            <w:u w:val="single"/>
          </w:rPr>
          <w:t>Deputy Editor</w:t>
        </w:r>
      </w:hyperlink>
      <w:r w:rsidRPr="00CF1F59">
        <w:rPr>
          <w:rFonts w:ascii="Arial" w:eastAsia="宋体" w:hAnsi="Arial" w:cs="Arial"/>
          <w:color w:val="000000"/>
          <w:kern w:val="0"/>
          <w:sz w:val="20"/>
          <w:szCs w:val="20"/>
        </w:rPr>
        <w:br/>
      </w:r>
      <w:hyperlink r:id="rId11" w:history="1">
        <w:r w:rsidRPr="00CF1F59">
          <w:rPr>
            <w:rFonts w:ascii="Arial" w:eastAsia="宋体" w:hAnsi="Arial" w:cs="Arial"/>
            <w:color w:val="336633"/>
            <w:kern w:val="0"/>
            <w:sz w:val="20"/>
            <w:szCs w:val="20"/>
            <w:u w:val="single"/>
          </w:rPr>
          <w:t>Shilpa Grover, MD, MPH</w:t>
        </w:r>
      </w:hyperlink>
    </w:p>
    <w:p w:rsidR="00CF1F59" w:rsidRPr="00CF1F59" w:rsidRDefault="00CF1F59" w:rsidP="00CF1F59">
      <w:pPr>
        <w:widowControl/>
        <w:spacing w:after="100" w:afterAutospacing="1" w:line="210" w:lineRule="atLeast"/>
        <w:jc w:val="left"/>
        <w:rPr>
          <w:rFonts w:ascii="Arial" w:eastAsia="宋体" w:hAnsi="Arial" w:cs="Arial"/>
          <w:color w:val="000000"/>
          <w:kern w:val="0"/>
          <w:sz w:val="17"/>
          <w:szCs w:val="17"/>
        </w:rPr>
      </w:pPr>
      <w:r w:rsidRPr="00CF1F59">
        <w:rPr>
          <w:rFonts w:ascii="Arial" w:eastAsia="宋体" w:hAnsi="Arial" w:cs="Arial"/>
          <w:b/>
          <w:bCs/>
          <w:i/>
          <w:iCs/>
          <w:color w:val="000000"/>
          <w:kern w:val="0"/>
          <w:sz w:val="17"/>
          <w:szCs w:val="17"/>
        </w:rPr>
        <w:t>Disclosures:</w:t>
      </w:r>
      <w:r w:rsidRPr="00CF1F59">
        <w:rPr>
          <w:rFonts w:ascii="Arial" w:eastAsia="宋体" w:hAnsi="Arial" w:cs="Arial"/>
          <w:color w:val="000000"/>
          <w:kern w:val="0"/>
          <w:sz w:val="17"/>
          <w:szCs w:val="17"/>
        </w:rPr>
        <w:t> </w:t>
      </w:r>
      <w:r w:rsidRPr="00CF1F59">
        <w:rPr>
          <w:rFonts w:ascii="Arial" w:eastAsia="宋体" w:hAnsi="Arial" w:cs="Arial"/>
          <w:b/>
          <w:bCs/>
          <w:color w:val="000000"/>
          <w:kern w:val="0"/>
          <w:sz w:val="17"/>
          <w:szCs w:val="17"/>
        </w:rPr>
        <w:t>Andrew H Soll, MD </w:t>
      </w:r>
      <w:r w:rsidRPr="00CF1F59">
        <w:rPr>
          <w:rFonts w:ascii="Arial" w:eastAsia="宋体" w:hAnsi="Arial" w:cs="Arial"/>
          <w:color w:val="000000"/>
          <w:kern w:val="0"/>
          <w:sz w:val="17"/>
          <w:szCs w:val="17"/>
        </w:rPr>
        <w:t>Nothing to disclose. </w:t>
      </w:r>
      <w:r w:rsidRPr="00CF1F59">
        <w:rPr>
          <w:rFonts w:ascii="Arial" w:eastAsia="宋体" w:hAnsi="Arial" w:cs="Arial"/>
          <w:b/>
          <w:bCs/>
          <w:color w:val="000000"/>
          <w:kern w:val="0"/>
          <w:sz w:val="17"/>
          <w:szCs w:val="17"/>
        </w:rPr>
        <w:t>Nimish B Vakil, MD, AGAF, FACP, FACG, FASGE </w:t>
      </w:r>
      <w:r w:rsidRPr="00CF1F59">
        <w:rPr>
          <w:rFonts w:ascii="Arial" w:eastAsia="宋体" w:hAnsi="Arial" w:cs="Arial"/>
          <w:color w:val="000000"/>
          <w:kern w:val="0"/>
          <w:sz w:val="17"/>
          <w:szCs w:val="17"/>
        </w:rPr>
        <w:t>Consultant/Advisory Boards: AstraZeneca [GERD (esomeprazole)]; Otsuka [GERD]; Takeda [GERD (dexlansoprazole)]; Respiratory Technologies [GERD]; Ironwood [Dyspepsia, IBS (linaclotide)]. </w:t>
      </w:r>
      <w:r w:rsidRPr="00CF1F59">
        <w:rPr>
          <w:rFonts w:ascii="Arial" w:eastAsia="宋体" w:hAnsi="Arial" w:cs="Arial"/>
          <w:b/>
          <w:bCs/>
          <w:color w:val="000000"/>
          <w:kern w:val="0"/>
          <w:sz w:val="17"/>
          <w:szCs w:val="17"/>
        </w:rPr>
        <w:t>Mark Feldman, MD, MACP, AGAF, FACG </w:t>
      </w:r>
      <w:r w:rsidRPr="00CF1F59">
        <w:rPr>
          <w:rFonts w:ascii="Arial" w:eastAsia="宋体" w:hAnsi="Arial" w:cs="Arial"/>
          <w:color w:val="000000"/>
          <w:kern w:val="0"/>
          <w:sz w:val="17"/>
          <w:szCs w:val="17"/>
        </w:rPr>
        <w:t>Nothing to disclose. </w:t>
      </w:r>
      <w:r w:rsidRPr="00CF1F59">
        <w:rPr>
          <w:rFonts w:ascii="Arial" w:eastAsia="宋体" w:hAnsi="Arial" w:cs="Arial"/>
          <w:b/>
          <w:bCs/>
          <w:color w:val="000000"/>
          <w:kern w:val="0"/>
          <w:sz w:val="17"/>
          <w:szCs w:val="17"/>
        </w:rPr>
        <w:t>Shilpa Grover, MD, MPH </w:t>
      </w:r>
      <w:r w:rsidRPr="00CF1F59">
        <w:rPr>
          <w:rFonts w:ascii="Arial" w:eastAsia="宋体" w:hAnsi="Arial" w:cs="Arial"/>
          <w:color w:val="000000"/>
          <w:kern w:val="0"/>
          <w:sz w:val="17"/>
          <w:szCs w:val="17"/>
        </w:rPr>
        <w:t>Employee of UpToDate, Inc.</w:t>
      </w:r>
    </w:p>
    <w:p w:rsidR="00CF1F59" w:rsidRPr="00CF1F59" w:rsidRDefault="00CF1F59" w:rsidP="00CF1F59">
      <w:pPr>
        <w:widowControl/>
        <w:spacing w:after="100" w:afterAutospacing="1" w:line="210" w:lineRule="atLeast"/>
        <w:jc w:val="left"/>
        <w:rPr>
          <w:rFonts w:ascii="Arial" w:eastAsia="宋体" w:hAnsi="Arial" w:cs="Arial"/>
          <w:color w:val="000000"/>
          <w:kern w:val="0"/>
          <w:sz w:val="17"/>
          <w:szCs w:val="17"/>
        </w:rPr>
      </w:pPr>
      <w:r w:rsidRPr="00CF1F59">
        <w:rPr>
          <w:rFonts w:ascii="Arial" w:eastAsia="宋体" w:hAnsi="Arial" w:cs="Arial"/>
          <w:color w:val="000000"/>
          <w:kern w:val="0"/>
          <w:sz w:val="17"/>
          <w:szCs w:val="17"/>
        </w:rPr>
        <w:t>编辑组会认真审核作者的声明。之间的利益冲突将会通过编辑组对文章以及参考文献的多级审评来解决。</w:t>
      </w:r>
      <w:r w:rsidRPr="00CF1F59">
        <w:rPr>
          <w:rFonts w:ascii="Arial" w:eastAsia="宋体" w:hAnsi="Arial" w:cs="Arial"/>
          <w:color w:val="000000"/>
          <w:kern w:val="0"/>
          <w:sz w:val="17"/>
          <w:szCs w:val="17"/>
        </w:rPr>
        <w:t xml:space="preserve"> </w:t>
      </w:r>
      <w:r w:rsidRPr="00CF1F59">
        <w:rPr>
          <w:rFonts w:ascii="Arial" w:eastAsia="宋体" w:hAnsi="Arial" w:cs="Arial"/>
          <w:color w:val="000000"/>
          <w:kern w:val="0"/>
          <w:sz w:val="17"/>
          <w:szCs w:val="17"/>
        </w:rPr>
        <w:t>所有的作者都必须提供与文章相关的文献，文章以及文献须严格依循</w:t>
      </w:r>
      <w:r w:rsidRPr="00CF1F59">
        <w:rPr>
          <w:rFonts w:ascii="Arial" w:eastAsia="宋体" w:hAnsi="Arial" w:cs="Arial"/>
          <w:color w:val="000000"/>
          <w:kern w:val="0"/>
          <w:sz w:val="17"/>
          <w:szCs w:val="17"/>
        </w:rPr>
        <w:t xml:space="preserve">UpToDate </w:t>
      </w:r>
      <w:r w:rsidRPr="00CF1F59">
        <w:rPr>
          <w:rFonts w:ascii="Arial" w:eastAsia="宋体" w:hAnsi="Arial" w:cs="Arial"/>
          <w:color w:val="000000"/>
          <w:kern w:val="0"/>
          <w:sz w:val="17"/>
          <w:szCs w:val="17"/>
        </w:rPr>
        <w:t>的相关的标准。</w:t>
      </w:r>
    </w:p>
    <w:p w:rsidR="00CF1F59" w:rsidRPr="00CF1F59" w:rsidRDefault="00CF1F59" w:rsidP="00CF1F59">
      <w:pPr>
        <w:widowControl/>
        <w:spacing w:after="100" w:afterAutospacing="1" w:line="210" w:lineRule="atLeast"/>
        <w:jc w:val="left"/>
        <w:rPr>
          <w:rFonts w:ascii="Arial" w:eastAsia="宋体" w:hAnsi="Arial" w:cs="Arial"/>
          <w:color w:val="000000"/>
          <w:kern w:val="0"/>
          <w:sz w:val="17"/>
          <w:szCs w:val="17"/>
        </w:rPr>
      </w:pPr>
      <w:hyperlink r:id="rId12" w:tgtFrame="_blank" w:history="1">
        <w:r w:rsidRPr="00CF1F59">
          <w:rPr>
            <w:rFonts w:ascii="Arial" w:eastAsia="宋体" w:hAnsi="Arial" w:cs="Arial"/>
            <w:b/>
            <w:bCs/>
            <w:color w:val="336633"/>
            <w:kern w:val="0"/>
            <w:sz w:val="17"/>
            <w:szCs w:val="17"/>
            <w:u w:val="single"/>
          </w:rPr>
          <w:t>利益矛盾的解决方案</w:t>
        </w:r>
      </w:hyperlink>
    </w:p>
    <w:p w:rsidR="00CF1F59" w:rsidRPr="00CF1F59" w:rsidRDefault="00CF1F59" w:rsidP="00CF1F59">
      <w:pPr>
        <w:widowControl/>
        <w:jc w:val="left"/>
        <w:rPr>
          <w:rFonts w:ascii="宋体" w:eastAsia="宋体" w:hAnsi="宋体" w:cs="宋体"/>
          <w:color w:val="000000"/>
          <w:kern w:val="0"/>
          <w:sz w:val="20"/>
          <w:szCs w:val="20"/>
        </w:rPr>
      </w:pPr>
      <w:r w:rsidRPr="00CF1F59">
        <w:rPr>
          <w:rFonts w:ascii="宋体" w:eastAsia="宋体" w:hAnsi="宋体" w:cs="宋体" w:hint="eastAsia"/>
          <w:color w:val="000000"/>
          <w:kern w:val="0"/>
          <w:sz w:val="20"/>
          <w:szCs w:val="20"/>
        </w:rPr>
        <w:t>我们的所有专题都会依据新发表的证据和</w:t>
      </w:r>
      <w:hyperlink r:id="rId13" w:tgtFrame="_blank" w:history="1">
        <w:r w:rsidRPr="00CF1F59">
          <w:rPr>
            <w:rFonts w:ascii="宋体" w:eastAsia="宋体" w:hAnsi="宋体" w:cs="宋体" w:hint="eastAsia"/>
            <w:color w:val="336633"/>
            <w:kern w:val="0"/>
            <w:sz w:val="20"/>
            <w:szCs w:val="20"/>
            <w:u w:val="single"/>
          </w:rPr>
          <w:t>同行评议过程</w:t>
        </w:r>
      </w:hyperlink>
      <w:r w:rsidRPr="00CF1F59">
        <w:rPr>
          <w:rFonts w:ascii="宋体" w:eastAsia="宋体" w:hAnsi="宋体" w:cs="宋体" w:hint="eastAsia"/>
          <w:color w:val="000000"/>
          <w:kern w:val="0"/>
          <w:sz w:val="20"/>
          <w:szCs w:val="20"/>
        </w:rPr>
        <w:t>而更新。</w:t>
      </w:r>
    </w:p>
    <w:p w:rsidR="00CF1F59" w:rsidRPr="00CF1F59" w:rsidRDefault="00CF1F59" w:rsidP="00CF1F59">
      <w:pPr>
        <w:widowControl/>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文献评审有效期至： </w:t>
      </w:r>
      <w:r w:rsidRPr="00CF1F59">
        <w:rPr>
          <w:rFonts w:ascii="宋体" w:eastAsia="宋体" w:hAnsi="宋体" w:cs="宋体" w:hint="eastAsia"/>
          <w:color w:val="000000"/>
          <w:kern w:val="0"/>
          <w:sz w:val="20"/>
          <w:szCs w:val="20"/>
        </w:rPr>
        <w:t>2015-01 . | </w:t>
      </w:r>
      <w:r w:rsidRPr="00CF1F59">
        <w:rPr>
          <w:rFonts w:ascii="宋体" w:eastAsia="宋体" w:hAnsi="宋体" w:cs="宋体" w:hint="eastAsia"/>
          <w:b/>
          <w:bCs/>
          <w:color w:val="000000"/>
          <w:kern w:val="0"/>
          <w:sz w:val="20"/>
          <w:szCs w:val="20"/>
        </w:rPr>
        <w:t>专题最后更新日期： </w:t>
      </w:r>
      <w:r w:rsidRPr="00CF1F59">
        <w:rPr>
          <w:rFonts w:ascii="宋体" w:eastAsia="宋体" w:hAnsi="宋体" w:cs="宋体" w:hint="eastAsia"/>
          <w:color w:val="000000"/>
          <w:kern w:val="0"/>
          <w:sz w:val="20"/>
          <w:szCs w:val="20"/>
        </w:rPr>
        <w:t>2013-05-11.</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引言</w:t>
      </w:r>
      <w:r w:rsidRPr="00CF1F59">
        <w:rPr>
          <w:rFonts w:ascii="宋体" w:eastAsia="宋体" w:hAnsi="宋体" w:cs="宋体" w:hint="eastAsia"/>
          <w:color w:val="000000"/>
          <w:kern w:val="0"/>
          <w:sz w:val="20"/>
          <w:szCs w:val="20"/>
        </w:rPr>
        <w:t> — 消化性溃疡的治疗在过去20年中发生了引人瞩目的变化，这反映出对消化性溃疡病因理解的变革。治疗的原则包括：</w:t>
      </w:r>
    </w:p>
    <w:p w:rsidR="00CF1F59" w:rsidRPr="00CF1F59" w:rsidRDefault="00CF1F59" w:rsidP="00CF1F59">
      <w:pPr>
        <w:widowControl/>
        <w:numPr>
          <w:ilvl w:val="0"/>
          <w:numId w:val="1"/>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与幽门螺杆菌(</w:t>
      </w:r>
      <w:r w:rsidRPr="00CF1F59">
        <w:rPr>
          <w:rFonts w:ascii="宋体" w:eastAsia="宋体" w:hAnsi="宋体" w:cs="宋体" w:hint="eastAsia"/>
          <w:i/>
          <w:iCs/>
          <w:color w:val="000000"/>
          <w:kern w:val="0"/>
          <w:sz w:val="20"/>
          <w:szCs w:val="20"/>
        </w:rPr>
        <w:t>H. pylori</w:t>
      </w:r>
      <w:r w:rsidRPr="00CF1F59">
        <w:rPr>
          <w:rFonts w:ascii="宋体" w:eastAsia="宋体" w:hAnsi="宋体" w:cs="宋体" w:hint="eastAsia"/>
          <w:color w:val="000000"/>
          <w:kern w:val="0"/>
          <w:sz w:val="20"/>
          <w:szCs w:val="20"/>
        </w:rPr>
        <w:t>)感染有关的溃疡性疾病需要抗生素治疗。</w:t>
      </w:r>
    </w:p>
    <w:p w:rsidR="00CF1F59" w:rsidRPr="00CF1F59" w:rsidRDefault="00CF1F59" w:rsidP="00CF1F59">
      <w:pPr>
        <w:widowControl/>
        <w:numPr>
          <w:ilvl w:val="0"/>
          <w:numId w:val="1"/>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抗分泌药物[H2受体拮抗剂(H2 receptor antagonist, H2RA)和质子泵抑制剂(proton pump inhibitor, PPI)]是用于溃疡愈合的主要治疗药物。</w:t>
      </w:r>
    </w:p>
    <w:p w:rsidR="00CF1F59" w:rsidRPr="00CF1F59" w:rsidRDefault="00CF1F59" w:rsidP="00CF1F59">
      <w:pPr>
        <w:widowControl/>
        <w:numPr>
          <w:ilvl w:val="0"/>
          <w:numId w:val="1"/>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维持治疗曾经是消化性溃疡疾病的主要治疗方法，但现在成功根除幽门螺杆菌后不再需要进行维持治疗[</w:t>
      </w:r>
      <w:hyperlink r:id="rId14" w:history="1">
        <w:r w:rsidRPr="00CF1F59">
          <w:rPr>
            <w:rFonts w:ascii="宋体" w:eastAsia="宋体" w:hAnsi="宋体" w:cs="宋体" w:hint="eastAsia"/>
            <w:color w:val="336633"/>
            <w:kern w:val="0"/>
            <w:sz w:val="20"/>
            <w:szCs w:val="20"/>
            <w:u w:val="single"/>
          </w:rPr>
          <w:t>1</w:t>
        </w:r>
      </w:hyperlink>
      <w:r w:rsidRPr="00CF1F59">
        <w:rPr>
          <w:rFonts w:ascii="宋体" w:eastAsia="宋体" w:hAnsi="宋体" w:cs="宋体" w:hint="eastAsia"/>
          <w:color w:val="000000"/>
          <w:kern w:val="0"/>
          <w:sz w:val="20"/>
          <w:szCs w:val="20"/>
        </w:rPr>
        <w:t>]。</w:t>
      </w:r>
    </w:p>
    <w:p w:rsidR="00CF1F59" w:rsidRPr="00CF1F59" w:rsidRDefault="00CF1F59" w:rsidP="00CF1F59">
      <w:pPr>
        <w:widowControl/>
        <w:numPr>
          <w:ilvl w:val="0"/>
          <w:numId w:val="1"/>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在意识到幽门螺杆菌作用之前，证实抗酸药、铋剂和保护剂(如</w:t>
      </w:r>
      <w:hyperlink r:id="rId15" w:history="1">
        <w:r w:rsidRPr="00CF1F59">
          <w:rPr>
            <w:rFonts w:ascii="宋体" w:eastAsia="宋体" w:hAnsi="宋体" w:cs="宋体" w:hint="eastAsia"/>
            <w:color w:val="336633"/>
            <w:kern w:val="0"/>
            <w:sz w:val="20"/>
            <w:szCs w:val="20"/>
            <w:u w:val="single"/>
          </w:rPr>
          <w:t>硫糖铝</w:t>
        </w:r>
      </w:hyperlink>
      <w:r w:rsidRPr="00CF1F59">
        <w:rPr>
          <w:rFonts w:ascii="宋体" w:eastAsia="宋体" w:hAnsi="宋体" w:cs="宋体" w:hint="eastAsia"/>
          <w:color w:val="000000"/>
          <w:kern w:val="0"/>
          <w:sz w:val="20"/>
          <w:szCs w:val="20"/>
        </w:rPr>
        <w:t>)可使消化性溃疡愈合，并且回顾过去，研究主要在幽门螺杆菌阳性的消化性溃疡患者中进行。尚不确定这些药物对非甾体类抗炎药(nonsteroidal antiinflammatory drug, NSAID)引起的溃疡或非NSAID、非幽门螺杆菌引起的溃疡的有效性，因此，它们在目前的消化性溃疡治疗中没有作用。唯一的例外是将铋剂作为抗生素治疗方案的一部分来治疗幽门螺杆菌感染。</w:t>
      </w:r>
    </w:p>
    <w:p w:rsidR="00CF1F59" w:rsidRPr="00CF1F59" w:rsidRDefault="00CF1F59" w:rsidP="00CF1F59">
      <w:pPr>
        <w:widowControl/>
        <w:numPr>
          <w:ilvl w:val="0"/>
          <w:numId w:val="1"/>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前列腺素类似物(如</w:t>
      </w:r>
      <w:hyperlink r:id="rId16" w:history="1">
        <w:r w:rsidRPr="00CF1F59">
          <w:rPr>
            <w:rFonts w:ascii="宋体" w:eastAsia="宋体" w:hAnsi="宋体" w:cs="宋体" w:hint="eastAsia"/>
            <w:color w:val="336633"/>
            <w:kern w:val="0"/>
            <w:sz w:val="20"/>
            <w:szCs w:val="20"/>
            <w:u w:val="single"/>
          </w:rPr>
          <w:t>米索前列醇</w:t>
        </w:r>
      </w:hyperlink>
      <w:r w:rsidRPr="00CF1F59">
        <w:rPr>
          <w:rFonts w:ascii="宋体" w:eastAsia="宋体" w:hAnsi="宋体" w:cs="宋体" w:hint="eastAsia"/>
          <w:color w:val="000000"/>
          <w:kern w:val="0"/>
          <w:sz w:val="20"/>
          <w:szCs w:val="20"/>
        </w:rPr>
        <w:t>)可有效预防NSAID引起的溃疡，但其无愈合溃疡的确切作用。</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抗溃疡药物(不包括用于治疗幽门螺杆菌的抗生素)的药理学将总结在此。幽门螺杆菌的治疗，以及消化性溃疡病的自然病程和治疗的概述将在别处讨论。 (参见</w:t>
      </w:r>
      <w:hyperlink r:id="rId17" w:history="1">
        <w:r w:rsidRPr="00CF1F59">
          <w:rPr>
            <w:rFonts w:ascii="宋体" w:eastAsia="宋体" w:hAnsi="宋体" w:cs="宋体" w:hint="eastAsia"/>
            <w:color w:val="336633"/>
            <w:kern w:val="0"/>
            <w:sz w:val="20"/>
            <w:szCs w:val="20"/>
            <w:u w:val="single"/>
          </w:rPr>
          <w:t>“幽门螺杆菌的治疗方案”</w:t>
        </w:r>
      </w:hyperlink>
      <w:r w:rsidRPr="00CF1F59">
        <w:rPr>
          <w:rFonts w:ascii="宋体" w:eastAsia="宋体" w:hAnsi="宋体" w:cs="宋体" w:hint="eastAsia"/>
          <w:color w:val="000000"/>
          <w:kern w:val="0"/>
          <w:sz w:val="20"/>
          <w:szCs w:val="20"/>
        </w:rPr>
        <w:t>和</w:t>
      </w:r>
      <w:hyperlink r:id="rId18" w:history="1">
        <w:r w:rsidRPr="00CF1F59">
          <w:rPr>
            <w:rFonts w:ascii="宋体" w:eastAsia="宋体" w:hAnsi="宋体" w:cs="宋体" w:hint="eastAsia"/>
            <w:color w:val="336633"/>
            <w:kern w:val="0"/>
            <w:sz w:val="20"/>
            <w:szCs w:val="20"/>
            <w:u w:val="single"/>
          </w:rPr>
          <w:t>“消化性溃疡病的自然病史和治疗概述”</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H2受体拮抗剂</w:t>
      </w:r>
      <w:r w:rsidRPr="00CF1F59">
        <w:rPr>
          <w:rFonts w:ascii="宋体" w:eastAsia="宋体" w:hAnsi="宋体" w:cs="宋体" w:hint="eastAsia"/>
          <w:color w:val="000000"/>
          <w:kern w:val="0"/>
          <w:sz w:val="20"/>
          <w:szCs w:val="20"/>
        </w:rPr>
        <w:t> — H2RA通过阻断胃壁细胞上的组胺H2受体来抑制胃酸分泌(</w:t>
      </w:r>
      <w:hyperlink r:id="rId19" w:history="1">
        <w:r w:rsidRPr="00CF1F59">
          <w:rPr>
            <w:rFonts w:ascii="宋体" w:eastAsia="宋体" w:hAnsi="宋体" w:cs="宋体" w:hint="eastAsia"/>
            <w:color w:val="336633"/>
            <w:kern w:val="0"/>
            <w:sz w:val="20"/>
            <w:szCs w:val="20"/>
            <w:u w:val="single"/>
          </w:rPr>
          <w:t>图形 1</w:t>
        </w:r>
      </w:hyperlink>
      <w:r w:rsidRPr="00CF1F59">
        <w:rPr>
          <w:rFonts w:ascii="宋体" w:eastAsia="宋体" w:hAnsi="宋体" w:cs="宋体" w:hint="eastAsia"/>
          <w:color w:val="000000"/>
          <w:kern w:val="0"/>
          <w:sz w:val="20"/>
          <w:szCs w:val="20"/>
        </w:rPr>
        <w:t>)。H2RA(如</w:t>
      </w:r>
      <w:hyperlink r:id="rId20" w:history="1">
        <w:r w:rsidRPr="00CF1F59">
          <w:rPr>
            <w:rFonts w:ascii="宋体" w:eastAsia="宋体" w:hAnsi="宋体" w:cs="宋体" w:hint="eastAsia"/>
            <w:color w:val="336633"/>
            <w:kern w:val="0"/>
            <w:sz w:val="20"/>
            <w:szCs w:val="20"/>
            <w:u w:val="single"/>
          </w:rPr>
          <w:t>西咪替丁</w:t>
        </w:r>
      </w:hyperlink>
      <w:r w:rsidRPr="00CF1F59">
        <w:rPr>
          <w:rFonts w:ascii="宋体" w:eastAsia="宋体" w:hAnsi="宋体" w:cs="宋体" w:hint="eastAsia"/>
          <w:color w:val="000000"/>
          <w:kern w:val="0"/>
          <w:sz w:val="20"/>
          <w:szCs w:val="20"/>
        </w:rPr>
        <w:t>、</w:t>
      </w:r>
      <w:hyperlink r:id="rId21" w:history="1">
        <w:r w:rsidRPr="00CF1F59">
          <w:rPr>
            <w:rFonts w:ascii="宋体" w:eastAsia="宋体" w:hAnsi="宋体" w:cs="宋体" w:hint="eastAsia"/>
            <w:color w:val="336633"/>
            <w:kern w:val="0"/>
            <w:sz w:val="20"/>
            <w:szCs w:val="20"/>
            <w:u w:val="single"/>
          </w:rPr>
          <w:t>雷尼替丁</w:t>
        </w:r>
      </w:hyperlink>
      <w:r w:rsidRPr="00CF1F59">
        <w:rPr>
          <w:rFonts w:ascii="宋体" w:eastAsia="宋体" w:hAnsi="宋体" w:cs="宋体" w:hint="eastAsia"/>
          <w:color w:val="000000"/>
          <w:kern w:val="0"/>
          <w:sz w:val="20"/>
          <w:szCs w:val="20"/>
        </w:rPr>
        <w:t>、</w:t>
      </w:r>
      <w:hyperlink r:id="rId22" w:history="1">
        <w:r w:rsidRPr="00CF1F59">
          <w:rPr>
            <w:rFonts w:ascii="宋体" w:eastAsia="宋体" w:hAnsi="宋体" w:cs="宋体" w:hint="eastAsia"/>
            <w:color w:val="336633"/>
            <w:kern w:val="0"/>
            <w:sz w:val="20"/>
            <w:szCs w:val="20"/>
            <w:u w:val="single"/>
          </w:rPr>
          <w:t>法莫替丁</w:t>
        </w:r>
      </w:hyperlink>
      <w:r w:rsidRPr="00CF1F59">
        <w:rPr>
          <w:rFonts w:ascii="宋体" w:eastAsia="宋体" w:hAnsi="宋体" w:cs="宋体" w:hint="eastAsia"/>
          <w:color w:val="000000"/>
          <w:kern w:val="0"/>
          <w:sz w:val="20"/>
          <w:szCs w:val="20"/>
        </w:rPr>
        <w:t>和</w:t>
      </w:r>
      <w:hyperlink r:id="rId23" w:history="1">
        <w:r w:rsidRPr="00CF1F59">
          <w:rPr>
            <w:rFonts w:ascii="宋体" w:eastAsia="宋体" w:hAnsi="宋体" w:cs="宋体" w:hint="eastAsia"/>
            <w:color w:val="336633"/>
            <w:kern w:val="0"/>
            <w:sz w:val="20"/>
            <w:szCs w:val="20"/>
            <w:u w:val="single"/>
          </w:rPr>
          <w:t>尼扎替丁</w:t>
        </w:r>
      </w:hyperlink>
      <w:r w:rsidRPr="00CF1F59">
        <w:rPr>
          <w:rFonts w:ascii="宋体" w:eastAsia="宋体" w:hAnsi="宋体" w:cs="宋体" w:hint="eastAsia"/>
          <w:color w:val="000000"/>
          <w:kern w:val="0"/>
          <w:sz w:val="20"/>
          <w:szCs w:val="20"/>
        </w:rPr>
        <w:t>)仍然用于消化性溃疡病的治疗和维持治疗、胃食管反流病的治疗，以及消化不良的治疗。但这类药物的酸抑制能力比PPI弱。</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lastRenderedPageBreak/>
        <w:t>H2RA能有效抑制酸分泌、预防NSAID引起溃疡，当使用适当剂量时还可治愈消化性溃疡[</w:t>
      </w:r>
      <w:hyperlink r:id="rId24" w:history="1">
        <w:r w:rsidRPr="00CF1F59">
          <w:rPr>
            <w:rFonts w:ascii="宋体" w:eastAsia="宋体" w:hAnsi="宋体" w:cs="宋体" w:hint="eastAsia"/>
            <w:color w:val="336633"/>
            <w:kern w:val="0"/>
            <w:sz w:val="20"/>
            <w:szCs w:val="20"/>
            <w:u w:val="single"/>
          </w:rPr>
          <w:t>2</w:t>
        </w:r>
      </w:hyperlink>
      <w:r w:rsidRPr="00CF1F59">
        <w:rPr>
          <w:rFonts w:ascii="宋体" w:eastAsia="宋体" w:hAnsi="宋体" w:cs="宋体" w:hint="eastAsia"/>
          <w:color w:val="000000"/>
          <w:kern w:val="0"/>
          <w:sz w:val="20"/>
          <w:szCs w:val="20"/>
        </w:rPr>
        <w:t>]。但已经证明PPI对十二指肠溃疡和胃溃疡有更高的治愈率[</w:t>
      </w:r>
      <w:hyperlink r:id="rId25" w:history="1">
        <w:r w:rsidRPr="00CF1F59">
          <w:rPr>
            <w:rFonts w:ascii="宋体" w:eastAsia="宋体" w:hAnsi="宋体" w:cs="宋体" w:hint="eastAsia"/>
            <w:color w:val="336633"/>
            <w:kern w:val="0"/>
            <w:sz w:val="20"/>
            <w:szCs w:val="20"/>
            <w:u w:val="single"/>
          </w:rPr>
          <w:t>3</w:t>
        </w:r>
      </w:hyperlink>
      <w:r w:rsidRPr="00CF1F59">
        <w:rPr>
          <w:rFonts w:ascii="宋体" w:eastAsia="宋体" w:hAnsi="宋体" w:cs="宋体" w:hint="eastAsia"/>
          <w:color w:val="000000"/>
          <w:kern w:val="0"/>
          <w:sz w:val="20"/>
          <w:szCs w:val="20"/>
        </w:rPr>
        <w:t>]。对于NSAID诱发溃疡、因溃疡接受治疗的同时仍需继续使用NSAID的患者，PPI也优于H2RA[</w:t>
      </w:r>
      <w:hyperlink r:id="rId26" w:history="1">
        <w:r w:rsidRPr="00CF1F59">
          <w:rPr>
            <w:rFonts w:ascii="宋体" w:eastAsia="宋体" w:hAnsi="宋体" w:cs="宋体" w:hint="eastAsia"/>
            <w:color w:val="336633"/>
            <w:kern w:val="0"/>
            <w:sz w:val="20"/>
            <w:szCs w:val="20"/>
            <w:u w:val="single"/>
          </w:rPr>
          <w:t>4</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H2RA的副作用包括罕见、严重的不良事件，例如肾毒性和肝毒性。然而，H2RA因为其成本低和安全性良好，对于部分患者仍然有用。此外，酸抑制较弱可能是一个优势，这避免了出现严重酸抑制的后果。</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吸收和分布</w:t>
      </w:r>
      <w:r w:rsidRPr="00CF1F59">
        <w:rPr>
          <w:rFonts w:ascii="宋体" w:eastAsia="宋体" w:hAnsi="宋体" w:cs="宋体" w:hint="eastAsia"/>
          <w:color w:val="000000"/>
          <w:kern w:val="0"/>
          <w:sz w:val="20"/>
          <w:szCs w:val="20"/>
        </w:rPr>
        <w:t> — H2RA在口服给药后吸收良好；血清峰浓度出现于1-3小时内。同时给予抗酸药时，吸收将减少10%-20%，但其吸收不会受到食物的影响。</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这4种药物均可透过血脑屏障和胎盘屏障，也会随乳汁排泄[</w:t>
      </w:r>
      <w:hyperlink r:id="rId27" w:history="1">
        <w:r w:rsidRPr="00CF1F59">
          <w:rPr>
            <w:rFonts w:ascii="宋体" w:eastAsia="宋体" w:hAnsi="宋体" w:cs="宋体" w:hint="eastAsia"/>
            <w:color w:val="336633"/>
            <w:kern w:val="0"/>
            <w:sz w:val="20"/>
            <w:szCs w:val="20"/>
            <w:u w:val="single"/>
          </w:rPr>
          <w:t>5</w:t>
        </w:r>
      </w:hyperlink>
      <w:r w:rsidRPr="00CF1F59">
        <w:rPr>
          <w:rFonts w:ascii="宋体" w:eastAsia="宋体" w:hAnsi="宋体" w:cs="宋体" w:hint="eastAsia"/>
          <w:color w:val="000000"/>
          <w:kern w:val="0"/>
          <w:sz w:val="20"/>
          <w:szCs w:val="20"/>
        </w:rPr>
        <w:t>]。肝衰竭似乎会使</w:t>
      </w:r>
      <w:hyperlink r:id="rId28" w:history="1">
        <w:r w:rsidRPr="00CF1F59">
          <w:rPr>
            <w:rFonts w:ascii="宋体" w:eastAsia="宋体" w:hAnsi="宋体" w:cs="宋体" w:hint="eastAsia"/>
            <w:color w:val="336633"/>
            <w:kern w:val="0"/>
            <w:sz w:val="20"/>
            <w:szCs w:val="20"/>
            <w:u w:val="single"/>
          </w:rPr>
          <w:t>西咪替丁</w:t>
        </w:r>
      </w:hyperlink>
      <w:r w:rsidRPr="00CF1F59">
        <w:rPr>
          <w:rFonts w:ascii="宋体" w:eastAsia="宋体" w:hAnsi="宋体" w:cs="宋体" w:hint="eastAsia"/>
          <w:color w:val="000000"/>
          <w:kern w:val="0"/>
          <w:sz w:val="20"/>
          <w:szCs w:val="20"/>
        </w:rPr>
        <w:t>在脑脊液中的分布增加，提示这些患者发生中枢神经系统(central nervous system, CNS)副作用的风险增加[</w:t>
      </w:r>
      <w:hyperlink r:id="rId29" w:history="1">
        <w:r w:rsidRPr="00CF1F59">
          <w:rPr>
            <w:rFonts w:ascii="宋体" w:eastAsia="宋体" w:hAnsi="宋体" w:cs="宋体" w:hint="eastAsia"/>
            <w:color w:val="336633"/>
            <w:kern w:val="0"/>
            <w:sz w:val="20"/>
            <w:szCs w:val="20"/>
            <w:u w:val="single"/>
          </w:rPr>
          <w:t>5</w:t>
        </w:r>
      </w:hyperlink>
      <w:r w:rsidRPr="00CF1F59">
        <w:rPr>
          <w:rFonts w:ascii="宋体" w:eastAsia="宋体" w:hAnsi="宋体" w:cs="宋体" w:hint="eastAsia"/>
          <w:color w:val="000000"/>
          <w:kern w:val="0"/>
          <w:sz w:val="20"/>
          <w:szCs w:val="20"/>
        </w:rPr>
        <w:t>]。 (参见下文</w:t>
      </w:r>
      <w:hyperlink r:id="rId30" w:anchor="H8" w:history="1">
        <w:r w:rsidRPr="00CF1F59">
          <w:rPr>
            <w:rFonts w:ascii="宋体" w:eastAsia="宋体" w:hAnsi="宋体" w:cs="宋体" w:hint="eastAsia"/>
            <w:color w:val="336633"/>
            <w:kern w:val="0"/>
            <w:sz w:val="20"/>
            <w:szCs w:val="20"/>
            <w:u w:val="single"/>
          </w:rPr>
          <w:t>‘CNS症状’</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肝脏和肾脏代谢</w:t>
      </w:r>
      <w:r w:rsidRPr="00CF1F59">
        <w:rPr>
          <w:rFonts w:ascii="宋体" w:eastAsia="宋体" w:hAnsi="宋体" w:cs="宋体" w:hint="eastAsia"/>
          <w:color w:val="000000"/>
          <w:kern w:val="0"/>
          <w:sz w:val="20"/>
          <w:szCs w:val="20"/>
        </w:rPr>
        <w:t> — 所有4种药物都通过肝脏代谢联合肾脏代谢清除[</w:t>
      </w:r>
      <w:hyperlink r:id="rId31" w:history="1">
        <w:r w:rsidRPr="00CF1F59">
          <w:rPr>
            <w:rFonts w:ascii="宋体" w:eastAsia="宋体" w:hAnsi="宋体" w:cs="宋体" w:hint="eastAsia"/>
            <w:color w:val="336633"/>
            <w:kern w:val="0"/>
            <w:sz w:val="20"/>
            <w:szCs w:val="20"/>
            <w:u w:val="single"/>
          </w:rPr>
          <w:t>5</w:t>
        </w:r>
      </w:hyperlink>
      <w:r w:rsidRPr="00CF1F59">
        <w:rPr>
          <w:rFonts w:ascii="宋体" w:eastAsia="宋体" w:hAnsi="宋体" w:cs="宋体" w:hint="eastAsia"/>
          <w:color w:val="000000"/>
          <w:kern w:val="0"/>
          <w:sz w:val="20"/>
          <w:szCs w:val="20"/>
        </w:rPr>
        <w:t>]。由于肝脏代谢的首过效应，</w:t>
      </w:r>
      <w:hyperlink r:id="rId32" w:history="1">
        <w:r w:rsidRPr="00CF1F59">
          <w:rPr>
            <w:rFonts w:ascii="宋体" w:eastAsia="宋体" w:hAnsi="宋体" w:cs="宋体" w:hint="eastAsia"/>
            <w:color w:val="336633"/>
            <w:kern w:val="0"/>
            <w:sz w:val="20"/>
            <w:szCs w:val="20"/>
            <w:u w:val="single"/>
          </w:rPr>
          <w:t>西咪替丁</w:t>
        </w:r>
      </w:hyperlink>
      <w:r w:rsidRPr="00CF1F59">
        <w:rPr>
          <w:rFonts w:ascii="宋体" w:eastAsia="宋体" w:hAnsi="宋体" w:cs="宋体" w:hint="eastAsia"/>
          <w:color w:val="000000"/>
          <w:kern w:val="0"/>
          <w:sz w:val="20"/>
          <w:szCs w:val="20"/>
        </w:rPr>
        <w:t>、</w:t>
      </w:r>
      <w:hyperlink r:id="rId33" w:history="1">
        <w:r w:rsidRPr="00CF1F59">
          <w:rPr>
            <w:rFonts w:ascii="宋体" w:eastAsia="宋体" w:hAnsi="宋体" w:cs="宋体" w:hint="eastAsia"/>
            <w:color w:val="336633"/>
            <w:kern w:val="0"/>
            <w:sz w:val="20"/>
            <w:szCs w:val="20"/>
            <w:u w:val="single"/>
          </w:rPr>
          <w:t>法莫替丁</w:t>
        </w:r>
      </w:hyperlink>
      <w:r w:rsidRPr="00CF1F59">
        <w:rPr>
          <w:rFonts w:ascii="宋体" w:eastAsia="宋体" w:hAnsi="宋体" w:cs="宋体" w:hint="eastAsia"/>
          <w:color w:val="000000"/>
          <w:kern w:val="0"/>
          <w:sz w:val="20"/>
          <w:szCs w:val="20"/>
        </w:rPr>
        <w:t>和</w:t>
      </w:r>
      <w:hyperlink r:id="rId34" w:history="1">
        <w:r w:rsidRPr="00CF1F59">
          <w:rPr>
            <w:rFonts w:ascii="宋体" w:eastAsia="宋体" w:hAnsi="宋体" w:cs="宋体" w:hint="eastAsia"/>
            <w:color w:val="336633"/>
            <w:kern w:val="0"/>
            <w:sz w:val="20"/>
            <w:szCs w:val="20"/>
            <w:u w:val="single"/>
          </w:rPr>
          <w:t>雷尼替丁</w:t>
        </w:r>
      </w:hyperlink>
      <w:r w:rsidRPr="00CF1F59">
        <w:rPr>
          <w:rFonts w:ascii="宋体" w:eastAsia="宋体" w:hAnsi="宋体" w:cs="宋体" w:hint="eastAsia"/>
          <w:color w:val="000000"/>
          <w:kern w:val="0"/>
          <w:sz w:val="20"/>
          <w:szCs w:val="20"/>
        </w:rPr>
        <w:t>的生物利用度降低30%-60%[</w:t>
      </w:r>
      <w:hyperlink r:id="rId35" w:history="1">
        <w:r w:rsidRPr="00CF1F59">
          <w:rPr>
            <w:rFonts w:ascii="宋体" w:eastAsia="宋体" w:hAnsi="宋体" w:cs="宋体" w:hint="eastAsia"/>
            <w:color w:val="336633"/>
            <w:kern w:val="0"/>
            <w:sz w:val="20"/>
            <w:szCs w:val="20"/>
            <w:u w:val="single"/>
          </w:rPr>
          <w:t>5</w:t>
        </w:r>
      </w:hyperlink>
      <w:r w:rsidRPr="00CF1F59">
        <w:rPr>
          <w:rFonts w:ascii="宋体" w:eastAsia="宋体" w:hAnsi="宋体" w:cs="宋体" w:hint="eastAsia"/>
          <w:color w:val="000000"/>
          <w:kern w:val="0"/>
          <w:sz w:val="20"/>
          <w:szCs w:val="20"/>
        </w:rPr>
        <w:t>]。相比之下，</w:t>
      </w:r>
      <w:hyperlink r:id="rId36" w:history="1">
        <w:r w:rsidRPr="00CF1F59">
          <w:rPr>
            <w:rFonts w:ascii="宋体" w:eastAsia="宋体" w:hAnsi="宋体" w:cs="宋体" w:hint="eastAsia"/>
            <w:color w:val="336633"/>
            <w:kern w:val="0"/>
            <w:sz w:val="20"/>
            <w:szCs w:val="20"/>
            <w:u w:val="single"/>
          </w:rPr>
          <w:t>尼扎替丁</w:t>
        </w:r>
      </w:hyperlink>
      <w:r w:rsidRPr="00CF1F59">
        <w:rPr>
          <w:rFonts w:ascii="宋体" w:eastAsia="宋体" w:hAnsi="宋体" w:cs="宋体" w:hint="eastAsia"/>
          <w:color w:val="000000"/>
          <w:kern w:val="0"/>
          <w:sz w:val="20"/>
          <w:szCs w:val="20"/>
        </w:rPr>
        <w:t>经过肝脏代谢的程度很小；口服给药后的生物利用度为100%。同样，所有H2RA经过静脉给药的生物利用度都接近100%，提示静脉给药时需要依据治疗目的而减少剂量。肝功能衰竭时西咪替丁的半衰期会延长，但是很可能只有肾衰竭伴严重的肝脏疾病时才需要减少剂量[</w:t>
      </w:r>
      <w:hyperlink r:id="rId37" w:history="1">
        <w:r w:rsidRPr="00CF1F59">
          <w:rPr>
            <w:rFonts w:ascii="宋体" w:eastAsia="宋体" w:hAnsi="宋体" w:cs="宋体" w:hint="eastAsia"/>
            <w:color w:val="336633"/>
            <w:kern w:val="0"/>
            <w:sz w:val="20"/>
            <w:szCs w:val="20"/>
            <w:u w:val="single"/>
          </w:rPr>
          <w:t>5,6</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这4种药物的肾清除通常超过肾小球滤过，这反映了肾小管分泌的重要性[</w:t>
      </w:r>
      <w:hyperlink r:id="rId38" w:history="1">
        <w:r w:rsidRPr="00CF1F59">
          <w:rPr>
            <w:rFonts w:ascii="宋体" w:eastAsia="宋体" w:hAnsi="宋体" w:cs="宋体" w:hint="eastAsia"/>
            <w:color w:val="336633"/>
            <w:kern w:val="0"/>
            <w:sz w:val="20"/>
            <w:szCs w:val="20"/>
            <w:u w:val="single"/>
          </w:rPr>
          <w:t>5</w:t>
        </w:r>
      </w:hyperlink>
      <w:r w:rsidRPr="00CF1F59">
        <w:rPr>
          <w:rFonts w:ascii="宋体" w:eastAsia="宋体" w:hAnsi="宋体" w:cs="宋体" w:hint="eastAsia"/>
          <w:color w:val="000000"/>
          <w:kern w:val="0"/>
          <w:sz w:val="20"/>
          <w:szCs w:val="20"/>
        </w:rPr>
        <w:t>]。</w:t>
      </w:r>
      <w:hyperlink r:id="rId39" w:history="1">
        <w:r w:rsidRPr="00CF1F59">
          <w:rPr>
            <w:rFonts w:ascii="宋体" w:eastAsia="宋体" w:hAnsi="宋体" w:cs="宋体" w:hint="eastAsia"/>
            <w:color w:val="336633"/>
            <w:kern w:val="0"/>
            <w:sz w:val="20"/>
            <w:szCs w:val="20"/>
            <w:u w:val="single"/>
          </w:rPr>
          <w:t>西咪替丁</w:t>
        </w:r>
      </w:hyperlink>
      <w:r w:rsidRPr="00CF1F59">
        <w:rPr>
          <w:rFonts w:ascii="宋体" w:eastAsia="宋体" w:hAnsi="宋体" w:cs="宋体" w:hint="eastAsia"/>
          <w:color w:val="000000"/>
          <w:kern w:val="0"/>
          <w:sz w:val="20"/>
          <w:szCs w:val="20"/>
        </w:rPr>
        <w:t>和</w:t>
      </w:r>
      <w:hyperlink r:id="rId40" w:history="1">
        <w:r w:rsidRPr="00CF1F59">
          <w:rPr>
            <w:rFonts w:ascii="宋体" w:eastAsia="宋体" w:hAnsi="宋体" w:cs="宋体" w:hint="eastAsia"/>
            <w:color w:val="336633"/>
            <w:kern w:val="0"/>
            <w:sz w:val="20"/>
            <w:szCs w:val="20"/>
            <w:u w:val="single"/>
          </w:rPr>
          <w:t>雷尼替丁</w:t>
        </w:r>
      </w:hyperlink>
      <w:r w:rsidRPr="00CF1F59">
        <w:rPr>
          <w:rFonts w:ascii="宋体" w:eastAsia="宋体" w:hAnsi="宋体" w:cs="宋体" w:hint="eastAsia"/>
          <w:color w:val="000000"/>
          <w:kern w:val="0"/>
          <w:sz w:val="20"/>
          <w:szCs w:val="20"/>
        </w:rPr>
        <w:t>(程度低很多)会与肌酐竞争肾小管分泌，导致血清肌酐轻微上升。</w:t>
      </w:r>
      <w:hyperlink r:id="rId41" w:history="1">
        <w:r w:rsidRPr="00CF1F59">
          <w:rPr>
            <w:rFonts w:ascii="宋体" w:eastAsia="宋体" w:hAnsi="宋体" w:cs="宋体" w:hint="eastAsia"/>
            <w:color w:val="336633"/>
            <w:kern w:val="0"/>
            <w:sz w:val="20"/>
            <w:szCs w:val="20"/>
            <w:u w:val="single"/>
          </w:rPr>
          <w:t>尼扎替丁</w:t>
        </w:r>
      </w:hyperlink>
      <w:r w:rsidRPr="00CF1F59">
        <w:rPr>
          <w:rFonts w:ascii="宋体" w:eastAsia="宋体" w:hAnsi="宋体" w:cs="宋体" w:hint="eastAsia"/>
          <w:color w:val="000000"/>
          <w:kern w:val="0"/>
          <w:sz w:val="20"/>
          <w:szCs w:val="20"/>
        </w:rPr>
        <w:t>和</w:t>
      </w:r>
      <w:hyperlink r:id="rId42" w:history="1">
        <w:r w:rsidRPr="00CF1F59">
          <w:rPr>
            <w:rFonts w:ascii="宋体" w:eastAsia="宋体" w:hAnsi="宋体" w:cs="宋体" w:hint="eastAsia"/>
            <w:color w:val="336633"/>
            <w:kern w:val="0"/>
            <w:sz w:val="20"/>
            <w:szCs w:val="20"/>
            <w:u w:val="single"/>
          </w:rPr>
          <w:t>法莫替丁</w:t>
        </w:r>
      </w:hyperlink>
      <w:r w:rsidRPr="00CF1F59">
        <w:rPr>
          <w:rFonts w:ascii="宋体" w:eastAsia="宋体" w:hAnsi="宋体" w:cs="宋体" w:hint="eastAsia"/>
          <w:color w:val="000000"/>
          <w:kern w:val="0"/>
          <w:sz w:val="20"/>
          <w:szCs w:val="20"/>
        </w:rPr>
        <w:t>对肾清除的依赖性最大；肾衰竭时其半衰期更长。</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建议对肾衰竭患者进行剂量调整[</w:t>
      </w:r>
      <w:hyperlink r:id="rId43" w:history="1">
        <w:r w:rsidRPr="00CF1F59">
          <w:rPr>
            <w:rFonts w:ascii="宋体" w:eastAsia="宋体" w:hAnsi="宋体" w:cs="宋体" w:hint="eastAsia"/>
            <w:color w:val="336633"/>
            <w:kern w:val="0"/>
            <w:sz w:val="20"/>
            <w:szCs w:val="20"/>
            <w:u w:val="single"/>
          </w:rPr>
          <w:t>7</w:t>
        </w:r>
      </w:hyperlink>
      <w:r w:rsidRPr="00CF1F59">
        <w:rPr>
          <w:rFonts w:ascii="宋体" w:eastAsia="宋体" w:hAnsi="宋体" w:cs="宋体" w:hint="eastAsia"/>
          <w:color w:val="000000"/>
          <w:kern w:val="0"/>
          <w:sz w:val="20"/>
          <w:szCs w:val="20"/>
        </w:rPr>
        <w:t>]。对于中度至重度肾衰竭患者，所有H2RA的剂量通常减少50%[</w:t>
      </w:r>
      <w:hyperlink r:id="rId44" w:history="1">
        <w:r w:rsidRPr="00CF1F59">
          <w:rPr>
            <w:rFonts w:ascii="宋体" w:eastAsia="宋体" w:hAnsi="宋体" w:cs="宋体" w:hint="eastAsia"/>
            <w:color w:val="336633"/>
            <w:kern w:val="0"/>
            <w:sz w:val="20"/>
            <w:szCs w:val="20"/>
            <w:u w:val="single"/>
          </w:rPr>
          <w:t>5,8</w:t>
        </w:r>
      </w:hyperlink>
      <w:r w:rsidRPr="00CF1F59">
        <w:rPr>
          <w:rFonts w:ascii="宋体" w:eastAsia="宋体" w:hAnsi="宋体" w:cs="宋体" w:hint="eastAsia"/>
          <w:color w:val="000000"/>
          <w:kern w:val="0"/>
          <w:sz w:val="20"/>
          <w:szCs w:val="20"/>
        </w:rPr>
        <w:t>]。减少剂量似乎可减少不良反应[</w:t>
      </w:r>
      <w:hyperlink r:id="rId45" w:history="1">
        <w:r w:rsidRPr="00CF1F59">
          <w:rPr>
            <w:rFonts w:ascii="宋体" w:eastAsia="宋体" w:hAnsi="宋体" w:cs="宋体" w:hint="eastAsia"/>
            <w:color w:val="336633"/>
            <w:kern w:val="0"/>
            <w:sz w:val="20"/>
            <w:szCs w:val="20"/>
            <w:u w:val="single"/>
          </w:rPr>
          <w:t>7</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通过腹膜透析和血液透析清除H2RA的量很少；不需要给予补充剂量。新生儿和老年人的清除会降低，建议对超过75岁的患者应减小剂量，尤其是</w:t>
      </w:r>
      <w:hyperlink r:id="rId46" w:history="1">
        <w:r w:rsidRPr="00CF1F59">
          <w:rPr>
            <w:rFonts w:ascii="宋体" w:eastAsia="宋体" w:hAnsi="宋体" w:cs="宋体" w:hint="eastAsia"/>
            <w:color w:val="336633"/>
            <w:kern w:val="0"/>
            <w:sz w:val="20"/>
            <w:szCs w:val="20"/>
            <w:u w:val="single"/>
          </w:rPr>
          <w:t>西咪替丁</w:t>
        </w:r>
      </w:hyperlink>
      <w:r w:rsidRPr="00CF1F59">
        <w:rPr>
          <w:rFonts w:ascii="宋体" w:eastAsia="宋体" w:hAnsi="宋体" w:cs="宋体" w:hint="eastAsia"/>
          <w:color w:val="000000"/>
          <w:kern w:val="0"/>
          <w:sz w:val="20"/>
          <w:szCs w:val="20"/>
        </w:rPr>
        <w:t>[</w:t>
      </w:r>
      <w:hyperlink r:id="rId47" w:history="1">
        <w:r w:rsidRPr="00CF1F59">
          <w:rPr>
            <w:rFonts w:ascii="宋体" w:eastAsia="宋体" w:hAnsi="宋体" w:cs="宋体" w:hint="eastAsia"/>
            <w:color w:val="336633"/>
            <w:kern w:val="0"/>
            <w:sz w:val="20"/>
            <w:szCs w:val="20"/>
            <w:u w:val="single"/>
          </w:rPr>
          <w:t>5</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不良反应</w:t>
      </w:r>
      <w:r w:rsidRPr="00CF1F59">
        <w:rPr>
          <w:rFonts w:ascii="宋体" w:eastAsia="宋体" w:hAnsi="宋体" w:cs="宋体" w:hint="eastAsia"/>
          <w:color w:val="000000"/>
          <w:kern w:val="0"/>
          <w:sz w:val="20"/>
          <w:szCs w:val="20"/>
        </w:rPr>
        <w:t> — H2RA是非常安全的药物；在随机试验中，发生不良反应的频率通常与安慰剂组相近[</w:t>
      </w:r>
      <w:hyperlink r:id="rId48" w:history="1">
        <w:r w:rsidRPr="00CF1F59">
          <w:rPr>
            <w:rFonts w:ascii="宋体" w:eastAsia="宋体" w:hAnsi="宋体" w:cs="宋体" w:hint="eastAsia"/>
            <w:color w:val="336633"/>
            <w:kern w:val="0"/>
            <w:sz w:val="20"/>
            <w:szCs w:val="20"/>
            <w:u w:val="single"/>
          </w:rPr>
          <w:t>9</w:t>
        </w:r>
      </w:hyperlink>
      <w:r w:rsidRPr="00CF1F59">
        <w:rPr>
          <w:rFonts w:ascii="宋体" w:eastAsia="宋体" w:hAnsi="宋体" w:cs="宋体" w:hint="eastAsia"/>
          <w:color w:val="000000"/>
          <w:kern w:val="0"/>
          <w:sz w:val="20"/>
          <w:szCs w:val="20"/>
        </w:rPr>
        <w:t>]。已报道了一些不常见的副作用，主要为单独的病例或者在回顾性非对照病例系列研究中。然而还不能根据药物使用与不良反应间的时间关系确定其因果关系，特别是在临床情况因严重躯体疾病和使用多种药物而变得复杂的情况下[</w:t>
      </w:r>
      <w:hyperlink r:id="rId49" w:history="1">
        <w:r w:rsidRPr="00CF1F59">
          <w:rPr>
            <w:rFonts w:ascii="宋体" w:eastAsia="宋体" w:hAnsi="宋体" w:cs="宋体" w:hint="eastAsia"/>
            <w:color w:val="336633"/>
            <w:kern w:val="0"/>
            <w:sz w:val="20"/>
            <w:szCs w:val="20"/>
            <w:u w:val="single"/>
          </w:rPr>
          <w:t>10</w:t>
        </w:r>
      </w:hyperlink>
      <w:r w:rsidRPr="00CF1F59">
        <w:rPr>
          <w:rFonts w:ascii="宋体" w:eastAsia="宋体" w:hAnsi="宋体" w:cs="宋体" w:hint="eastAsia"/>
          <w:color w:val="000000"/>
          <w:kern w:val="0"/>
          <w:sz w:val="20"/>
          <w:szCs w:val="20"/>
        </w:rPr>
        <w:t>]。此外，关于因果关系的结论只能由药物再激发来推断，而很少进行药物再激发。因此，在没有对照比较的情况下，关于H2RA的不常见副作用的相对发生率，只能得出有限的结论。</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男性乳房发育和阳痿</w:t>
      </w:r>
      <w:r w:rsidRPr="00CF1F59">
        <w:rPr>
          <w:rFonts w:ascii="宋体" w:eastAsia="宋体" w:hAnsi="宋体" w:cs="宋体" w:hint="eastAsia"/>
          <w:color w:val="000000"/>
          <w:kern w:val="0"/>
          <w:sz w:val="20"/>
          <w:szCs w:val="20"/>
        </w:rPr>
        <w:t> — 使用</w:t>
      </w:r>
      <w:hyperlink r:id="rId50" w:history="1">
        <w:r w:rsidRPr="00CF1F59">
          <w:rPr>
            <w:rFonts w:ascii="宋体" w:eastAsia="宋体" w:hAnsi="宋体" w:cs="宋体" w:hint="eastAsia"/>
            <w:color w:val="336633"/>
            <w:kern w:val="0"/>
            <w:sz w:val="20"/>
            <w:szCs w:val="20"/>
            <w:u w:val="single"/>
          </w:rPr>
          <w:t>西咪替丁</w:t>
        </w:r>
      </w:hyperlink>
      <w:r w:rsidRPr="00CF1F59">
        <w:rPr>
          <w:rFonts w:ascii="宋体" w:eastAsia="宋体" w:hAnsi="宋体" w:cs="宋体" w:hint="eastAsia"/>
          <w:color w:val="000000"/>
          <w:kern w:val="0"/>
          <w:sz w:val="20"/>
          <w:szCs w:val="20"/>
        </w:rPr>
        <w:t>会发生剂量依赖性和时间依赖性男性乳房发育和阳痿。如果将治疗限制在使用正常剂量持续8周或以下，男性乳房发育罕见；在一篇报道中，男性乳房发育仅发生于0.2%的接受26周治疗的男性[</w:t>
      </w:r>
      <w:hyperlink r:id="rId51" w:history="1">
        <w:r w:rsidRPr="00CF1F59">
          <w:rPr>
            <w:rFonts w:ascii="宋体" w:eastAsia="宋体" w:hAnsi="宋体" w:cs="宋体" w:hint="eastAsia"/>
            <w:color w:val="336633"/>
            <w:kern w:val="0"/>
            <w:sz w:val="20"/>
            <w:szCs w:val="20"/>
            <w:u w:val="single"/>
          </w:rPr>
          <w:t>11</w:t>
        </w:r>
      </w:hyperlink>
      <w:r w:rsidRPr="00CF1F59">
        <w:rPr>
          <w:rFonts w:ascii="宋体" w:eastAsia="宋体" w:hAnsi="宋体" w:cs="宋体" w:hint="eastAsia"/>
          <w:color w:val="000000"/>
          <w:kern w:val="0"/>
          <w:sz w:val="20"/>
          <w:szCs w:val="20"/>
        </w:rPr>
        <w:t>]。在另一项研究中，长期、大剂量使用西咪替丁治疗的高分泌性疾病的男性中，有一半出现男性乳房发育或阳痿；用</w:t>
      </w:r>
      <w:hyperlink r:id="rId52" w:history="1">
        <w:r w:rsidRPr="00CF1F59">
          <w:rPr>
            <w:rFonts w:ascii="宋体" w:eastAsia="宋体" w:hAnsi="宋体" w:cs="宋体" w:hint="eastAsia"/>
            <w:color w:val="336633"/>
            <w:kern w:val="0"/>
            <w:sz w:val="20"/>
            <w:szCs w:val="20"/>
            <w:u w:val="single"/>
          </w:rPr>
          <w:t>雷尼替丁</w:t>
        </w:r>
      </w:hyperlink>
      <w:r w:rsidRPr="00CF1F59">
        <w:rPr>
          <w:rFonts w:ascii="宋体" w:eastAsia="宋体" w:hAnsi="宋体" w:cs="宋体" w:hint="eastAsia"/>
          <w:color w:val="000000"/>
          <w:kern w:val="0"/>
          <w:sz w:val="20"/>
          <w:szCs w:val="20"/>
        </w:rPr>
        <w:t>代替西咪替丁后，这些问题逐渐解决[</w:t>
      </w:r>
      <w:hyperlink r:id="rId53" w:history="1">
        <w:r w:rsidRPr="00CF1F59">
          <w:rPr>
            <w:rFonts w:ascii="宋体" w:eastAsia="宋体" w:hAnsi="宋体" w:cs="宋体" w:hint="eastAsia"/>
            <w:color w:val="336633"/>
            <w:kern w:val="0"/>
            <w:sz w:val="20"/>
            <w:szCs w:val="20"/>
            <w:u w:val="single"/>
          </w:rPr>
          <w:t>12</w:t>
        </w:r>
      </w:hyperlink>
      <w:r w:rsidRPr="00CF1F59">
        <w:rPr>
          <w:rFonts w:ascii="宋体" w:eastAsia="宋体" w:hAnsi="宋体" w:cs="宋体" w:hint="eastAsia"/>
          <w:color w:val="000000"/>
          <w:kern w:val="0"/>
          <w:sz w:val="20"/>
          <w:szCs w:val="20"/>
        </w:rPr>
        <w:t>]。使用其他H2RA的罕见此类报道，提示这种副作用对于西咪替丁具有相对特异性。</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对免疫和造血系统的影响</w:t>
      </w:r>
      <w:r w:rsidRPr="00CF1F59">
        <w:rPr>
          <w:rFonts w:ascii="宋体" w:eastAsia="宋体" w:hAnsi="宋体" w:cs="宋体" w:hint="eastAsia"/>
          <w:color w:val="000000"/>
          <w:kern w:val="0"/>
          <w:sz w:val="20"/>
          <w:szCs w:val="20"/>
        </w:rPr>
        <w:t> — H2RA与骨髓抑制、血小板减小、中性粒细胞减少、贫血和全血细胞减少的特异质病例有关联[</w:t>
      </w:r>
      <w:hyperlink r:id="rId54" w:history="1">
        <w:r w:rsidRPr="00CF1F59">
          <w:rPr>
            <w:rFonts w:ascii="宋体" w:eastAsia="宋体" w:hAnsi="宋体" w:cs="宋体" w:hint="eastAsia"/>
            <w:color w:val="336633"/>
            <w:kern w:val="0"/>
            <w:sz w:val="20"/>
            <w:szCs w:val="20"/>
            <w:u w:val="single"/>
          </w:rPr>
          <w:t>13-16</w:t>
        </w:r>
      </w:hyperlink>
      <w:r w:rsidRPr="00CF1F59">
        <w:rPr>
          <w:rFonts w:ascii="宋体" w:eastAsia="宋体" w:hAnsi="宋体" w:cs="宋体" w:hint="eastAsia"/>
          <w:color w:val="000000"/>
          <w:kern w:val="0"/>
          <w:sz w:val="20"/>
          <w:szCs w:val="20"/>
        </w:rPr>
        <w:t>]。已有溶血性贫血的报道，尽管通过再激发并未发现抗药物抗体或者溶血[</w:t>
      </w:r>
      <w:hyperlink r:id="rId55" w:history="1">
        <w:r w:rsidRPr="00CF1F59">
          <w:rPr>
            <w:rFonts w:ascii="宋体" w:eastAsia="宋体" w:hAnsi="宋体" w:cs="宋体" w:hint="eastAsia"/>
            <w:color w:val="336633"/>
            <w:kern w:val="0"/>
            <w:sz w:val="20"/>
            <w:szCs w:val="20"/>
            <w:u w:val="single"/>
          </w:rPr>
          <w:t>17</w:t>
        </w:r>
      </w:hyperlink>
      <w:r w:rsidRPr="00CF1F59">
        <w:rPr>
          <w:rFonts w:ascii="宋体" w:eastAsia="宋体" w:hAnsi="宋体" w:cs="宋体" w:hint="eastAsia"/>
          <w:color w:val="000000"/>
          <w:kern w:val="0"/>
          <w:sz w:val="20"/>
          <w:szCs w:val="20"/>
        </w:rPr>
        <w:t>]。对于H2RA可能偶尔会增强移植排斥和自身免疫性或过敏性疾病，仍有持续的担心。</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lastRenderedPageBreak/>
        <w:t>其他不常见反应可能由免疫机制介导。这些反应包括</w:t>
      </w:r>
      <w:hyperlink r:id="rId56" w:history="1">
        <w:r w:rsidRPr="00CF1F59">
          <w:rPr>
            <w:rFonts w:ascii="宋体" w:eastAsia="宋体" w:hAnsi="宋体" w:cs="宋体" w:hint="eastAsia"/>
            <w:color w:val="336633"/>
            <w:kern w:val="0"/>
            <w:sz w:val="20"/>
            <w:szCs w:val="20"/>
            <w:u w:val="single"/>
          </w:rPr>
          <w:t>西咪替丁</w:t>
        </w:r>
      </w:hyperlink>
      <w:r w:rsidRPr="00CF1F59">
        <w:rPr>
          <w:rFonts w:ascii="宋体" w:eastAsia="宋体" w:hAnsi="宋体" w:cs="宋体" w:hint="eastAsia"/>
          <w:color w:val="000000"/>
          <w:kern w:val="0"/>
          <w:sz w:val="20"/>
          <w:szCs w:val="20"/>
        </w:rPr>
        <w:t>引起的多肌炎和间质性肾炎[</w:t>
      </w:r>
      <w:hyperlink r:id="rId57" w:history="1">
        <w:r w:rsidRPr="00CF1F59">
          <w:rPr>
            <w:rFonts w:ascii="宋体" w:eastAsia="宋体" w:hAnsi="宋体" w:cs="宋体" w:hint="eastAsia"/>
            <w:color w:val="336633"/>
            <w:kern w:val="0"/>
            <w:sz w:val="20"/>
            <w:szCs w:val="20"/>
            <w:u w:val="single"/>
          </w:rPr>
          <w:t>10,18</w:t>
        </w:r>
      </w:hyperlink>
      <w:r w:rsidRPr="00CF1F59">
        <w:rPr>
          <w:rFonts w:ascii="宋体" w:eastAsia="宋体" w:hAnsi="宋体" w:cs="宋体" w:hint="eastAsia"/>
          <w:color w:val="000000"/>
          <w:kern w:val="0"/>
          <w:sz w:val="20"/>
          <w:szCs w:val="20"/>
        </w:rPr>
        <w:t>]、</w:t>
      </w:r>
      <w:hyperlink r:id="rId58" w:history="1">
        <w:r w:rsidRPr="00CF1F59">
          <w:rPr>
            <w:rFonts w:ascii="宋体" w:eastAsia="宋体" w:hAnsi="宋体" w:cs="宋体" w:hint="eastAsia"/>
            <w:color w:val="336633"/>
            <w:kern w:val="0"/>
            <w:sz w:val="20"/>
            <w:szCs w:val="20"/>
            <w:u w:val="single"/>
          </w:rPr>
          <w:t>雷尼替丁</w:t>
        </w:r>
      </w:hyperlink>
      <w:r w:rsidRPr="00CF1F59">
        <w:rPr>
          <w:rFonts w:ascii="宋体" w:eastAsia="宋体" w:hAnsi="宋体" w:cs="宋体" w:hint="eastAsia"/>
          <w:color w:val="000000"/>
          <w:kern w:val="0"/>
          <w:sz w:val="20"/>
          <w:szCs w:val="20"/>
        </w:rPr>
        <w:t>引起的免疫复合物皮疹，以及西咪替丁与雷尼替丁都可引起的发热[</w:t>
      </w:r>
      <w:hyperlink r:id="rId59" w:history="1">
        <w:r w:rsidRPr="00CF1F59">
          <w:rPr>
            <w:rFonts w:ascii="宋体" w:eastAsia="宋体" w:hAnsi="宋体" w:cs="宋体" w:hint="eastAsia"/>
            <w:color w:val="336633"/>
            <w:kern w:val="0"/>
            <w:sz w:val="20"/>
            <w:szCs w:val="20"/>
            <w:u w:val="single"/>
          </w:rPr>
          <w:t>13</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一些免疫调节作用可能反映了</w:t>
      </w:r>
      <w:hyperlink r:id="rId60" w:history="1">
        <w:r w:rsidRPr="00CF1F59">
          <w:rPr>
            <w:rFonts w:ascii="宋体" w:eastAsia="宋体" w:hAnsi="宋体" w:cs="宋体" w:hint="eastAsia"/>
            <w:color w:val="336633"/>
            <w:kern w:val="0"/>
            <w:sz w:val="20"/>
            <w:szCs w:val="20"/>
            <w:u w:val="single"/>
          </w:rPr>
          <w:t>西咪替丁</w:t>
        </w:r>
      </w:hyperlink>
      <w:r w:rsidRPr="00CF1F59">
        <w:rPr>
          <w:rFonts w:ascii="宋体" w:eastAsia="宋体" w:hAnsi="宋体" w:cs="宋体" w:hint="eastAsia"/>
          <w:color w:val="000000"/>
          <w:kern w:val="0"/>
          <w:sz w:val="20"/>
          <w:szCs w:val="20"/>
        </w:rPr>
        <w:t>咪唑环的独特作用，而不是对H2受体的作用[</w:t>
      </w:r>
      <w:hyperlink r:id="rId61" w:history="1">
        <w:r w:rsidRPr="00CF1F59">
          <w:rPr>
            <w:rFonts w:ascii="宋体" w:eastAsia="宋体" w:hAnsi="宋体" w:cs="宋体" w:hint="eastAsia"/>
            <w:color w:val="336633"/>
            <w:kern w:val="0"/>
            <w:sz w:val="20"/>
            <w:szCs w:val="20"/>
            <w:u w:val="single"/>
          </w:rPr>
          <w:t>18</w:t>
        </w:r>
      </w:hyperlink>
      <w:r w:rsidRPr="00CF1F59">
        <w:rPr>
          <w:rFonts w:ascii="宋体" w:eastAsia="宋体" w:hAnsi="宋体" w:cs="宋体" w:hint="eastAsia"/>
          <w:color w:val="000000"/>
          <w:kern w:val="0"/>
          <w:sz w:val="20"/>
          <w:szCs w:val="20"/>
        </w:rPr>
        <w:t>]。与其他H2RA相比较的数据有限且不一致。</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hyperlink r:id="rId62" w:history="1">
        <w:r w:rsidRPr="00CF1F59">
          <w:rPr>
            <w:rFonts w:ascii="宋体" w:eastAsia="宋体" w:hAnsi="宋体" w:cs="宋体" w:hint="eastAsia"/>
            <w:color w:val="336633"/>
            <w:kern w:val="0"/>
            <w:sz w:val="20"/>
            <w:szCs w:val="20"/>
            <w:u w:val="single"/>
          </w:rPr>
          <w:t>维生素B12</w:t>
        </w:r>
      </w:hyperlink>
      <w:r w:rsidRPr="00CF1F59">
        <w:rPr>
          <w:rFonts w:ascii="宋体" w:eastAsia="宋体" w:hAnsi="宋体" w:cs="宋体" w:hint="eastAsia"/>
          <w:color w:val="000000"/>
          <w:kern w:val="0"/>
          <w:sz w:val="20"/>
          <w:szCs w:val="20"/>
        </w:rPr>
        <w:t>的吸收依赖于胃酸。因此，长期使用H2RA和PPI会导致血清维生素B12缺乏并不意外[</w:t>
      </w:r>
      <w:hyperlink r:id="rId63" w:history="1">
        <w:r w:rsidRPr="00CF1F59">
          <w:rPr>
            <w:rFonts w:ascii="宋体" w:eastAsia="宋体" w:hAnsi="宋体" w:cs="宋体" w:hint="eastAsia"/>
            <w:color w:val="336633"/>
            <w:kern w:val="0"/>
            <w:sz w:val="20"/>
            <w:szCs w:val="20"/>
            <w:u w:val="single"/>
          </w:rPr>
          <w:t>19</w:t>
        </w:r>
      </w:hyperlink>
      <w:r w:rsidRPr="00CF1F59">
        <w:rPr>
          <w:rFonts w:ascii="宋体" w:eastAsia="宋体" w:hAnsi="宋体" w:cs="宋体" w:hint="eastAsia"/>
          <w:color w:val="000000"/>
          <w:kern w:val="0"/>
          <w:sz w:val="20"/>
          <w:szCs w:val="20"/>
        </w:rPr>
        <w:t>]。尽管需要更多数据，但应记住，任何接受长期抑酸治疗的患者都可能出现维生素B12缺乏。</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CNS症状</w:t>
      </w:r>
      <w:r w:rsidRPr="00CF1F59">
        <w:rPr>
          <w:rFonts w:ascii="宋体" w:eastAsia="宋体" w:hAnsi="宋体" w:cs="宋体" w:hint="eastAsia"/>
          <w:color w:val="000000"/>
          <w:kern w:val="0"/>
          <w:sz w:val="20"/>
          <w:szCs w:val="20"/>
        </w:rPr>
        <w:t> — 已怀疑H2RA可引起意识模糊、躁动、嗜睡、激越状态、头痛和头晕，并且长期治疗还会引起幻觉、局部肌束颤动、癫痫发作、无反应性和呼吸暂停[</w:t>
      </w:r>
      <w:hyperlink r:id="rId64" w:history="1">
        <w:r w:rsidRPr="00CF1F59">
          <w:rPr>
            <w:rFonts w:ascii="宋体" w:eastAsia="宋体" w:hAnsi="宋体" w:cs="宋体" w:hint="eastAsia"/>
            <w:color w:val="336633"/>
            <w:kern w:val="0"/>
            <w:sz w:val="20"/>
            <w:szCs w:val="20"/>
            <w:u w:val="single"/>
          </w:rPr>
          <w:t>10,20</w:t>
        </w:r>
      </w:hyperlink>
      <w:r w:rsidRPr="00CF1F59">
        <w:rPr>
          <w:rFonts w:ascii="宋体" w:eastAsia="宋体" w:hAnsi="宋体" w:cs="宋体" w:hint="eastAsia"/>
          <w:color w:val="000000"/>
          <w:kern w:val="0"/>
          <w:sz w:val="20"/>
          <w:szCs w:val="20"/>
        </w:rPr>
        <w:t>]。尽管这些症状在停药后通常可逆转，但是已有CNS症状持续时间更长的病例报道[</w:t>
      </w:r>
      <w:hyperlink r:id="rId65" w:history="1">
        <w:r w:rsidRPr="00CF1F59">
          <w:rPr>
            <w:rFonts w:ascii="宋体" w:eastAsia="宋体" w:hAnsi="宋体" w:cs="宋体" w:hint="eastAsia"/>
            <w:color w:val="336633"/>
            <w:kern w:val="0"/>
            <w:sz w:val="20"/>
            <w:szCs w:val="20"/>
            <w:u w:val="single"/>
          </w:rPr>
          <w:t>21</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精神状态改变似乎最常见于重症监护病房中有肾功能障碍或肝功能障碍共病的老年患者[</w:t>
      </w:r>
      <w:hyperlink r:id="rId66" w:history="1">
        <w:r w:rsidRPr="00CF1F59">
          <w:rPr>
            <w:rFonts w:ascii="宋体" w:eastAsia="宋体" w:hAnsi="宋体" w:cs="宋体" w:hint="eastAsia"/>
            <w:color w:val="336633"/>
            <w:kern w:val="0"/>
            <w:sz w:val="20"/>
            <w:szCs w:val="20"/>
            <w:u w:val="single"/>
          </w:rPr>
          <w:t>20</w:t>
        </w:r>
      </w:hyperlink>
      <w:r w:rsidRPr="00CF1F59">
        <w:rPr>
          <w:rFonts w:ascii="宋体" w:eastAsia="宋体" w:hAnsi="宋体" w:cs="宋体" w:hint="eastAsia"/>
          <w:color w:val="000000"/>
          <w:kern w:val="0"/>
          <w:sz w:val="20"/>
          <w:szCs w:val="20"/>
        </w:rPr>
        <w:t>]。已表明</w:t>
      </w:r>
      <w:hyperlink r:id="rId67" w:history="1">
        <w:r w:rsidRPr="00CF1F59">
          <w:rPr>
            <w:rFonts w:ascii="宋体" w:eastAsia="宋体" w:hAnsi="宋体" w:cs="宋体" w:hint="eastAsia"/>
            <w:color w:val="336633"/>
            <w:kern w:val="0"/>
            <w:sz w:val="20"/>
            <w:szCs w:val="20"/>
            <w:u w:val="single"/>
          </w:rPr>
          <w:t>西咪替丁</w:t>
        </w:r>
      </w:hyperlink>
      <w:r w:rsidRPr="00CF1F59">
        <w:rPr>
          <w:rFonts w:ascii="宋体" w:eastAsia="宋体" w:hAnsi="宋体" w:cs="宋体" w:hint="eastAsia"/>
          <w:color w:val="000000"/>
          <w:kern w:val="0"/>
          <w:sz w:val="20"/>
          <w:szCs w:val="20"/>
        </w:rPr>
        <w:t>为这些CNS症状的最常见原因，但</w:t>
      </w:r>
      <w:hyperlink r:id="rId68" w:history="1">
        <w:r w:rsidRPr="00CF1F59">
          <w:rPr>
            <w:rFonts w:ascii="宋体" w:eastAsia="宋体" w:hAnsi="宋体" w:cs="宋体" w:hint="eastAsia"/>
            <w:color w:val="336633"/>
            <w:kern w:val="0"/>
            <w:sz w:val="20"/>
            <w:szCs w:val="20"/>
            <w:u w:val="single"/>
          </w:rPr>
          <w:t>雷尼替丁</w:t>
        </w:r>
      </w:hyperlink>
      <w:r w:rsidRPr="00CF1F59">
        <w:rPr>
          <w:rFonts w:ascii="宋体" w:eastAsia="宋体" w:hAnsi="宋体" w:cs="宋体" w:hint="eastAsia"/>
          <w:color w:val="000000"/>
          <w:kern w:val="0"/>
          <w:sz w:val="20"/>
          <w:szCs w:val="20"/>
        </w:rPr>
        <w:t>和</w:t>
      </w:r>
      <w:hyperlink r:id="rId69" w:history="1">
        <w:r w:rsidRPr="00CF1F59">
          <w:rPr>
            <w:rFonts w:ascii="宋体" w:eastAsia="宋体" w:hAnsi="宋体" w:cs="宋体" w:hint="eastAsia"/>
            <w:color w:val="336633"/>
            <w:kern w:val="0"/>
            <w:sz w:val="20"/>
            <w:szCs w:val="20"/>
            <w:u w:val="single"/>
          </w:rPr>
          <w:t>法莫替丁</w:t>
        </w:r>
      </w:hyperlink>
      <w:r w:rsidRPr="00CF1F59">
        <w:rPr>
          <w:rFonts w:ascii="宋体" w:eastAsia="宋体" w:hAnsi="宋体" w:cs="宋体" w:hint="eastAsia"/>
          <w:color w:val="000000"/>
          <w:kern w:val="0"/>
          <w:sz w:val="20"/>
          <w:szCs w:val="20"/>
        </w:rPr>
        <w:t>也有类似的副作用报道[</w:t>
      </w:r>
      <w:hyperlink r:id="rId70" w:history="1">
        <w:r w:rsidRPr="00CF1F59">
          <w:rPr>
            <w:rFonts w:ascii="宋体" w:eastAsia="宋体" w:hAnsi="宋体" w:cs="宋体" w:hint="eastAsia"/>
            <w:color w:val="336633"/>
            <w:kern w:val="0"/>
            <w:sz w:val="20"/>
            <w:szCs w:val="20"/>
            <w:u w:val="single"/>
          </w:rPr>
          <w:t>10,20</w:t>
        </w:r>
      </w:hyperlink>
      <w:r w:rsidRPr="00CF1F59">
        <w:rPr>
          <w:rFonts w:ascii="宋体" w:eastAsia="宋体" w:hAnsi="宋体" w:cs="宋体" w:hint="eastAsia"/>
          <w:color w:val="000000"/>
          <w:kern w:val="0"/>
          <w:sz w:val="20"/>
          <w:szCs w:val="20"/>
        </w:rPr>
        <w:t>]。CNS毒性在门诊治疗期间罕见。一项有关H2RA对居住在社区的老年人认知功能影响的研究，结果显示出具有临界统计学意义的轻度影响[</w:t>
      </w:r>
      <w:hyperlink r:id="rId71" w:history="1">
        <w:r w:rsidRPr="00CF1F59">
          <w:rPr>
            <w:rFonts w:ascii="宋体" w:eastAsia="宋体" w:hAnsi="宋体" w:cs="宋体" w:hint="eastAsia"/>
            <w:color w:val="336633"/>
            <w:kern w:val="0"/>
            <w:sz w:val="20"/>
            <w:szCs w:val="20"/>
            <w:u w:val="single"/>
          </w:rPr>
          <w:t>22</w:t>
        </w:r>
      </w:hyperlink>
      <w:r w:rsidRPr="00CF1F59">
        <w:rPr>
          <w:rFonts w:ascii="宋体" w:eastAsia="宋体" w:hAnsi="宋体" w:cs="宋体" w:hint="eastAsia"/>
          <w:color w:val="000000"/>
          <w:kern w:val="0"/>
          <w:sz w:val="20"/>
          <w:szCs w:val="20"/>
        </w:rPr>
        <w:t>]。雷尼替丁也可能引起头痛[</w:t>
      </w:r>
      <w:hyperlink r:id="rId72" w:history="1">
        <w:r w:rsidRPr="00CF1F59">
          <w:rPr>
            <w:rFonts w:ascii="宋体" w:eastAsia="宋体" w:hAnsi="宋体" w:cs="宋体" w:hint="eastAsia"/>
            <w:color w:val="336633"/>
            <w:kern w:val="0"/>
            <w:sz w:val="20"/>
            <w:szCs w:val="20"/>
            <w:u w:val="single"/>
          </w:rPr>
          <w:t>17,20</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肝功能障碍</w:t>
      </w:r>
      <w:r w:rsidRPr="00CF1F59">
        <w:rPr>
          <w:rFonts w:ascii="宋体" w:eastAsia="宋体" w:hAnsi="宋体" w:cs="宋体" w:hint="eastAsia"/>
          <w:color w:val="000000"/>
          <w:kern w:val="0"/>
          <w:sz w:val="20"/>
          <w:szCs w:val="20"/>
        </w:rPr>
        <w:t> — H2RA可以引起血清氨基转移酶出现暂时、小幅升高，特别是通过静脉给予高剂量时；这些变化会在持续治疗期间消退。4种H2RA都没有直接肝毒性；然而，可发生罕见的特异质性或明显的超敏反应性肝炎，其特征为皮疹、发热和/或嗜酸性粒细胞增多[</w:t>
      </w:r>
      <w:hyperlink r:id="rId73" w:history="1">
        <w:r w:rsidRPr="00CF1F59">
          <w:rPr>
            <w:rFonts w:ascii="宋体" w:eastAsia="宋体" w:hAnsi="宋体" w:cs="宋体" w:hint="eastAsia"/>
            <w:color w:val="336633"/>
            <w:kern w:val="0"/>
            <w:sz w:val="20"/>
            <w:szCs w:val="20"/>
            <w:u w:val="single"/>
          </w:rPr>
          <w:t>6,23</w:t>
        </w:r>
      </w:hyperlink>
      <w:r w:rsidRPr="00CF1F59">
        <w:rPr>
          <w:rFonts w:ascii="宋体" w:eastAsia="宋体" w:hAnsi="宋体" w:cs="宋体" w:hint="eastAsia"/>
          <w:color w:val="000000"/>
          <w:kern w:val="0"/>
          <w:sz w:val="20"/>
          <w:szCs w:val="20"/>
        </w:rPr>
        <w:t>]。停药后，急性肝炎会迅速逆转。病理特征包括胆汁淤积性、肝细胞性和混合性反应[</w:t>
      </w:r>
      <w:hyperlink r:id="rId74" w:history="1">
        <w:r w:rsidRPr="00CF1F59">
          <w:rPr>
            <w:rFonts w:ascii="宋体" w:eastAsia="宋体" w:hAnsi="宋体" w:cs="宋体" w:hint="eastAsia"/>
            <w:color w:val="336633"/>
            <w:kern w:val="0"/>
            <w:sz w:val="20"/>
            <w:szCs w:val="20"/>
            <w:u w:val="single"/>
          </w:rPr>
          <w:t>24</w:t>
        </w:r>
      </w:hyperlink>
      <w:r w:rsidRPr="00CF1F59">
        <w:rPr>
          <w:rFonts w:ascii="宋体" w:eastAsia="宋体" w:hAnsi="宋体" w:cs="宋体" w:hint="eastAsia"/>
          <w:color w:val="000000"/>
          <w:kern w:val="0"/>
          <w:sz w:val="20"/>
          <w:szCs w:val="20"/>
        </w:rPr>
        <w:t>]。已经对足够数量的病例通过再激发而出现肝毒性复发，确立了这种罕见但是重要的联系[</w:t>
      </w:r>
      <w:hyperlink r:id="rId75" w:history="1">
        <w:r w:rsidRPr="00CF1F59">
          <w:rPr>
            <w:rFonts w:ascii="宋体" w:eastAsia="宋体" w:hAnsi="宋体" w:cs="宋体" w:hint="eastAsia"/>
            <w:color w:val="336633"/>
            <w:kern w:val="0"/>
            <w:sz w:val="20"/>
            <w:szCs w:val="20"/>
            <w:u w:val="single"/>
          </w:rPr>
          <w:t>24</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不</w:t>
      </w:r>
      <w:r w:rsidRPr="00CF1F59">
        <w:rPr>
          <w:rFonts w:ascii="宋体" w:eastAsia="宋体" w:hAnsi="宋体" w:cs="宋体" w:hint="eastAsia"/>
          <w:color w:val="000000"/>
          <w:kern w:val="0"/>
          <w:sz w:val="20"/>
          <w:szCs w:val="20"/>
        </w:rPr>
        <w:t>需要进行连续的肝脏化学监测，因为这些事件并不常见且因果关系不明。然而，可能需要在静脉高剂量给药约5日时检查肝酶。如果使用H2RA的患者确实出现肝炎，应当立刻停药。</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对心脏的影响</w:t>
      </w:r>
      <w:r w:rsidRPr="00CF1F59">
        <w:rPr>
          <w:rFonts w:ascii="宋体" w:eastAsia="宋体" w:hAnsi="宋体" w:cs="宋体" w:hint="eastAsia"/>
          <w:color w:val="000000"/>
          <w:kern w:val="0"/>
          <w:sz w:val="20"/>
          <w:szCs w:val="20"/>
        </w:rPr>
        <w:t> — H2受体存在于心脏。快速输注一剂H2RA可引起窦性心动过缓、低血压、房室传导阻滞、QT间期延长、窦性停搏和心搏骤停[</w:t>
      </w:r>
      <w:hyperlink r:id="rId76" w:history="1">
        <w:r w:rsidRPr="00CF1F59">
          <w:rPr>
            <w:rFonts w:ascii="宋体" w:eastAsia="宋体" w:hAnsi="宋体" w:cs="宋体" w:hint="eastAsia"/>
            <w:color w:val="336633"/>
            <w:kern w:val="0"/>
            <w:sz w:val="20"/>
            <w:szCs w:val="20"/>
            <w:u w:val="single"/>
          </w:rPr>
          <w:t>5,25,26</w:t>
        </w:r>
      </w:hyperlink>
      <w:r w:rsidRPr="00CF1F59">
        <w:rPr>
          <w:rFonts w:ascii="宋体" w:eastAsia="宋体" w:hAnsi="宋体" w:cs="宋体" w:hint="eastAsia"/>
          <w:color w:val="000000"/>
          <w:kern w:val="0"/>
          <w:sz w:val="20"/>
          <w:szCs w:val="20"/>
        </w:rPr>
        <w:t>]。也有口服治疗引起心脏毒性的报道，但罕见对窦性节律或传导的有临床意义的影响。可能的心脏事件危险因素包括快速静脉输注、高剂量、延迟药物清除的情况(如肾或肝功能障碍)，以及基础心脏疾病[</w:t>
      </w:r>
      <w:hyperlink r:id="rId77" w:history="1">
        <w:r w:rsidRPr="00CF1F59">
          <w:rPr>
            <w:rFonts w:ascii="宋体" w:eastAsia="宋体" w:hAnsi="宋体" w:cs="宋体" w:hint="eastAsia"/>
            <w:color w:val="336633"/>
            <w:kern w:val="0"/>
            <w:sz w:val="20"/>
            <w:szCs w:val="20"/>
            <w:u w:val="single"/>
          </w:rPr>
          <w:t>5</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对肾脏的影响</w:t>
      </w:r>
      <w:r w:rsidRPr="00CF1F59">
        <w:rPr>
          <w:rFonts w:ascii="宋体" w:eastAsia="宋体" w:hAnsi="宋体" w:cs="宋体" w:hint="eastAsia"/>
          <w:color w:val="000000"/>
          <w:kern w:val="0"/>
          <w:sz w:val="20"/>
          <w:szCs w:val="20"/>
        </w:rPr>
        <w:t> — 已观察到</w:t>
      </w:r>
      <w:hyperlink r:id="rId78" w:history="1">
        <w:r w:rsidRPr="00CF1F59">
          <w:rPr>
            <w:rFonts w:ascii="宋体" w:eastAsia="宋体" w:hAnsi="宋体" w:cs="宋体" w:hint="eastAsia"/>
            <w:color w:val="336633"/>
            <w:kern w:val="0"/>
            <w:sz w:val="20"/>
            <w:szCs w:val="20"/>
            <w:u w:val="single"/>
          </w:rPr>
          <w:t>西咪替丁</w:t>
        </w:r>
      </w:hyperlink>
      <w:r w:rsidRPr="00CF1F59">
        <w:rPr>
          <w:rFonts w:ascii="宋体" w:eastAsia="宋体" w:hAnsi="宋体" w:cs="宋体" w:hint="eastAsia"/>
          <w:color w:val="000000"/>
          <w:kern w:val="0"/>
          <w:sz w:val="20"/>
          <w:szCs w:val="20"/>
        </w:rPr>
        <w:t>导致血清肌酐小幅增加。然而，有临床意义的肾脏病似乎仅限于免疫介导的间质性肾炎。一篇发表于2001年的研究[</w:t>
      </w:r>
      <w:hyperlink r:id="rId79" w:history="1">
        <w:r w:rsidRPr="00CF1F59">
          <w:rPr>
            <w:rFonts w:ascii="宋体" w:eastAsia="宋体" w:hAnsi="宋体" w:cs="宋体" w:hint="eastAsia"/>
            <w:color w:val="336633"/>
            <w:kern w:val="0"/>
            <w:sz w:val="20"/>
            <w:szCs w:val="20"/>
            <w:u w:val="single"/>
          </w:rPr>
          <w:t>24</w:t>
        </w:r>
      </w:hyperlink>
      <w:r w:rsidRPr="00CF1F59">
        <w:rPr>
          <w:rFonts w:ascii="宋体" w:eastAsia="宋体" w:hAnsi="宋体" w:cs="宋体" w:hint="eastAsia"/>
          <w:color w:val="000000"/>
          <w:kern w:val="0"/>
          <w:sz w:val="20"/>
          <w:szCs w:val="20"/>
        </w:rPr>
        <w:t>]确定了25篇使用H2RA时出现急性间质性肾炎的已发表报道，还另有16例来自澳大利亚药物不良反应咨询委员会(Adverse Drug Reaction Advisory Committee, ADRAC)数据库的病例[</w:t>
      </w:r>
      <w:hyperlink r:id="rId80" w:history="1">
        <w:r w:rsidRPr="00CF1F59">
          <w:rPr>
            <w:rFonts w:ascii="宋体" w:eastAsia="宋体" w:hAnsi="宋体" w:cs="宋体" w:hint="eastAsia"/>
            <w:color w:val="336633"/>
            <w:kern w:val="0"/>
            <w:sz w:val="20"/>
            <w:szCs w:val="20"/>
            <w:u w:val="single"/>
          </w:rPr>
          <w:t>24</w:t>
        </w:r>
      </w:hyperlink>
      <w:r w:rsidRPr="00CF1F59">
        <w:rPr>
          <w:rFonts w:ascii="宋体" w:eastAsia="宋体" w:hAnsi="宋体" w:cs="宋体" w:hint="eastAsia"/>
          <w:color w:val="000000"/>
          <w:kern w:val="0"/>
          <w:sz w:val="20"/>
          <w:szCs w:val="20"/>
        </w:rPr>
        <w:t>]。肾活检和再激发已确认了足够数量的病例来证实这一罕见的关联。发作时间范围从开始治疗后1日至11个月。临床表现为非特异性，包括无菌性脓尿、蛋白尿、白细胞增多、红细胞沉降率升高和乏力。</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药物相互作用</w:t>
      </w:r>
      <w:r w:rsidRPr="00CF1F59">
        <w:rPr>
          <w:rFonts w:ascii="宋体" w:eastAsia="宋体" w:hAnsi="宋体" w:cs="宋体" w:hint="eastAsia"/>
          <w:color w:val="000000"/>
          <w:kern w:val="0"/>
          <w:sz w:val="20"/>
          <w:szCs w:val="20"/>
        </w:rPr>
        <w:t> — 已有一些H2RA出现药物相互作用的描述，尤其是</w:t>
      </w:r>
      <w:hyperlink r:id="rId81" w:history="1">
        <w:r w:rsidRPr="00CF1F59">
          <w:rPr>
            <w:rFonts w:ascii="宋体" w:eastAsia="宋体" w:hAnsi="宋体" w:cs="宋体" w:hint="eastAsia"/>
            <w:color w:val="336633"/>
            <w:kern w:val="0"/>
            <w:sz w:val="20"/>
            <w:szCs w:val="20"/>
            <w:u w:val="single"/>
          </w:rPr>
          <w:t>西咪替丁</w:t>
        </w:r>
      </w:hyperlink>
      <w:r w:rsidRPr="00CF1F59">
        <w:rPr>
          <w:rFonts w:ascii="宋体" w:eastAsia="宋体" w:hAnsi="宋体" w:cs="宋体" w:hint="eastAsia"/>
          <w:color w:val="000000"/>
          <w:kern w:val="0"/>
          <w:sz w:val="20"/>
          <w:szCs w:val="20"/>
        </w:rPr>
        <w:t>。因此，当开具H2RA处方时或者给已经使用该类药物的患者增加药物时，考虑潜在的相互作用是很重要的。</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致畸性</w:t>
      </w:r>
      <w:r w:rsidRPr="00CF1F59">
        <w:rPr>
          <w:rFonts w:ascii="宋体" w:eastAsia="宋体" w:hAnsi="宋体" w:cs="宋体" w:hint="eastAsia"/>
          <w:color w:val="000000"/>
          <w:kern w:val="0"/>
          <w:sz w:val="20"/>
          <w:szCs w:val="20"/>
        </w:rPr>
        <w:t> — 尽管数据仍然有限，但目前尚无H2RA有严重致畸作用的证据[</w:t>
      </w:r>
      <w:hyperlink r:id="rId82" w:history="1">
        <w:r w:rsidRPr="00CF1F59">
          <w:rPr>
            <w:rFonts w:ascii="宋体" w:eastAsia="宋体" w:hAnsi="宋体" w:cs="宋体" w:hint="eastAsia"/>
            <w:color w:val="336633"/>
            <w:kern w:val="0"/>
            <w:sz w:val="20"/>
            <w:szCs w:val="20"/>
            <w:u w:val="single"/>
          </w:rPr>
          <w:t>27</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质子泵抑制剂</w:t>
      </w:r>
      <w:r w:rsidRPr="00CF1F59">
        <w:rPr>
          <w:rFonts w:ascii="宋体" w:eastAsia="宋体" w:hAnsi="宋体" w:cs="宋体" w:hint="eastAsia"/>
          <w:color w:val="000000"/>
          <w:kern w:val="0"/>
          <w:sz w:val="20"/>
          <w:szCs w:val="20"/>
        </w:rPr>
        <w:t> — PPI(如</w:t>
      </w:r>
      <w:hyperlink r:id="rId83" w:history="1">
        <w:r w:rsidRPr="00CF1F59">
          <w:rPr>
            <w:rFonts w:ascii="宋体" w:eastAsia="宋体" w:hAnsi="宋体" w:cs="宋体" w:hint="eastAsia"/>
            <w:color w:val="336633"/>
            <w:kern w:val="0"/>
            <w:sz w:val="20"/>
            <w:szCs w:val="20"/>
            <w:u w:val="single"/>
          </w:rPr>
          <w:t>奥美拉唑</w:t>
        </w:r>
      </w:hyperlink>
      <w:r w:rsidRPr="00CF1F59">
        <w:rPr>
          <w:rFonts w:ascii="宋体" w:eastAsia="宋体" w:hAnsi="宋体" w:cs="宋体" w:hint="eastAsia"/>
          <w:color w:val="000000"/>
          <w:kern w:val="0"/>
          <w:sz w:val="20"/>
          <w:szCs w:val="20"/>
        </w:rPr>
        <w:t>、</w:t>
      </w:r>
      <w:hyperlink r:id="rId84" w:history="1">
        <w:r w:rsidRPr="00CF1F59">
          <w:rPr>
            <w:rFonts w:ascii="宋体" w:eastAsia="宋体" w:hAnsi="宋体" w:cs="宋体" w:hint="eastAsia"/>
            <w:color w:val="336633"/>
            <w:kern w:val="0"/>
            <w:sz w:val="20"/>
            <w:szCs w:val="20"/>
            <w:u w:val="single"/>
          </w:rPr>
          <w:t>兰索拉唑</w:t>
        </w:r>
      </w:hyperlink>
      <w:r w:rsidRPr="00CF1F59">
        <w:rPr>
          <w:rFonts w:ascii="宋体" w:eastAsia="宋体" w:hAnsi="宋体" w:cs="宋体" w:hint="eastAsia"/>
          <w:color w:val="000000"/>
          <w:kern w:val="0"/>
          <w:sz w:val="20"/>
          <w:szCs w:val="20"/>
        </w:rPr>
        <w:t>、</w:t>
      </w:r>
      <w:hyperlink r:id="rId85" w:history="1">
        <w:r w:rsidRPr="00CF1F59">
          <w:rPr>
            <w:rFonts w:ascii="宋体" w:eastAsia="宋体" w:hAnsi="宋体" w:cs="宋体" w:hint="eastAsia"/>
            <w:color w:val="336633"/>
            <w:kern w:val="0"/>
            <w:sz w:val="20"/>
            <w:szCs w:val="20"/>
            <w:u w:val="single"/>
          </w:rPr>
          <w:t>右兰索拉唑</w:t>
        </w:r>
      </w:hyperlink>
      <w:r w:rsidRPr="00CF1F59">
        <w:rPr>
          <w:rFonts w:ascii="宋体" w:eastAsia="宋体" w:hAnsi="宋体" w:cs="宋体" w:hint="eastAsia"/>
          <w:color w:val="000000"/>
          <w:kern w:val="0"/>
          <w:sz w:val="20"/>
          <w:szCs w:val="20"/>
        </w:rPr>
        <w:t>、</w:t>
      </w:r>
      <w:hyperlink r:id="rId86" w:history="1">
        <w:r w:rsidRPr="00CF1F59">
          <w:rPr>
            <w:rFonts w:ascii="宋体" w:eastAsia="宋体" w:hAnsi="宋体" w:cs="宋体" w:hint="eastAsia"/>
            <w:color w:val="336633"/>
            <w:kern w:val="0"/>
            <w:sz w:val="20"/>
            <w:szCs w:val="20"/>
            <w:u w:val="single"/>
          </w:rPr>
          <w:t>雷贝拉唑</w:t>
        </w:r>
      </w:hyperlink>
      <w:r w:rsidRPr="00CF1F59">
        <w:rPr>
          <w:rFonts w:ascii="宋体" w:eastAsia="宋体" w:hAnsi="宋体" w:cs="宋体" w:hint="eastAsia"/>
          <w:color w:val="000000"/>
          <w:kern w:val="0"/>
          <w:sz w:val="20"/>
          <w:szCs w:val="20"/>
        </w:rPr>
        <w:t>、</w:t>
      </w:r>
      <w:hyperlink r:id="rId87" w:history="1">
        <w:r w:rsidRPr="00CF1F59">
          <w:rPr>
            <w:rFonts w:ascii="宋体" w:eastAsia="宋体" w:hAnsi="宋体" w:cs="宋体" w:hint="eastAsia"/>
            <w:color w:val="336633"/>
            <w:kern w:val="0"/>
            <w:sz w:val="20"/>
            <w:szCs w:val="20"/>
            <w:u w:val="single"/>
          </w:rPr>
          <w:t>泮托拉唑</w:t>
        </w:r>
      </w:hyperlink>
      <w:r w:rsidRPr="00CF1F59">
        <w:rPr>
          <w:rFonts w:ascii="宋体" w:eastAsia="宋体" w:hAnsi="宋体" w:cs="宋体" w:hint="eastAsia"/>
          <w:color w:val="000000"/>
          <w:kern w:val="0"/>
          <w:sz w:val="20"/>
          <w:szCs w:val="20"/>
        </w:rPr>
        <w:t>和</w:t>
      </w:r>
      <w:hyperlink r:id="rId88" w:history="1">
        <w:r w:rsidRPr="00CF1F59">
          <w:rPr>
            <w:rFonts w:ascii="宋体" w:eastAsia="宋体" w:hAnsi="宋体" w:cs="宋体" w:hint="eastAsia"/>
            <w:color w:val="336633"/>
            <w:kern w:val="0"/>
            <w:sz w:val="20"/>
            <w:szCs w:val="20"/>
            <w:u w:val="single"/>
          </w:rPr>
          <w:t>埃索美拉唑</w:t>
        </w:r>
      </w:hyperlink>
      <w:r w:rsidRPr="00CF1F59">
        <w:rPr>
          <w:rFonts w:ascii="宋体" w:eastAsia="宋体" w:hAnsi="宋体" w:cs="宋体" w:hint="eastAsia"/>
          <w:color w:val="000000"/>
          <w:kern w:val="0"/>
          <w:sz w:val="20"/>
          <w:szCs w:val="20"/>
        </w:rPr>
        <w:t>)可通过不可逆地结合并抑制氢-钾ATP酶泵(位于胃壁细胞膜的顶端凹陷表面)，以有效抑制胃酸分泌(</w:t>
      </w:r>
      <w:hyperlink r:id="rId89" w:history="1">
        <w:r w:rsidRPr="00CF1F59">
          <w:rPr>
            <w:rFonts w:ascii="宋体" w:eastAsia="宋体" w:hAnsi="宋体" w:cs="宋体" w:hint="eastAsia"/>
            <w:color w:val="336633"/>
            <w:kern w:val="0"/>
            <w:sz w:val="20"/>
            <w:szCs w:val="20"/>
            <w:u w:val="single"/>
          </w:rPr>
          <w:t>图形 1</w:t>
        </w:r>
      </w:hyperlink>
      <w:r w:rsidRPr="00CF1F59">
        <w:rPr>
          <w:rFonts w:ascii="宋体" w:eastAsia="宋体" w:hAnsi="宋体" w:cs="宋体" w:hint="eastAsia"/>
          <w:color w:val="000000"/>
          <w:kern w:val="0"/>
          <w:sz w:val="20"/>
          <w:szCs w:val="20"/>
        </w:rPr>
        <w:t>)。以下是其作用的3个阶段：</w:t>
      </w:r>
    </w:p>
    <w:p w:rsidR="00CF1F59" w:rsidRPr="00CF1F59" w:rsidRDefault="00CF1F59" w:rsidP="00CF1F59">
      <w:pPr>
        <w:widowControl/>
        <w:numPr>
          <w:ilvl w:val="0"/>
          <w:numId w:val="2"/>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PPI是浓集于胃壁细胞酸性隔室中的弱碱</w:t>
      </w:r>
    </w:p>
    <w:p w:rsidR="00CF1F59" w:rsidRPr="00CF1F59" w:rsidRDefault="00CF1F59" w:rsidP="00CF1F59">
      <w:pPr>
        <w:widowControl/>
        <w:numPr>
          <w:ilvl w:val="0"/>
          <w:numId w:val="2"/>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lastRenderedPageBreak/>
        <w:t>一旦药物到达该区域，酸性环境会激活没有活性的前体药物</w:t>
      </w:r>
    </w:p>
    <w:p w:rsidR="00CF1F59" w:rsidRPr="00CF1F59" w:rsidRDefault="00CF1F59" w:rsidP="00CF1F59">
      <w:pPr>
        <w:widowControl/>
        <w:numPr>
          <w:ilvl w:val="0"/>
          <w:numId w:val="2"/>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随后具有反应性的巯基与氢-钾ATP酶泵上的</w:t>
      </w:r>
      <w:hyperlink r:id="rId90" w:history="1">
        <w:r w:rsidRPr="00CF1F59">
          <w:rPr>
            <w:rFonts w:ascii="宋体" w:eastAsia="宋体" w:hAnsi="宋体" w:cs="宋体" w:hint="eastAsia"/>
            <w:color w:val="336633"/>
            <w:kern w:val="0"/>
            <w:sz w:val="20"/>
            <w:szCs w:val="20"/>
            <w:u w:val="single"/>
          </w:rPr>
          <w:t>半胱氨酸</w:t>
        </w:r>
      </w:hyperlink>
      <w:r w:rsidRPr="00CF1F59">
        <w:rPr>
          <w:rFonts w:ascii="宋体" w:eastAsia="宋体" w:hAnsi="宋体" w:cs="宋体" w:hint="eastAsia"/>
          <w:color w:val="000000"/>
          <w:kern w:val="0"/>
          <w:sz w:val="20"/>
          <w:szCs w:val="20"/>
        </w:rPr>
        <w:t>残基结合并形成二硫键，从而使酶失去活性</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受到刺激的胃壁细胞内的酸性隔室对于激活PPI至关重要；换言之，胃壁细胞必须具有活性才能被PPI抑制。因此，对于禁食患者或同时使用其他抗分泌药物(H2RA、抗胆碱能药、</w:t>
      </w:r>
      <w:hyperlink r:id="rId91" w:history="1">
        <w:r w:rsidRPr="00CF1F59">
          <w:rPr>
            <w:rFonts w:ascii="宋体" w:eastAsia="宋体" w:hAnsi="宋体" w:cs="宋体" w:hint="eastAsia"/>
            <w:color w:val="336633"/>
            <w:kern w:val="0"/>
            <w:sz w:val="20"/>
            <w:szCs w:val="20"/>
            <w:u w:val="single"/>
          </w:rPr>
          <w:t>米索前列醇</w:t>
        </w:r>
      </w:hyperlink>
      <w:r w:rsidRPr="00CF1F59">
        <w:rPr>
          <w:rFonts w:ascii="宋体" w:eastAsia="宋体" w:hAnsi="宋体" w:cs="宋体" w:hint="eastAsia"/>
          <w:color w:val="000000"/>
          <w:kern w:val="0"/>
          <w:sz w:val="20"/>
          <w:szCs w:val="20"/>
        </w:rPr>
        <w:t>或生长抑素)的患者，PPI的作用很弱。如果在PPI给药后6小时内胃壁细胞受到抑制，则PPI的效果会受到影响。在进餐前30-60分钟服用PPI最有效，使餐后数小时胃壁细胞受到刺激时药物存在于血流中。</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所有PPI抑制酸分泌的水平相似，尽管已经证实在给予标准临床剂量情况下，比较不同药物的有效性时有微小的差异。例如，</w:t>
      </w:r>
      <w:hyperlink r:id="rId92" w:history="1">
        <w:r w:rsidRPr="00CF1F59">
          <w:rPr>
            <w:rFonts w:ascii="宋体" w:eastAsia="宋体" w:hAnsi="宋体" w:cs="宋体" w:hint="eastAsia"/>
            <w:color w:val="336633"/>
            <w:kern w:val="0"/>
            <w:sz w:val="20"/>
            <w:szCs w:val="20"/>
            <w:u w:val="single"/>
          </w:rPr>
          <w:t>埃索美拉唑</w:t>
        </w:r>
      </w:hyperlink>
      <w:r w:rsidRPr="00CF1F59">
        <w:rPr>
          <w:rFonts w:ascii="宋体" w:eastAsia="宋体" w:hAnsi="宋体" w:cs="宋体" w:hint="eastAsia"/>
          <w:color w:val="000000"/>
          <w:kern w:val="0"/>
          <w:sz w:val="20"/>
          <w:szCs w:val="20"/>
        </w:rPr>
        <w:t>治愈食管炎的有效性略优于其他迟释型PPI。也已经证实速释型</w:t>
      </w:r>
      <w:hyperlink r:id="rId93" w:history="1">
        <w:r w:rsidRPr="00CF1F59">
          <w:rPr>
            <w:rFonts w:ascii="宋体" w:eastAsia="宋体" w:hAnsi="宋体" w:cs="宋体" w:hint="eastAsia"/>
            <w:color w:val="336633"/>
            <w:kern w:val="0"/>
            <w:sz w:val="20"/>
            <w:szCs w:val="20"/>
            <w:u w:val="single"/>
          </w:rPr>
          <w:t>奥美拉唑</w:t>
        </w:r>
      </w:hyperlink>
      <w:r w:rsidRPr="00CF1F59">
        <w:rPr>
          <w:rFonts w:ascii="宋体" w:eastAsia="宋体" w:hAnsi="宋体" w:cs="宋体" w:hint="eastAsia"/>
          <w:color w:val="000000"/>
          <w:kern w:val="0"/>
          <w:sz w:val="20"/>
          <w:szCs w:val="20"/>
        </w:rPr>
        <w:t>的治愈作用略优于</w:t>
      </w:r>
      <w:hyperlink r:id="rId94" w:history="1">
        <w:r w:rsidRPr="00CF1F59">
          <w:rPr>
            <w:rFonts w:ascii="宋体" w:eastAsia="宋体" w:hAnsi="宋体" w:cs="宋体" w:hint="eastAsia"/>
            <w:color w:val="336633"/>
            <w:kern w:val="0"/>
            <w:sz w:val="20"/>
            <w:szCs w:val="20"/>
            <w:u w:val="single"/>
          </w:rPr>
          <w:t>兰索拉唑</w:t>
        </w:r>
      </w:hyperlink>
      <w:r w:rsidRPr="00CF1F59">
        <w:rPr>
          <w:rFonts w:ascii="宋体" w:eastAsia="宋体" w:hAnsi="宋体" w:cs="宋体" w:hint="eastAsia"/>
          <w:color w:val="000000"/>
          <w:kern w:val="0"/>
          <w:sz w:val="20"/>
          <w:szCs w:val="20"/>
        </w:rPr>
        <w:t>或</w:t>
      </w:r>
      <w:hyperlink r:id="rId95" w:history="1">
        <w:r w:rsidRPr="00CF1F59">
          <w:rPr>
            <w:rFonts w:ascii="宋体" w:eastAsia="宋体" w:hAnsi="宋体" w:cs="宋体" w:hint="eastAsia"/>
            <w:color w:val="336633"/>
            <w:kern w:val="0"/>
            <w:sz w:val="20"/>
            <w:szCs w:val="20"/>
            <w:u w:val="single"/>
          </w:rPr>
          <w:t>泮托拉唑</w:t>
        </w:r>
      </w:hyperlink>
      <w:r w:rsidRPr="00CF1F59">
        <w:rPr>
          <w:rFonts w:ascii="宋体" w:eastAsia="宋体" w:hAnsi="宋体" w:cs="宋体" w:hint="eastAsia"/>
          <w:color w:val="000000"/>
          <w:kern w:val="0"/>
          <w:sz w:val="20"/>
          <w:szCs w:val="20"/>
        </w:rPr>
        <w:t>[</w:t>
      </w:r>
      <w:hyperlink r:id="rId96" w:history="1">
        <w:r w:rsidRPr="00CF1F59">
          <w:rPr>
            <w:rFonts w:ascii="宋体" w:eastAsia="宋体" w:hAnsi="宋体" w:cs="宋体" w:hint="eastAsia"/>
            <w:color w:val="336633"/>
            <w:kern w:val="0"/>
            <w:sz w:val="20"/>
            <w:szCs w:val="20"/>
            <w:u w:val="single"/>
          </w:rPr>
          <w:t>28</w:t>
        </w:r>
      </w:hyperlink>
      <w:r w:rsidRPr="00CF1F59">
        <w:rPr>
          <w:rFonts w:ascii="宋体" w:eastAsia="宋体" w:hAnsi="宋体" w:cs="宋体" w:hint="eastAsia"/>
          <w:color w:val="000000"/>
          <w:kern w:val="0"/>
          <w:sz w:val="20"/>
          <w:szCs w:val="20"/>
        </w:rPr>
        <w:t>]。对于较大型的胃溃疡，推荐一日给药2次，但对于十二指肠溃疡不需如此(参见</w:t>
      </w:r>
      <w:hyperlink r:id="rId97" w:history="1">
        <w:r w:rsidRPr="00CF1F59">
          <w:rPr>
            <w:rFonts w:ascii="宋体" w:eastAsia="宋体" w:hAnsi="宋体" w:cs="宋体" w:hint="eastAsia"/>
            <w:color w:val="336633"/>
            <w:kern w:val="0"/>
            <w:sz w:val="20"/>
            <w:szCs w:val="20"/>
            <w:u w:val="single"/>
          </w:rPr>
          <w:t>“质子泵抑制剂治疗酸相关疾病的概述和比较”</w:t>
        </w:r>
      </w:hyperlink>
      <w:r w:rsidRPr="00CF1F59">
        <w:rPr>
          <w:rFonts w:ascii="宋体" w:eastAsia="宋体" w:hAnsi="宋体" w:cs="宋体" w:hint="eastAsia"/>
          <w:color w:val="000000"/>
          <w:kern w:val="0"/>
          <w:sz w:val="20"/>
          <w:szCs w:val="20"/>
        </w:rPr>
        <w:t>)。已经研发出PPI埃索美拉唑与</w:t>
      </w:r>
      <w:hyperlink r:id="rId98" w:history="1">
        <w:r w:rsidRPr="00CF1F59">
          <w:rPr>
            <w:rFonts w:ascii="宋体" w:eastAsia="宋体" w:hAnsi="宋体" w:cs="宋体" w:hint="eastAsia"/>
            <w:color w:val="336633"/>
            <w:kern w:val="0"/>
            <w:sz w:val="20"/>
            <w:szCs w:val="20"/>
            <w:u w:val="single"/>
          </w:rPr>
          <w:t>布洛芬</w:t>
        </w:r>
      </w:hyperlink>
      <w:r w:rsidRPr="00CF1F59">
        <w:rPr>
          <w:rFonts w:ascii="宋体" w:eastAsia="宋体" w:hAnsi="宋体" w:cs="宋体" w:hint="eastAsia"/>
          <w:color w:val="000000"/>
          <w:kern w:val="0"/>
          <w:sz w:val="20"/>
          <w:szCs w:val="20"/>
        </w:rPr>
        <w:t>的固定剂量复方制剂，用于预防NSAID引起的胃十二指肠损伤[</w:t>
      </w:r>
      <w:hyperlink r:id="rId99" w:history="1">
        <w:r w:rsidRPr="00CF1F59">
          <w:rPr>
            <w:rFonts w:ascii="宋体" w:eastAsia="宋体" w:hAnsi="宋体" w:cs="宋体" w:hint="eastAsia"/>
            <w:color w:val="336633"/>
            <w:kern w:val="0"/>
            <w:sz w:val="20"/>
            <w:szCs w:val="20"/>
            <w:u w:val="single"/>
          </w:rPr>
          <w:t>29</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另一方面，在关于食管炎的临床试验中观察到的各种PPI的治愈率差异，尚未在消化性溃疡病的治疗中得到证实。因此，我们的方法取决于临床经验及这些药物的药理学。如果标准的PPI治疗未能治愈溃疡，继续给予一日2次的给药方案，若这种治疗也失败，换用另一种PPI。</w:t>
      </w:r>
      <w:hyperlink r:id="rId100" w:history="1">
        <w:r w:rsidRPr="00CF1F59">
          <w:rPr>
            <w:rFonts w:ascii="宋体" w:eastAsia="宋体" w:hAnsi="宋体" w:cs="宋体" w:hint="eastAsia"/>
            <w:color w:val="336633"/>
            <w:kern w:val="0"/>
            <w:sz w:val="20"/>
            <w:szCs w:val="20"/>
            <w:u w:val="single"/>
          </w:rPr>
          <w:t>埃索美拉唑</w:t>
        </w:r>
      </w:hyperlink>
      <w:r w:rsidRPr="00CF1F59">
        <w:rPr>
          <w:rFonts w:ascii="宋体" w:eastAsia="宋体" w:hAnsi="宋体" w:cs="宋体" w:hint="eastAsia"/>
          <w:color w:val="000000"/>
          <w:kern w:val="0"/>
          <w:sz w:val="20"/>
          <w:szCs w:val="20"/>
        </w:rPr>
        <w:t>或速释型</w:t>
      </w:r>
      <w:hyperlink r:id="rId101" w:history="1">
        <w:r w:rsidRPr="00CF1F59">
          <w:rPr>
            <w:rFonts w:ascii="宋体" w:eastAsia="宋体" w:hAnsi="宋体" w:cs="宋体" w:hint="eastAsia"/>
            <w:color w:val="336633"/>
            <w:kern w:val="0"/>
            <w:sz w:val="20"/>
            <w:szCs w:val="20"/>
            <w:u w:val="single"/>
          </w:rPr>
          <w:t>奥美拉唑</w:t>
        </w:r>
      </w:hyperlink>
      <w:r w:rsidRPr="00CF1F59">
        <w:rPr>
          <w:rFonts w:ascii="宋体" w:eastAsia="宋体" w:hAnsi="宋体" w:cs="宋体" w:hint="eastAsia"/>
          <w:color w:val="000000"/>
          <w:kern w:val="0"/>
          <w:sz w:val="20"/>
          <w:szCs w:val="20"/>
        </w:rPr>
        <w:t>可能比其他PPI更有效。睡前服用速释型奥美拉唑似乎优于在晚餐前服用迟释型PPI[</w:t>
      </w:r>
      <w:hyperlink r:id="rId102" w:history="1">
        <w:r w:rsidRPr="00CF1F59">
          <w:rPr>
            <w:rFonts w:ascii="宋体" w:eastAsia="宋体" w:hAnsi="宋体" w:cs="宋体" w:hint="eastAsia"/>
            <w:color w:val="336633"/>
            <w:kern w:val="0"/>
            <w:sz w:val="20"/>
            <w:szCs w:val="20"/>
            <w:u w:val="single"/>
          </w:rPr>
          <w:t>30</w:t>
        </w:r>
      </w:hyperlink>
      <w:r w:rsidRPr="00CF1F59">
        <w:rPr>
          <w:rFonts w:ascii="宋体" w:eastAsia="宋体" w:hAnsi="宋体" w:cs="宋体" w:hint="eastAsia"/>
          <w:color w:val="000000"/>
          <w:kern w:val="0"/>
          <w:sz w:val="20"/>
          <w:szCs w:val="20"/>
        </w:rPr>
        <w:t>]；这个方案可能对难治性溃疡有一定优势。有关PPI药理学、临床有效性和安全性的全面讨论参见其他专题。 (参见</w:t>
      </w:r>
      <w:hyperlink r:id="rId103" w:history="1">
        <w:r w:rsidRPr="00CF1F59">
          <w:rPr>
            <w:rFonts w:ascii="宋体" w:eastAsia="宋体" w:hAnsi="宋体" w:cs="宋体" w:hint="eastAsia"/>
            <w:color w:val="336633"/>
            <w:kern w:val="0"/>
            <w:sz w:val="20"/>
            <w:szCs w:val="20"/>
            <w:u w:val="single"/>
          </w:rPr>
          <w:t>“质子泵抑制剂治疗酸相关疾病的概述和比较”</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抗分泌药物的有效性比较</w:t>
      </w:r>
      <w:r w:rsidRPr="00CF1F59">
        <w:rPr>
          <w:rFonts w:ascii="宋体" w:eastAsia="宋体" w:hAnsi="宋体" w:cs="宋体" w:hint="eastAsia"/>
          <w:color w:val="000000"/>
          <w:kern w:val="0"/>
          <w:sz w:val="20"/>
          <w:szCs w:val="20"/>
        </w:rPr>
        <w:t> — 与H2RA相比，PPI更有效且为长效酸抑制剂。因此，PPI治愈胃溃疡和十二指肠溃疡占有优势，尽管对胃溃疡仅有微弱优势[</w:t>
      </w:r>
      <w:hyperlink r:id="rId104" w:history="1">
        <w:r w:rsidRPr="00CF1F59">
          <w:rPr>
            <w:rFonts w:ascii="宋体" w:eastAsia="宋体" w:hAnsi="宋体" w:cs="宋体" w:hint="eastAsia"/>
            <w:color w:val="336633"/>
            <w:kern w:val="0"/>
            <w:sz w:val="20"/>
            <w:szCs w:val="20"/>
            <w:u w:val="single"/>
          </w:rPr>
          <w:t>31,32</w:t>
        </w:r>
      </w:hyperlink>
      <w:r w:rsidRPr="00CF1F59">
        <w:rPr>
          <w:rFonts w:ascii="宋体" w:eastAsia="宋体" w:hAnsi="宋体" w:cs="宋体" w:hint="eastAsia"/>
          <w:color w:val="000000"/>
          <w:kern w:val="0"/>
          <w:sz w:val="20"/>
          <w:szCs w:val="20"/>
        </w:rPr>
        <w:t>]。虽然H2RA抑制胃酸分泌的强度较弱，治疗时间更长，但对于无并发症溃疡的治愈率似乎与PPI相当。PPI与H2RA相比，前者最明显的优势是作为幽门螺杆菌抗生素治疗方案的一部分，并且可用于高分泌状态的治疗，如胃泌素瘤和可能难治的溃疡。</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治疗需要适合于个体患者。H2RA介导的酸抑制受限于耐受性，受试者的耐受性存在差异且很可能导致有效性不佳。(参见</w:t>
      </w:r>
      <w:hyperlink r:id="rId105" w:history="1">
        <w:r w:rsidRPr="00CF1F59">
          <w:rPr>
            <w:rFonts w:ascii="宋体" w:eastAsia="宋体" w:hAnsi="宋体" w:cs="宋体" w:hint="eastAsia"/>
            <w:color w:val="336633"/>
            <w:kern w:val="0"/>
            <w:sz w:val="20"/>
            <w:szCs w:val="20"/>
            <w:u w:val="single"/>
          </w:rPr>
          <w:t>“Physiology of gastric acid secretion”</w:t>
        </w:r>
      </w:hyperlink>
      <w:r w:rsidRPr="00CF1F59">
        <w:rPr>
          <w:rFonts w:ascii="宋体" w:eastAsia="宋体" w:hAnsi="宋体" w:cs="宋体" w:hint="eastAsia"/>
          <w:color w:val="000000"/>
          <w:kern w:val="0"/>
          <w:sz w:val="20"/>
          <w:szCs w:val="20"/>
        </w:rPr>
        <w:t>)PPI没有耐受性问题，但代谢不同确实可导致一些有效性差异。 (参见</w:t>
      </w:r>
      <w:hyperlink r:id="rId106" w:history="1">
        <w:r w:rsidRPr="00CF1F59">
          <w:rPr>
            <w:rFonts w:ascii="宋体" w:eastAsia="宋体" w:hAnsi="宋体" w:cs="宋体" w:hint="eastAsia"/>
            <w:color w:val="336633"/>
            <w:kern w:val="0"/>
            <w:sz w:val="20"/>
            <w:szCs w:val="20"/>
            <w:u w:val="single"/>
          </w:rPr>
          <w:t>“质子泵抑制剂治疗酸相关疾病的概述和比较”</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抗酸药</w:t>
      </w:r>
      <w:r w:rsidRPr="00CF1F59">
        <w:rPr>
          <w:rFonts w:ascii="宋体" w:eastAsia="宋体" w:hAnsi="宋体" w:cs="宋体" w:hint="eastAsia"/>
          <w:color w:val="000000"/>
          <w:kern w:val="0"/>
          <w:sz w:val="20"/>
          <w:szCs w:val="20"/>
        </w:rPr>
        <w:t> — 在大多数溃疡患者为幽门螺杆菌阳性的时代，确定了含氢氧化铝和</w:t>
      </w:r>
      <w:hyperlink r:id="rId107" w:history="1">
        <w:r w:rsidRPr="00CF1F59">
          <w:rPr>
            <w:rFonts w:ascii="宋体" w:eastAsia="宋体" w:hAnsi="宋体" w:cs="宋体" w:hint="eastAsia"/>
            <w:color w:val="336633"/>
            <w:kern w:val="0"/>
            <w:sz w:val="20"/>
            <w:szCs w:val="20"/>
            <w:u w:val="single"/>
          </w:rPr>
          <w:t>氢氧化镁</w:t>
        </w:r>
      </w:hyperlink>
      <w:r w:rsidRPr="00CF1F59">
        <w:rPr>
          <w:rFonts w:ascii="宋体" w:eastAsia="宋体" w:hAnsi="宋体" w:cs="宋体" w:hint="eastAsia"/>
          <w:color w:val="000000"/>
          <w:kern w:val="0"/>
          <w:sz w:val="20"/>
          <w:szCs w:val="20"/>
        </w:rPr>
        <w:t>的抗酸药治愈溃疡的能力。使用的抗酸药的缓冲能力对溃疡是否会愈合的预测很差，提示治愈不仅与中和胃酸有关，还与其他作用有关。此外，在动物模型中，抗酸药保护胃黏膜免受急性化学损伤的作用，并不依赖于其缓冲胃酸的作用。</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以下是抗酸药不依赖酸作用的假设机制[</w:t>
      </w:r>
      <w:hyperlink r:id="rId108" w:history="1">
        <w:r w:rsidRPr="00CF1F59">
          <w:rPr>
            <w:rFonts w:ascii="宋体" w:eastAsia="宋体" w:hAnsi="宋体" w:cs="宋体" w:hint="eastAsia"/>
            <w:color w:val="336633"/>
            <w:kern w:val="0"/>
            <w:sz w:val="20"/>
            <w:szCs w:val="20"/>
            <w:u w:val="single"/>
          </w:rPr>
          <w:t>33,34</w:t>
        </w:r>
      </w:hyperlink>
      <w:r w:rsidRPr="00CF1F59">
        <w:rPr>
          <w:rFonts w:ascii="宋体" w:eastAsia="宋体" w:hAnsi="宋体" w:cs="宋体" w:hint="eastAsia"/>
          <w:color w:val="000000"/>
          <w:kern w:val="0"/>
          <w:sz w:val="20"/>
          <w:szCs w:val="20"/>
        </w:rPr>
        <w:t>]：</w:t>
      </w:r>
    </w:p>
    <w:p w:rsidR="00CF1F59" w:rsidRPr="00CF1F59" w:rsidRDefault="00CF1F59" w:rsidP="00CF1F59">
      <w:pPr>
        <w:widowControl/>
        <w:numPr>
          <w:ilvl w:val="0"/>
          <w:numId w:val="3"/>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氢氧化铝与生长因子结合并加强其与实验性溃疡的结合，可能有助于将生长因子运输至受损的黏膜。</w:t>
      </w:r>
    </w:p>
    <w:p w:rsidR="00CF1F59" w:rsidRPr="00CF1F59" w:rsidRDefault="00CF1F59" w:rsidP="00CF1F59">
      <w:pPr>
        <w:widowControl/>
        <w:numPr>
          <w:ilvl w:val="0"/>
          <w:numId w:val="3"/>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抗酸药促进受损黏膜内的血管生成[</w:t>
      </w:r>
      <w:hyperlink r:id="rId109" w:history="1">
        <w:r w:rsidRPr="00CF1F59">
          <w:rPr>
            <w:rFonts w:ascii="宋体" w:eastAsia="宋体" w:hAnsi="宋体" w:cs="宋体" w:hint="eastAsia"/>
            <w:color w:val="336633"/>
            <w:kern w:val="0"/>
            <w:sz w:val="20"/>
            <w:szCs w:val="20"/>
            <w:u w:val="single"/>
          </w:rPr>
          <w:t>35</w:t>
        </w:r>
      </w:hyperlink>
      <w:r w:rsidRPr="00CF1F59">
        <w:rPr>
          <w:rFonts w:ascii="宋体" w:eastAsia="宋体" w:hAnsi="宋体" w:cs="宋体" w:hint="eastAsia"/>
          <w:color w:val="000000"/>
          <w:kern w:val="0"/>
          <w:sz w:val="20"/>
          <w:szCs w:val="20"/>
        </w:rPr>
        <w:t>]。</w:t>
      </w:r>
    </w:p>
    <w:p w:rsidR="00CF1F59" w:rsidRPr="00CF1F59" w:rsidRDefault="00CF1F59" w:rsidP="00CF1F59">
      <w:pPr>
        <w:widowControl/>
        <w:numPr>
          <w:ilvl w:val="0"/>
          <w:numId w:val="3"/>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抗酸药与胆汁酸结合且也能抑制胃蛋白酶活性[</w:t>
      </w:r>
      <w:hyperlink r:id="rId110" w:history="1">
        <w:r w:rsidRPr="00CF1F59">
          <w:rPr>
            <w:rFonts w:ascii="宋体" w:eastAsia="宋体" w:hAnsi="宋体" w:cs="宋体" w:hint="eastAsia"/>
            <w:color w:val="336633"/>
            <w:kern w:val="0"/>
            <w:sz w:val="20"/>
            <w:szCs w:val="20"/>
            <w:u w:val="single"/>
          </w:rPr>
          <w:t>36</w:t>
        </w:r>
      </w:hyperlink>
      <w:r w:rsidRPr="00CF1F59">
        <w:rPr>
          <w:rFonts w:ascii="宋体" w:eastAsia="宋体" w:hAnsi="宋体" w:cs="宋体" w:hint="eastAsia"/>
          <w:color w:val="000000"/>
          <w:kern w:val="0"/>
          <w:sz w:val="20"/>
          <w:szCs w:val="20"/>
        </w:rPr>
        <w:t>]。</w:t>
      </w:r>
    </w:p>
    <w:p w:rsidR="00CF1F59" w:rsidRPr="00CF1F59" w:rsidRDefault="00CF1F59" w:rsidP="00CF1F59">
      <w:pPr>
        <w:widowControl/>
        <w:numPr>
          <w:ilvl w:val="0"/>
          <w:numId w:val="3"/>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众所周知，重金属可抑制但通常不能根除幽门螺杆菌。</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目前尚不清楚这些作用(如果有的话)中的哪一种能促进消化性溃疡愈合。</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lastRenderedPageBreak/>
        <w:t>不良反应</w:t>
      </w:r>
      <w:r w:rsidRPr="00CF1F59">
        <w:rPr>
          <w:rFonts w:ascii="宋体" w:eastAsia="宋体" w:hAnsi="宋体" w:cs="宋体" w:hint="eastAsia"/>
          <w:color w:val="000000"/>
          <w:kern w:val="0"/>
          <w:sz w:val="20"/>
          <w:szCs w:val="20"/>
        </w:rPr>
        <w:t> — 抗酸药的副作用取决于使用剂量和治疗持续时间。含镁的抗酸药可引起腹泻和高镁血症；后者只对肾功能不全患者重要。抗酸药也可能含大量的钠，易感患者可能发生容量负荷过度。</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摄入大量的钙和可吸收的碱(特别是</w:t>
      </w:r>
      <w:hyperlink r:id="rId111" w:history="1">
        <w:r w:rsidRPr="00CF1F59">
          <w:rPr>
            <w:rFonts w:ascii="宋体" w:eastAsia="宋体" w:hAnsi="宋体" w:cs="宋体" w:hint="eastAsia"/>
            <w:color w:val="336633"/>
            <w:kern w:val="0"/>
            <w:sz w:val="20"/>
            <w:szCs w:val="20"/>
            <w:u w:val="single"/>
          </w:rPr>
          <w:t>碳酸钙</w:t>
        </w:r>
      </w:hyperlink>
      <w:r w:rsidRPr="00CF1F59">
        <w:rPr>
          <w:rFonts w:ascii="宋体" w:eastAsia="宋体" w:hAnsi="宋体" w:cs="宋体" w:hint="eastAsia"/>
          <w:color w:val="000000"/>
          <w:kern w:val="0"/>
          <w:sz w:val="20"/>
          <w:szCs w:val="20"/>
        </w:rPr>
        <w:t>)，可导致高钙血症、碱中毒和肾损害，这一系列表现称为乳-碱综合征[</w:t>
      </w:r>
      <w:hyperlink r:id="rId112" w:history="1">
        <w:r w:rsidRPr="00CF1F59">
          <w:rPr>
            <w:rFonts w:ascii="宋体" w:eastAsia="宋体" w:hAnsi="宋体" w:cs="宋体" w:hint="eastAsia"/>
            <w:color w:val="336633"/>
            <w:kern w:val="0"/>
            <w:sz w:val="20"/>
            <w:szCs w:val="20"/>
            <w:u w:val="single"/>
          </w:rPr>
          <w:t>37</w:t>
        </w:r>
      </w:hyperlink>
      <w:r w:rsidRPr="00CF1F59">
        <w:rPr>
          <w:rFonts w:ascii="宋体" w:eastAsia="宋体" w:hAnsi="宋体" w:cs="宋体" w:hint="eastAsia"/>
          <w:color w:val="000000"/>
          <w:kern w:val="0"/>
          <w:sz w:val="20"/>
          <w:szCs w:val="20"/>
        </w:rPr>
        <w:t>]。 (参见</w:t>
      </w:r>
      <w:hyperlink r:id="rId113" w:history="1">
        <w:r w:rsidRPr="00CF1F59">
          <w:rPr>
            <w:rFonts w:ascii="宋体" w:eastAsia="宋体" w:hAnsi="宋体" w:cs="宋体" w:hint="eastAsia"/>
            <w:color w:val="336633"/>
            <w:kern w:val="0"/>
            <w:sz w:val="20"/>
            <w:szCs w:val="20"/>
            <w:u w:val="single"/>
          </w:rPr>
          <w:t>“The milk-alkali syndrome”</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与吸收过量铝有关的可能不良反应将在下文讨论。 (参见下文</w:t>
      </w:r>
      <w:hyperlink r:id="rId114" w:anchor="H20" w:history="1">
        <w:r w:rsidRPr="00CF1F59">
          <w:rPr>
            <w:rFonts w:ascii="宋体" w:eastAsia="宋体" w:hAnsi="宋体" w:cs="宋体" w:hint="eastAsia"/>
            <w:color w:val="336633"/>
            <w:kern w:val="0"/>
            <w:sz w:val="20"/>
            <w:szCs w:val="20"/>
            <w:u w:val="single"/>
          </w:rPr>
          <w:t>‘铝中毒’</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硫糖铝</w:t>
      </w:r>
      <w:r w:rsidRPr="00CF1F59">
        <w:rPr>
          <w:rFonts w:ascii="宋体" w:eastAsia="宋体" w:hAnsi="宋体" w:cs="宋体" w:hint="eastAsia"/>
          <w:color w:val="000000"/>
          <w:kern w:val="0"/>
          <w:sz w:val="20"/>
          <w:szCs w:val="20"/>
        </w:rPr>
        <w:t> — </w:t>
      </w:r>
      <w:hyperlink r:id="rId115" w:history="1">
        <w:r w:rsidRPr="00CF1F59">
          <w:rPr>
            <w:rFonts w:ascii="宋体" w:eastAsia="宋体" w:hAnsi="宋体" w:cs="宋体" w:hint="eastAsia"/>
            <w:color w:val="336633"/>
            <w:kern w:val="0"/>
            <w:sz w:val="20"/>
            <w:szCs w:val="20"/>
            <w:u w:val="single"/>
          </w:rPr>
          <w:t>硫糖铝</w:t>
        </w:r>
      </w:hyperlink>
      <w:r w:rsidRPr="00CF1F59">
        <w:rPr>
          <w:rFonts w:ascii="宋体" w:eastAsia="宋体" w:hAnsi="宋体" w:cs="宋体" w:hint="eastAsia"/>
          <w:color w:val="000000"/>
          <w:kern w:val="0"/>
          <w:sz w:val="20"/>
          <w:szCs w:val="20"/>
        </w:rPr>
        <w:t>(Carafate)是一种与氢氧化铝结合的硫酸酯多糖(蔗糖八硫酸酯)。它可防止急性化学物质引起黏膜损伤，并且可治愈慢性溃疡而不会改变胃酸或胃蛋白酶分泌，也不会明显缓冲胃酸[</w:t>
      </w:r>
      <w:hyperlink r:id="rId116" w:history="1">
        <w:r w:rsidRPr="00CF1F59">
          <w:rPr>
            <w:rFonts w:ascii="宋体" w:eastAsia="宋体" w:hAnsi="宋体" w:cs="宋体" w:hint="eastAsia"/>
            <w:color w:val="336633"/>
            <w:kern w:val="0"/>
            <w:sz w:val="20"/>
            <w:szCs w:val="20"/>
            <w:u w:val="single"/>
          </w:rPr>
          <w:t>33,38</w:t>
        </w:r>
      </w:hyperlink>
      <w:r w:rsidRPr="00CF1F59">
        <w:rPr>
          <w:rFonts w:ascii="宋体" w:eastAsia="宋体" w:hAnsi="宋体" w:cs="宋体" w:hint="eastAsia"/>
          <w:color w:val="000000"/>
          <w:kern w:val="0"/>
          <w:sz w:val="20"/>
          <w:szCs w:val="20"/>
        </w:rPr>
        <w:t>]。与含铝抗酸药类似，硫糖铝会刺激血管生成和肉芽组织生成，其原因可能是与生长因子结合[</w:t>
      </w:r>
      <w:hyperlink r:id="rId117" w:history="1">
        <w:r w:rsidRPr="00CF1F59">
          <w:rPr>
            <w:rFonts w:ascii="宋体" w:eastAsia="宋体" w:hAnsi="宋体" w:cs="宋体" w:hint="eastAsia"/>
            <w:color w:val="336633"/>
            <w:kern w:val="0"/>
            <w:sz w:val="20"/>
            <w:szCs w:val="20"/>
            <w:u w:val="single"/>
          </w:rPr>
          <w:t>33</w:t>
        </w:r>
      </w:hyperlink>
      <w:r w:rsidRPr="00CF1F59">
        <w:rPr>
          <w:rFonts w:ascii="宋体" w:eastAsia="宋体" w:hAnsi="宋体" w:cs="宋体" w:hint="eastAsia"/>
          <w:color w:val="000000"/>
          <w:kern w:val="0"/>
          <w:sz w:val="20"/>
          <w:szCs w:val="20"/>
        </w:rPr>
        <w:t>]。硫糖铝也会与受损组织结合，从而运输生长因子并减少与胃蛋白酶和胃酸的接触。</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虽然氢氧化铝可介导</w:t>
      </w:r>
      <w:hyperlink r:id="rId118" w:history="1">
        <w:r w:rsidRPr="00CF1F59">
          <w:rPr>
            <w:rFonts w:ascii="宋体" w:eastAsia="宋体" w:hAnsi="宋体" w:cs="宋体" w:hint="eastAsia"/>
            <w:color w:val="336633"/>
            <w:kern w:val="0"/>
            <w:sz w:val="20"/>
            <w:szCs w:val="20"/>
            <w:u w:val="single"/>
          </w:rPr>
          <w:t>硫糖铝</w:t>
        </w:r>
      </w:hyperlink>
      <w:r w:rsidRPr="00CF1F59">
        <w:rPr>
          <w:rFonts w:ascii="宋体" w:eastAsia="宋体" w:hAnsi="宋体" w:cs="宋体" w:hint="eastAsia"/>
          <w:color w:val="000000"/>
          <w:kern w:val="0"/>
          <w:sz w:val="20"/>
          <w:szCs w:val="20"/>
        </w:rPr>
        <w:t>的一些作用，但是硫糖铝中的蔗糖八硫酸酯部分也可能通过提供巯基以减少氧化剂对上皮细胞的损伤而发挥作用。pH值低于3.5时，可加强该药与溃疡基底部的结合，因此推荐在餐前30-60分钟用药。</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据报道，对于有幽门螺杆菌感染的十二指肠溃疡患者，</w:t>
      </w:r>
      <w:hyperlink r:id="rId119" w:history="1">
        <w:r w:rsidRPr="00CF1F59">
          <w:rPr>
            <w:rFonts w:ascii="宋体" w:eastAsia="宋体" w:hAnsi="宋体" w:cs="宋体" w:hint="eastAsia"/>
            <w:color w:val="336633"/>
            <w:kern w:val="0"/>
            <w:sz w:val="20"/>
            <w:szCs w:val="20"/>
            <w:u w:val="single"/>
          </w:rPr>
          <w:t>硫糖铝</w:t>
        </w:r>
      </w:hyperlink>
      <w:r w:rsidRPr="00CF1F59">
        <w:rPr>
          <w:rFonts w:ascii="宋体" w:eastAsia="宋体" w:hAnsi="宋体" w:cs="宋体" w:hint="eastAsia"/>
          <w:color w:val="000000"/>
          <w:kern w:val="0"/>
          <w:sz w:val="20"/>
          <w:szCs w:val="20"/>
        </w:rPr>
        <w:t>可抑制幽门螺杆菌并抑制胃酸分泌[</w:t>
      </w:r>
      <w:hyperlink r:id="rId120" w:history="1">
        <w:r w:rsidRPr="00CF1F59">
          <w:rPr>
            <w:rFonts w:ascii="宋体" w:eastAsia="宋体" w:hAnsi="宋体" w:cs="宋体" w:hint="eastAsia"/>
            <w:color w:val="336633"/>
            <w:kern w:val="0"/>
            <w:sz w:val="20"/>
            <w:szCs w:val="20"/>
            <w:u w:val="single"/>
          </w:rPr>
          <w:t>39</w:t>
        </w:r>
      </w:hyperlink>
      <w:r w:rsidRPr="00CF1F59">
        <w:rPr>
          <w:rFonts w:ascii="宋体" w:eastAsia="宋体" w:hAnsi="宋体" w:cs="宋体" w:hint="eastAsia"/>
          <w:color w:val="000000"/>
          <w:kern w:val="0"/>
          <w:sz w:val="20"/>
          <w:szCs w:val="20"/>
        </w:rPr>
        <w:t>]。目前尚无数据检验这种作用的相关性(通过比较幽门螺杆菌阳性与阴性的十二指肠溃疡患者的溃疡治愈率)。</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不良反应</w:t>
      </w:r>
      <w:r w:rsidRPr="00CF1F59">
        <w:rPr>
          <w:rFonts w:ascii="宋体" w:eastAsia="宋体" w:hAnsi="宋体" w:cs="宋体" w:hint="eastAsia"/>
          <w:color w:val="000000"/>
          <w:kern w:val="0"/>
          <w:sz w:val="20"/>
          <w:szCs w:val="20"/>
        </w:rPr>
        <w:t> — </w:t>
      </w:r>
      <w:hyperlink r:id="rId121" w:history="1">
        <w:r w:rsidRPr="00CF1F59">
          <w:rPr>
            <w:rFonts w:ascii="宋体" w:eastAsia="宋体" w:hAnsi="宋体" w:cs="宋体" w:hint="eastAsia"/>
            <w:color w:val="336633"/>
            <w:kern w:val="0"/>
            <w:sz w:val="20"/>
            <w:szCs w:val="20"/>
            <w:u w:val="single"/>
          </w:rPr>
          <w:t>硫糖铝</w:t>
        </w:r>
      </w:hyperlink>
      <w:r w:rsidRPr="00CF1F59">
        <w:rPr>
          <w:rFonts w:ascii="宋体" w:eastAsia="宋体" w:hAnsi="宋体" w:cs="宋体" w:hint="eastAsia"/>
          <w:color w:val="000000"/>
          <w:kern w:val="0"/>
          <w:sz w:val="20"/>
          <w:szCs w:val="20"/>
        </w:rPr>
        <w:t>除了可能导致铝中毒外，不良反应轻微[</w:t>
      </w:r>
      <w:hyperlink r:id="rId122" w:history="1">
        <w:r w:rsidRPr="00CF1F59">
          <w:rPr>
            <w:rFonts w:ascii="宋体" w:eastAsia="宋体" w:hAnsi="宋体" w:cs="宋体" w:hint="eastAsia"/>
            <w:color w:val="336633"/>
            <w:kern w:val="0"/>
            <w:sz w:val="20"/>
            <w:szCs w:val="20"/>
            <w:u w:val="single"/>
          </w:rPr>
          <w:t>38</w:t>
        </w:r>
      </w:hyperlink>
      <w:r w:rsidRPr="00CF1F59">
        <w:rPr>
          <w:rFonts w:ascii="宋体" w:eastAsia="宋体" w:hAnsi="宋体" w:cs="宋体" w:hint="eastAsia"/>
          <w:color w:val="000000"/>
          <w:kern w:val="0"/>
          <w:sz w:val="20"/>
          <w:szCs w:val="20"/>
        </w:rPr>
        <w:t>]。它可以与同时服用的其他药物相结合，但是临床后果轻微。</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铝中毒</w:t>
      </w:r>
      <w:r w:rsidRPr="00CF1F59">
        <w:rPr>
          <w:rFonts w:ascii="宋体" w:eastAsia="宋体" w:hAnsi="宋体" w:cs="宋体" w:hint="eastAsia"/>
          <w:color w:val="000000"/>
          <w:kern w:val="0"/>
          <w:sz w:val="20"/>
          <w:szCs w:val="20"/>
        </w:rPr>
        <w:t> — 使用几种抗酸药剂型和</w:t>
      </w:r>
      <w:hyperlink r:id="rId123" w:history="1">
        <w:r w:rsidRPr="00CF1F59">
          <w:rPr>
            <w:rFonts w:ascii="宋体" w:eastAsia="宋体" w:hAnsi="宋体" w:cs="宋体" w:hint="eastAsia"/>
            <w:color w:val="336633"/>
            <w:kern w:val="0"/>
            <w:sz w:val="20"/>
            <w:szCs w:val="20"/>
            <w:u w:val="single"/>
          </w:rPr>
          <w:t>硫糖铝</w:t>
        </w:r>
      </w:hyperlink>
      <w:r w:rsidRPr="00CF1F59">
        <w:rPr>
          <w:rFonts w:ascii="宋体" w:eastAsia="宋体" w:hAnsi="宋体" w:cs="宋体" w:hint="eastAsia"/>
          <w:color w:val="000000"/>
          <w:kern w:val="0"/>
          <w:sz w:val="20"/>
          <w:szCs w:val="20"/>
        </w:rPr>
        <w:t>可出现显著的铝吸收[</w:t>
      </w:r>
      <w:hyperlink r:id="rId124" w:history="1">
        <w:r w:rsidRPr="00CF1F59">
          <w:rPr>
            <w:rFonts w:ascii="宋体" w:eastAsia="宋体" w:hAnsi="宋体" w:cs="宋体" w:hint="eastAsia"/>
            <w:color w:val="336633"/>
            <w:kern w:val="0"/>
            <w:sz w:val="20"/>
            <w:szCs w:val="20"/>
            <w:u w:val="single"/>
          </w:rPr>
          <w:t>40</w:t>
        </w:r>
      </w:hyperlink>
      <w:r w:rsidRPr="00CF1F59">
        <w:rPr>
          <w:rFonts w:ascii="宋体" w:eastAsia="宋体" w:hAnsi="宋体" w:cs="宋体" w:hint="eastAsia"/>
          <w:color w:val="000000"/>
          <w:kern w:val="0"/>
          <w:sz w:val="20"/>
          <w:szCs w:val="20"/>
        </w:rPr>
        <w:t>]。每日使用含120mmol铝的抗酸药片剂，持续4周，会增加血清和尿液中的铝水平[</w:t>
      </w:r>
      <w:hyperlink r:id="rId125" w:history="1">
        <w:r w:rsidRPr="00CF1F59">
          <w:rPr>
            <w:rFonts w:ascii="宋体" w:eastAsia="宋体" w:hAnsi="宋体" w:cs="宋体" w:hint="eastAsia"/>
            <w:color w:val="336633"/>
            <w:kern w:val="0"/>
            <w:sz w:val="20"/>
            <w:szCs w:val="20"/>
            <w:u w:val="single"/>
          </w:rPr>
          <w:t>41</w:t>
        </w:r>
      </w:hyperlink>
      <w:r w:rsidRPr="00CF1F59">
        <w:rPr>
          <w:rFonts w:ascii="宋体" w:eastAsia="宋体" w:hAnsi="宋体" w:cs="宋体" w:hint="eastAsia"/>
          <w:color w:val="000000"/>
          <w:kern w:val="0"/>
          <w:sz w:val="20"/>
          <w:szCs w:val="20"/>
        </w:rPr>
        <w:t>]。硫糖铝的治疗剂量含有约0.8g铝，铝的吸收与使用抗酸药时相当[</w:t>
      </w:r>
      <w:hyperlink r:id="rId126" w:history="1">
        <w:r w:rsidRPr="00CF1F59">
          <w:rPr>
            <w:rFonts w:ascii="宋体" w:eastAsia="宋体" w:hAnsi="宋体" w:cs="宋体" w:hint="eastAsia"/>
            <w:color w:val="336633"/>
            <w:kern w:val="0"/>
            <w:sz w:val="20"/>
            <w:szCs w:val="20"/>
            <w:u w:val="single"/>
          </w:rPr>
          <w:t>42</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铝通过正常肾脏很容易排泄；停止治疗后尿液中的铝水平升高会维持1-3周[</w:t>
      </w:r>
      <w:hyperlink r:id="rId127" w:history="1">
        <w:r w:rsidRPr="00CF1F59">
          <w:rPr>
            <w:rFonts w:ascii="宋体" w:eastAsia="宋体" w:hAnsi="宋体" w:cs="宋体" w:hint="eastAsia"/>
            <w:color w:val="336633"/>
            <w:kern w:val="0"/>
            <w:sz w:val="20"/>
            <w:szCs w:val="20"/>
            <w:u w:val="single"/>
          </w:rPr>
          <w:t>43-45</w:t>
        </w:r>
      </w:hyperlink>
      <w:r w:rsidRPr="00CF1F59">
        <w:rPr>
          <w:rFonts w:ascii="宋体" w:eastAsia="宋体" w:hAnsi="宋体" w:cs="宋体" w:hint="eastAsia"/>
          <w:color w:val="000000"/>
          <w:kern w:val="0"/>
          <w:sz w:val="20"/>
          <w:szCs w:val="20"/>
        </w:rPr>
        <w:t>]。相比之下，肾衰竭患者可发生显著的铝潴留，接受抗酸药或</w:t>
      </w:r>
      <w:hyperlink r:id="rId128" w:history="1">
        <w:r w:rsidRPr="00CF1F59">
          <w:rPr>
            <w:rFonts w:ascii="宋体" w:eastAsia="宋体" w:hAnsi="宋体" w:cs="宋体" w:hint="eastAsia"/>
            <w:color w:val="336633"/>
            <w:kern w:val="0"/>
            <w:sz w:val="20"/>
            <w:szCs w:val="20"/>
            <w:u w:val="single"/>
          </w:rPr>
          <w:t>硫糖铝</w:t>
        </w:r>
      </w:hyperlink>
      <w:r w:rsidRPr="00CF1F59">
        <w:rPr>
          <w:rFonts w:ascii="宋体" w:eastAsia="宋体" w:hAnsi="宋体" w:cs="宋体" w:hint="eastAsia"/>
          <w:color w:val="000000"/>
          <w:kern w:val="0"/>
          <w:sz w:val="20"/>
          <w:szCs w:val="20"/>
        </w:rPr>
        <w:t>治疗后，铝潴留可能导致神经毒性和贫血[</w:t>
      </w:r>
      <w:hyperlink r:id="rId129" w:history="1">
        <w:r w:rsidRPr="00CF1F59">
          <w:rPr>
            <w:rFonts w:ascii="宋体" w:eastAsia="宋体" w:hAnsi="宋体" w:cs="宋体" w:hint="eastAsia"/>
            <w:color w:val="336633"/>
            <w:kern w:val="0"/>
            <w:sz w:val="20"/>
            <w:szCs w:val="20"/>
            <w:u w:val="single"/>
          </w:rPr>
          <w:t>8,44,46</w:t>
        </w:r>
      </w:hyperlink>
      <w:r w:rsidRPr="00CF1F59">
        <w:rPr>
          <w:rFonts w:ascii="宋体" w:eastAsia="宋体" w:hAnsi="宋体" w:cs="宋体" w:hint="eastAsia"/>
          <w:color w:val="000000"/>
          <w:kern w:val="0"/>
          <w:sz w:val="20"/>
          <w:szCs w:val="20"/>
        </w:rPr>
        <w:t>]。因此，</w:t>
      </w:r>
      <w:hyperlink r:id="rId130" w:history="1">
        <w:r w:rsidRPr="00CF1F59">
          <w:rPr>
            <w:rFonts w:ascii="宋体" w:eastAsia="宋体" w:hAnsi="宋体" w:cs="宋体" w:hint="eastAsia"/>
            <w:color w:val="336633"/>
            <w:kern w:val="0"/>
            <w:sz w:val="20"/>
            <w:szCs w:val="20"/>
            <w:u w:val="single"/>
          </w:rPr>
          <w:t>碳酸钙</w:t>
        </w:r>
      </w:hyperlink>
      <w:r w:rsidRPr="00CF1F59">
        <w:rPr>
          <w:rFonts w:ascii="宋体" w:eastAsia="宋体" w:hAnsi="宋体" w:cs="宋体" w:hint="eastAsia"/>
          <w:color w:val="000000"/>
          <w:kern w:val="0"/>
          <w:sz w:val="20"/>
          <w:szCs w:val="20"/>
        </w:rPr>
        <w:t>或</w:t>
      </w:r>
      <w:hyperlink r:id="rId131" w:history="1">
        <w:r w:rsidRPr="00CF1F59">
          <w:rPr>
            <w:rFonts w:ascii="宋体" w:eastAsia="宋体" w:hAnsi="宋体" w:cs="宋体" w:hint="eastAsia"/>
            <w:color w:val="336633"/>
            <w:kern w:val="0"/>
            <w:sz w:val="20"/>
            <w:szCs w:val="20"/>
            <w:u w:val="single"/>
          </w:rPr>
          <w:t>醋酸钙</w:t>
        </w:r>
      </w:hyperlink>
      <w:r w:rsidRPr="00CF1F59">
        <w:rPr>
          <w:rFonts w:ascii="宋体" w:eastAsia="宋体" w:hAnsi="宋体" w:cs="宋体" w:hint="eastAsia"/>
          <w:color w:val="000000"/>
          <w:kern w:val="0"/>
          <w:sz w:val="20"/>
          <w:szCs w:val="20"/>
        </w:rPr>
        <w:t>(而非氢氧化铝)是目前用于结合饮食中磷酸盐的主要药物。 (参见</w:t>
      </w:r>
      <w:hyperlink r:id="rId132" w:history="1">
        <w:r w:rsidRPr="00CF1F59">
          <w:rPr>
            <w:rFonts w:ascii="宋体" w:eastAsia="宋体" w:hAnsi="宋体" w:cs="宋体" w:hint="eastAsia"/>
            <w:color w:val="336633"/>
            <w:kern w:val="0"/>
            <w:sz w:val="20"/>
            <w:szCs w:val="20"/>
            <w:u w:val="single"/>
          </w:rPr>
          <w:t>“Aluminum toxicity in chronic kidney disease”</w:t>
        </w:r>
      </w:hyperlink>
      <w:r w:rsidRPr="00CF1F59">
        <w:rPr>
          <w:rFonts w:ascii="宋体" w:eastAsia="宋体" w:hAnsi="宋体" w:cs="宋体" w:hint="eastAsia"/>
          <w:color w:val="000000"/>
          <w:kern w:val="0"/>
          <w:sz w:val="20"/>
          <w:szCs w:val="20"/>
        </w:rPr>
        <w:t>和</w:t>
      </w:r>
      <w:hyperlink r:id="rId133" w:history="1">
        <w:r w:rsidRPr="00CF1F59">
          <w:rPr>
            <w:rFonts w:ascii="宋体" w:eastAsia="宋体" w:hAnsi="宋体" w:cs="宋体" w:hint="eastAsia"/>
            <w:color w:val="336633"/>
            <w:kern w:val="0"/>
            <w:sz w:val="20"/>
            <w:szCs w:val="20"/>
            <w:u w:val="single"/>
          </w:rPr>
          <w:t>“Treatment of hyperphosphatemia in chronic kidney disease”</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肾功能正常的患者同时使用枸橼酸会使铝的吸收增加至50倍，导致血清铝浓度大幅度增加[</w:t>
      </w:r>
      <w:hyperlink r:id="rId134" w:history="1">
        <w:r w:rsidRPr="00CF1F59">
          <w:rPr>
            <w:rFonts w:ascii="宋体" w:eastAsia="宋体" w:hAnsi="宋体" w:cs="宋体" w:hint="eastAsia"/>
            <w:color w:val="336633"/>
            <w:kern w:val="0"/>
            <w:sz w:val="20"/>
            <w:szCs w:val="20"/>
            <w:u w:val="single"/>
          </w:rPr>
          <w:t>41,47</w:t>
        </w:r>
      </w:hyperlink>
      <w:r w:rsidRPr="00CF1F59">
        <w:rPr>
          <w:rFonts w:ascii="宋体" w:eastAsia="宋体" w:hAnsi="宋体" w:cs="宋体" w:hint="eastAsia"/>
          <w:color w:val="000000"/>
          <w:kern w:val="0"/>
          <w:sz w:val="20"/>
          <w:szCs w:val="20"/>
        </w:rPr>
        <w:t>]。为了避免铝吸收增加(特别是在肾衰竭的情况下)，避免将抗酸药和</w:t>
      </w:r>
      <w:hyperlink r:id="rId135" w:history="1">
        <w:r w:rsidRPr="00CF1F59">
          <w:rPr>
            <w:rFonts w:ascii="宋体" w:eastAsia="宋体" w:hAnsi="宋体" w:cs="宋体" w:hint="eastAsia"/>
            <w:color w:val="336633"/>
            <w:kern w:val="0"/>
            <w:sz w:val="20"/>
            <w:szCs w:val="20"/>
            <w:u w:val="single"/>
          </w:rPr>
          <w:t>硫糖铝</w:t>
        </w:r>
      </w:hyperlink>
      <w:r w:rsidRPr="00CF1F59">
        <w:rPr>
          <w:rFonts w:ascii="宋体" w:eastAsia="宋体" w:hAnsi="宋体" w:cs="宋体" w:hint="eastAsia"/>
          <w:color w:val="000000"/>
          <w:kern w:val="0"/>
          <w:sz w:val="20"/>
          <w:szCs w:val="20"/>
        </w:rPr>
        <w:t>(可能)与含有枸橼酸的食物或其他药物合用是明智的。如果有必要纠正代谢性酸中毒，应该以</w:t>
      </w:r>
      <w:hyperlink r:id="rId136" w:history="1">
        <w:r w:rsidRPr="00CF1F59">
          <w:rPr>
            <w:rFonts w:ascii="宋体" w:eastAsia="宋体" w:hAnsi="宋体" w:cs="宋体" w:hint="eastAsia"/>
            <w:color w:val="336633"/>
            <w:kern w:val="0"/>
            <w:sz w:val="20"/>
            <w:szCs w:val="20"/>
            <w:u w:val="single"/>
          </w:rPr>
          <w:t>碳酸氢钠</w:t>
        </w:r>
      </w:hyperlink>
      <w:r w:rsidRPr="00CF1F59">
        <w:rPr>
          <w:rFonts w:ascii="宋体" w:eastAsia="宋体" w:hAnsi="宋体" w:cs="宋体" w:hint="eastAsia"/>
          <w:color w:val="000000"/>
          <w:kern w:val="0"/>
          <w:sz w:val="20"/>
          <w:szCs w:val="20"/>
        </w:rPr>
        <w:t>的形式给予碱，而不是枸橼酸钠。</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尚未明确持续使用任何一类药物导致铝在组织中沉积的程度和后果；在肾功能正常情况下，出现明显铝潴留的可能性很小。已有铝沉积于阿尔茨海默病患者脑组织中的报道，但是证据反对脑中有明显的铝沉积或铝这种金属在该疾病的发病机制中的作用[</w:t>
      </w:r>
      <w:hyperlink r:id="rId137" w:history="1">
        <w:r w:rsidRPr="00CF1F59">
          <w:rPr>
            <w:rFonts w:ascii="宋体" w:eastAsia="宋体" w:hAnsi="宋体" w:cs="宋体" w:hint="eastAsia"/>
            <w:color w:val="336633"/>
            <w:kern w:val="0"/>
            <w:sz w:val="20"/>
            <w:szCs w:val="20"/>
            <w:u w:val="single"/>
          </w:rPr>
          <w:t>48-50</w:t>
        </w:r>
      </w:hyperlink>
      <w:r w:rsidRPr="00CF1F59">
        <w:rPr>
          <w:rFonts w:ascii="宋体" w:eastAsia="宋体" w:hAnsi="宋体" w:cs="宋体" w:hint="eastAsia"/>
          <w:color w:val="000000"/>
          <w:kern w:val="0"/>
          <w:sz w:val="20"/>
          <w:szCs w:val="20"/>
        </w:rPr>
        <w:t>]。然而，在得到明确结论之前，需要对人类组织中的铝进行更严格的调查研究。</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氢氧化铝会阻碍肠道对磷酸盐的吸收；中等剂量氢氧化铝治疗2周可导致明显的低磷血症，特别是当患者处于低磷酸盐饮食或其他原因引起磷酸盐消耗的情况下[</w:t>
      </w:r>
      <w:hyperlink r:id="rId138" w:history="1">
        <w:r w:rsidRPr="00CF1F59">
          <w:rPr>
            <w:rFonts w:ascii="宋体" w:eastAsia="宋体" w:hAnsi="宋体" w:cs="宋体" w:hint="eastAsia"/>
            <w:color w:val="336633"/>
            <w:kern w:val="0"/>
            <w:sz w:val="20"/>
            <w:szCs w:val="20"/>
            <w:u w:val="single"/>
          </w:rPr>
          <w:t>51</w:t>
        </w:r>
      </w:hyperlink>
      <w:r w:rsidRPr="00CF1F59">
        <w:rPr>
          <w:rFonts w:ascii="宋体" w:eastAsia="宋体" w:hAnsi="宋体" w:cs="宋体" w:hint="eastAsia"/>
          <w:color w:val="000000"/>
          <w:kern w:val="0"/>
          <w:sz w:val="20"/>
          <w:szCs w:val="20"/>
        </w:rPr>
        <w:t>]。</w:t>
      </w:r>
      <w:hyperlink r:id="rId139" w:history="1">
        <w:r w:rsidRPr="00CF1F59">
          <w:rPr>
            <w:rFonts w:ascii="宋体" w:eastAsia="宋体" w:hAnsi="宋体" w:cs="宋体" w:hint="eastAsia"/>
            <w:color w:val="336633"/>
            <w:kern w:val="0"/>
            <w:sz w:val="20"/>
            <w:szCs w:val="20"/>
            <w:u w:val="single"/>
          </w:rPr>
          <w:t>硫糖铝</w:t>
        </w:r>
      </w:hyperlink>
      <w:r w:rsidRPr="00CF1F59">
        <w:rPr>
          <w:rFonts w:ascii="宋体" w:eastAsia="宋体" w:hAnsi="宋体" w:cs="宋体" w:hint="eastAsia"/>
          <w:color w:val="000000"/>
          <w:kern w:val="0"/>
          <w:sz w:val="20"/>
          <w:szCs w:val="20"/>
        </w:rPr>
        <w:t>也可和磷酸盐结合而导致相似的理论后果；将硫糖铝与抗酸药联用可能增强这种作用[</w:t>
      </w:r>
      <w:hyperlink r:id="rId140" w:history="1">
        <w:r w:rsidRPr="00CF1F59">
          <w:rPr>
            <w:rFonts w:ascii="宋体" w:eastAsia="宋体" w:hAnsi="宋体" w:cs="宋体" w:hint="eastAsia"/>
            <w:color w:val="336633"/>
            <w:kern w:val="0"/>
            <w:sz w:val="20"/>
            <w:szCs w:val="20"/>
            <w:u w:val="single"/>
          </w:rPr>
          <w:t>45</w:t>
        </w:r>
      </w:hyperlink>
      <w:r w:rsidRPr="00CF1F59">
        <w:rPr>
          <w:rFonts w:ascii="宋体" w:eastAsia="宋体" w:hAnsi="宋体" w:cs="宋体" w:hint="eastAsia"/>
          <w:color w:val="000000"/>
          <w:kern w:val="0"/>
          <w:sz w:val="20"/>
          <w:szCs w:val="20"/>
        </w:rPr>
        <w:t>]。 (参见</w:t>
      </w:r>
      <w:hyperlink r:id="rId141" w:history="1">
        <w:r w:rsidRPr="00CF1F59">
          <w:rPr>
            <w:rFonts w:ascii="宋体" w:eastAsia="宋体" w:hAnsi="宋体" w:cs="宋体" w:hint="eastAsia"/>
            <w:color w:val="336633"/>
            <w:kern w:val="0"/>
            <w:sz w:val="20"/>
            <w:szCs w:val="20"/>
            <w:u w:val="single"/>
          </w:rPr>
          <w:t>“低磷血症的病因”</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lastRenderedPageBreak/>
        <w:t>铋剂</w:t>
      </w:r>
      <w:r w:rsidRPr="00CF1F59">
        <w:rPr>
          <w:rFonts w:ascii="宋体" w:eastAsia="宋体" w:hAnsi="宋体" w:cs="宋体" w:hint="eastAsia"/>
          <w:color w:val="000000"/>
          <w:kern w:val="0"/>
          <w:sz w:val="20"/>
          <w:szCs w:val="20"/>
        </w:rPr>
        <w:t> — 在认识到幽门螺杆菌的作用之前的很长时间，有数种形式的铋剂用于治疗溃疡。枸橼酸铋钾(colloidal bismuth subcitrate, CBS)[也称为三钾二枸橼酸铋]和次</w:t>
      </w:r>
      <w:hyperlink r:id="rId142" w:history="1">
        <w:r w:rsidRPr="00CF1F59">
          <w:rPr>
            <w:rFonts w:ascii="宋体" w:eastAsia="宋体" w:hAnsi="宋体" w:cs="宋体" w:hint="eastAsia"/>
            <w:color w:val="336633"/>
            <w:kern w:val="0"/>
            <w:sz w:val="20"/>
            <w:szCs w:val="20"/>
            <w:u w:val="single"/>
          </w:rPr>
          <w:t>水杨酸</w:t>
        </w:r>
      </w:hyperlink>
      <w:r w:rsidRPr="00CF1F59">
        <w:rPr>
          <w:rFonts w:ascii="宋体" w:eastAsia="宋体" w:hAnsi="宋体" w:cs="宋体" w:hint="eastAsia"/>
          <w:color w:val="000000"/>
          <w:kern w:val="0"/>
          <w:sz w:val="20"/>
          <w:szCs w:val="20"/>
        </w:rPr>
        <w:t>铋(bismuth subsalicylate, BSS)用于治疗幽门螺杆菌感染[</w:t>
      </w:r>
      <w:hyperlink r:id="rId143" w:history="1">
        <w:r w:rsidRPr="00CF1F59">
          <w:rPr>
            <w:rFonts w:ascii="宋体" w:eastAsia="宋体" w:hAnsi="宋体" w:cs="宋体" w:hint="eastAsia"/>
            <w:color w:val="336633"/>
            <w:kern w:val="0"/>
            <w:sz w:val="20"/>
            <w:szCs w:val="20"/>
            <w:u w:val="single"/>
          </w:rPr>
          <w:t>52</w:t>
        </w:r>
      </w:hyperlink>
      <w:r w:rsidRPr="00CF1F59">
        <w:rPr>
          <w:rFonts w:ascii="宋体" w:eastAsia="宋体" w:hAnsi="宋体" w:cs="宋体" w:hint="eastAsia"/>
          <w:color w:val="000000"/>
          <w:kern w:val="0"/>
          <w:sz w:val="20"/>
          <w:szCs w:val="20"/>
        </w:rPr>
        <w:t>]。 (参见</w:t>
      </w:r>
      <w:hyperlink r:id="rId144" w:history="1">
        <w:r w:rsidRPr="00CF1F59">
          <w:rPr>
            <w:rFonts w:ascii="宋体" w:eastAsia="宋体" w:hAnsi="宋体" w:cs="宋体" w:hint="eastAsia"/>
            <w:color w:val="336633"/>
            <w:kern w:val="0"/>
            <w:sz w:val="20"/>
            <w:szCs w:val="20"/>
            <w:u w:val="single"/>
          </w:rPr>
          <w:t>“幽门螺杆菌的治疗方案”</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这些铋盐最引人注目的作用是抑制幽门螺杆菌[</w:t>
      </w:r>
      <w:hyperlink r:id="rId145" w:history="1">
        <w:r w:rsidRPr="00CF1F59">
          <w:rPr>
            <w:rFonts w:ascii="宋体" w:eastAsia="宋体" w:hAnsi="宋体" w:cs="宋体" w:hint="eastAsia"/>
            <w:color w:val="336633"/>
            <w:kern w:val="0"/>
            <w:sz w:val="20"/>
            <w:szCs w:val="20"/>
            <w:u w:val="single"/>
          </w:rPr>
          <w:t>53</w:t>
        </w:r>
      </w:hyperlink>
      <w:r w:rsidRPr="00CF1F59">
        <w:rPr>
          <w:rFonts w:ascii="宋体" w:eastAsia="宋体" w:hAnsi="宋体" w:cs="宋体" w:hint="eastAsia"/>
          <w:color w:val="000000"/>
          <w:kern w:val="0"/>
          <w:sz w:val="20"/>
          <w:szCs w:val="20"/>
        </w:rPr>
        <w:t>]。铋剂对于幽门螺杆菌阴性溃疡无效，提示铋剂的治愈有效性主要反映了该药会抑制感染。然而，在“前幽门螺杆菌时代”的大量研究提示，铋剂还存在可促进溃疡愈合的其他作用，包括以下：</w:t>
      </w:r>
    </w:p>
    <w:p w:rsidR="00CF1F59" w:rsidRPr="00CF1F59" w:rsidRDefault="00CF1F59" w:rsidP="00CF1F59">
      <w:pPr>
        <w:widowControl/>
        <w:numPr>
          <w:ilvl w:val="0"/>
          <w:numId w:val="4"/>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抑制胃蛋白酶活性但不抑制胃蛋白酶分泌[</w:t>
      </w:r>
      <w:hyperlink r:id="rId146" w:history="1">
        <w:r w:rsidRPr="00CF1F59">
          <w:rPr>
            <w:rFonts w:ascii="宋体" w:eastAsia="宋体" w:hAnsi="宋体" w:cs="宋体" w:hint="eastAsia"/>
            <w:color w:val="336633"/>
            <w:kern w:val="0"/>
            <w:sz w:val="20"/>
            <w:szCs w:val="20"/>
            <w:u w:val="single"/>
          </w:rPr>
          <w:t>54</w:t>
        </w:r>
      </w:hyperlink>
      <w:r w:rsidRPr="00CF1F59">
        <w:rPr>
          <w:rFonts w:ascii="宋体" w:eastAsia="宋体" w:hAnsi="宋体" w:cs="宋体" w:hint="eastAsia"/>
          <w:color w:val="000000"/>
          <w:kern w:val="0"/>
          <w:sz w:val="20"/>
          <w:szCs w:val="20"/>
        </w:rPr>
        <w:t>]。</w:t>
      </w:r>
    </w:p>
    <w:p w:rsidR="00CF1F59" w:rsidRPr="00CF1F59" w:rsidRDefault="00CF1F59" w:rsidP="00CF1F59">
      <w:pPr>
        <w:widowControl/>
        <w:numPr>
          <w:ilvl w:val="0"/>
          <w:numId w:val="4"/>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枸橼酸铋钾中的铋可能与溃疡龛结合[</w:t>
      </w:r>
      <w:hyperlink r:id="rId147" w:history="1">
        <w:r w:rsidRPr="00CF1F59">
          <w:rPr>
            <w:rFonts w:ascii="宋体" w:eastAsia="宋体" w:hAnsi="宋体" w:cs="宋体" w:hint="eastAsia"/>
            <w:color w:val="336633"/>
            <w:kern w:val="0"/>
            <w:sz w:val="20"/>
            <w:szCs w:val="20"/>
            <w:u w:val="single"/>
          </w:rPr>
          <w:t>55,56</w:t>
        </w:r>
      </w:hyperlink>
      <w:r w:rsidRPr="00CF1F59">
        <w:rPr>
          <w:rFonts w:ascii="宋体" w:eastAsia="宋体" w:hAnsi="宋体" w:cs="宋体" w:hint="eastAsia"/>
          <w:color w:val="000000"/>
          <w:kern w:val="0"/>
          <w:sz w:val="20"/>
          <w:szCs w:val="20"/>
        </w:rPr>
        <w:t>]。</w:t>
      </w:r>
    </w:p>
    <w:p w:rsidR="00CF1F59" w:rsidRPr="00CF1F59" w:rsidRDefault="00CF1F59" w:rsidP="00CF1F59">
      <w:pPr>
        <w:widowControl/>
        <w:numPr>
          <w:ilvl w:val="0"/>
          <w:numId w:val="4"/>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对于接受枸橼酸铋钾治疗的大鼠，将巨噬细胞募集至溃疡龛边缘，巨噬细胞可能促进愈合[</w:t>
      </w:r>
      <w:hyperlink r:id="rId148" w:history="1">
        <w:r w:rsidRPr="00CF1F59">
          <w:rPr>
            <w:rFonts w:ascii="宋体" w:eastAsia="宋体" w:hAnsi="宋体" w:cs="宋体" w:hint="eastAsia"/>
            <w:color w:val="336633"/>
            <w:kern w:val="0"/>
            <w:sz w:val="20"/>
            <w:szCs w:val="20"/>
            <w:u w:val="single"/>
          </w:rPr>
          <w:t>55</w:t>
        </w:r>
      </w:hyperlink>
      <w:r w:rsidRPr="00CF1F59">
        <w:rPr>
          <w:rFonts w:ascii="宋体" w:eastAsia="宋体" w:hAnsi="宋体" w:cs="宋体" w:hint="eastAsia"/>
          <w:color w:val="000000"/>
          <w:kern w:val="0"/>
          <w:sz w:val="20"/>
          <w:szCs w:val="20"/>
        </w:rPr>
        <w:t>]。</w:t>
      </w:r>
    </w:p>
    <w:p w:rsidR="00CF1F59" w:rsidRPr="00CF1F59" w:rsidRDefault="00CF1F59" w:rsidP="00CF1F59">
      <w:pPr>
        <w:widowControl/>
        <w:numPr>
          <w:ilvl w:val="0"/>
          <w:numId w:val="4"/>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枸橼酸铋钾可能增加黏膜前列腺素的生成，并增加黏液和碳酸氢盐的分泌。</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铋剂不会抑制或中和胃酸。</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对次</w:t>
      </w:r>
      <w:hyperlink r:id="rId149" w:history="1">
        <w:r w:rsidRPr="00CF1F59">
          <w:rPr>
            <w:rFonts w:ascii="宋体" w:eastAsia="宋体" w:hAnsi="宋体" w:cs="宋体" w:hint="eastAsia"/>
            <w:color w:val="336633"/>
            <w:kern w:val="0"/>
            <w:sz w:val="20"/>
            <w:szCs w:val="20"/>
            <w:u w:val="single"/>
          </w:rPr>
          <w:t>水杨酸</w:t>
        </w:r>
      </w:hyperlink>
      <w:r w:rsidRPr="00CF1F59">
        <w:rPr>
          <w:rFonts w:ascii="宋体" w:eastAsia="宋体" w:hAnsi="宋体" w:cs="宋体" w:hint="eastAsia"/>
          <w:color w:val="000000"/>
          <w:kern w:val="0"/>
          <w:sz w:val="20"/>
          <w:szCs w:val="20"/>
        </w:rPr>
        <w:t>铋的研究进行得太少以致不能确定其抗溃疡特性[</w:t>
      </w:r>
      <w:hyperlink r:id="rId150" w:history="1">
        <w:r w:rsidRPr="00CF1F59">
          <w:rPr>
            <w:rFonts w:ascii="宋体" w:eastAsia="宋体" w:hAnsi="宋体" w:cs="宋体" w:hint="eastAsia"/>
            <w:color w:val="336633"/>
            <w:kern w:val="0"/>
            <w:sz w:val="20"/>
            <w:szCs w:val="20"/>
            <w:u w:val="single"/>
          </w:rPr>
          <w:t>53,57</w:t>
        </w:r>
      </w:hyperlink>
      <w:r w:rsidRPr="00CF1F59">
        <w:rPr>
          <w:rFonts w:ascii="宋体" w:eastAsia="宋体" w:hAnsi="宋体" w:cs="宋体" w:hint="eastAsia"/>
          <w:color w:val="000000"/>
          <w:kern w:val="0"/>
          <w:sz w:val="20"/>
          <w:szCs w:val="20"/>
        </w:rPr>
        <w:t>]。在结肠内，铋盐与硫化氢反应生成硫化铋，使粪便变黑[</w:t>
      </w:r>
      <w:hyperlink r:id="rId151" w:history="1">
        <w:r w:rsidRPr="00CF1F59">
          <w:rPr>
            <w:rFonts w:ascii="宋体" w:eastAsia="宋体" w:hAnsi="宋体" w:cs="宋体" w:hint="eastAsia"/>
            <w:color w:val="336633"/>
            <w:kern w:val="0"/>
            <w:sz w:val="20"/>
            <w:szCs w:val="20"/>
            <w:u w:val="single"/>
          </w:rPr>
          <w:t>53</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不良反应</w:t>
      </w:r>
      <w:r w:rsidRPr="00CF1F59">
        <w:rPr>
          <w:rFonts w:ascii="宋体" w:eastAsia="宋体" w:hAnsi="宋体" w:cs="宋体" w:hint="eastAsia"/>
          <w:color w:val="000000"/>
          <w:kern w:val="0"/>
          <w:sz w:val="20"/>
          <w:szCs w:val="20"/>
        </w:rPr>
        <w:t> — 对于铋类化合物的主要担忧为铋中毒；这主要在长时间大剂量使用次没食子酸铋剂时是一个问题。铋的吸收随铋剂的具体形式不同而异；枸橼酸铋钾的吸收比次</w:t>
      </w:r>
      <w:hyperlink r:id="rId152" w:history="1">
        <w:r w:rsidRPr="00CF1F59">
          <w:rPr>
            <w:rFonts w:ascii="宋体" w:eastAsia="宋体" w:hAnsi="宋体" w:cs="宋体" w:hint="eastAsia"/>
            <w:color w:val="336633"/>
            <w:kern w:val="0"/>
            <w:sz w:val="20"/>
            <w:szCs w:val="20"/>
            <w:u w:val="single"/>
          </w:rPr>
          <w:t>水杨酸</w:t>
        </w:r>
      </w:hyperlink>
      <w:r w:rsidRPr="00CF1F59">
        <w:rPr>
          <w:rFonts w:ascii="宋体" w:eastAsia="宋体" w:hAnsi="宋体" w:cs="宋体" w:hint="eastAsia"/>
          <w:color w:val="000000"/>
          <w:kern w:val="0"/>
          <w:sz w:val="20"/>
          <w:szCs w:val="20"/>
        </w:rPr>
        <w:t>铋或碱式硝酸铋的吸收强得多[</w:t>
      </w:r>
      <w:hyperlink r:id="rId153" w:history="1">
        <w:r w:rsidRPr="00CF1F59">
          <w:rPr>
            <w:rFonts w:ascii="宋体" w:eastAsia="宋体" w:hAnsi="宋体" w:cs="宋体" w:hint="eastAsia"/>
            <w:color w:val="336633"/>
            <w:kern w:val="0"/>
            <w:sz w:val="20"/>
            <w:szCs w:val="20"/>
            <w:u w:val="single"/>
          </w:rPr>
          <w:t>58,59</w:t>
        </w:r>
      </w:hyperlink>
      <w:r w:rsidRPr="00CF1F59">
        <w:rPr>
          <w:rFonts w:ascii="宋体" w:eastAsia="宋体" w:hAnsi="宋体" w:cs="宋体" w:hint="eastAsia"/>
          <w:color w:val="000000"/>
          <w:kern w:val="0"/>
          <w:sz w:val="20"/>
          <w:szCs w:val="20"/>
        </w:rPr>
        <w:t>]。同时使用H2RA会增加对枸橼酸铋钾中铋的吸收，但是不会增加对次水杨酸铋和碱式硝酸铋中铋的吸收[</w:t>
      </w:r>
      <w:hyperlink r:id="rId154" w:history="1">
        <w:r w:rsidRPr="00CF1F59">
          <w:rPr>
            <w:rFonts w:ascii="宋体" w:eastAsia="宋体" w:hAnsi="宋体" w:cs="宋体" w:hint="eastAsia"/>
            <w:color w:val="336633"/>
            <w:kern w:val="0"/>
            <w:sz w:val="20"/>
            <w:szCs w:val="20"/>
            <w:u w:val="single"/>
          </w:rPr>
          <w:t>60</w:t>
        </w:r>
      </w:hyperlink>
      <w:r w:rsidRPr="00CF1F59">
        <w:rPr>
          <w:rFonts w:ascii="宋体" w:eastAsia="宋体" w:hAnsi="宋体" w:cs="宋体" w:hint="eastAsia"/>
          <w:color w:val="000000"/>
          <w:kern w:val="0"/>
          <w:sz w:val="20"/>
          <w:szCs w:val="20"/>
        </w:rPr>
        <w:t>]。然而，使用枸橼酸铋钾或次水杨酸铋的临床试验中，尚无显著临床毒性的报道[</w:t>
      </w:r>
      <w:hyperlink r:id="rId155" w:history="1">
        <w:r w:rsidRPr="00CF1F59">
          <w:rPr>
            <w:rFonts w:ascii="宋体" w:eastAsia="宋体" w:hAnsi="宋体" w:cs="宋体" w:hint="eastAsia"/>
            <w:color w:val="336633"/>
            <w:kern w:val="0"/>
            <w:sz w:val="20"/>
            <w:szCs w:val="20"/>
            <w:u w:val="single"/>
          </w:rPr>
          <w:t>53,61</w:t>
        </w:r>
      </w:hyperlink>
      <w:r w:rsidRPr="00CF1F59">
        <w:rPr>
          <w:rFonts w:ascii="宋体" w:eastAsia="宋体" w:hAnsi="宋体" w:cs="宋体" w:hint="eastAsia"/>
          <w:color w:val="000000"/>
          <w:kern w:val="0"/>
          <w:sz w:val="20"/>
          <w:szCs w:val="20"/>
        </w:rPr>
        <w:t>]。对于肾衰竭患者，应避免使用铋剂或者应进行血清铋浓度监测[</w:t>
      </w:r>
      <w:hyperlink r:id="rId156" w:history="1">
        <w:r w:rsidRPr="00CF1F59">
          <w:rPr>
            <w:rFonts w:ascii="宋体" w:eastAsia="宋体" w:hAnsi="宋体" w:cs="宋体" w:hint="eastAsia"/>
            <w:color w:val="336633"/>
            <w:kern w:val="0"/>
            <w:sz w:val="20"/>
            <w:szCs w:val="20"/>
            <w:u w:val="single"/>
          </w:rPr>
          <w:t>8</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次</w:t>
      </w:r>
      <w:hyperlink r:id="rId157" w:history="1">
        <w:r w:rsidRPr="00CF1F59">
          <w:rPr>
            <w:rFonts w:ascii="宋体" w:eastAsia="宋体" w:hAnsi="宋体" w:cs="宋体" w:hint="eastAsia"/>
            <w:color w:val="336633"/>
            <w:kern w:val="0"/>
            <w:sz w:val="20"/>
            <w:szCs w:val="20"/>
            <w:u w:val="single"/>
          </w:rPr>
          <w:t>水杨酸</w:t>
        </w:r>
      </w:hyperlink>
      <w:r w:rsidRPr="00CF1F59">
        <w:rPr>
          <w:rFonts w:ascii="宋体" w:eastAsia="宋体" w:hAnsi="宋体" w:cs="宋体" w:hint="eastAsia"/>
          <w:color w:val="000000"/>
          <w:kern w:val="0"/>
          <w:sz w:val="20"/>
          <w:szCs w:val="20"/>
        </w:rPr>
        <w:t>铋中的次水杨酸部分转变为水杨酸并被吸收；然而在无乙酰基的情况下水杨酸盐不会抑制血小板功能，似乎也没有类似于</w:t>
      </w:r>
      <w:hyperlink r:id="rId158" w:history="1">
        <w:r w:rsidRPr="00CF1F59">
          <w:rPr>
            <w:rFonts w:ascii="宋体" w:eastAsia="宋体" w:hAnsi="宋体" w:cs="宋体" w:hint="eastAsia"/>
            <w:color w:val="336633"/>
            <w:kern w:val="0"/>
            <w:sz w:val="20"/>
            <w:szCs w:val="20"/>
            <w:u w:val="single"/>
          </w:rPr>
          <w:t>阿司匹林</w:t>
        </w:r>
      </w:hyperlink>
      <w:r w:rsidRPr="00CF1F59">
        <w:rPr>
          <w:rFonts w:ascii="宋体" w:eastAsia="宋体" w:hAnsi="宋体" w:cs="宋体" w:hint="eastAsia"/>
          <w:color w:val="000000"/>
          <w:kern w:val="0"/>
          <w:sz w:val="20"/>
          <w:szCs w:val="20"/>
        </w:rPr>
        <w:t>引起胃肠道出血的高风险[</w:t>
      </w:r>
      <w:hyperlink r:id="rId159" w:history="1">
        <w:r w:rsidRPr="00CF1F59">
          <w:rPr>
            <w:rFonts w:ascii="宋体" w:eastAsia="宋体" w:hAnsi="宋体" w:cs="宋体" w:hint="eastAsia"/>
            <w:color w:val="336633"/>
            <w:kern w:val="0"/>
            <w:sz w:val="20"/>
            <w:szCs w:val="20"/>
            <w:u w:val="single"/>
          </w:rPr>
          <w:t>62-65</w:t>
        </w:r>
      </w:hyperlink>
      <w:r w:rsidRPr="00CF1F59">
        <w:rPr>
          <w:rFonts w:ascii="宋体" w:eastAsia="宋体" w:hAnsi="宋体" w:cs="宋体" w:hint="eastAsia"/>
          <w:color w:val="000000"/>
          <w:kern w:val="0"/>
          <w:sz w:val="20"/>
          <w:szCs w:val="20"/>
        </w:rPr>
        <w:t>]。然而，来自次水杨酸铋的水杨酸盐会促进血清水杨酸盐水平升高，并引起水杨酸盐中毒，因此应该避免将其与其他水杨酸盐产品合用。</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前列腺素</w:t>
      </w:r>
      <w:r w:rsidRPr="00CF1F59">
        <w:rPr>
          <w:rFonts w:ascii="宋体" w:eastAsia="宋体" w:hAnsi="宋体" w:cs="宋体" w:hint="eastAsia"/>
          <w:color w:val="000000"/>
          <w:kern w:val="0"/>
          <w:sz w:val="20"/>
          <w:szCs w:val="20"/>
        </w:rPr>
        <w:t> — 胃壁细胞在组胺的作用下生成环磷酸</w:t>
      </w:r>
      <w:hyperlink r:id="rId160" w:history="1">
        <w:r w:rsidRPr="00CF1F59">
          <w:rPr>
            <w:rFonts w:ascii="宋体" w:eastAsia="宋体" w:hAnsi="宋体" w:cs="宋体" w:hint="eastAsia"/>
            <w:color w:val="336633"/>
            <w:kern w:val="0"/>
            <w:sz w:val="20"/>
            <w:szCs w:val="20"/>
            <w:u w:val="single"/>
          </w:rPr>
          <w:t>腺苷</w:t>
        </w:r>
      </w:hyperlink>
      <w:r w:rsidRPr="00CF1F59">
        <w:rPr>
          <w:rFonts w:ascii="宋体" w:eastAsia="宋体" w:hAnsi="宋体" w:cs="宋体" w:hint="eastAsia"/>
          <w:color w:val="000000"/>
          <w:kern w:val="0"/>
          <w:sz w:val="20"/>
          <w:szCs w:val="20"/>
        </w:rPr>
        <w:t>，前列腺素(特别是E和I组)通过选择性降低胃壁细胞的这种能力以抑制酸分泌[</w:t>
      </w:r>
      <w:hyperlink r:id="rId161" w:history="1">
        <w:r w:rsidRPr="00CF1F59">
          <w:rPr>
            <w:rFonts w:ascii="宋体" w:eastAsia="宋体" w:hAnsi="宋体" w:cs="宋体" w:hint="eastAsia"/>
            <w:color w:val="336633"/>
            <w:kern w:val="0"/>
            <w:sz w:val="20"/>
            <w:szCs w:val="20"/>
            <w:u w:val="single"/>
          </w:rPr>
          <w:t>66</w:t>
        </w:r>
      </w:hyperlink>
      <w:r w:rsidRPr="00CF1F59">
        <w:rPr>
          <w:rFonts w:ascii="宋体" w:eastAsia="宋体" w:hAnsi="宋体" w:cs="宋体" w:hint="eastAsia"/>
          <w:color w:val="000000"/>
          <w:kern w:val="0"/>
          <w:sz w:val="20"/>
          <w:szCs w:val="20"/>
        </w:rPr>
        <w:t>]。前列腺素也可增强黏膜防御机制。</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虽然几种前列腺素已被试验用于治愈消化性溃疡，但是只有</w:t>
      </w:r>
      <w:hyperlink r:id="rId162" w:history="1">
        <w:r w:rsidRPr="00CF1F59">
          <w:rPr>
            <w:rFonts w:ascii="宋体" w:eastAsia="宋体" w:hAnsi="宋体" w:cs="宋体" w:hint="eastAsia"/>
            <w:color w:val="336633"/>
            <w:kern w:val="0"/>
            <w:sz w:val="20"/>
            <w:szCs w:val="20"/>
            <w:u w:val="single"/>
          </w:rPr>
          <w:t>米索前列醇</w:t>
        </w:r>
      </w:hyperlink>
      <w:r w:rsidRPr="00CF1F59">
        <w:rPr>
          <w:rFonts w:ascii="宋体" w:eastAsia="宋体" w:hAnsi="宋体" w:cs="宋体" w:hint="eastAsia"/>
          <w:color w:val="000000"/>
          <w:kern w:val="0"/>
          <w:sz w:val="20"/>
          <w:szCs w:val="20"/>
        </w:rPr>
        <w:t>(Cytotec)被批准在美国使用，并且不是用于治愈溃疡，而是用于预防NSAID引起胃溃疡。米索前列醇是前列腺素E1的一种15-脱氧-15-羟基-16-甲基类似物。局部作用显示对前列腺素的作用很关键；米索前列醇口服给药的抗分泌作用比其他全身给药更强，副作用更少[</w:t>
      </w:r>
      <w:hyperlink r:id="rId163" w:history="1">
        <w:r w:rsidRPr="00CF1F59">
          <w:rPr>
            <w:rFonts w:ascii="宋体" w:eastAsia="宋体" w:hAnsi="宋体" w:cs="宋体" w:hint="eastAsia"/>
            <w:color w:val="336633"/>
            <w:kern w:val="0"/>
            <w:sz w:val="20"/>
            <w:szCs w:val="20"/>
            <w:u w:val="single"/>
          </w:rPr>
          <w:t>67</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不良反应</w:t>
      </w:r>
      <w:r w:rsidRPr="00CF1F59">
        <w:rPr>
          <w:rFonts w:ascii="宋体" w:eastAsia="宋体" w:hAnsi="宋体" w:cs="宋体" w:hint="eastAsia"/>
          <w:color w:val="000000"/>
          <w:kern w:val="0"/>
          <w:sz w:val="20"/>
          <w:szCs w:val="20"/>
        </w:rPr>
        <w:t> — E型前列腺素的最常见副作用是剂量依赖性痉挛性腹痛和腹泻[</w:t>
      </w:r>
      <w:hyperlink r:id="rId164" w:history="1">
        <w:r w:rsidRPr="00CF1F59">
          <w:rPr>
            <w:rFonts w:ascii="宋体" w:eastAsia="宋体" w:hAnsi="宋体" w:cs="宋体" w:hint="eastAsia"/>
            <w:color w:val="336633"/>
            <w:kern w:val="0"/>
            <w:sz w:val="20"/>
            <w:szCs w:val="20"/>
            <w:u w:val="single"/>
          </w:rPr>
          <w:t>68,69</w:t>
        </w:r>
      </w:hyperlink>
      <w:r w:rsidRPr="00CF1F59">
        <w:rPr>
          <w:rFonts w:ascii="宋体" w:eastAsia="宋体" w:hAnsi="宋体" w:cs="宋体" w:hint="eastAsia"/>
          <w:color w:val="000000"/>
          <w:kern w:val="0"/>
          <w:sz w:val="20"/>
          <w:szCs w:val="20"/>
        </w:rPr>
        <w:t>]。这些副作用会影响许多患者的依从性。</w:t>
      </w:r>
      <w:hyperlink r:id="rId165" w:history="1">
        <w:r w:rsidRPr="00CF1F59">
          <w:rPr>
            <w:rFonts w:ascii="宋体" w:eastAsia="宋体" w:hAnsi="宋体" w:cs="宋体" w:hint="eastAsia"/>
            <w:color w:val="336633"/>
            <w:kern w:val="0"/>
            <w:sz w:val="20"/>
            <w:szCs w:val="20"/>
            <w:u w:val="single"/>
          </w:rPr>
          <w:t>米索前列醇</w:t>
        </w:r>
      </w:hyperlink>
      <w:r w:rsidRPr="00CF1F59">
        <w:rPr>
          <w:rFonts w:ascii="宋体" w:eastAsia="宋体" w:hAnsi="宋体" w:cs="宋体" w:hint="eastAsia"/>
          <w:color w:val="000000"/>
          <w:kern w:val="0"/>
          <w:sz w:val="20"/>
          <w:szCs w:val="20"/>
        </w:rPr>
        <w:t>引起的腹泻问题可通过以下几种方法解决：</w:t>
      </w:r>
    </w:p>
    <w:p w:rsidR="00CF1F59" w:rsidRPr="00CF1F59" w:rsidRDefault="00CF1F59" w:rsidP="00CF1F59">
      <w:pPr>
        <w:widowControl/>
        <w:numPr>
          <w:ilvl w:val="0"/>
          <w:numId w:val="5"/>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教授患者如何预测和处理轻微、通常短暂的痉挛和腹泻，但是对于持续时间更长或更棘手的问题应停药</w:t>
      </w:r>
    </w:p>
    <w:p w:rsidR="00CF1F59" w:rsidRPr="00CF1F59" w:rsidRDefault="00CF1F59" w:rsidP="00CF1F59">
      <w:pPr>
        <w:widowControl/>
        <w:numPr>
          <w:ilvl w:val="0"/>
          <w:numId w:val="5"/>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应该指导患者不要将其与通便药合用，停用软便剂(除非绝对必要)，然后在治疗数周后再评估是否需要使用这些药物</w:t>
      </w:r>
    </w:p>
    <w:p w:rsidR="00CF1F59" w:rsidRPr="00CF1F59" w:rsidRDefault="00CF1F59" w:rsidP="00CF1F59">
      <w:pPr>
        <w:widowControl/>
        <w:numPr>
          <w:ilvl w:val="0"/>
          <w:numId w:val="5"/>
        </w:numPr>
        <w:spacing w:before="100" w:beforeAutospacing="1" w:after="100" w:afterAutospacing="1" w:line="270" w:lineRule="atLeast"/>
        <w:jc w:val="left"/>
        <w:rPr>
          <w:rFonts w:ascii="宋体" w:eastAsia="宋体" w:hAnsi="宋体" w:cs="宋体" w:hint="eastAsia"/>
          <w:color w:val="000000"/>
          <w:kern w:val="0"/>
          <w:sz w:val="20"/>
          <w:szCs w:val="20"/>
        </w:rPr>
      </w:pPr>
      <w:hyperlink r:id="rId166" w:history="1">
        <w:r w:rsidRPr="00CF1F59">
          <w:rPr>
            <w:rFonts w:ascii="宋体" w:eastAsia="宋体" w:hAnsi="宋体" w:cs="宋体" w:hint="eastAsia"/>
            <w:color w:val="336633"/>
            <w:kern w:val="0"/>
            <w:sz w:val="20"/>
            <w:szCs w:val="20"/>
            <w:u w:val="single"/>
          </w:rPr>
          <w:t>米索前列醇</w:t>
        </w:r>
      </w:hyperlink>
      <w:r w:rsidRPr="00CF1F59">
        <w:rPr>
          <w:rFonts w:ascii="宋体" w:eastAsia="宋体" w:hAnsi="宋体" w:cs="宋体" w:hint="eastAsia"/>
          <w:color w:val="000000"/>
          <w:kern w:val="0"/>
          <w:sz w:val="20"/>
          <w:szCs w:val="20"/>
        </w:rPr>
        <w:t>的起始剂量应该是一次100μg，一日3-4次，然后在可耐受的情况下增加至800μg的最大每日剂量</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lastRenderedPageBreak/>
        <w:t>较低剂量的</w:t>
      </w:r>
      <w:hyperlink r:id="rId167" w:history="1">
        <w:r w:rsidRPr="00CF1F59">
          <w:rPr>
            <w:rFonts w:ascii="宋体" w:eastAsia="宋体" w:hAnsi="宋体" w:cs="宋体" w:hint="eastAsia"/>
            <w:color w:val="336633"/>
            <w:kern w:val="0"/>
            <w:sz w:val="20"/>
            <w:szCs w:val="20"/>
            <w:u w:val="single"/>
          </w:rPr>
          <w:t>米索前列醇</w:t>
        </w:r>
      </w:hyperlink>
      <w:r w:rsidRPr="00CF1F59">
        <w:rPr>
          <w:rFonts w:ascii="宋体" w:eastAsia="宋体" w:hAnsi="宋体" w:cs="宋体" w:hint="eastAsia"/>
          <w:color w:val="000000"/>
          <w:kern w:val="0"/>
          <w:sz w:val="20"/>
          <w:szCs w:val="20"/>
        </w:rPr>
        <w:t>在用于预防溃疡方面已经获得了一定成功，且副作用发生率较低[</w:t>
      </w:r>
      <w:hyperlink r:id="rId168" w:history="1">
        <w:r w:rsidRPr="00CF1F59">
          <w:rPr>
            <w:rFonts w:ascii="宋体" w:eastAsia="宋体" w:hAnsi="宋体" w:cs="宋体" w:hint="eastAsia"/>
            <w:color w:val="336633"/>
            <w:kern w:val="0"/>
            <w:sz w:val="20"/>
            <w:szCs w:val="20"/>
            <w:u w:val="single"/>
          </w:rPr>
          <w:t>70</w:t>
        </w:r>
      </w:hyperlink>
      <w:r w:rsidRPr="00CF1F59">
        <w:rPr>
          <w:rFonts w:ascii="宋体" w:eastAsia="宋体" w:hAnsi="宋体" w:cs="宋体" w:hint="eastAsia"/>
          <w:color w:val="000000"/>
          <w:kern w:val="0"/>
          <w:sz w:val="20"/>
          <w:szCs w:val="20"/>
        </w:rPr>
        <w:t>]。 (参见</w:t>
      </w:r>
      <w:hyperlink r:id="rId169" w:history="1">
        <w:r w:rsidRPr="00CF1F59">
          <w:rPr>
            <w:rFonts w:ascii="宋体" w:eastAsia="宋体" w:hAnsi="宋体" w:cs="宋体" w:hint="eastAsia"/>
            <w:color w:val="336633"/>
            <w:kern w:val="0"/>
            <w:sz w:val="20"/>
            <w:szCs w:val="20"/>
            <w:u w:val="single"/>
          </w:rPr>
          <w:t>“NSAIDs (including aspirin): Primary prevention of gastroduodenal toxicity”</w:t>
        </w:r>
      </w:hyperlink>
      <w:r w:rsidRPr="00CF1F59">
        <w:rPr>
          <w:rFonts w:ascii="宋体" w:eastAsia="宋体" w:hAnsi="宋体" w:cs="宋体" w:hint="eastAsia"/>
          <w:color w:val="000000"/>
          <w:kern w:val="0"/>
          <w:sz w:val="20"/>
          <w:szCs w:val="20"/>
        </w:rPr>
        <w:t>)</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E组前列腺素可作用于子宫。</w:t>
      </w:r>
      <w:hyperlink r:id="rId170" w:history="1">
        <w:r w:rsidRPr="00CF1F59">
          <w:rPr>
            <w:rFonts w:ascii="宋体" w:eastAsia="宋体" w:hAnsi="宋体" w:cs="宋体" w:hint="eastAsia"/>
            <w:color w:val="336633"/>
            <w:kern w:val="0"/>
            <w:sz w:val="20"/>
            <w:szCs w:val="20"/>
            <w:u w:val="single"/>
          </w:rPr>
          <w:t>米索前列醇</w:t>
        </w:r>
      </w:hyperlink>
      <w:r w:rsidRPr="00CF1F59">
        <w:rPr>
          <w:rFonts w:ascii="宋体" w:eastAsia="宋体" w:hAnsi="宋体" w:cs="宋体" w:hint="eastAsia"/>
          <w:color w:val="000000"/>
          <w:kern w:val="0"/>
          <w:sz w:val="20"/>
          <w:szCs w:val="20"/>
        </w:rPr>
        <w:t>单用或与</w:t>
      </w:r>
      <w:hyperlink r:id="rId171" w:history="1">
        <w:r w:rsidRPr="00CF1F59">
          <w:rPr>
            <w:rFonts w:ascii="宋体" w:eastAsia="宋体" w:hAnsi="宋体" w:cs="宋体" w:hint="eastAsia"/>
            <w:color w:val="336633"/>
            <w:kern w:val="0"/>
            <w:sz w:val="20"/>
            <w:szCs w:val="20"/>
            <w:u w:val="single"/>
          </w:rPr>
          <w:t>米非司酮</w:t>
        </w:r>
      </w:hyperlink>
      <w:r w:rsidRPr="00CF1F59">
        <w:rPr>
          <w:rFonts w:ascii="宋体" w:eastAsia="宋体" w:hAnsi="宋体" w:cs="宋体" w:hint="eastAsia"/>
          <w:color w:val="000000"/>
          <w:kern w:val="0"/>
          <w:sz w:val="20"/>
          <w:szCs w:val="20"/>
        </w:rPr>
        <w:t>合用可引起流产[</w:t>
      </w:r>
      <w:hyperlink r:id="rId172" w:history="1">
        <w:r w:rsidRPr="00CF1F59">
          <w:rPr>
            <w:rFonts w:ascii="宋体" w:eastAsia="宋体" w:hAnsi="宋体" w:cs="宋体" w:hint="eastAsia"/>
            <w:color w:val="336633"/>
            <w:kern w:val="0"/>
            <w:sz w:val="20"/>
            <w:szCs w:val="20"/>
            <w:u w:val="single"/>
          </w:rPr>
          <w:t>68,71</w:t>
        </w:r>
      </w:hyperlink>
      <w:r w:rsidRPr="00CF1F59">
        <w:rPr>
          <w:rFonts w:ascii="宋体" w:eastAsia="宋体" w:hAnsi="宋体" w:cs="宋体" w:hint="eastAsia"/>
          <w:color w:val="000000"/>
          <w:kern w:val="0"/>
          <w:sz w:val="20"/>
          <w:szCs w:val="20"/>
        </w:rPr>
        <w:t>]。因此，</w:t>
      </w:r>
      <w:r w:rsidRPr="00CF1F59">
        <w:rPr>
          <w:rFonts w:ascii="宋体" w:eastAsia="宋体" w:hAnsi="宋体" w:cs="宋体" w:hint="eastAsia"/>
          <w:b/>
          <w:bCs/>
          <w:color w:val="000000"/>
          <w:kern w:val="0"/>
          <w:sz w:val="20"/>
          <w:szCs w:val="20"/>
        </w:rPr>
        <w:t>对于没有采取避孕措施的育龄妇女，禁用该药</w:t>
      </w:r>
      <w:r w:rsidRPr="00CF1F59">
        <w:rPr>
          <w:rFonts w:ascii="宋体" w:eastAsia="宋体" w:hAnsi="宋体" w:cs="宋体" w:hint="eastAsia"/>
          <w:color w:val="000000"/>
          <w:kern w:val="0"/>
          <w:sz w:val="20"/>
          <w:szCs w:val="20"/>
        </w:rPr>
        <w:t>。应该告知所有患者这种风险，以尽量减小该药被患者不经意给予妊娠女性使用的可能性。</w:t>
      </w:r>
    </w:p>
    <w:p w:rsidR="00CF1F59" w:rsidRPr="00CF1F59" w:rsidRDefault="00CF1F59" w:rsidP="00CF1F59">
      <w:pPr>
        <w:widowControl/>
        <w:spacing w:before="150" w:after="150"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b/>
          <w:bCs/>
          <w:color w:val="000000"/>
          <w:kern w:val="0"/>
          <w:sz w:val="20"/>
          <w:szCs w:val="20"/>
        </w:rPr>
        <w:t>总结与推荐</w:t>
      </w:r>
    </w:p>
    <w:p w:rsidR="00CF1F59" w:rsidRPr="00CF1F59" w:rsidRDefault="00CF1F59" w:rsidP="00CF1F59">
      <w:pPr>
        <w:widowControl/>
        <w:numPr>
          <w:ilvl w:val="0"/>
          <w:numId w:val="6"/>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溃疡治疗的主体是治愈幽门螺杆菌(</w:t>
      </w:r>
      <w:r w:rsidRPr="00CF1F59">
        <w:rPr>
          <w:rFonts w:ascii="宋体" w:eastAsia="宋体" w:hAnsi="宋体" w:cs="宋体" w:hint="eastAsia"/>
          <w:i/>
          <w:iCs/>
          <w:color w:val="000000"/>
          <w:kern w:val="0"/>
          <w:sz w:val="20"/>
          <w:szCs w:val="20"/>
        </w:rPr>
        <w:t>H.pylori</w:t>
      </w:r>
      <w:r w:rsidRPr="00CF1F59">
        <w:rPr>
          <w:rFonts w:ascii="宋体" w:eastAsia="宋体" w:hAnsi="宋体" w:cs="宋体" w:hint="eastAsia"/>
          <w:color w:val="000000"/>
          <w:kern w:val="0"/>
          <w:sz w:val="20"/>
          <w:szCs w:val="20"/>
        </w:rPr>
        <w:t>)和停用非甾体类抗炎药(NSAID)。</w:t>
      </w:r>
    </w:p>
    <w:p w:rsidR="00CF1F59" w:rsidRPr="00CF1F59" w:rsidRDefault="00CF1F59" w:rsidP="00CF1F59">
      <w:pPr>
        <w:widowControl/>
        <w:numPr>
          <w:ilvl w:val="0"/>
          <w:numId w:val="6"/>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对于与幽门螺杆菌感染或非甾体类抗炎药(NASID)使用无关的复发性溃疡疾病患者，或需要继续使用非甾体类抗炎药(NASID)的患者，可能需要维持治疗。</w:t>
      </w:r>
    </w:p>
    <w:p w:rsidR="00CF1F59" w:rsidRPr="00CF1F59" w:rsidRDefault="00CF1F59" w:rsidP="00CF1F59">
      <w:pPr>
        <w:widowControl/>
        <w:numPr>
          <w:ilvl w:val="0"/>
          <w:numId w:val="6"/>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H2受体拮抗剂(H2RA)通过阻滞胃壁细胞上的组胺H2受体来抑制胃酸分泌(</w:t>
      </w:r>
      <w:hyperlink r:id="rId173" w:history="1">
        <w:r w:rsidRPr="00CF1F59">
          <w:rPr>
            <w:rFonts w:ascii="宋体" w:eastAsia="宋体" w:hAnsi="宋体" w:cs="宋体" w:hint="eastAsia"/>
            <w:color w:val="336633"/>
            <w:kern w:val="0"/>
            <w:sz w:val="20"/>
            <w:szCs w:val="20"/>
            <w:u w:val="single"/>
          </w:rPr>
          <w:t>图形 1</w:t>
        </w:r>
      </w:hyperlink>
      <w:r w:rsidRPr="00CF1F59">
        <w:rPr>
          <w:rFonts w:ascii="宋体" w:eastAsia="宋体" w:hAnsi="宋体" w:cs="宋体" w:hint="eastAsia"/>
          <w:color w:val="000000"/>
          <w:kern w:val="0"/>
          <w:sz w:val="20"/>
          <w:szCs w:val="20"/>
        </w:rPr>
        <w:t>)。 (参见上文</w:t>
      </w:r>
      <w:hyperlink r:id="rId174" w:anchor="H2" w:history="1">
        <w:r w:rsidRPr="00CF1F59">
          <w:rPr>
            <w:rFonts w:ascii="宋体" w:eastAsia="宋体" w:hAnsi="宋体" w:cs="宋体" w:hint="eastAsia"/>
            <w:color w:val="336633"/>
            <w:kern w:val="0"/>
            <w:sz w:val="20"/>
            <w:szCs w:val="20"/>
            <w:u w:val="single"/>
          </w:rPr>
          <w:t>‘H2受体拮抗剂’</w:t>
        </w:r>
      </w:hyperlink>
      <w:r w:rsidRPr="00CF1F59">
        <w:rPr>
          <w:rFonts w:ascii="宋体" w:eastAsia="宋体" w:hAnsi="宋体" w:cs="宋体" w:hint="eastAsia"/>
          <w:color w:val="000000"/>
          <w:kern w:val="0"/>
          <w:sz w:val="20"/>
          <w:szCs w:val="20"/>
        </w:rPr>
        <w:t>)</w:t>
      </w:r>
    </w:p>
    <w:p w:rsidR="00CF1F59" w:rsidRPr="00CF1F59" w:rsidRDefault="00CF1F59" w:rsidP="00CF1F59">
      <w:pPr>
        <w:widowControl/>
        <w:numPr>
          <w:ilvl w:val="0"/>
          <w:numId w:val="6"/>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质子泵抑制剂(PPI)通过不可逆地结合并抑制氢-钾ATP酶泵(位于胃壁细胞膜的顶端凹陷表面)以有效地阻滞胃酸分泌(</w:t>
      </w:r>
      <w:hyperlink r:id="rId175" w:history="1">
        <w:r w:rsidRPr="00CF1F59">
          <w:rPr>
            <w:rFonts w:ascii="宋体" w:eastAsia="宋体" w:hAnsi="宋体" w:cs="宋体" w:hint="eastAsia"/>
            <w:color w:val="336633"/>
            <w:kern w:val="0"/>
            <w:sz w:val="20"/>
            <w:szCs w:val="20"/>
            <w:u w:val="single"/>
          </w:rPr>
          <w:t>图形 1</w:t>
        </w:r>
      </w:hyperlink>
      <w:r w:rsidRPr="00CF1F59">
        <w:rPr>
          <w:rFonts w:ascii="宋体" w:eastAsia="宋体" w:hAnsi="宋体" w:cs="宋体" w:hint="eastAsia"/>
          <w:color w:val="000000"/>
          <w:kern w:val="0"/>
          <w:sz w:val="20"/>
          <w:szCs w:val="20"/>
        </w:rPr>
        <w:t>)。 (参见上文</w:t>
      </w:r>
      <w:hyperlink r:id="rId176" w:anchor="H14" w:history="1">
        <w:r w:rsidRPr="00CF1F59">
          <w:rPr>
            <w:rFonts w:ascii="宋体" w:eastAsia="宋体" w:hAnsi="宋体" w:cs="宋体" w:hint="eastAsia"/>
            <w:color w:val="336633"/>
            <w:kern w:val="0"/>
            <w:sz w:val="20"/>
            <w:szCs w:val="20"/>
            <w:u w:val="single"/>
          </w:rPr>
          <w:t>‘质子泵抑制剂’</w:t>
        </w:r>
      </w:hyperlink>
      <w:r w:rsidRPr="00CF1F59">
        <w:rPr>
          <w:rFonts w:ascii="宋体" w:eastAsia="宋体" w:hAnsi="宋体" w:cs="宋体" w:hint="eastAsia"/>
          <w:color w:val="000000"/>
          <w:kern w:val="0"/>
          <w:sz w:val="20"/>
          <w:szCs w:val="20"/>
        </w:rPr>
        <w:t>)</w:t>
      </w:r>
    </w:p>
    <w:p w:rsidR="00CF1F59" w:rsidRPr="00CF1F59" w:rsidRDefault="00CF1F59" w:rsidP="00CF1F59">
      <w:pPr>
        <w:widowControl/>
        <w:numPr>
          <w:ilvl w:val="0"/>
          <w:numId w:val="6"/>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尽管抗酸药和</w:t>
      </w:r>
      <w:hyperlink r:id="rId177" w:history="1">
        <w:r w:rsidRPr="00CF1F59">
          <w:rPr>
            <w:rFonts w:ascii="宋体" w:eastAsia="宋体" w:hAnsi="宋体" w:cs="宋体" w:hint="eastAsia"/>
            <w:color w:val="336633"/>
            <w:kern w:val="0"/>
            <w:sz w:val="20"/>
            <w:szCs w:val="20"/>
            <w:u w:val="single"/>
          </w:rPr>
          <w:t>硫糖铝</w:t>
        </w:r>
      </w:hyperlink>
      <w:r w:rsidRPr="00CF1F59">
        <w:rPr>
          <w:rFonts w:ascii="宋体" w:eastAsia="宋体" w:hAnsi="宋体" w:cs="宋体" w:hint="eastAsia"/>
          <w:color w:val="000000"/>
          <w:kern w:val="0"/>
          <w:sz w:val="20"/>
          <w:szCs w:val="20"/>
        </w:rPr>
        <w:t>可诱导溃疡愈合，但是目前尚无其用于溃疡治疗的明确作用。 (参见上文</w:t>
      </w:r>
      <w:hyperlink r:id="rId178" w:anchor="H18" w:history="1">
        <w:r w:rsidRPr="00CF1F59">
          <w:rPr>
            <w:rFonts w:ascii="宋体" w:eastAsia="宋体" w:hAnsi="宋体" w:cs="宋体" w:hint="eastAsia"/>
            <w:color w:val="336633"/>
            <w:kern w:val="0"/>
            <w:sz w:val="20"/>
            <w:szCs w:val="20"/>
            <w:u w:val="single"/>
          </w:rPr>
          <w:t>‘硫糖铝’</w:t>
        </w:r>
      </w:hyperlink>
      <w:r w:rsidRPr="00CF1F59">
        <w:rPr>
          <w:rFonts w:ascii="宋体" w:eastAsia="宋体" w:hAnsi="宋体" w:cs="宋体" w:hint="eastAsia"/>
          <w:color w:val="000000"/>
          <w:kern w:val="0"/>
          <w:sz w:val="20"/>
          <w:szCs w:val="20"/>
        </w:rPr>
        <w:t>)</w:t>
      </w:r>
    </w:p>
    <w:p w:rsidR="00CF1F59" w:rsidRPr="00CF1F59" w:rsidRDefault="00CF1F59" w:rsidP="00CF1F59">
      <w:pPr>
        <w:widowControl/>
        <w:numPr>
          <w:ilvl w:val="0"/>
          <w:numId w:val="6"/>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胶体铋制剂也可诱导溃疡愈合，但是其目前对溃疡治疗的唯一作用是作为治疗幽门螺杆菌的抗生素治疗方案中的一部分。 (参见上文</w:t>
      </w:r>
      <w:hyperlink r:id="rId179" w:anchor="H21" w:history="1">
        <w:r w:rsidRPr="00CF1F59">
          <w:rPr>
            <w:rFonts w:ascii="宋体" w:eastAsia="宋体" w:hAnsi="宋体" w:cs="宋体" w:hint="eastAsia"/>
            <w:color w:val="336633"/>
            <w:kern w:val="0"/>
            <w:sz w:val="20"/>
            <w:szCs w:val="20"/>
            <w:u w:val="single"/>
          </w:rPr>
          <w:t>‘铋剂’</w:t>
        </w:r>
      </w:hyperlink>
      <w:r w:rsidRPr="00CF1F59">
        <w:rPr>
          <w:rFonts w:ascii="宋体" w:eastAsia="宋体" w:hAnsi="宋体" w:cs="宋体" w:hint="eastAsia"/>
          <w:color w:val="000000"/>
          <w:kern w:val="0"/>
          <w:sz w:val="20"/>
          <w:szCs w:val="20"/>
        </w:rPr>
        <w:t>)</w:t>
      </w:r>
    </w:p>
    <w:p w:rsidR="00CF1F59" w:rsidRPr="00CF1F59" w:rsidRDefault="00CF1F59" w:rsidP="00CF1F59">
      <w:pPr>
        <w:widowControl/>
        <w:numPr>
          <w:ilvl w:val="0"/>
          <w:numId w:val="6"/>
        </w:numPr>
        <w:spacing w:before="100" w:beforeAutospacing="1" w:after="100" w:afterAutospacing="1" w:line="270" w:lineRule="atLeast"/>
        <w:jc w:val="left"/>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几种前列腺素类似物可促进消化性溃疡愈合；在美国仅有</w:t>
      </w:r>
      <w:hyperlink r:id="rId180" w:history="1">
        <w:r w:rsidRPr="00CF1F59">
          <w:rPr>
            <w:rFonts w:ascii="宋体" w:eastAsia="宋体" w:hAnsi="宋体" w:cs="宋体" w:hint="eastAsia"/>
            <w:color w:val="336633"/>
            <w:kern w:val="0"/>
            <w:sz w:val="20"/>
            <w:szCs w:val="20"/>
            <w:u w:val="single"/>
          </w:rPr>
          <w:t>米索前列醇</w:t>
        </w:r>
      </w:hyperlink>
      <w:r w:rsidRPr="00CF1F59">
        <w:rPr>
          <w:rFonts w:ascii="宋体" w:eastAsia="宋体" w:hAnsi="宋体" w:cs="宋体" w:hint="eastAsia"/>
          <w:color w:val="000000"/>
          <w:kern w:val="0"/>
          <w:sz w:val="20"/>
          <w:szCs w:val="20"/>
        </w:rPr>
        <w:t>被批准用于预防(而非治疗)NSAID引起胃溃疡。 (参见上文</w:t>
      </w:r>
      <w:hyperlink r:id="rId181" w:anchor="H23" w:history="1">
        <w:r w:rsidRPr="00CF1F59">
          <w:rPr>
            <w:rFonts w:ascii="宋体" w:eastAsia="宋体" w:hAnsi="宋体" w:cs="宋体" w:hint="eastAsia"/>
            <w:color w:val="336633"/>
            <w:kern w:val="0"/>
            <w:sz w:val="20"/>
            <w:szCs w:val="20"/>
            <w:u w:val="single"/>
          </w:rPr>
          <w:t>‘前列腺素’</w:t>
        </w:r>
      </w:hyperlink>
      <w:r w:rsidRPr="00CF1F59">
        <w:rPr>
          <w:rFonts w:ascii="宋体" w:eastAsia="宋体" w:hAnsi="宋体" w:cs="宋体" w:hint="eastAsia"/>
          <w:color w:val="000000"/>
          <w:kern w:val="0"/>
          <w:sz w:val="20"/>
          <w:szCs w:val="20"/>
        </w:rPr>
        <w:t>)</w:t>
      </w:r>
    </w:p>
    <w:p w:rsidR="00CF1F59" w:rsidRPr="00CF1F59" w:rsidRDefault="00CF1F59" w:rsidP="00CF1F59">
      <w:pPr>
        <w:widowControl/>
        <w:jc w:val="center"/>
        <w:rPr>
          <w:rFonts w:ascii="宋体" w:eastAsia="宋体" w:hAnsi="宋体" w:cs="宋体" w:hint="eastAsia"/>
          <w:color w:val="000000"/>
          <w:kern w:val="0"/>
          <w:sz w:val="20"/>
          <w:szCs w:val="20"/>
        </w:rPr>
      </w:pPr>
      <w:r w:rsidRPr="00CF1F59">
        <w:rPr>
          <w:rFonts w:ascii="宋体" w:eastAsia="宋体" w:hAnsi="宋体" w:cs="宋体" w:hint="eastAsia"/>
          <w:color w:val="000000"/>
          <w:kern w:val="0"/>
          <w:sz w:val="20"/>
          <w:szCs w:val="20"/>
        </w:rPr>
        <w:t>使用UpToDate临床顾问须遵循</w:t>
      </w:r>
      <w:hyperlink r:id="rId182" w:tgtFrame="_blank" w:history="1">
        <w:r w:rsidRPr="00CF1F59">
          <w:rPr>
            <w:rFonts w:ascii="宋体" w:eastAsia="宋体" w:hAnsi="宋体" w:cs="宋体" w:hint="eastAsia"/>
            <w:color w:val="336633"/>
            <w:kern w:val="0"/>
            <w:sz w:val="20"/>
            <w:szCs w:val="20"/>
            <w:u w:val="single"/>
          </w:rPr>
          <w:t>用户协议</w:t>
        </w:r>
      </w:hyperlink>
      <w:r w:rsidRPr="00CF1F59">
        <w:rPr>
          <w:rFonts w:ascii="宋体" w:eastAsia="宋体" w:hAnsi="宋体" w:cs="宋体" w:hint="eastAsia"/>
          <w:color w:val="000000"/>
          <w:kern w:val="0"/>
          <w:sz w:val="20"/>
          <w:szCs w:val="20"/>
        </w:rPr>
        <w:t>。</w:t>
      </w:r>
    </w:p>
    <w:p w:rsidR="00CF1F59" w:rsidRPr="00CF1F59" w:rsidRDefault="00CF1F59" w:rsidP="00CF1F59">
      <w:pPr>
        <w:widowControl/>
        <w:jc w:val="center"/>
        <w:outlineLvl w:val="0"/>
        <w:rPr>
          <w:rFonts w:ascii="宋体" w:eastAsia="宋体" w:hAnsi="宋体" w:cs="宋体" w:hint="eastAsia"/>
          <w:b/>
          <w:bCs/>
          <w:color w:val="000000"/>
          <w:kern w:val="36"/>
          <w:sz w:val="20"/>
          <w:szCs w:val="20"/>
        </w:rPr>
      </w:pPr>
      <w:r w:rsidRPr="00CF1F59">
        <w:rPr>
          <w:rFonts w:ascii="宋体" w:eastAsia="宋体" w:hAnsi="宋体" w:cs="宋体" w:hint="eastAsia"/>
          <w:b/>
          <w:bCs/>
          <w:color w:val="000000"/>
          <w:kern w:val="36"/>
          <w:sz w:val="20"/>
          <w:szCs w:val="20"/>
        </w:rPr>
        <w:t>参考文献</w:t>
      </w:r>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hint="eastAsia"/>
          <w:color w:val="000000"/>
          <w:kern w:val="0"/>
          <w:sz w:val="20"/>
          <w:szCs w:val="20"/>
        </w:rPr>
      </w:pPr>
      <w:hyperlink r:id="rId183" w:history="1">
        <w:r w:rsidRPr="00CF1F59">
          <w:rPr>
            <w:rFonts w:ascii="Arial" w:eastAsia="宋体" w:hAnsi="Arial" w:cs="Arial"/>
            <w:color w:val="336633"/>
            <w:kern w:val="0"/>
            <w:sz w:val="20"/>
            <w:szCs w:val="20"/>
            <w:u w:val="single"/>
          </w:rPr>
          <w:t>Liu CC, Lee CL, Chan CC, et al. Maintenance treatment is not necessary after Helicobacter pylori eradication and healing of bleeding peptic ulcer: a 5-year prospective, randomized, controlled study. Arch Intern Med 2003; 163:2020.</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184" w:history="1">
        <w:r w:rsidRPr="00CF1F59">
          <w:rPr>
            <w:rFonts w:ascii="Arial" w:eastAsia="宋体" w:hAnsi="Arial" w:cs="Arial"/>
            <w:color w:val="336633"/>
            <w:kern w:val="0"/>
            <w:sz w:val="20"/>
            <w:szCs w:val="20"/>
            <w:u w:val="single"/>
          </w:rPr>
          <w:t>Laine L, Kivitz AJ, Bello AE, et al. Double-blind randomized trials of single-tablet ibuprofen/high-dose famotidine vs. ibuprofen alone for reduction of gastric and duodenal ulcers. Am J Gastroenterol 2012; 107:379.</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185" w:history="1">
        <w:r w:rsidRPr="00CF1F59">
          <w:rPr>
            <w:rFonts w:ascii="Arial" w:eastAsia="宋体" w:hAnsi="Arial" w:cs="Arial"/>
            <w:color w:val="336633"/>
            <w:kern w:val="0"/>
            <w:sz w:val="20"/>
            <w:szCs w:val="20"/>
            <w:u w:val="single"/>
          </w:rPr>
          <w:t>Walan A, Bader JP, Classen M, et al. Effect of omeprazole and ranitidine on ulcer healing and relapse rates in patients with benign gastric ulcer. N Engl J Med 1989; 320:69.</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186" w:history="1">
        <w:r w:rsidRPr="00CF1F59">
          <w:rPr>
            <w:rFonts w:ascii="Arial" w:eastAsia="宋体" w:hAnsi="Arial" w:cs="Arial"/>
            <w:color w:val="336633"/>
            <w:kern w:val="0"/>
            <w:sz w:val="20"/>
            <w:szCs w:val="20"/>
            <w:u w:val="single"/>
          </w:rPr>
          <w:t>Agrawal NM, Campbell DR, Safdi MA, et al. Superiority of lansoprazole vs ranitidine in healing nonsteroidal anti-inflammatory drug-associated gastric ulcers: results of a double-blind, randomized, multicenter study. NSAID-Associated Gastric Ulcer Study Group. Arch Intern Med 2000; 160:1455.</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187" w:history="1">
        <w:r w:rsidRPr="00CF1F59">
          <w:rPr>
            <w:rFonts w:ascii="Arial" w:eastAsia="宋体" w:hAnsi="Arial" w:cs="Arial"/>
            <w:color w:val="336633"/>
            <w:kern w:val="0"/>
            <w:sz w:val="20"/>
            <w:szCs w:val="20"/>
            <w:u w:val="single"/>
          </w:rPr>
          <w:t>Feldman M, Burton ME. Histamine2-receptor antagonists. Standard therapy for acid-peptic diseases. 1. N Engl J Med 1990; 323:1672.</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188" w:history="1">
        <w:r w:rsidRPr="00CF1F59">
          <w:rPr>
            <w:rFonts w:ascii="Arial" w:eastAsia="宋体" w:hAnsi="Arial" w:cs="Arial"/>
            <w:color w:val="336633"/>
            <w:kern w:val="0"/>
            <w:sz w:val="20"/>
            <w:szCs w:val="20"/>
            <w:u w:val="single"/>
          </w:rPr>
          <w:t>Lewis JH. Hepatic effects of drugs used in the treatment of peptic ulcer disease. Am J Gastroenterol 1987; 82:987.</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189" w:history="1">
        <w:r w:rsidRPr="00CF1F59">
          <w:rPr>
            <w:rFonts w:ascii="Arial" w:eastAsia="宋体" w:hAnsi="Arial" w:cs="Arial"/>
            <w:color w:val="336633"/>
            <w:kern w:val="0"/>
            <w:sz w:val="20"/>
            <w:szCs w:val="20"/>
            <w:u w:val="single"/>
          </w:rPr>
          <w:t>Manlucu J, Tonelli M, Ray JG, et al. Dose-reducing H2 receptor antagonists in the presence of low glomerular filtration rate: a systematic review of the evidence. Nephrol Dial Transplant 2005; 20:2376.</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190" w:history="1">
        <w:r w:rsidRPr="00CF1F59">
          <w:rPr>
            <w:rFonts w:ascii="Arial" w:eastAsia="宋体" w:hAnsi="Arial" w:cs="Arial"/>
            <w:color w:val="336633"/>
            <w:kern w:val="0"/>
            <w:sz w:val="20"/>
            <w:szCs w:val="20"/>
            <w:u w:val="single"/>
          </w:rPr>
          <w:t>Gladziwa U, Koltz U. Pharmacokinetic optimisation of the treatment of peptic ulcer in patients with renal failure. Clin Pharmacokinet 1994; 27:393.</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191" w:history="1">
        <w:r w:rsidRPr="00CF1F59">
          <w:rPr>
            <w:rFonts w:ascii="Arial" w:eastAsia="宋体" w:hAnsi="Arial" w:cs="Arial"/>
            <w:color w:val="336633"/>
            <w:kern w:val="0"/>
            <w:sz w:val="20"/>
            <w:szCs w:val="20"/>
            <w:u w:val="single"/>
          </w:rPr>
          <w:t>Reynolds JC. The clinical importance of drug interactions with antiulcer therapy. J Clin Gastroenterol 1990; 12 Suppl 2:S54.</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192" w:history="1">
        <w:r w:rsidRPr="00CF1F59">
          <w:rPr>
            <w:rFonts w:ascii="Arial" w:eastAsia="宋体" w:hAnsi="Arial" w:cs="Arial"/>
            <w:color w:val="336633"/>
            <w:kern w:val="0"/>
            <w:sz w:val="20"/>
            <w:szCs w:val="20"/>
            <w:u w:val="single"/>
          </w:rPr>
          <w:t>Smallwood RA, Berlin RG, Castagnoli N, et al. Safety of acid-suppressing drugs. Dig Dis Sci 1995; 40:63S.</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193" w:history="1">
        <w:r w:rsidRPr="00CF1F59">
          <w:rPr>
            <w:rFonts w:ascii="Arial" w:eastAsia="宋体" w:hAnsi="Arial" w:cs="Arial"/>
            <w:color w:val="336633"/>
            <w:kern w:val="0"/>
            <w:sz w:val="20"/>
            <w:szCs w:val="20"/>
            <w:u w:val="single"/>
          </w:rPr>
          <w:t>McCarthy DM. Ranitidine or cimetidine. Ann Intern Med 1983; 99:551.</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194" w:history="1">
        <w:r w:rsidRPr="00CF1F59">
          <w:rPr>
            <w:rFonts w:ascii="Arial" w:eastAsia="宋体" w:hAnsi="Arial" w:cs="Arial"/>
            <w:color w:val="336633"/>
            <w:kern w:val="0"/>
            <w:sz w:val="20"/>
            <w:szCs w:val="20"/>
            <w:u w:val="single"/>
          </w:rPr>
          <w:t>Jensen RT, Collen MJ, Pandol SJ, et al. Cimetidine-induced impotence and breast changes in patients with gastric hypersecretory states. N Engl J Med 1983; 308:883.</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195" w:history="1">
        <w:r w:rsidRPr="00CF1F59">
          <w:rPr>
            <w:rFonts w:ascii="Arial" w:eastAsia="宋体" w:hAnsi="Arial" w:cs="Arial"/>
            <w:color w:val="336633"/>
            <w:kern w:val="0"/>
            <w:sz w:val="20"/>
            <w:szCs w:val="20"/>
            <w:u w:val="single"/>
          </w:rPr>
          <w:t>Potter HP Jr, Byrne EB, Lebovitz S. Fever after cimetidine and ranitidine. J Clin Gastroenterol 1986; 8:275.</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196" w:history="1">
        <w:r w:rsidRPr="00CF1F59">
          <w:rPr>
            <w:rFonts w:ascii="Arial" w:eastAsia="宋体" w:hAnsi="Arial" w:cs="Arial"/>
            <w:color w:val="336633"/>
            <w:kern w:val="0"/>
            <w:sz w:val="20"/>
            <w:szCs w:val="20"/>
            <w:u w:val="single"/>
          </w:rPr>
          <w:t>Nakano T, Kuroiwa T, Tsumita Y, et al. Aplastic anemia associated with initiation of nizatidine therapy in a hemodialysis patient. Clin Exp Nephrol 2004; 8:160.</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197" w:history="1">
        <w:r w:rsidRPr="00CF1F59">
          <w:rPr>
            <w:rFonts w:ascii="Arial" w:eastAsia="宋体" w:hAnsi="Arial" w:cs="Arial"/>
            <w:color w:val="336633"/>
            <w:kern w:val="0"/>
            <w:sz w:val="20"/>
            <w:szCs w:val="20"/>
            <w:u w:val="single"/>
          </w:rPr>
          <w:t>Takami N, Yamamoto Y, Matsuo H, et al. Agranulocytosis possibly caused by ranitidine in a patient with renal failure. Int J Clin Pharmacol Ther 2002; 40:520.</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198" w:history="1">
        <w:r w:rsidRPr="00CF1F59">
          <w:rPr>
            <w:rFonts w:ascii="Arial" w:eastAsia="宋体" w:hAnsi="Arial" w:cs="Arial"/>
            <w:color w:val="336633"/>
            <w:kern w:val="0"/>
            <w:sz w:val="20"/>
            <w:szCs w:val="20"/>
            <w:u w:val="single"/>
          </w:rPr>
          <w:t>Ecker RD, Wijdicks EF, Wix K, McClelland R. Does famotidine induce thrombocytopenia in neurosurgical patients? J Neurosurg Anesthesiol 2004; 16:291.</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199" w:history="1">
        <w:r w:rsidRPr="00CF1F59">
          <w:rPr>
            <w:rFonts w:ascii="Arial" w:eastAsia="宋体" w:hAnsi="Arial" w:cs="Arial"/>
            <w:color w:val="336633"/>
            <w:kern w:val="0"/>
            <w:sz w:val="20"/>
            <w:szCs w:val="20"/>
            <w:u w:val="single"/>
          </w:rPr>
          <w:t>Feldman M, Burton ME. Histamine2-receptor antagonists. Standard therapy for acid-peptic diseases (2). N Engl J Med 1990; 323:1749.</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00" w:history="1">
        <w:r w:rsidRPr="00CF1F59">
          <w:rPr>
            <w:rFonts w:ascii="Arial" w:eastAsia="宋体" w:hAnsi="Arial" w:cs="Arial"/>
            <w:color w:val="336633"/>
            <w:kern w:val="0"/>
            <w:sz w:val="20"/>
            <w:szCs w:val="20"/>
            <w:u w:val="single"/>
          </w:rPr>
          <w:t>Kumar A. Cimetidine: an immunomodulator. DICP 1990; 24:289.</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01" w:history="1">
        <w:r w:rsidRPr="00CF1F59">
          <w:rPr>
            <w:rFonts w:ascii="Arial" w:eastAsia="宋体" w:hAnsi="Arial" w:cs="Arial"/>
            <w:color w:val="336633"/>
            <w:kern w:val="0"/>
            <w:sz w:val="20"/>
            <w:szCs w:val="20"/>
            <w:u w:val="single"/>
          </w:rPr>
          <w:t>Valuck RJ, Ruscin JM. A case-control study on adverse effects: H2 blocker or proton pump inhibitor use and risk of vitamin B12 deficiency in older adults. J Clin Epidemiol 2004; 57:422.</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02" w:history="1">
        <w:r w:rsidRPr="00CF1F59">
          <w:rPr>
            <w:rFonts w:ascii="Arial" w:eastAsia="宋体" w:hAnsi="Arial" w:cs="Arial"/>
            <w:color w:val="336633"/>
            <w:kern w:val="0"/>
            <w:sz w:val="20"/>
            <w:szCs w:val="20"/>
            <w:u w:val="single"/>
          </w:rPr>
          <w:t>Cantú TG, Korek JS. Central nervous system reactions to histamine-2 receptor blockers. Ann Intern Med 1991; 114:1027.</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03" w:history="1">
        <w:r w:rsidRPr="00CF1F59">
          <w:rPr>
            <w:rFonts w:ascii="Arial" w:eastAsia="宋体" w:hAnsi="Arial" w:cs="Arial"/>
            <w:color w:val="336633"/>
            <w:kern w:val="0"/>
            <w:sz w:val="20"/>
            <w:szCs w:val="20"/>
            <w:u w:val="single"/>
          </w:rPr>
          <w:t>von Einsiedel RW, Roesch-Ely D, Diebold K, et al. H(2)-histamine antagonist (famotidine) induced adverse CNS reactions with long-standing secondary mania and epileptic seizures. Pharmacopsychiatry 2002; 35:152.</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04" w:history="1">
        <w:r w:rsidRPr="00CF1F59">
          <w:rPr>
            <w:rFonts w:ascii="Arial" w:eastAsia="宋体" w:hAnsi="Arial" w:cs="Arial"/>
            <w:color w:val="336633"/>
            <w:kern w:val="0"/>
            <w:sz w:val="20"/>
            <w:szCs w:val="20"/>
            <w:u w:val="single"/>
          </w:rPr>
          <w:t>Hanlon JT, Landerman LR, Artz MB, et al. Histamine2 receptor antagonist use and decline in cognitive function among community dwelling elderly. Pharmacoepidemiol Drug Saf 2004; 13:781.</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05" w:history="1">
        <w:r w:rsidRPr="00CF1F59">
          <w:rPr>
            <w:rFonts w:ascii="Arial" w:eastAsia="宋体" w:hAnsi="Arial" w:cs="Arial"/>
            <w:color w:val="336633"/>
            <w:kern w:val="0"/>
            <w:sz w:val="20"/>
            <w:szCs w:val="20"/>
            <w:u w:val="single"/>
          </w:rPr>
          <w:t>Black M. Hepatotoxic and hepatoprotective potential of histamine (H2)-receptor antagonists. Am J Med 1987; 83:68.</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06" w:history="1">
        <w:r w:rsidRPr="00CF1F59">
          <w:rPr>
            <w:rFonts w:ascii="Arial" w:eastAsia="宋体" w:hAnsi="Arial" w:cs="Arial"/>
            <w:color w:val="336633"/>
            <w:kern w:val="0"/>
            <w:sz w:val="20"/>
            <w:szCs w:val="20"/>
            <w:u w:val="single"/>
          </w:rPr>
          <w:t>Fisher AA, Le Couteur DG. Nephrotoxicity and hepatotoxicity of histamine H2 receptor antagonists. Drug Saf 2001; 24:39.</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07" w:history="1">
        <w:r w:rsidRPr="00CF1F59">
          <w:rPr>
            <w:rFonts w:ascii="Arial" w:eastAsia="宋体" w:hAnsi="Arial" w:cs="Arial"/>
            <w:color w:val="336633"/>
            <w:kern w:val="0"/>
            <w:sz w:val="20"/>
            <w:szCs w:val="20"/>
            <w:u w:val="single"/>
          </w:rPr>
          <w:t>Hinrichsen H, Halabi A, Kirch W. Clinical aspects of cardiovascular effects of H2-receptor antagonists. Eur J Clin Invest 1995; 25 Suppl 1:47.</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08" w:history="1">
        <w:r w:rsidRPr="00CF1F59">
          <w:rPr>
            <w:rFonts w:ascii="Arial" w:eastAsia="宋体" w:hAnsi="Arial" w:cs="Arial"/>
            <w:color w:val="336633"/>
            <w:kern w:val="0"/>
            <w:sz w:val="20"/>
            <w:szCs w:val="20"/>
            <w:u w:val="single"/>
          </w:rPr>
          <w:t>Lee KW, Kayser SR, Hongo RH, et al. Famotidine and long QT syndrome. Am J Cardiol 2004; 93:1325.</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09" w:history="1">
        <w:r w:rsidRPr="00CF1F59">
          <w:rPr>
            <w:rFonts w:ascii="Arial" w:eastAsia="宋体" w:hAnsi="Arial" w:cs="Arial"/>
            <w:color w:val="336633"/>
            <w:kern w:val="0"/>
            <w:sz w:val="20"/>
            <w:szCs w:val="20"/>
            <w:u w:val="single"/>
          </w:rPr>
          <w:t>Garbis H, Elefant E, Diav-Citrin O, et al. Pregnancy outcome after exposure to ranitidine and other H2-blockers. A collaborative study of the European Network of Teratology Information Services. Reprod Toxicol 2005; 19:453.</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10" w:history="1">
        <w:r w:rsidRPr="00CF1F59">
          <w:rPr>
            <w:rFonts w:ascii="Arial" w:eastAsia="宋体" w:hAnsi="Arial" w:cs="Arial"/>
            <w:color w:val="336633"/>
            <w:kern w:val="0"/>
            <w:sz w:val="20"/>
            <w:szCs w:val="20"/>
            <w:u w:val="single"/>
          </w:rPr>
          <w:t>Howden CW, Ballard ED, Koch FK, et al. Control of 24-hour intragastric acidity with morning dosing of immediate-release and delayed-release proton pump inhibitors in patients with GERD. J Clin Gastroenterol 2009; 43:323.</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11" w:history="1">
        <w:r w:rsidRPr="00CF1F59">
          <w:rPr>
            <w:rFonts w:ascii="Arial" w:eastAsia="宋体" w:hAnsi="Arial" w:cs="Arial"/>
            <w:color w:val="336633"/>
            <w:kern w:val="0"/>
            <w:sz w:val="20"/>
            <w:szCs w:val="20"/>
            <w:u w:val="single"/>
          </w:rPr>
          <w:t>Goldstein JL, Hochberg MC, Fort JG, et al. Clinical trial: the incidence of NSAID-associated endoscopic gastric ulcers in patients treated with PN 400 (naproxen plus esomeprazole magnesium) vs. enteric-coated naproxen alone. Aliment Pharmacol Ther 2010; 32:401.</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12" w:history="1">
        <w:r w:rsidRPr="00CF1F59">
          <w:rPr>
            <w:rFonts w:ascii="Arial" w:eastAsia="宋体" w:hAnsi="Arial" w:cs="Arial"/>
            <w:color w:val="336633"/>
            <w:kern w:val="0"/>
            <w:sz w:val="20"/>
            <w:szCs w:val="20"/>
            <w:u w:val="single"/>
          </w:rPr>
          <w:t>Katz PO, Koch FK, Ballard ED, et al. Comparison of the effects of immediate-release omeprazole oral suspension, delayed-release lansoprazole capsules and delayed-release esomeprazole capsules on nocturnal gastric acidity after bedtime dosing in patients with night-time GERD symptoms. Aliment Pharmacol Ther 2007; 25:197.</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13" w:history="1">
        <w:r w:rsidRPr="00CF1F59">
          <w:rPr>
            <w:rFonts w:ascii="Arial" w:eastAsia="宋体" w:hAnsi="Arial" w:cs="Arial"/>
            <w:color w:val="336633"/>
            <w:kern w:val="0"/>
            <w:sz w:val="20"/>
            <w:szCs w:val="20"/>
            <w:u w:val="single"/>
          </w:rPr>
          <w:t>Burget DW, Chiverton SG, Hunt RH. Is there an optimal degree of acid suppression for healing of duodenal ulcers? A model of the relationship between ulcer healing and acid suppression. Gastroenterology 1990; 99:345.</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14" w:history="1">
        <w:r w:rsidRPr="00CF1F59">
          <w:rPr>
            <w:rFonts w:ascii="Arial" w:eastAsia="宋体" w:hAnsi="Arial" w:cs="Arial"/>
            <w:color w:val="336633"/>
            <w:kern w:val="0"/>
            <w:sz w:val="20"/>
            <w:szCs w:val="20"/>
            <w:u w:val="single"/>
          </w:rPr>
          <w:t>Howden CW, Hunt RH. The relationship between suppression of acidity and gastric ulcer healing rates. Aliment Pharmacol Ther 1990; 4:25.</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15" w:history="1">
        <w:r w:rsidRPr="00CF1F59">
          <w:rPr>
            <w:rFonts w:ascii="Arial" w:eastAsia="宋体" w:hAnsi="Arial" w:cs="Arial"/>
            <w:color w:val="336633"/>
            <w:kern w:val="0"/>
            <w:sz w:val="20"/>
            <w:szCs w:val="20"/>
            <w:u w:val="single"/>
          </w:rPr>
          <w:t>Tarnawski A, Tanoue K, Santos AM, Sarfeh IJ. Cellular and molecular mechanisms of gastric ulcer healing. Is the quality of mucosal scar affected by treatment? Scand J Gastroenterol Suppl 1995; 210:9.</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16" w:history="1">
        <w:r w:rsidRPr="00CF1F59">
          <w:rPr>
            <w:rFonts w:ascii="Arial" w:eastAsia="宋体" w:hAnsi="Arial" w:cs="Arial"/>
            <w:color w:val="336633"/>
            <w:kern w:val="0"/>
            <w:sz w:val="20"/>
            <w:szCs w:val="20"/>
            <w:u w:val="single"/>
          </w:rPr>
          <w:t>Konturek SJ. New aspects of clinical pharmacology of antacids. J Physiol Pharmacol 1993; 44:5.</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17" w:history="1">
        <w:r w:rsidRPr="00CF1F59">
          <w:rPr>
            <w:rFonts w:ascii="Arial" w:eastAsia="宋体" w:hAnsi="Arial" w:cs="Arial"/>
            <w:color w:val="336633"/>
            <w:kern w:val="0"/>
            <w:sz w:val="20"/>
            <w:szCs w:val="20"/>
            <w:u w:val="single"/>
          </w:rPr>
          <w:t>Tarnawski A, Hollander D, Gergely H. Antacids: new perspectives in cytoprotection. Scand J Gastroenterol Suppl 1990; 174:9.</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18" w:history="1">
        <w:r w:rsidRPr="00CF1F59">
          <w:rPr>
            <w:rFonts w:ascii="Arial" w:eastAsia="宋体" w:hAnsi="Arial" w:cs="Arial"/>
            <w:color w:val="336633"/>
            <w:kern w:val="0"/>
            <w:sz w:val="20"/>
            <w:szCs w:val="20"/>
            <w:u w:val="single"/>
          </w:rPr>
          <w:t>Weberg R, Berstad K, Berstad A. Acute effects of antacids on gastric juice components in duodenal ulcer patients. Eur J Clin Invest 1990; 20:511.</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19" w:history="1">
        <w:r w:rsidRPr="00CF1F59">
          <w:rPr>
            <w:rFonts w:ascii="Arial" w:eastAsia="宋体" w:hAnsi="Arial" w:cs="Arial"/>
            <w:color w:val="336633"/>
            <w:kern w:val="0"/>
            <w:sz w:val="20"/>
            <w:szCs w:val="20"/>
            <w:u w:val="single"/>
          </w:rPr>
          <w:t>Orwoll ES. The milk-alkali syndrome: current concepts. Ann Intern Med 1982; 97:242.</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20" w:history="1">
        <w:r w:rsidRPr="00CF1F59">
          <w:rPr>
            <w:rFonts w:ascii="Arial" w:eastAsia="宋体" w:hAnsi="Arial" w:cs="Arial"/>
            <w:color w:val="336633"/>
            <w:kern w:val="0"/>
            <w:sz w:val="20"/>
            <w:szCs w:val="20"/>
            <w:u w:val="single"/>
          </w:rPr>
          <w:t>Soll AH, Weinstein WM, Kurata J, McCarthy D. Nonsteroidal anti-inflammatory drugs and peptic ulcer disease. Ann Intern Med 1991; 114:307.</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21" w:history="1">
        <w:r w:rsidRPr="00CF1F59">
          <w:rPr>
            <w:rFonts w:ascii="Arial" w:eastAsia="宋体" w:hAnsi="Arial" w:cs="Arial"/>
            <w:color w:val="336633"/>
            <w:kern w:val="0"/>
            <w:sz w:val="20"/>
            <w:szCs w:val="20"/>
            <w:u w:val="single"/>
          </w:rPr>
          <w:t>Banerjee S, El-Omar E, Mowat A, et al. Sucralfate suppresses Helicobacter pylori infection and reduces gastric acid secretion by 50% in patients with duodenal ulcer. Gastroenterology 1996; 110:717.</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22" w:history="1">
        <w:r w:rsidRPr="00CF1F59">
          <w:rPr>
            <w:rFonts w:ascii="Arial" w:eastAsia="宋体" w:hAnsi="Arial" w:cs="Arial"/>
            <w:color w:val="336633"/>
            <w:kern w:val="0"/>
            <w:sz w:val="20"/>
            <w:szCs w:val="20"/>
            <w:u w:val="single"/>
          </w:rPr>
          <w:t>Kaehny WD, Hegg AP, Alfrey AC. Gastrointestinal absorption of aluminum from aluminum-containing antacids. N Engl J Med 1977; 296:1389.</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23" w:history="1">
        <w:r w:rsidRPr="00CF1F59">
          <w:rPr>
            <w:rFonts w:ascii="Arial" w:eastAsia="宋体" w:hAnsi="Arial" w:cs="Arial"/>
            <w:color w:val="336633"/>
            <w:kern w:val="0"/>
            <w:sz w:val="20"/>
            <w:szCs w:val="20"/>
            <w:u w:val="single"/>
          </w:rPr>
          <w:t>Berstad A, Weberg R. Antacids for peptic ulcer: Do we have anything better. Scand J Gastroenterol 1986; 21(Suppl 125):32.</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24" w:history="1">
        <w:r w:rsidRPr="00CF1F59">
          <w:rPr>
            <w:rFonts w:ascii="Arial" w:eastAsia="宋体" w:hAnsi="Arial" w:cs="Arial"/>
            <w:color w:val="336633"/>
            <w:kern w:val="0"/>
            <w:sz w:val="20"/>
            <w:szCs w:val="20"/>
            <w:u w:val="single"/>
          </w:rPr>
          <w:t>Haram EM, Weberg R, Berstad A. Urinary excretion of aluminium after ingestion of sucralfate and an aluminium-containing antacid in man. Scand J Gastroenterol 1987; 22:615.</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25" w:history="1">
        <w:r w:rsidRPr="00CF1F59">
          <w:rPr>
            <w:rFonts w:ascii="Arial" w:eastAsia="宋体" w:hAnsi="Arial" w:cs="Arial"/>
            <w:color w:val="336633"/>
            <w:kern w:val="0"/>
            <w:sz w:val="20"/>
            <w:szCs w:val="20"/>
            <w:u w:val="single"/>
          </w:rPr>
          <w:t>Allain P, Mauras Y, Krari N, et al. Plasma and urine aluminium concentrations in healthy subjects after administration of sucralfate. Br J Clin Pharmacol 1990; 29:391.</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26" w:history="1">
        <w:r w:rsidRPr="00CF1F59">
          <w:rPr>
            <w:rFonts w:ascii="Arial" w:eastAsia="宋体" w:hAnsi="Arial" w:cs="Arial"/>
            <w:color w:val="336633"/>
            <w:kern w:val="0"/>
            <w:sz w:val="20"/>
            <w:szCs w:val="20"/>
            <w:u w:val="single"/>
          </w:rPr>
          <w:t>Robertson JA, Salusky IB, Goodman WG, et al. Sucralfate, intestinal aluminum absorption, and aluminum toxicity in a patient on dialysis. Ann Intern Med 1989; 111:179.</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27" w:history="1">
        <w:r w:rsidRPr="00CF1F59">
          <w:rPr>
            <w:rFonts w:ascii="Arial" w:eastAsia="宋体" w:hAnsi="Arial" w:cs="Arial"/>
            <w:color w:val="336633"/>
            <w:kern w:val="0"/>
            <w:sz w:val="20"/>
            <w:szCs w:val="20"/>
            <w:u w:val="single"/>
          </w:rPr>
          <w:t>Chines A, Pacifici R. Antacid and sucralfate-induced hypophosphatemic osteomalacia: a case report and review of the literature. Calcif Tissue Int 1990; 47:291.</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28" w:history="1">
        <w:r w:rsidRPr="00CF1F59">
          <w:rPr>
            <w:rFonts w:ascii="Arial" w:eastAsia="宋体" w:hAnsi="Arial" w:cs="Arial"/>
            <w:color w:val="336633"/>
            <w:kern w:val="0"/>
            <w:sz w:val="20"/>
            <w:szCs w:val="20"/>
            <w:u w:val="single"/>
          </w:rPr>
          <w:t>Arieff AI, Cooper JD, Armstrong D, Lazarowitz VC. Dementia, renal failure, and brain aluminum. Ann Intern Med 1979; 90:741.</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29" w:history="1">
        <w:r w:rsidRPr="00CF1F59">
          <w:rPr>
            <w:rFonts w:ascii="Arial" w:eastAsia="宋体" w:hAnsi="Arial" w:cs="Arial"/>
            <w:color w:val="336633"/>
            <w:kern w:val="0"/>
            <w:sz w:val="20"/>
            <w:szCs w:val="20"/>
            <w:u w:val="single"/>
          </w:rPr>
          <w:t>Walker JA, Sherman RA, Cody RP. The effect of oral bases on enteral aluminum absorption. Arch Intern Med 1990; 150:2037.</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30" w:history="1">
        <w:r w:rsidRPr="00CF1F59">
          <w:rPr>
            <w:rFonts w:ascii="Arial" w:eastAsia="宋体" w:hAnsi="Arial" w:cs="Arial"/>
            <w:color w:val="336633"/>
            <w:kern w:val="0"/>
            <w:sz w:val="20"/>
            <w:szCs w:val="20"/>
            <w:u w:val="single"/>
          </w:rPr>
          <w:t>Katzman R. Alzheimer's disease. N Engl J Med 1986; 314:964.</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31" w:history="1">
        <w:r w:rsidRPr="00CF1F59">
          <w:rPr>
            <w:rFonts w:ascii="Arial" w:eastAsia="宋体" w:hAnsi="Arial" w:cs="Arial"/>
            <w:color w:val="336633"/>
            <w:kern w:val="0"/>
            <w:sz w:val="20"/>
            <w:szCs w:val="20"/>
            <w:u w:val="single"/>
          </w:rPr>
          <w:t>Sherrard DJ. Aluminum--much ado about something. N Engl J Med 1991; 324:558.</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32" w:history="1">
        <w:r w:rsidRPr="00CF1F59">
          <w:rPr>
            <w:rFonts w:ascii="Arial" w:eastAsia="宋体" w:hAnsi="Arial" w:cs="Arial"/>
            <w:color w:val="336633"/>
            <w:kern w:val="0"/>
            <w:sz w:val="20"/>
            <w:szCs w:val="20"/>
            <w:u w:val="single"/>
          </w:rPr>
          <w:t>Flaten TP, Glattre E, Viste A, Søoreide O. Mortality from dementia among gastroduodenal ulcer patients. J Epidemiol Community Health 1991; 45:203.</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33" w:history="1">
        <w:r w:rsidRPr="00CF1F59">
          <w:rPr>
            <w:rFonts w:ascii="Arial" w:eastAsia="宋体" w:hAnsi="Arial" w:cs="Arial"/>
            <w:color w:val="336633"/>
            <w:kern w:val="0"/>
            <w:sz w:val="20"/>
            <w:szCs w:val="20"/>
            <w:u w:val="single"/>
          </w:rPr>
          <w:t>Shields HM. Rapid fall of serum phosphorus secondary to antacid therapy. Gastroenterology 1978; 75:1137.</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34" w:history="1">
        <w:r w:rsidRPr="00CF1F59">
          <w:rPr>
            <w:rFonts w:ascii="Arial" w:eastAsia="宋体" w:hAnsi="Arial" w:cs="Arial"/>
            <w:color w:val="336633"/>
            <w:kern w:val="0"/>
            <w:sz w:val="20"/>
            <w:szCs w:val="20"/>
            <w:u w:val="single"/>
          </w:rPr>
          <w:t>Malfertheiner P, Bazzoli F, Delchier JC, et al. Helicobacter pylori eradication with a capsule containing bismuth subcitrate potassium, metronidazole, and tetracycline given with omeprazole versus clarithromycin-based triple therapy: a randomised, open-label, non-inferiority, phase 3 trial. Lancet 2011; 377:905.</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35" w:history="1">
        <w:r w:rsidRPr="00CF1F59">
          <w:rPr>
            <w:rFonts w:ascii="Arial" w:eastAsia="宋体" w:hAnsi="Arial" w:cs="Arial"/>
            <w:color w:val="336633"/>
            <w:kern w:val="0"/>
            <w:sz w:val="20"/>
            <w:szCs w:val="20"/>
            <w:u w:val="single"/>
          </w:rPr>
          <w:t>Gorbach SL. Bismuth therapy in gastrointestinal diseases. Gastroenterology 1990; 99:863.</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36" w:history="1">
        <w:r w:rsidRPr="00CF1F59">
          <w:rPr>
            <w:rFonts w:ascii="Arial" w:eastAsia="宋体" w:hAnsi="Arial" w:cs="Arial"/>
            <w:color w:val="336633"/>
            <w:kern w:val="0"/>
            <w:sz w:val="20"/>
            <w:szCs w:val="20"/>
            <w:u w:val="single"/>
          </w:rPr>
          <w:t>Baron JH, Barr J, Batten J, et al. Acid, pepsin, and mucus secretion in patients with gastric and duodenal ulcer before and after colloidal bismuth subcitrate (De-Nol). Gut 1986; 27:486.</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37" w:history="1">
        <w:r w:rsidRPr="00CF1F59">
          <w:rPr>
            <w:rFonts w:ascii="Arial" w:eastAsia="宋体" w:hAnsi="Arial" w:cs="Arial"/>
            <w:color w:val="336633"/>
            <w:kern w:val="0"/>
            <w:sz w:val="20"/>
            <w:szCs w:val="20"/>
            <w:u w:val="single"/>
          </w:rPr>
          <w:t>Koo J, Ho J, Lam SK, et al. Selective coating of gastric ulcer by tripotassium dicitrato bismuthate in the rat. Gastroenterology 1982; 82:864.</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38" w:history="1">
        <w:r w:rsidRPr="00CF1F59">
          <w:rPr>
            <w:rFonts w:ascii="Arial" w:eastAsia="宋体" w:hAnsi="Arial" w:cs="Arial"/>
            <w:color w:val="336633"/>
            <w:kern w:val="0"/>
            <w:sz w:val="20"/>
            <w:szCs w:val="20"/>
            <w:u w:val="single"/>
          </w:rPr>
          <w:t>Elder JB. Recent experimental and clinical studies on the pharmacology of colloidal bismuth subcitrate. Scand J Gastroenterol Suppl 1986; 122:14.</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39" w:history="1">
        <w:r w:rsidRPr="00CF1F59">
          <w:rPr>
            <w:rFonts w:ascii="Arial" w:eastAsia="宋体" w:hAnsi="Arial" w:cs="Arial"/>
            <w:color w:val="336633"/>
            <w:kern w:val="0"/>
            <w:sz w:val="20"/>
            <w:szCs w:val="20"/>
            <w:u w:val="single"/>
          </w:rPr>
          <w:t>Graham DY, Lew GM, Malaty HM, et al. Factors influencing the eradication of Helicobacter pylori with triple therapy. Gastroenterology 1992; 102:493.</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40" w:history="1">
        <w:r w:rsidRPr="00CF1F59">
          <w:rPr>
            <w:rFonts w:ascii="Arial" w:eastAsia="宋体" w:hAnsi="Arial" w:cs="Arial"/>
            <w:color w:val="336633"/>
            <w:kern w:val="0"/>
            <w:sz w:val="20"/>
            <w:szCs w:val="20"/>
            <w:u w:val="single"/>
          </w:rPr>
          <w:t>Nwokolo CU, Gavey CJ, Smith JT, Pounder RE. The absorption of bismuth from oral doses of tripotassium dicitrato bismuthate. Aliment Pharmacol Ther 1989; 3:29.</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41" w:history="1">
        <w:r w:rsidRPr="00CF1F59">
          <w:rPr>
            <w:rFonts w:ascii="Arial" w:eastAsia="宋体" w:hAnsi="Arial" w:cs="Arial"/>
            <w:color w:val="336633"/>
            <w:kern w:val="0"/>
            <w:sz w:val="20"/>
            <w:szCs w:val="20"/>
            <w:u w:val="single"/>
          </w:rPr>
          <w:t>Nwokolo CU, Prewett EJ, Sawyer AM, et al. Lack of bismuth absorption from bismuth subnitrate (Roter) tablets. Eur J Gastroenterol Hepatol 1990; 2:433.</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42" w:history="1">
        <w:r w:rsidRPr="00CF1F59">
          <w:rPr>
            <w:rFonts w:ascii="Arial" w:eastAsia="宋体" w:hAnsi="Arial" w:cs="Arial"/>
            <w:color w:val="336633"/>
            <w:kern w:val="0"/>
            <w:sz w:val="20"/>
            <w:szCs w:val="20"/>
            <w:u w:val="single"/>
          </w:rPr>
          <w:t>Nwokolo CU, Prewett EJ, Sawyerr AM, et al. The effect of histamine H2-receptor blockade on bismuth absorption from three ulcer-healing compounds. Gastroenterology 1991; 101:889.</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43" w:history="1">
        <w:r w:rsidRPr="00CF1F59">
          <w:rPr>
            <w:rFonts w:ascii="Arial" w:eastAsia="宋体" w:hAnsi="Arial" w:cs="Arial"/>
            <w:color w:val="336633"/>
            <w:kern w:val="0"/>
            <w:sz w:val="20"/>
            <w:szCs w:val="20"/>
            <w:u w:val="single"/>
          </w:rPr>
          <w:t>Wagstaff AJ, Benfield P, Monk JP. Colloidal bismuth subcitrate. A review of its pharmacodynamic and pharmacokinetic properties, and its therapeutic use in peptic ulcer disease. Drugs 1988; 36:132.</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44" w:history="1">
        <w:r w:rsidRPr="00CF1F59">
          <w:rPr>
            <w:rFonts w:ascii="Arial" w:eastAsia="宋体" w:hAnsi="Arial" w:cs="Arial"/>
            <w:color w:val="336633"/>
            <w:kern w:val="0"/>
            <w:sz w:val="20"/>
            <w:szCs w:val="20"/>
            <w:u w:val="single"/>
          </w:rPr>
          <w:t>Sweeney JD, Hoernig LA. Hemostatic effects of salsalate in normal subjects and patients with hemophilia A. Thromb Res 1991; 61:23.</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45" w:history="1">
        <w:r w:rsidRPr="00CF1F59">
          <w:rPr>
            <w:rFonts w:ascii="Arial" w:eastAsia="宋体" w:hAnsi="Arial" w:cs="Arial"/>
            <w:color w:val="336633"/>
            <w:kern w:val="0"/>
            <w:sz w:val="20"/>
            <w:szCs w:val="20"/>
            <w:u w:val="single"/>
          </w:rPr>
          <w:t>Danesh BJ, McLaren M, Russell RI, et al. Comparison of the effect of aspirin and choline magnesium trisalicylate on thromboxane biosynthesis in human platelets: role of the acetyl moiety. Haemostasis 1989; 19:169.</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46" w:history="1">
        <w:r w:rsidRPr="00CF1F59">
          <w:rPr>
            <w:rFonts w:ascii="Arial" w:eastAsia="宋体" w:hAnsi="Arial" w:cs="Arial"/>
            <w:color w:val="336633"/>
            <w:kern w:val="0"/>
            <w:sz w:val="20"/>
            <w:szCs w:val="20"/>
            <w:u w:val="single"/>
          </w:rPr>
          <w:t>Cohen A. Fecal blood loss and plasma salicylate study of salicylsalicylic acid and aspirin. J Clin Pharmacol 1979; 19:242.</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47" w:history="1">
        <w:r w:rsidRPr="00CF1F59">
          <w:rPr>
            <w:rFonts w:ascii="Arial" w:eastAsia="宋体" w:hAnsi="Arial" w:cs="Arial"/>
            <w:color w:val="336633"/>
            <w:kern w:val="0"/>
            <w:sz w:val="20"/>
            <w:szCs w:val="20"/>
            <w:u w:val="single"/>
          </w:rPr>
          <w:t>Torgyán S, Ady E, Wagner L, et al. Reduction of indomethacin-induced gastrointestinal blood loss by sodium salicylate in man. Int J Clin Pharmacol Biopharm 1978; 16:610.</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48" w:history="1">
        <w:r w:rsidRPr="00CF1F59">
          <w:rPr>
            <w:rFonts w:ascii="Arial" w:eastAsia="宋体" w:hAnsi="Arial" w:cs="Arial"/>
            <w:color w:val="336633"/>
            <w:kern w:val="0"/>
            <w:sz w:val="20"/>
            <w:szCs w:val="20"/>
            <w:u w:val="single"/>
          </w:rPr>
          <w:t>Chen MC, Amirian DA, Toomey M, et al. Prostanoid inhibition of canine parietal cells: mediation by the inhibitory guanosine triphosphate-binding protein of adenylate cyclase. Gastroenterology 1988; 94:1121.</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49" w:history="1">
        <w:r w:rsidRPr="00CF1F59">
          <w:rPr>
            <w:rFonts w:ascii="Arial" w:eastAsia="宋体" w:hAnsi="Arial" w:cs="Arial"/>
            <w:color w:val="336633"/>
            <w:kern w:val="0"/>
            <w:sz w:val="20"/>
            <w:szCs w:val="20"/>
            <w:u w:val="single"/>
          </w:rPr>
          <w:t>Feldman M. Prostaglandins and gastric ulcers: from seminal vesicle to misoprostol (Cytotec). Am J Med Sci 1990; 300:116.</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50" w:history="1">
        <w:r w:rsidRPr="00CF1F59">
          <w:rPr>
            <w:rFonts w:ascii="Arial" w:eastAsia="宋体" w:hAnsi="Arial" w:cs="Arial"/>
            <w:color w:val="336633"/>
            <w:kern w:val="0"/>
            <w:sz w:val="20"/>
            <w:szCs w:val="20"/>
            <w:u w:val="single"/>
          </w:rPr>
          <w:t>Bianchi Porro G, Parente F. Side effects of anti-ulcer prostaglandins: an overview of the worldwide clinical experience. Scand J Gastroenterol Suppl 1989; 164:224.</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51" w:history="1">
        <w:r w:rsidRPr="00CF1F59">
          <w:rPr>
            <w:rFonts w:ascii="Arial" w:eastAsia="宋体" w:hAnsi="Arial" w:cs="Arial"/>
            <w:color w:val="336633"/>
            <w:kern w:val="0"/>
            <w:sz w:val="20"/>
            <w:szCs w:val="20"/>
            <w:u w:val="single"/>
          </w:rPr>
          <w:t>Graham DY, Agrawal NM, Roth SH. Prevention of NSAID-induced gastric ulcer with misoprostol: multicentre, double-blind, placebo-controlled trial. Lancet 1988; 2:1277.</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52" w:history="1">
        <w:r w:rsidRPr="00CF1F59">
          <w:rPr>
            <w:rFonts w:ascii="Arial" w:eastAsia="宋体" w:hAnsi="Arial" w:cs="Arial"/>
            <w:color w:val="336633"/>
            <w:kern w:val="0"/>
            <w:sz w:val="20"/>
            <w:szCs w:val="20"/>
            <w:u w:val="single"/>
          </w:rPr>
          <w:t>Raskin JB, White RH, Jackson JE, et al. Misoprostol dosage in the prevention of nonsteroidal anti-inflammatory drug-induced gastric and duodenal ulcers: a comparison of three regimens. Ann Intern Med 1995; 123:344.</w:t>
        </w:r>
      </w:hyperlink>
    </w:p>
    <w:p w:rsidR="00CF1F59" w:rsidRPr="00CF1F59" w:rsidRDefault="00CF1F59" w:rsidP="00CF1F59">
      <w:pPr>
        <w:widowControl/>
        <w:numPr>
          <w:ilvl w:val="0"/>
          <w:numId w:val="7"/>
        </w:numPr>
        <w:spacing w:before="100" w:beforeAutospacing="1" w:after="100" w:afterAutospacing="1"/>
        <w:ind w:left="0"/>
        <w:jc w:val="left"/>
        <w:rPr>
          <w:rFonts w:ascii="Arial" w:eastAsia="宋体" w:hAnsi="Arial" w:cs="Arial"/>
          <w:color w:val="000000"/>
          <w:kern w:val="0"/>
          <w:sz w:val="20"/>
          <w:szCs w:val="20"/>
        </w:rPr>
      </w:pPr>
      <w:hyperlink r:id="rId253" w:history="1">
        <w:r w:rsidRPr="00CF1F59">
          <w:rPr>
            <w:rFonts w:ascii="Arial" w:eastAsia="宋体" w:hAnsi="Arial" w:cs="Arial"/>
            <w:color w:val="336633"/>
            <w:kern w:val="0"/>
            <w:sz w:val="20"/>
            <w:szCs w:val="20"/>
            <w:u w:val="single"/>
          </w:rPr>
          <w:t>Kulier R, Kapp N, Gülmezoglu AM, et al. Medical methods for first trimester abortion. Cochrane Database Syst Rev 2011; :CD002855.</w:t>
        </w:r>
      </w:hyperlink>
    </w:p>
    <w:p w:rsidR="00CF1F59" w:rsidRPr="00CF1F59" w:rsidRDefault="00CF1F59" w:rsidP="00CF1F59">
      <w:pPr>
        <w:widowControl/>
        <w:jc w:val="left"/>
        <w:rPr>
          <w:rFonts w:ascii="宋体" w:eastAsia="宋体" w:hAnsi="宋体" w:cs="宋体"/>
          <w:color w:val="000000"/>
          <w:kern w:val="0"/>
          <w:sz w:val="20"/>
          <w:szCs w:val="20"/>
        </w:rPr>
      </w:pPr>
      <w:r w:rsidRPr="00CF1F59">
        <w:rPr>
          <w:rFonts w:ascii="宋体" w:eastAsia="宋体" w:hAnsi="宋体" w:cs="宋体" w:hint="eastAsia"/>
          <w:color w:val="000000"/>
          <w:kern w:val="0"/>
          <w:sz w:val="20"/>
          <w:szCs w:val="20"/>
        </w:rPr>
        <w:t>专题 32 版本 9.0.zh-Hans.1.0</w:t>
      </w:r>
    </w:p>
    <w:p w:rsidR="00F249C2" w:rsidRDefault="00F249C2">
      <w:pPr>
        <w:rPr>
          <w:rFonts w:hint="eastAsia"/>
        </w:rPr>
      </w:pPr>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47F7"/>
    <w:multiLevelType w:val="multilevel"/>
    <w:tmpl w:val="3BE65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3C1EB9"/>
    <w:multiLevelType w:val="multilevel"/>
    <w:tmpl w:val="A4C4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757B08"/>
    <w:multiLevelType w:val="multilevel"/>
    <w:tmpl w:val="82EE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925622"/>
    <w:multiLevelType w:val="multilevel"/>
    <w:tmpl w:val="2CE8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933EA7"/>
    <w:multiLevelType w:val="multilevel"/>
    <w:tmpl w:val="B25A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5B55A7"/>
    <w:multiLevelType w:val="multilevel"/>
    <w:tmpl w:val="7E96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6247A8"/>
    <w:multiLevelType w:val="multilevel"/>
    <w:tmpl w:val="6E74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C02"/>
    <w:rsid w:val="00004821"/>
    <w:rsid w:val="00066237"/>
    <w:rsid w:val="00073143"/>
    <w:rsid w:val="000B38BF"/>
    <w:rsid w:val="000C08B0"/>
    <w:rsid w:val="000C6442"/>
    <w:rsid w:val="001E5F70"/>
    <w:rsid w:val="001F5F78"/>
    <w:rsid w:val="00223E70"/>
    <w:rsid w:val="00225438"/>
    <w:rsid w:val="00225C91"/>
    <w:rsid w:val="002A5C02"/>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CF1F59"/>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F1F5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F1F59"/>
    <w:rPr>
      <w:rFonts w:ascii="宋体" w:eastAsia="宋体" w:hAnsi="宋体" w:cs="宋体"/>
      <w:b/>
      <w:bCs/>
      <w:kern w:val="36"/>
      <w:sz w:val="48"/>
      <w:szCs w:val="48"/>
    </w:rPr>
  </w:style>
  <w:style w:type="character" w:styleId="a3">
    <w:name w:val="Hyperlink"/>
    <w:basedOn w:val="a0"/>
    <w:uiPriority w:val="99"/>
    <w:semiHidden/>
    <w:unhideWhenUsed/>
    <w:rsid w:val="00CF1F59"/>
    <w:rPr>
      <w:color w:val="0000FF"/>
      <w:u w:val="single"/>
    </w:rPr>
  </w:style>
  <w:style w:type="character" w:styleId="a4">
    <w:name w:val="FollowedHyperlink"/>
    <w:basedOn w:val="a0"/>
    <w:uiPriority w:val="99"/>
    <w:semiHidden/>
    <w:unhideWhenUsed/>
    <w:rsid w:val="00CF1F59"/>
    <w:rPr>
      <w:color w:val="800080"/>
      <w:u w:val="single"/>
    </w:rPr>
  </w:style>
  <w:style w:type="paragraph" w:styleId="a5">
    <w:name w:val="Normal (Web)"/>
    <w:basedOn w:val="a"/>
    <w:uiPriority w:val="99"/>
    <w:semiHidden/>
    <w:unhideWhenUsed/>
    <w:rsid w:val="00CF1F59"/>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CF1F59"/>
    <w:rPr>
      <w:i/>
      <w:iCs/>
    </w:rPr>
  </w:style>
  <w:style w:type="character" w:styleId="a7">
    <w:name w:val="Strong"/>
    <w:basedOn w:val="a0"/>
    <w:uiPriority w:val="22"/>
    <w:qFormat/>
    <w:rsid w:val="00CF1F59"/>
    <w:rPr>
      <w:b/>
      <w:bCs/>
    </w:rPr>
  </w:style>
  <w:style w:type="character" w:customStyle="1" w:styleId="apple-converted-space">
    <w:name w:val="apple-converted-space"/>
    <w:basedOn w:val="a0"/>
    <w:rsid w:val="00CF1F59"/>
  </w:style>
  <w:style w:type="paragraph" w:customStyle="1" w:styleId="contributordisclosureinfo">
    <w:name w:val="contributordisclosureinfo"/>
    <w:basedOn w:val="a"/>
    <w:rsid w:val="00CF1F59"/>
    <w:pPr>
      <w:widowControl/>
      <w:spacing w:before="100" w:beforeAutospacing="1" w:after="100" w:afterAutospacing="1"/>
      <w:jc w:val="left"/>
    </w:pPr>
    <w:rPr>
      <w:rFonts w:ascii="宋体" w:eastAsia="宋体" w:hAnsi="宋体" w:cs="宋体"/>
      <w:kern w:val="0"/>
      <w:sz w:val="24"/>
      <w:szCs w:val="24"/>
    </w:rPr>
  </w:style>
  <w:style w:type="paragraph" w:customStyle="1" w:styleId="contributordisclosurepolicy">
    <w:name w:val="contributordisclosurepolicy"/>
    <w:basedOn w:val="a"/>
    <w:rsid w:val="00CF1F59"/>
    <w:pPr>
      <w:widowControl/>
      <w:spacing w:before="100" w:beforeAutospacing="1" w:after="100" w:afterAutospacing="1"/>
      <w:jc w:val="left"/>
    </w:pPr>
    <w:rPr>
      <w:rFonts w:ascii="宋体" w:eastAsia="宋体" w:hAnsi="宋体" w:cs="宋体"/>
      <w:kern w:val="0"/>
      <w:sz w:val="24"/>
      <w:szCs w:val="24"/>
    </w:rPr>
  </w:style>
  <w:style w:type="character" w:customStyle="1" w:styleId="emphasis">
    <w:name w:val="emphasis"/>
    <w:basedOn w:val="a0"/>
    <w:rsid w:val="00CF1F59"/>
  </w:style>
  <w:style w:type="character" w:customStyle="1" w:styleId="pipespace">
    <w:name w:val="pipespace"/>
    <w:basedOn w:val="a0"/>
    <w:rsid w:val="00CF1F59"/>
  </w:style>
  <w:style w:type="paragraph" w:customStyle="1" w:styleId="headinganchor">
    <w:name w:val="headinganchor"/>
    <w:basedOn w:val="a"/>
    <w:rsid w:val="00CF1F59"/>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CF1F59"/>
  </w:style>
  <w:style w:type="character" w:customStyle="1" w:styleId="h2">
    <w:name w:val="h2"/>
    <w:basedOn w:val="a0"/>
    <w:rsid w:val="00CF1F59"/>
  </w:style>
  <w:style w:type="character" w:customStyle="1" w:styleId="h3">
    <w:name w:val="h3"/>
    <w:basedOn w:val="a0"/>
    <w:rsid w:val="00CF1F59"/>
  </w:style>
  <w:style w:type="character" w:customStyle="1" w:styleId="nowrap">
    <w:name w:val="nowrap"/>
    <w:basedOn w:val="a0"/>
    <w:rsid w:val="00CF1F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F1F5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F1F59"/>
    <w:rPr>
      <w:rFonts w:ascii="宋体" w:eastAsia="宋体" w:hAnsi="宋体" w:cs="宋体"/>
      <w:b/>
      <w:bCs/>
      <w:kern w:val="36"/>
      <w:sz w:val="48"/>
      <w:szCs w:val="48"/>
    </w:rPr>
  </w:style>
  <w:style w:type="character" w:styleId="a3">
    <w:name w:val="Hyperlink"/>
    <w:basedOn w:val="a0"/>
    <w:uiPriority w:val="99"/>
    <w:semiHidden/>
    <w:unhideWhenUsed/>
    <w:rsid w:val="00CF1F59"/>
    <w:rPr>
      <w:color w:val="0000FF"/>
      <w:u w:val="single"/>
    </w:rPr>
  </w:style>
  <w:style w:type="character" w:styleId="a4">
    <w:name w:val="FollowedHyperlink"/>
    <w:basedOn w:val="a0"/>
    <w:uiPriority w:val="99"/>
    <w:semiHidden/>
    <w:unhideWhenUsed/>
    <w:rsid w:val="00CF1F59"/>
    <w:rPr>
      <w:color w:val="800080"/>
      <w:u w:val="single"/>
    </w:rPr>
  </w:style>
  <w:style w:type="paragraph" w:styleId="a5">
    <w:name w:val="Normal (Web)"/>
    <w:basedOn w:val="a"/>
    <w:uiPriority w:val="99"/>
    <w:semiHidden/>
    <w:unhideWhenUsed/>
    <w:rsid w:val="00CF1F59"/>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CF1F59"/>
    <w:rPr>
      <w:i/>
      <w:iCs/>
    </w:rPr>
  </w:style>
  <w:style w:type="character" w:styleId="a7">
    <w:name w:val="Strong"/>
    <w:basedOn w:val="a0"/>
    <w:uiPriority w:val="22"/>
    <w:qFormat/>
    <w:rsid w:val="00CF1F59"/>
    <w:rPr>
      <w:b/>
      <w:bCs/>
    </w:rPr>
  </w:style>
  <w:style w:type="character" w:customStyle="1" w:styleId="apple-converted-space">
    <w:name w:val="apple-converted-space"/>
    <w:basedOn w:val="a0"/>
    <w:rsid w:val="00CF1F59"/>
  </w:style>
  <w:style w:type="paragraph" w:customStyle="1" w:styleId="contributordisclosureinfo">
    <w:name w:val="contributordisclosureinfo"/>
    <w:basedOn w:val="a"/>
    <w:rsid w:val="00CF1F59"/>
    <w:pPr>
      <w:widowControl/>
      <w:spacing w:before="100" w:beforeAutospacing="1" w:after="100" w:afterAutospacing="1"/>
      <w:jc w:val="left"/>
    </w:pPr>
    <w:rPr>
      <w:rFonts w:ascii="宋体" w:eastAsia="宋体" w:hAnsi="宋体" w:cs="宋体"/>
      <w:kern w:val="0"/>
      <w:sz w:val="24"/>
      <w:szCs w:val="24"/>
    </w:rPr>
  </w:style>
  <w:style w:type="paragraph" w:customStyle="1" w:styleId="contributordisclosurepolicy">
    <w:name w:val="contributordisclosurepolicy"/>
    <w:basedOn w:val="a"/>
    <w:rsid w:val="00CF1F59"/>
    <w:pPr>
      <w:widowControl/>
      <w:spacing w:before="100" w:beforeAutospacing="1" w:after="100" w:afterAutospacing="1"/>
      <w:jc w:val="left"/>
    </w:pPr>
    <w:rPr>
      <w:rFonts w:ascii="宋体" w:eastAsia="宋体" w:hAnsi="宋体" w:cs="宋体"/>
      <w:kern w:val="0"/>
      <w:sz w:val="24"/>
      <w:szCs w:val="24"/>
    </w:rPr>
  </w:style>
  <w:style w:type="character" w:customStyle="1" w:styleId="emphasis">
    <w:name w:val="emphasis"/>
    <w:basedOn w:val="a0"/>
    <w:rsid w:val="00CF1F59"/>
  </w:style>
  <w:style w:type="character" w:customStyle="1" w:styleId="pipespace">
    <w:name w:val="pipespace"/>
    <w:basedOn w:val="a0"/>
    <w:rsid w:val="00CF1F59"/>
  </w:style>
  <w:style w:type="paragraph" w:customStyle="1" w:styleId="headinganchor">
    <w:name w:val="headinganchor"/>
    <w:basedOn w:val="a"/>
    <w:rsid w:val="00CF1F59"/>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CF1F59"/>
  </w:style>
  <w:style w:type="character" w:customStyle="1" w:styleId="h2">
    <w:name w:val="h2"/>
    <w:basedOn w:val="a0"/>
    <w:rsid w:val="00CF1F59"/>
  </w:style>
  <w:style w:type="character" w:customStyle="1" w:styleId="h3">
    <w:name w:val="h3"/>
    <w:basedOn w:val="a0"/>
    <w:rsid w:val="00CF1F59"/>
  </w:style>
  <w:style w:type="character" w:customStyle="1" w:styleId="nowrap">
    <w:name w:val="nowrap"/>
    <w:basedOn w:val="a0"/>
    <w:rsid w:val="00CF1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478450">
      <w:bodyDiv w:val="1"/>
      <w:marLeft w:val="0"/>
      <w:marRight w:val="0"/>
      <w:marTop w:val="0"/>
      <w:marBottom w:val="0"/>
      <w:divBdr>
        <w:top w:val="none" w:sz="0" w:space="0" w:color="auto"/>
        <w:left w:val="none" w:sz="0" w:space="0" w:color="auto"/>
        <w:bottom w:val="none" w:sz="0" w:space="0" w:color="auto"/>
        <w:right w:val="none" w:sz="0" w:space="0" w:color="auto"/>
      </w:divBdr>
      <w:divsChild>
        <w:div w:id="1788116883">
          <w:marLeft w:val="0"/>
          <w:marRight w:val="0"/>
          <w:marTop w:val="240"/>
          <w:marBottom w:val="0"/>
          <w:divBdr>
            <w:top w:val="none" w:sz="0" w:space="0" w:color="auto"/>
            <w:left w:val="none" w:sz="0" w:space="0" w:color="auto"/>
            <w:bottom w:val="none" w:sz="0" w:space="0" w:color="auto"/>
            <w:right w:val="none" w:sz="0" w:space="0" w:color="auto"/>
          </w:divBdr>
          <w:divsChild>
            <w:div w:id="918977727">
              <w:marLeft w:val="0"/>
              <w:marRight w:val="0"/>
              <w:marTop w:val="0"/>
              <w:marBottom w:val="0"/>
              <w:divBdr>
                <w:top w:val="none" w:sz="0" w:space="0" w:color="auto"/>
                <w:left w:val="none" w:sz="0" w:space="0" w:color="auto"/>
                <w:bottom w:val="none" w:sz="0" w:space="0" w:color="auto"/>
                <w:right w:val="none" w:sz="0" w:space="0" w:color="auto"/>
              </w:divBdr>
            </w:div>
            <w:div w:id="1652513465">
              <w:marLeft w:val="0"/>
              <w:marRight w:val="0"/>
              <w:marTop w:val="0"/>
              <w:marBottom w:val="0"/>
              <w:divBdr>
                <w:top w:val="none" w:sz="0" w:space="0" w:color="auto"/>
                <w:left w:val="none" w:sz="0" w:space="0" w:color="auto"/>
                <w:bottom w:val="none" w:sz="0" w:space="0" w:color="auto"/>
                <w:right w:val="none" w:sz="0" w:space="0" w:color="auto"/>
              </w:divBdr>
            </w:div>
            <w:div w:id="79255758">
              <w:marLeft w:val="0"/>
              <w:marRight w:val="0"/>
              <w:marTop w:val="0"/>
              <w:marBottom w:val="0"/>
              <w:divBdr>
                <w:top w:val="none" w:sz="0" w:space="0" w:color="auto"/>
                <w:left w:val="none" w:sz="0" w:space="0" w:color="auto"/>
                <w:bottom w:val="none" w:sz="0" w:space="0" w:color="auto"/>
                <w:right w:val="none" w:sz="0" w:space="0" w:color="auto"/>
              </w:divBdr>
            </w:div>
          </w:divsChild>
        </w:div>
        <w:div w:id="511147749">
          <w:marLeft w:val="0"/>
          <w:marRight w:val="0"/>
          <w:marTop w:val="240"/>
          <w:marBottom w:val="240"/>
          <w:divBdr>
            <w:top w:val="single" w:sz="6" w:space="3" w:color="BBBBBB"/>
            <w:left w:val="single" w:sz="6" w:space="3" w:color="BBBBBB"/>
            <w:bottom w:val="single" w:sz="6" w:space="3" w:color="BBBBBB"/>
            <w:right w:val="single" w:sz="6" w:space="3" w:color="BBBBBB"/>
          </w:divBdr>
          <w:divsChild>
            <w:div w:id="1777479978">
              <w:marLeft w:val="0"/>
              <w:marRight w:val="0"/>
              <w:marTop w:val="0"/>
              <w:marBottom w:val="0"/>
              <w:divBdr>
                <w:top w:val="none" w:sz="0" w:space="0" w:color="auto"/>
                <w:left w:val="none" w:sz="0" w:space="0" w:color="auto"/>
                <w:bottom w:val="none" w:sz="0" w:space="0" w:color="auto"/>
                <w:right w:val="none" w:sz="0" w:space="0" w:color="auto"/>
              </w:divBdr>
            </w:div>
          </w:divsChild>
        </w:div>
        <w:div w:id="1049913128">
          <w:marLeft w:val="0"/>
          <w:marRight w:val="0"/>
          <w:marTop w:val="48"/>
          <w:marBottom w:val="120"/>
          <w:divBdr>
            <w:top w:val="none" w:sz="0" w:space="0" w:color="auto"/>
            <w:left w:val="none" w:sz="0" w:space="0" w:color="auto"/>
            <w:bottom w:val="none" w:sz="0" w:space="0" w:color="auto"/>
            <w:right w:val="none" w:sz="0" w:space="0" w:color="auto"/>
          </w:divBdr>
        </w:div>
        <w:div w:id="587156482">
          <w:marLeft w:val="0"/>
          <w:marRight w:val="0"/>
          <w:marTop w:val="480"/>
          <w:marBottom w:val="480"/>
          <w:divBdr>
            <w:top w:val="none" w:sz="0" w:space="0" w:color="auto"/>
            <w:left w:val="none" w:sz="0" w:space="0" w:color="auto"/>
            <w:bottom w:val="none" w:sz="0" w:space="0" w:color="auto"/>
            <w:right w:val="none" w:sz="0" w:space="0" w:color="auto"/>
          </w:divBdr>
        </w:div>
        <w:div w:id="761141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uptodate.com/contents/pharmacology-of-antiulcer-medications/abstract/33" TargetMode="External"/><Relationship Id="rId21" Type="http://schemas.openxmlformats.org/officeDocument/2006/relationships/hyperlink" Target="http://www.uptodate.com/contents/zh-Hans/92507?source=see_link" TargetMode="External"/><Relationship Id="rId42" Type="http://schemas.openxmlformats.org/officeDocument/2006/relationships/hyperlink" Target="http://www.uptodate.com/contents/zh-Hans/94050?source=see_link" TargetMode="External"/><Relationship Id="rId63" Type="http://schemas.openxmlformats.org/officeDocument/2006/relationships/hyperlink" Target="http://www.uptodate.com/contents/pharmacology-of-antiulcer-medications/abstract/19" TargetMode="External"/><Relationship Id="rId84" Type="http://schemas.openxmlformats.org/officeDocument/2006/relationships/hyperlink" Target="http://www.uptodate.com/contents/zh-Hans/92509?source=see_link" TargetMode="External"/><Relationship Id="rId138" Type="http://schemas.openxmlformats.org/officeDocument/2006/relationships/hyperlink" Target="http://www.uptodate.com/contents/pharmacology-of-antiulcer-medications/abstract/51" TargetMode="External"/><Relationship Id="rId159" Type="http://schemas.openxmlformats.org/officeDocument/2006/relationships/hyperlink" Target="http://www.uptodate.com/contents/pharmacology-of-antiulcer-medications/abstract/62-65" TargetMode="External"/><Relationship Id="rId170" Type="http://schemas.openxmlformats.org/officeDocument/2006/relationships/hyperlink" Target="http://www.uptodate.com/contents/zh-Hans/92535?source=see_link" TargetMode="External"/><Relationship Id="rId191" Type="http://schemas.openxmlformats.org/officeDocument/2006/relationships/hyperlink" Target="http://www.uptodate.com/contents/pharmacology-of-antiulcer-medications/abstract/9" TargetMode="External"/><Relationship Id="rId205" Type="http://schemas.openxmlformats.org/officeDocument/2006/relationships/hyperlink" Target="http://www.uptodate.com/contents/pharmacology-of-antiulcer-medications/abstract/23" TargetMode="External"/><Relationship Id="rId226" Type="http://schemas.openxmlformats.org/officeDocument/2006/relationships/hyperlink" Target="http://www.uptodate.com/contents/pharmacology-of-antiulcer-medications/abstract/44" TargetMode="External"/><Relationship Id="rId247" Type="http://schemas.openxmlformats.org/officeDocument/2006/relationships/hyperlink" Target="http://www.uptodate.com/contents/pharmacology-of-antiulcer-medications/abstract/65" TargetMode="External"/><Relationship Id="rId107" Type="http://schemas.openxmlformats.org/officeDocument/2006/relationships/hyperlink" Target="http://www.uptodate.com/contents/zh-Hans/93028?source=see_link" TargetMode="External"/><Relationship Id="rId11" Type="http://schemas.openxmlformats.org/officeDocument/2006/relationships/hyperlink" Target="http://www.uptodate.com/contents/zh-Hans/pharmacology-of-antiulcer-medications/contributors" TargetMode="External"/><Relationship Id="rId32" Type="http://schemas.openxmlformats.org/officeDocument/2006/relationships/hyperlink" Target="http://www.uptodate.com/contents/zh-Hans/92508?source=see_link" TargetMode="External"/><Relationship Id="rId53" Type="http://schemas.openxmlformats.org/officeDocument/2006/relationships/hyperlink" Target="http://www.uptodate.com/contents/pharmacology-of-antiulcer-medications/abstract/12" TargetMode="External"/><Relationship Id="rId74" Type="http://schemas.openxmlformats.org/officeDocument/2006/relationships/hyperlink" Target="http://www.uptodate.com/contents/pharmacology-of-antiulcer-medications/abstract/24" TargetMode="External"/><Relationship Id="rId128" Type="http://schemas.openxmlformats.org/officeDocument/2006/relationships/hyperlink" Target="http://www.uptodate.com/contents/zh-Hans/96083?source=see_link" TargetMode="External"/><Relationship Id="rId149" Type="http://schemas.openxmlformats.org/officeDocument/2006/relationships/hyperlink" Target="http://www.uptodate.com/contents/zh-Hans/92634?source=see_link" TargetMode="External"/><Relationship Id="rId5" Type="http://schemas.openxmlformats.org/officeDocument/2006/relationships/webSettings" Target="webSettings.xml"/><Relationship Id="rId95" Type="http://schemas.openxmlformats.org/officeDocument/2006/relationships/hyperlink" Target="http://www.uptodate.com/contents/zh-Hans/92513?source=see_link" TargetMode="External"/><Relationship Id="rId160" Type="http://schemas.openxmlformats.org/officeDocument/2006/relationships/hyperlink" Target="http://www.uptodate.com/contents/zh-Hans/92167?source=see_link" TargetMode="External"/><Relationship Id="rId181" Type="http://schemas.openxmlformats.org/officeDocument/2006/relationships/hyperlink" Target="http://www.uptodate.com/contents/zh-Hans/pharmacology-of-antiulcer-medications?source=search_result&amp;search=%E6%9E%B8%E6%A9%BC%E9%85%B8%E9%93%8B%E9%92%BE%E8%83%B6%E5%9B%8A%28%E4%B8%B4%29&amp;selectedTitle=1%7E150" TargetMode="External"/><Relationship Id="rId216" Type="http://schemas.openxmlformats.org/officeDocument/2006/relationships/hyperlink" Target="http://www.uptodate.com/contents/pharmacology-of-antiulcer-medications/abstract/34" TargetMode="External"/><Relationship Id="rId237" Type="http://schemas.openxmlformats.org/officeDocument/2006/relationships/hyperlink" Target="http://www.uptodate.com/contents/pharmacology-of-antiulcer-medications/abstract/55" TargetMode="External"/><Relationship Id="rId22" Type="http://schemas.openxmlformats.org/officeDocument/2006/relationships/hyperlink" Target="http://www.uptodate.com/contents/zh-Hans/94050?source=see_link" TargetMode="External"/><Relationship Id="rId43" Type="http://schemas.openxmlformats.org/officeDocument/2006/relationships/hyperlink" Target="http://www.uptodate.com/contents/pharmacology-of-antiulcer-medications/abstract/7" TargetMode="External"/><Relationship Id="rId64" Type="http://schemas.openxmlformats.org/officeDocument/2006/relationships/hyperlink" Target="http://www.uptodate.com/contents/pharmacology-of-antiulcer-medications/abstract/10,20" TargetMode="External"/><Relationship Id="rId118" Type="http://schemas.openxmlformats.org/officeDocument/2006/relationships/hyperlink" Target="http://www.uptodate.com/contents/zh-Hans/96083?source=see_link" TargetMode="External"/><Relationship Id="rId139" Type="http://schemas.openxmlformats.org/officeDocument/2006/relationships/hyperlink" Target="http://www.uptodate.com/contents/zh-Hans/96083?source=see_link" TargetMode="External"/><Relationship Id="rId85" Type="http://schemas.openxmlformats.org/officeDocument/2006/relationships/hyperlink" Target="http://www.uptodate.com/contents/zh-Hans/92510?source=see_link" TargetMode="External"/><Relationship Id="rId150" Type="http://schemas.openxmlformats.org/officeDocument/2006/relationships/hyperlink" Target="http://www.uptodate.com/contents/pharmacology-of-antiulcer-medications/abstract/53,57" TargetMode="External"/><Relationship Id="rId171" Type="http://schemas.openxmlformats.org/officeDocument/2006/relationships/hyperlink" Target="http://www.uptodate.com/contents/zh-Hans/92556?source=see_link" TargetMode="External"/><Relationship Id="rId192" Type="http://schemas.openxmlformats.org/officeDocument/2006/relationships/hyperlink" Target="http://www.uptodate.com/contents/pharmacology-of-antiulcer-medications/abstract/10" TargetMode="External"/><Relationship Id="rId206" Type="http://schemas.openxmlformats.org/officeDocument/2006/relationships/hyperlink" Target="http://www.uptodate.com/contents/pharmacology-of-antiulcer-medications/abstract/24" TargetMode="External"/><Relationship Id="rId227" Type="http://schemas.openxmlformats.org/officeDocument/2006/relationships/hyperlink" Target="http://www.uptodate.com/contents/pharmacology-of-antiulcer-medications/abstract/45" TargetMode="External"/><Relationship Id="rId248" Type="http://schemas.openxmlformats.org/officeDocument/2006/relationships/hyperlink" Target="http://www.uptodate.com/contents/pharmacology-of-antiulcer-medications/abstract/66" TargetMode="External"/><Relationship Id="rId12" Type="http://schemas.openxmlformats.org/officeDocument/2006/relationships/hyperlink" Target="http://www.uptodatechina.com/%E5%88%A9%E7%9B%8A%E5%86%B2%E7%AA%81%E5%8E%9F%E5%88%99" TargetMode="External"/><Relationship Id="rId33" Type="http://schemas.openxmlformats.org/officeDocument/2006/relationships/hyperlink" Target="http://www.uptodate.com/contents/zh-Hans/94050?source=see_link" TargetMode="External"/><Relationship Id="rId108" Type="http://schemas.openxmlformats.org/officeDocument/2006/relationships/hyperlink" Target="http://www.uptodate.com/contents/pharmacology-of-antiulcer-medications/abstract/33,34" TargetMode="External"/><Relationship Id="rId129" Type="http://schemas.openxmlformats.org/officeDocument/2006/relationships/hyperlink" Target="http://www.uptodate.com/contents/pharmacology-of-antiulcer-medications/abstract/8,44,46" TargetMode="External"/><Relationship Id="rId54" Type="http://schemas.openxmlformats.org/officeDocument/2006/relationships/hyperlink" Target="http://www.uptodate.com/contents/pharmacology-of-antiulcer-medications/abstract/13-16" TargetMode="External"/><Relationship Id="rId70" Type="http://schemas.openxmlformats.org/officeDocument/2006/relationships/hyperlink" Target="http://www.uptodate.com/contents/pharmacology-of-antiulcer-medications/abstract/10,20" TargetMode="External"/><Relationship Id="rId75" Type="http://schemas.openxmlformats.org/officeDocument/2006/relationships/hyperlink" Target="http://www.uptodate.com/contents/pharmacology-of-antiulcer-medications/abstract/24" TargetMode="External"/><Relationship Id="rId91" Type="http://schemas.openxmlformats.org/officeDocument/2006/relationships/hyperlink" Target="http://www.uptodate.com/contents/zh-Hans/92535?source=see_link" TargetMode="External"/><Relationship Id="rId96" Type="http://schemas.openxmlformats.org/officeDocument/2006/relationships/hyperlink" Target="http://www.uptodate.com/contents/pharmacology-of-antiulcer-medications/abstract/28" TargetMode="External"/><Relationship Id="rId140" Type="http://schemas.openxmlformats.org/officeDocument/2006/relationships/hyperlink" Target="http://www.uptodate.com/contents/pharmacology-of-antiulcer-medications/abstract/45" TargetMode="External"/><Relationship Id="rId145" Type="http://schemas.openxmlformats.org/officeDocument/2006/relationships/hyperlink" Target="http://www.uptodate.com/contents/pharmacology-of-antiulcer-medications/abstract/53" TargetMode="External"/><Relationship Id="rId161" Type="http://schemas.openxmlformats.org/officeDocument/2006/relationships/hyperlink" Target="http://www.uptodate.com/contents/pharmacology-of-antiulcer-medications/abstract/66" TargetMode="External"/><Relationship Id="rId166" Type="http://schemas.openxmlformats.org/officeDocument/2006/relationships/hyperlink" Target="http://www.uptodate.com/contents/zh-Hans/92535?source=see_link" TargetMode="External"/><Relationship Id="rId182" Type="http://schemas.openxmlformats.org/officeDocument/2006/relationships/hyperlink" Target="http://www.uptodate.com/contents/license" TargetMode="External"/><Relationship Id="rId187" Type="http://schemas.openxmlformats.org/officeDocument/2006/relationships/hyperlink" Target="http://www.uptodate.com/contents/pharmacology-of-antiulcer-medications/abstract/5" TargetMode="External"/><Relationship Id="rId217" Type="http://schemas.openxmlformats.org/officeDocument/2006/relationships/hyperlink" Target="http://www.uptodate.com/contents/pharmacology-of-antiulcer-medications/abstract/35" TargetMode="External"/><Relationship Id="rId1" Type="http://schemas.openxmlformats.org/officeDocument/2006/relationships/numbering" Target="numbering.xml"/><Relationship Id="rId6" Type="http://schemas.openxmlformats.org/officeDocument/2006/relationships/hyperlink" Target="http://www.uptodate.com/contents/zh-Hans/pharmacology-of-antiulcer-medications/contributors" TargetMode="External"/><Relationship Id="rId212" Type="http://schemas.openxmlformats.org/officeDocument/2006/relationships/hyperlink" Target="http://www.uptodate.com/contents/pharmacology-of-antiulcer-medications/abstract/30" TargetMode="External"/><Relationship Id="rId233" Type="http://schemas.openxmlformats.org/officeDocument/2006/relationships/hyperlink" Target="http://www.uptodate.com/contents/pharmacology-of-antiulcer-medications/abstract/51" TargetMode="External"/><Relationship Id="rId238" Type="http://schemas.openxmlformats.org/officeDocument/2006/relationships/hyperlink" Target="http://www.uptodate.com/contents/pharmacology-of-antiulcer-medications/abstract/56" TargetMode="External"/><Relationship Id="rId254" Type="http://schemas.openxmlformats.org/officeDocument/2006/relationships/fontTable" Target="fontTable.xml"/><Relationship Id="rId23" Type="http://schemas.openxmlformats.org/officeDocument/2006/relationships/hyperlink" Target="http://www.uptodate.com/contents/zh-Hans/94049?source=see_link" TargetMode="External"/><Relationship Id="rId28" Type="http://schemas.openxmlformats.org/officeDocument/2006/relationships/hyperlink" Target="http://www.uptodate.com/contents/zh-Hans/92508?source=see_link" TargetMode="External"/><Relationship Id="rId49" Type="http://schemas.openxmlformats.org/officeDocument/2006/relationships/hyperlink" Target="http://www.uptodate.com/contents/pharmacology-of-antiulcer-medications/abstract/10" TargetMode="External"/><Relationship Id="rId114" Type="http://schemas.openxmlformats.org/officeDocument/2006/relationships/hyperlink" Target="http://www.uptodate.com/contents/zh-Hans/pharmacology-of-antiulcer-medications?source=search_result&amp;search=%E6%9E%B8%E6%A9%BC%E9%85%B8%E9%93%8B%E9%92%BE%E8%83%B6%E5%9B%8A%28%E4%B8%B4%29&amp;selectedTitle=1%7E150" TargetMode="External"/><Relationship Id="rId119" Type="http://schemas.openxmlformats.org/officeDocument/2006/relationships/hyperlink" Target="http://www.uptodate.com/contents/zh-Hans/96083?source=see_link" TargetMode="External"/><Relationship Id="rId44" Type="http://schemas.openxmlformats.org/officeDocument/2006/relationships/hyperlink" Target="http://www.uptodate.com/contents/pharmacology-of-antiulcer-medications/abstract/5,8" TargetMode="External"/><Relationship Id="rId60" Type="http://schemas.openxmlformats.org/officeDocument/2006/relationships/hyperlink" Target="http://www.uptodate.com/contents/zh-Hans/92508?source=see_link" TargetMode="External"/><Relationship Id="rId65" Type="http://schemas.openxmlformats.org/officeDocument/2006/relationships/hyperlink" Target="http://www.uptodate.com/contents/pharmacology-of-antiulcer-medications/abstract/21" TargetMode="External"/><Relationship Id="rId81" Type="http://schemas.openxmlformats.org/officeDocument/2006/relationships/hyperlink" Target="http://www.uptodate.com/contents/zh-Hans/92508?source=see_link" TargetMode="External"/><Relationship Id="rId86" Type="http://schemas.openxmlformats.org/officeDocument/2006/relationships/hyperlink" Target="http://www.uptodate.com/contents/zh-Hans/92514?source=see_link" TargetMode="External"/><Relationship Id="rId130" Type="http://schemas.openxmlformats.org/officeDocument/2006/relationships/hyperlink" Target="http://www.uptodate.com/contents/zh-Hans/94053?source=see_link" TargetMode="External"/><Relationship Id="rId135" Type="http://schemas.openxmlformats.org/officeDocument/2006/relationships/hyperlink" Target="http://www.uptodate.com/contents/zh-Hans/96083?source=see_link" TargetMode="External"/><Relationship Id="rId151" Type="http://schemas.openxmlformats.org/officeDocument/2006/relationships/hyperlink" Target="http://www.uptodate.com/contents/pharmacology-of-antiulcer-medications/abstract/53" TargetMode="External"/><Relationship Id="rId156" Type="http://schemas.openxmlformats.org/officeDocument/2006/relationships/hyperlink" Target="http://www.uptodate.com/contents/pharmacology-of-antiulcer-medications/abstract/8" TargetMode="External"/><Relationship Id="rId177" Type="http://schemas.openxmlformats.org/officeDocument/2006/relationships/hyperlink" Target="http://www.uptodate.com/contents/zh-Hans/96083?source=see_link" TargetMode="External"/><Relationship Id="rId198" Type="http://schemas.openxmlformats.org/officeDocument/2006/relationships/hyperlink" Target="http://www.uptodate.com/contents/pharmacology-of-antiulcer-medications/abstract/16" TargetMode="External"/><Relationship Id="rId172" Type="http://schemas.openxmlformats.org/officeDocument/2006/relationships/hyperlink" Target="http://www.uptodate.com/contents/pharmacology-of-antiulcer-medications/abstract/68,71" TargetMode="External"/><Relationship Id="rId193" Type="http://schemas.openxmlformats.org/officeDocument/2006/relationships/hyperlink" Target="http://www.uptodate.com/contents/pharmacology-of-antiulcer-medications/abstract/11" TargetMode="External"/><Relationship Id="rId202" Type="http://schemas.openxmlformats.org/officeDocument/2006/relationships/hyperlink" Target="http://www.uptodate.com/contents/pharmacology-of-antiulcer-medications/abstract/20" TargetMode="External"/><Relationship Id="rId207" Type="http://schemas.openxmlformats.org/officeDocument/2006/relationships/hyperlink" Target="http://www.uptodate.com/contents/pharmacology-of-antiulcer-medications/abstract/25" TargetMode="External"/><Relationship Id="rId223" Type="http://schemas.openxmlformats.org/officeDocument/2006/relationships/hyperlink" Target="http://www.uptodate.com/contents/pharmacology-of-antiulcer-medications/abstract/41" TargetMode="External"/><Relationship Id="rId228" Type="http://schemas.openxmlformats.org/officeDocument/2006/relationships/hyperlink" Target="http://www.uptodate.com/contents/pharmacology-of-antiulcer-medications/abstract/46" TargetMode="External"/><Relationship Id="rId244" Type="http://schemas.openxmlformats.org/officeDocument/2006/relationships/hyperlink" Target="http://www.uptodate.com/contents/pharmacology-of-antiulcer-medications/abstract/62" TargetMode="External"/><Relationship Id="rId249" Type="http://schemas.openxmlformats.org/officeDocument/2006/relationships/hyperlink" Target="http://www.uptodate.com/contents/pharmacology-of-antiulcer-medications/abstract/67" TargetMode="External"/><Relationship Id="rId13" Type="http://schemas.openxmlformats.org/officeDocument/2006/relationships/hyperlink" Target="http://www.uptodatechina.com/%E7%BC%96%E8%BE%91%E5%8E%9F%E5%88%99" TargetMode="External"/><Relationship Id="rId18" Type="http://schemas.openxmlformats.org/officeDocument/2006/relationships/hyperlink" Target="http://www.uptodate.com/contents/zh-Hans/overview-of-the-natural-history-and-treatment-of-peptic-ulcer-disease?source=see_link" TargetMode="External"/><Relationship Id="rId39" Type="http://schemas.openxmlformats.org/officeDocument/2006/relationships/hyperlink" Target="http://www.uptodate.com/contents/zh-Hans/92508?source=see_link" TargetMode="External"/><Relationship Id="rId109" Type="http://schemas.openxmlformats.org/officeDocument/2006/relationships/hyperlink" Target="http://www.uptodate.com/contents/pharmacology-of-antiulcer-medications/abstract/35" TargetMode="External"/><Relationship Id="rId34" Type="http://schemas.openxmlformats.org/officeDocument/2006/relationships/hyperlink" Target="http://www.uptodate.com/contents/zh-Hans/92507?source=see_link" TargetMode="External"/><Relationship Id="rId50" Type="http://schemas.openxmlformats.org/officeDocument/2006/relationships/hyperlink" Target="http://www.uptodate.com/contents/zh-Hans/92508?source=see_link" TargetMode="External"/><Relationship Id="rId55" Type="http://schemas.openxmlformats.org/officeDocument/2006/relationships/hyperlink" Target="http://www.uptodate.com/contents/pharmacology-of-antiulcer-medications/abstract/17" TargetMode="External"/><Relationship Id="rId76" Type="http://schemas.openxmlformats.org/officeDocument/2006/relationships/hyperlink" Target="http://www.uptodate.com/contents/pharmacology-of-antiulcer-medications/abstract/5,25,26" TargetMode="External"/><Relationship Id="rId97" Type="http://schemas.openxmlformats.org/officeDocument/2006/relationships/hyperlink" Target="http://www.uptodate.com/contents/zh-Hans/overview-and-comparison-of-the-proton-pump-inhibitors-for-the-treatment-of-acid-related-disorders?source=see_link" TargetMode="External"/><Relationship Id="rId104" Type="http://schemas.openxmlformats.org/officeDocument/2006/relationships/hyperlink" Target="http://www.uptodate.com/contents/pharmacology-of-antiulcer-medications/abstract/31,32" TargetMode="External"/><Relationship Id="rId120" Type="http://schemas.openxmlformats.org/officeDocument/2006/relationships/hyperlink" Target="http://www.uptodate.com/contents/pharmacology-of-antiulcer-medications/abstract/39" TargetMode="External"/><Relationship Id="rId125" Type="http://schemas.openxmlformats.org/officeDocument/2006/relationships/hyperlink" Target="http://www.uptodate.com/contents/pharmacology-of-antiulcer-medications/abstract/41" TargetMode="External"/><Relationship Id="rId141" Type="http://schemas.openxmlformats.org/officeDocument/2006/relationships/hyperlink" Target="http://www.uptodate.com/contents/zh-Hans/causes-of-hypophosphatemia?source=see_link" TargetMode="External"/><Relationship Id="rId146" Type="http://schemas.openxmlformats.org/officeDocument/2006/relationships/hyperlink" Target="http://www.uptodate.com/contents/pharmacology-of-antiulcer-medications/abstract/54" TargetMode="External"/><Relationship Id="rId167" Type="http://schemas.openxmlformats.org/officeDocument/2006/relationships/hyperlink" Target="http://www.uptodate.com/contents/zh-Hans/92535?source=see_link" TargetMode="External"/><Relationship Id="rId188" Type="http://schemas.openxmlformats.org/officeDocument/2006/relationships/hyperlink" Target="http://www.uptodate.com/contents/pharmacology-of-antiulcer-medications/abstract/6" TargetMode="External"/><Relationship Id="rId7" Type="http://schemas.openxmlformats.org/officeDocument/2006/relationships/hyperlink" Target="http://www.uptodate.com/contents/zh-Hans/pharmacology-of-antiulcer-medications/contributors" TargetMode="External"/><Relationship Id="rId71" Type="http://schemas.openxmlformats.org/officeDocument/2006/relationships/hyperlink" Target="http://www.uptodate.com/contents/pharmacology-of-antiulcer-medications/abstract/22" TargetMode="External"/><Relationship Id="rId92" Type="http://schemas.openxmlformats.org/officeDocument/2006/relationships/hyperlink" Target="http://www.uptodate.com/contents/zh-Hans/92511?source=see_link" TargetMode="External"/><Relationship Id="rId162" Type="http://schemas.openxmlformats.org/officeDocument/2006/relationships/hyperlink" Target="http://www.uptodate.com/contents/zh-Hans/92535?source=see_link" TargetMode="External"/><Relationship Id="rId183" Type="http://schemas.openxmlformats.org/officeDocument/2006/relationships/hyperlink" Target="http://www.uptodate.com/contents/pharmacology-of-antiulcer-medications/abstract/1" TargetMode="External"/><Relationship Id="rId213" Type="http://schemas.openxmlformats.org/officeDocument/2006/relationships/hyperlink" Target="http://www.uptodate.com/contents/pharmacology-of-antiulcer-medications/abstract/31" TargetMode="External"/><Relationship Id="rId218" Type="http://schemas.openxmlformats.org/officeDocument/2006/relationships/hyperlink" Target="http://www.uptodate.com/contents/pharmacology-of-antiulcer-medications/abstract/36" TargetMode="External"/><Relationship Id="rId234" Type="http://schemas.openxmlformats.org/officeDocument/2006/relationships/hyperlink" Target="http://www.uptodate.com/contents/pharmacology-of-antiulcer-medications/abstract/52" TargetMode="External"/><Relationship Id="rId239" Type="http://schemas.openxmlformats.org/officeDocument/2006/relationships/hyperlink" Target="http://www.uptodate.com/contents/pharmacology-of-antiulcer-medications/abstract/57" TargetMode="External"/><Relationship Id="rId2" Type="http://schemas.openxmlformats.org/officeDocument/2006/relationships/styles" Target="styles.xml"/><Relationship Id="rId29" Type="http://schemas.openxmlformats.org/officeDocument/2006/relationships/hyperlink" Target="http://www.uptodate.com/contents/pharmacology-of-antiulcer-medications/abstract/5" TargetMode="External"/><Relationship Id="rId250" Type="http://schemas.openxmlformats.org/officeDocument/2006/relationships/hyperlink" Target="http://www.uptodate.com/contents/pharmacology-of-antiulcer-medications/abstract/68" TargetMode="External"/><Relationship Id="rId255" Type="http://schemas.openxmlformats.org/officeDocument/2006/relationships/theme" Target="theme/theme1.xml"/><Relationship Id="rId24" Type="http://schemas.openxmlformats.org/officeDocument/2006/relationships/hyperlink" Target="http://www.uptodate.com/contents/pharmacology-of-antiulcer-medications/abstract/2" TargetMode="External"/><Relationship Id="rId40" Type="http://schemas.openxmlformats.org/officeDocument/2006/relationships/hyperlink" Target="http://www.uptodate.com/contents/zh-Hans/92507?source=see_link" TargetMode="External"/><Relationship Id="rId45" Type="http://schemas.openxmlformats.org/officeDocument/2006/relationships/hyperlink" Target="http://www.uptodate.com/contents/pharmacology-of-antiulcer-medications/abstract/7" TargetMode="External"/><Relationship Id="rId66" Type="http://schemas.openxmlformats.org/officeDocument/2006/relationships/hyperlink" Target="http://www.uptodate.com/contents/pharmacology-of-antiulcer-medications/abstract/20" TargetMode="External"/><Relationship Id="rId87" Type="http://schemas.openxmlformats.org/officeDocument/2006/relationships/hyperlink" Target="http://www.uptodate.com/contents/zh-Hans/92513?source=see_link" TargetMode="External"/><Relationship Id="rId110" Type="http://schemas.openxmlformats.org/officeDocument/2006/relationships/hyperlink" Target="http://www.uptodate.com/contents/pharmacology-of-antiulcer-medications/abstract/36" TargetMode="External"/><Relationship Id="rId115" Type="http://schemas.openxmlformats.org/officeDocument/2006/relationships/hyperlink" Target="http://www.uptodate.com/contents/zh-Hans/96083?source=see_link" TargetMode="External"/><Relationship Id="rId131" Type="http://schemas.openxmlformats.org/officeDocument/2006/relationships/hyperlink" Target="http://www.uptodate.com/contents/zh-Hans/96089?source=see_link" TargetMode="External"/><Relationship Id="rId136" Type="http://schemas.openxmlformats.org/officeDocument/2006/relationships/hyperlink" Target="http://www.uptodate.com/contents/zh-Hans/92612?source=see_link" TargetMode="External"/><Relationship Id="rId157" Type="http://schemas.openxmlformats.org/officeDocument/2006/relationships/hyperlink" Target="http://www.uptodate.com/contents/zh-Hans/92634?source=see_link" TargetMode="External"/><Relationship Id="rId178" Type="http://schemas.openxmlformats.org/officeDocument/2006/relationships/hyperlink" Target="http://www.uptodate.com/contents/zh-Hans/pharmacology-of-antiulcer-medications?source=search_result&amp;search=%E6%9E%B8%E6%A9%BC%E9%85%B8%E9%93%8B%E9%92%BE%E8%83%B6%E5%9B%8A%28%E4%B8%B4%29&amp;selectedTitle=1%7E150" TargetMode="External"/><Relationship Id="rId61" Type="http://schemas.openxmlformats.org/officeDocument/2006/relationships/hyperlink" Target="http://www.uptodate.com/contents/pharmacology-of-antiulcer-medications/abstract/18" TargetMode="External"/><Relationship Id="rId82" Type="http://schemas.openxmlformats.org/officeDocument/2006/relationships/hyperlink" Target="http://www.uptodate.com/contents/pharmacology-of-antiulcer-medications/abstract/27" TargetMode="External"/><Relationship Id="rId152" Type="http://schemas.openxmlformats.org/officeDocument/2006/relationships/hyperlink" Target="http://www.uptodate.com/contents/zh-Hans/92634?source=see_link" TargetMode="External"/><Relationship Id="rId173" Type="http://schemas.openxmlformats.org/officeDocument/2006/relationships/hyperlink" Target="http://www.uptodate.com/contents/zh-Hans/image?imageKey=GAST%2F57131&amp;topicKey=GAST%2F32&amp;rank=1%7E150&amp;source=see_link&amp;search=%E6%9E%B8%E6%A9%BC%E9%85%B8%E9%93%8B%E9%92%BE%E8%83%B6%E5%9B%8A%28%E4%B8%B4%29" TargetMode="External"/><Relationship Id="rId194" Type="http://schemas.openxmlformats.org/officeDocument/2006/relationships/hyperlink" Target="http://www.uptodate.com/contents/pharmacology-of-antiulcer-medications/abstract/12" TargetMode="External"/><Relationship Id="rId199" Type="http://schemas.openxmlformats.org/officeDocument/2006/relationships/hyperlink" Target="http://www.uptodate.com/contents/pharmacology-of-antiulcer-medications/abstract/17" TargetMode="External"/><Relationship Id="rId203" Type="http://schemas.openxmlformats.org/officeDocument/2006/relationships/hyperlink" Target="http://www.uptodate.com/contents/pharmacology-of-antiulcer-medications/abstract/21" TargetMode="External"/><Relationship Id="rId208" Type="http://schemas.openxmlformats.org/officeDocument/2006/relationships/hyperlink" Target="http://www.uptodate.com/contents/pharmacology-of-antiulcer-medications/abstract/26" TargetMode="External"/><Relationship Id="rId229" Type="http://schemas.openxmlformats.org/officeDocument/2006/relationships/hyperlink" Target="http://www.uptodate.com/contents/pharmacology-of-antiulcer-medications/abstract/47" TargetMode="External"/><Relationship Id="rId19" Type="http://schemas.openxmlformats.org/officeDocument/2006/relationships/hyperlink" Target="http://www.uptodate.com/contents/zh-Hans/image?imageKey=GAST%2F57131&amp;topicKey=GAST%2F32&amp;rank=1%7E150&amp;source=see_link&amp;search=%E6%9E%B8%E6%A9%BC%E9%85%B8%E9%93%8B%E9%92%BE%E8%83%B6%E5%9B%8A%28%E4%B8%B4%29" TargetMode="External"/><Relationship Id="rId224" Type="http://schemas.openxmlformats.org/officeDocument/2006/relationships/hyperlink" Target="http://www.uptodate.com/contents/pharmacology-of-antiulcer-medications/abstract/42" TargetMode="External"/><Relationship Id="rId240" Type="http://schemas.openxmlformats.org/officeDocument/2006/relationships/hyperlink" Target="http://www.uptodate.com/contents/pharmacology-of-antiulcer-medications/abstract/58" TargetMode="External"/><Relationship Id="rId245" Type="http://schemas.openxmlformats.org/officeDocument/2006/relationships/hyperlink" Target="http://www.uptodate.com/contents/pharmacology-of-antiulcer-medications/abstract/63" TargetMode="External"/><Relationship Id="rId14" Type="http://schemas.openxmlformats.org/officeDocument/2006/relationships/hyperlink" Target="http://www.uptodate.com/contents/pharmacology-of-antiulcer-medications/abstract/1" TargetMode="External"/><Relationship Id="rId30" Type="http://schemas.openxmlformats.org/officeDocument/2006/relationships/hyperlink" Target="http://www.uptodate.com/contents/zh-Hans/pharmacology-of-antiulcer-medications?source=search_result&amp;search=%E6%9E%B8%E6%A9%BC%E9%85%B8%E9%93%8B%E9%92%BE%E8%83%B6%E5%9B%8A%28%E4%B8%B4%29&amp;selectedTitle=1%7E150" TargetMode="External"/><Relationship Id="rId35" Type="http://schemas.openxmlformats.org/officeDocument/2006/relationships/hyperlink" Target="http://www.uptodate.com/contents/pharmacology-of-antiulcer-medications/abstract/5" TargetMode="External"/><Relationship Id="rId56" Type="http://schemas.openxmlformats.org/officeDocument/2006/relationships/hyperlink" Target="http://www.uptodate.com/contents/zh-Hans/92508?source=see_link" TargetMode="External"/><Relationship Id="rId77" Type="http://schemas.openxmlformats.org/officeDocument/2006/relationships/hyperlink" Target="http://www.uptodate.com/contents/pharmacology-of-antiulcer-medications/abstract/5" TargetMode="External"/><Relationship Id="rId100" Type="http://schemas.openxmlformats.org/officeDocument/2006/relationships/hyperlink" Target="http://www.uptodate.com/contents/zh-Hans/92511?source=see_link" TargetMode="External"/><Relationship Id="rId105" Type="http://schemas.openxmlformats.org/officeDocument/2006/relationships/hyperlink" Target="http://www.uptodate.com/contents/physiology-of-gastric-acid-secretion?source=see_link" TargetMode="External"/><Relationship Id="rId126" Type="http://schemas.openxmlformats.org/officeDocument/2006/relationships/hyperlink" Target="http://www.uptodate.com/contents/pharmacology-of-antiulcer-medications/abstract/42" TargetMode="External"/><Relationship Id="rId147" Type="http://schemas.openxmlformats.org/officeDocument/2006/relationships/hyperlink" Target="http://www.uptodate.com/contents/pharmacology-of-antiulcer-medications/abstract/55,56" TargetMode="External"/><Relationship Id="rId168" Type="http://schemas.openxmlformats.org/officeDocument/2006/relationships/hyperlink" Target="http://www.uptodate.com/contents/pharmacology-of-antiulcer-medications/abstract/70" TargetMode="External"/><Relationship Id="rId8" Type="http://schemas.openxmlformats.org/officeDocument/2006/relationships/hyperlink" Target="http://www.uptodate.com/contents/zh-Hans/pharmacology-of-antiulcer-medications/contributors" TargetMode="External"/><Relationship Id="rId51" Type="http://schemas.openxmlformats.org/officeDocument/2006/relationships/hyperlink" Target="http://www.uptodate.com/contents/pharmacology-of-antiulcer-medications/abstract/11" TargetMode="External"/><Relationship Id="rId72" Type="http://schemas.openxmlformats.org/officeDocument/2006/relationships/hyperlink" Target="http://www.uptodate.com/contents/pharmacology-of-antiulcer-medications/abstract/17,20" TargetMode="External"/><Relationship Id="rId93" Type="http://schemas.openxmlformats.org/officeDocument/2006/relationships/hyperlink" Target="http://www.uptodate.com/contents/zh-Hans/92512?source=see_link" TargetMode="External"/><Relationship Id="rId98" Type="http://schemas.openxmlformats.org/officeDocument/2006/relationships/hyperlink" Target="http://www.uptodate.com/contents/zh-Hans/94080?source=see_link" TargetMode="External"/><Relationship Id="rId121" Type="http://schemas.openxmlformats.org/officeDocument/2006/relationships/hyperlink" Target="http://www.uptodate.com/contents/zh-Hans/96083?source=see_link" TargetMode="External"/><Relationship Id="rId142" Type="http://schemas.openxmlformats.org/officeDocument/2006/relationships/hyperlink" Target="http://www.uptodate.com/contents/zh-Hans/92634?source=see_link" TargetMode="External"/><Relationship Id="rId163" Type="http://schemas.openxmlformats.org/officeDocument/2006/relationships/hyperlink" Target="http://www.uptodate.com/contents/pharmacology-of-antiulcer-medications/abstract/67" TargetMode="External"/><Relationship Id="rId184" Type="http://schemas.openxmlformats.org/officeDocument/2006/relationships/hyperlink" Target="http://www.uptodate.com/contents/pharmacology-of-antiulcer-medications/abstract/2" TargetMode="External"/><Relationship Id="rId189" Type="http://schemas.openxmlformats.org/officeDocument/2006/relationships/hyperlink" Target="http://www.uptodate.com/contents/pharmacology-of-antiulcer-medications/abstract/7" TargetMode="External"/><Relationship Id="rId219" Type="http://schemas.openxmlformats.org/officeDocument/2006/relationships/hyperlink" Target="http://www.uptodate.com/contents/pharmacology-of-antiulcer-medications/abstract/37" TargetMode="External"/><Relationship Id="rId3" Type="http://schemas.microsoft.com/office/2007/relationships/stylesWithEffects" Target="stylesWithEffects.xml"/><Relationship Id="rId214" Type="http://schemas.openxmlformats.org/officeDocument/2006/relationships/hyperlink" Target="http://www.uptodate.com/contents/pharmacology-of-antiulcer-medications/abstract/32" TargetMode="External"/><Relationship Id="rId230" Type="http://schemas.openxmlformats.org/officeDocument/2006/relationships/hyperlink" Target="http://www.uptodate.com/contents/pharmacology-of-antiulcer-medications/abstract/48" TargetMode="External"/><Relationship Id="rId235" Type="http://schemas.openxmlformats.org/officeDocument/2006/relationships/hyperlink" Target="http://www.uptodate.com/contents/pharmacology-of-antiulcer-medications/abstract/53" TargetMode="External"/><Relationship Id="rId251" Type="http://schemas.openxmlformats.org/officeDocument/2006/relationships/hyperlink" Target="http://www.uptodate.com/contents/pharmacology-of-antiulcer-medications/abstract/69" TargetMode="External"/><Relationship Id="rId25" Type="http://schemas.openxmlformats.org/officeDocument/2006/relationships/hyperlink" Target="http://www.uptodate.com/contents/pharmacology-of-antiulcer-medications/abstract/3" TargetMode="External"/><Relationship Id="rId46" Type="http://schemas.openxmlformats.org/officeDocument/2006/relationships/hyperlink" Target="http://www.uptodate.com/contents/zh-Hans/92508?source=see_link" TargetMode="External"/><Relationship Id="rId67" Type="http://schemas.openxmlformats.org/officeDocument/2006/relationships/hyperlink" Target="http://www.uptodate.com/contents/zh-Hans/92508?source=see_link" TargetMode="External"/><Relationship Id="rId116" Type="http://schemas.openxmlformats.org/officeDocument/2006/relationships/hyperlink" Target="http://www.uptodate.com/contents/pharmacology-of-antiulcer-medications/abstract/33,38" TargetMode="External"/><Relationship Id="rId137" Type="http://schemas.openxmlformats.org/officeDocument/2006/relationships/hyperlink" Target="http://www.uptodate.com/contents/pharmacology-of-antiulcer-medications/abstract/48-50" TargetMode="External"/><Relationship Id="rId158" Type="http://schemas.openxmlformats.org/officeDocument/2006/relationships/hyperlink" Target="http://www.uptodate.com/contents/zh-Hans/92143?source=see_link" TargetMode="External"/><Relationship Id="rId20" Type="http://schemas.openxmlformats.org/officeDocument/2006/relationships/hyperlink" Target="http://www.uptodate.com/contents/zh-Hans/92508?source=see_link" TargetMode="External"/><Relationship Id="rId41" Type="http://schemas.openxmlformats.org/officeDocument/2006/relationships/hyperlink" Target="http://www.uptodate.com/contents/zh-Hans/94049?source=see_link" TargetMode="External"/><Relationship Id="rId62" Type="http://schemas.openxmlformats.org/officeDocument/2006/relationships/hyperlink" Target="http://www.uptodate.com/contents/zh-Hans/94312?source=see_link" TargetMode="External"/><Relationship Id="rId83" Type="http://schemas.openxmlformats.org/officeDocument/2006/relationships/hyperlink" Target="http://www.uptodate.com/contents/zh-Hans/92512?source=see_link" TargetMode="External"/><Relationship Id="rId88" Type="http://schemas.openxmlformats.org/officeDocument/2006/relationships/hyperlink" Target="http://www.uptodate.com/contents/zh-Hans/92511?source=see_link" TargetMode="External"/><Relationship Id="rId111" Type="http://schemas.openxmlformats.org/officeDocument/2006/relationships/hyperlink" Target="http://www.uptodate.com/contents/zh-Hans/94053?source=see_link" TargetMode="External"/><Relationship Id="rId132" Type="http://schemas.openxmlformats.org/officeDocument/2006/relationships/hyperlink" Target="http://www.uptodate.com/contents/aluminum-toxicity-in-chronic-kidney-disease?source=see_link" TargetMode="External"/><Relationship Id="rId153" Type="http://schemas.openxmlformats.org/officeDocument/2006/relationships/hyperlink" Target="http://www.uptodate.com/contents/pharmacology-of-antiulcer-medications/abstract/58,59" TargetMode="External"/><Relationship Id="rId174" Type="http://schemas.openxmlformats.org/officeDocument/2006/relationships/hyperlink" Target="http://www.uptodate.com/contents/zh-Hans/pharmacology-of-antiulcer-medications?source=search_result&amp;search=%E6%9E%B8%E6%A9%BC%E9%85%B8%E9%93%8B%E9%92%BE%E8%83%B6%E5%9B%8A%28%E4%B8%B4%29&amp;selectedTitle=1%7E150" TargetMode="External"/><Relationship Id="rId179" Type="http://schemas.openxmlformats.org/officeDocument/2006/relationships/hyperlink" Target="http://www.uptodate.com/contents/zh-Hans/pharmacology-of-antiulcer-medications?source=search_result&amp;search=%E6%9E%B8%E6%A9%BC%E9%85%B8%E9%93%8B%E9%92%BE%E8%83%B6%E5%9B%8A%28%E4%B8%B4%29&amp;selectedTitle=1%7E150" TargetMode="External"/><Relationship Id="rId195" Type="http://schemas.openxmlformats.org/officeDocument/2006/relationships/hyperlink" Target="http://www.uptodate.com/contents/pharmacology-of-antiulcer-medications/abstract/13" TargetMode="External"/><Relationship Id="rId209" Type="http://schemas.openxmlformats.org/officeDocument/2006/relationships/hyperlink" Target="http://www.uptodate.com/contents/pharmacology-of-antiulcer-medications/abstract/27" TargetMode="External"/><Relationship Id="rId190" Type="http://schemas.openxmlformats.org/officeDocument/2006/relationships/hyperlink" Target="http://www.uptodate.com/contents/pharmacology-of-antiulcer-medications/abstract/8" TargetMode="External"/><Relationship Id="rId204" Type="http://schemas.openxmlformats.org/officeDocument/2006/relationships/hyperlink" Target="http://www.uptodate.com/contents/pharmacology-of-antiulcer-medications/abstract/22" TargetMode="External"/><Relationship Id="rId220" Type="http://schemas.openxmlformats.org/officeDocument/2006/relationships/hyperlink" Target="http://www.uptodate.com/contents/pharmacology-of-antiulcer-medications/abstract/38" TargetMode="External"/><Relationship Id="rId225" Type="http://schemas.openxmlformats.org/officeDocument/2006/relationships/hyperlink" Target="http://www.uptodate.com/contents/pharmacology-of-antiulcer-medications/abstract/43" TargetMode="External"/><Relationship Id="rId241" Type="http://schemas.openxmlformats.org/officeDocument/2006/relationships/hyperlink" Target="http://www.uptodate.com/contents/pharmacology-of-antiulcer-medications/abstract/59" TargetMode="External"/><Relationship Id="rId246" Type="http://schemas.openxmlformats.org/officeDocument/2006/relationships/hyperlink" Target="http://www.uptodate.com/contents/pharmacology-of-antiulcer-medications/abstract/64" TargetMode="External"/><Relationship Id="rId15" Type="http://schemas.openxmlformats.org/officeDocument/2006/relationships/hyperlink" Target="http://www.uptodate.com/contents/zh-Hans/96083?source=see_link" TargetMode="External"/><Relationship Id="rId36" Type="http://schemas.openxmlformats.org/officeDocument/2006/relationships/hyperlink" Target="http://www.uptodate.com/contents/zh-Hans/94049?source=see_link" TargetMode="External"/><Relationship Id="rId57" Type="http://schemas.openxmlformats.org/officeDocument/2006/relationships/hyperlink" Target="http://www.uptodate.com/contents/pharmacology-of-antiulcer-medications/abstract/10,18" TargetMode="External"/><Relationship Id="rId106" Type="http://schemas.openxmlformats.org/officeDocument/2006/relationships/hyperlink" Target="http://www.uptodate.com/contents/zh-Hans/overview-and-comparison-of-the-proton-pump-inhibitors-for-the-treatment-of-acid-related-disorders?source=see_link" TargetMode="External"/><Relationship Id="rId127" Type="http://schemas.openxmlformats.org/officeDocument/2006/relationships/hyperlink" Target="http://www.uptodate.com/contents/pharmacology-of-antiulcer-medications/abstract/43-45" TargetMode="External"/><Relationship Id="rId10" Type="http://schemas.openxmlformats.org/officeDocument/2006/relationships/hyperlink" Target="http://www.uptodate.com/contents/zh-Hans/pharmacology-of-antiulcer-medications/contributors" TargetMode="External"/><Relationship Id="rId31" Type="http://schemas.openxmlformats.org/officeDocument/2006/relationships/hyperlink" Target="http://www.uptodate.com/contents/pharmacology-of-antiulcer-medications/abstract/5" TargetMode="External"/><Relationship Id="rId52" Type="http://schemas.openxmlformats.org/officeDocument/2006/relationships/hyperlink" Target="http://www.uptodate.com/contents/zh-Hans/92507?source=see_link" TargetMode="External"/><Relationship Id="rId73" Type="http://schemas.openxmlformats.org/officeDocument/2006/relationships/hyperlink" Target="http://www.uptodate.com/contents/pharmacology-of-antiulcer-medications/abstract/6,23" TargetMode="External"/><Relationship Id="rId78" Type="http://schemas.openxmlformats.org/officeDocument/2006/relationships/hyperlink" Target="http://www.uptodate.com/contents/zh-Hans/92508?source=see_link" TargetMode="External"/><Relationship Id="rId94" Type="http://schemas.openxmlformats.org/officeDocument/2006/relationships/hyperlink" Target="http://www.uptodate.com/contents/zh-Hans/92509?source=see_link" TargetMode="External"/><Relationship Id="rId99" Type="http://schemas.openxmlformats.org/officeDocument/2006/relationships/hyperlink" Target="http://www.uptodate.com/contents/pharmacology-of-antiulcer-medications/abstract/29" TargetMode="External"/><Relationship Id="rId101" Type="http://schemas.openxmlformats.org/officeDocument/2006/relationships/hyperlink" Target="http://www.uptodate.com/contents/zh-Hans/92512?source=see_link" TargetMode="External"/><Relationship Id="rId122" Type="http://schemas.openxmlformats.org/officeDocument/2006/relationships/hyperlink" Target="http://www.uptodate.com/contents/pharmacology-of-antiulcer-medications/abstract/38" TargetMode="External"/><Relationship Id="rId143" Type="http://schemas.openxmlformats.org/officeDocument/2006/relationships/hyperlink" Target="http://www.uptodate.com/contents/pharmacology-of-antiulcer-medications/abstract/52" TargetMode="External"/><Relationship Id="rId148" Type="http://schemas.openxmlformats.org/officeDocument/2006/relationships/hyperlink" Target="http://www.uptodate.com/contents/pharmacology-of-antiulcer-medications/abstract/55" TargetMode="External"/><Relationship Id="rId164" Type="http://schemas.openxmlformats.org/officeDocument/2006/relationships/hyperlink" Target="http://www.uptodate.com/contents/pharmacology-of-antiulcer-medications/abstract/68,69" TargetMode="External"/><Relationship Id="rId169" Type="http://schemas.openxmlformats.org/officeDocument/2006/relationships/hyperlink" Target="http://www.uptodate.com/contents/nsaids-including-aspirin-primary-prevention-of-gastroduodenal-toxicity?source=see_link" TargetMode="External"/><Relationship Id="rId185" Type="http://schemas.openxmlformats.org/officeDocument/2006/relationships/hyperlink" Target="http://www.uptodate.com/contents/pharmacology-of-antiulcer-medications/abstract/3" TargetMode="External"/><Relationship Id="rId4" Type="http://schemas.openxmlformats.org/officeDocument/2006/relationships/settings" Target="settings.xml"/><Relationship Id="rId9" Type="http://schemas.openxmlformats.org/officeDocument/2006/relationships/hyperlink" Target="http://www.uptodate.com/contents/zh-Hans/pharmacology-of-antiulcer-medications/contributors" TargetMode="External"/><Relationship Id="rId180" Type="http://schemas.openxmlformats.org/officeDocument/2006/relationships/hyperlink" Target="http://www.uptodate.com/contents/zh-Hans/92535?source=see_link" TargetMode="External"/><Relationship Id="rId210" Type="http://schemas.openxmlformats.org/officeDocument/2006/relationships/hyperlink" Target="http://www.uptodate.com/contents/pharmacology-of-antiulcer-medications/abstract/28" TargetMode="External"/><Relationship Id="rId215" Type="http://schemas.openxmlformats.org/officeDocument/2006/relationships/hyperlink" Target="http://www.uptodate.com/contents/pharmacology-of-antiulcer-medications/abstract/33" TargetMode="External"/><Relationship Id="rId236" Type="http://schemas.openxmlformats.org/officeDocument/2006/relationships/hyperlink" Target="http://www.uptodate.com/contents/pharmacology-of-antiulcer-medications/abstract/54" TargetMode="External"/><Relationship Id="rId26" Type="http://schemas.openxmlformats.org/officeDocument/2006/relationships/hyperlink" Target="http://www.uptodate.com/contents/pharmacology-of-antiulcer-medications/abstract/4" TargetMode="External"/><Relationship Id="rId231" Type="http://schemas.openxmlformats.org/officeDocument/2006/relationships/hyperlink" Target="http://www.uptodate.com/contents/pharmacology-of-antiulcer-medications/abstract/49" TargetMode="External"/><Relationship Id="rId252" Type="http://schemas.openxmlformats.org/officeDocument/2006/relationships/hyperlink" Target="http://www.uptodate.com/contents/pharmacology-of-antiulcer-medications/abstract/70" TargetMode="External"/><Relationship Id="rId47" Type="http://schemas.openxmlformats.org/officeDocument/2006/relationships/hyperlink" Target="http://www.uptodate.com/contents/pharmacology-of-antiulcer-medications/abstract/5" TargetMode="External"/><Relationship Id="rId68" Type="http://schemas.openxmlformats.org/officeDocument/2006/relationships/hyperlink" Target="http://www.uptodate.com/contents/zh-Hans/92507?source=see_link" TargetMode="External"/><Relationship Id="rId89" Type="http://schemas.openxmlformats.org/officeDocument/2006/relationships/hyperlink" Target="http://www.uptodate.com/contents/zh-Hans/image?imageKey=GAST%2F57131&amp;topicKey=GAST%2F32&amp;rank=1%7E150&amp;source=see_link&amp;search=%E6%9E%B8%E6%A9%BC%E9%85%B8%E9%93%8B%E9%92%BE%E8%83%B6%E5%9B%8A%28%E4%B8%B4%29" TargetMode="External"/><Relationship Id="rId112" Type="http://schemas.openxmlformats.org/officeDocument/2006/relationships/hyperlink" Target="http://www.uptodate.com/contents/pharmacology-of-antiulcer-medications/abstract/37" TargetMode="External"/><Relationship Id="rId133" Type="http://schemas.openxmlformats.org/officeDocument/2006/relationships/hyperlink" Target="http://www.uptodate.com/contents/treatment-of-hyperphosphatemia-in-chronic-kidney-disease?source=see_link" TargetMode="External"/><Relationship Id="rId154" Type="http://schemas.openxmlformats.org/officeDocument/2006/relationships/hyperlink" Target="http://www.uptodate.com/contents/pharmacology-of-antiulcer-medications/abstract/60" TargetMode="External"/><Relationship Id="rId175" Type="http://schemas.openxmlformats.org/officeDocument/2006/relationships/hyperlink" Target="http://www.uptodate.com/contents/zh-Hans/image?imageKey=GAST%2F57131&amp;topicKey=GAST%2F32&amp;rank=1%7E150&amp;source=see_link&amp;search=%E6%9E%B8%E6%A9%BC%E9%85%B8%E9%93%8B%E9%92%BE%E8%83%B6%E5%9B%8A%28%E4%B8%B4%29" TargetMode="External"/><Relationship Id="rId196" Type="http://schemas.openxmlformats.org/officeDocument/2006/relationships/hyperlink" Target="http://www.uptodate.com/contents/pharmacology-of-antiulcer-medications/abstract/14" TargetMode="External"/><Relationship Id="rId200" Type="http://schemas.openxmlformats.org/officeDocument/2006/relationships/hyperlink" Target="http://www.uptodate.com/contents/pharmacology-of-antiulcer-medications/abstract/18" TargetMode="External"/><Relationship Id="rId16" Type="http://schemas.openxmlformats.org/officeDocument/2006/relationships/hyperlink" Target="http://www.uptodate.com/contents/zh-Hans/92535?source=see_link" TargetMode="External"/><Relationship Id="rId221" Type="http://schemas.openxmlformats.org/officeDocument/2006/relationships/hyperlink" Target="http://www.uptodate.com/contents/pharmacology-of-antiulcer-medications/abstract/39" TargetMode="External"/><Relationship Id="rId242" Type="http://schemas.openxmlformats.org/officeDocument/2006/relationships/hyperlink" Target="http://www.uptodate.com/contents/pharmacology-of-antiulcer-medications/abstract/60" TargetMode="External"/><Relationship Id="rId37" Type="http://schemas.openxmlformats.org/officeDocument/2006/relationships/hyperlink" Target="http://www.uptodate.com/contents/pharmacology-of-antiulcer-medications/abstract/5,6" TargetMode="External"/><Relationship Id="rId58" Type="http://schemas.openxmlformats.org/officeDocument/2006/relationships/hyperlink" Target="http://www.uptodate.com/contents/zh-Hans/92507?source=see_link" TargetMode="External"/><Relationship Id="rId79" Type="http://schemas.openxmlformats.org/officeDocument/2006/relationships/hyperlink" Target="http://www.uptodate.com/contents/pharmacology-of-antiulcer-medications/abstract/24" TargetMode="External"/><Relationship Id="rId102" Type="http://schemas.openxmlformats.org/officeDocument/2006/relationships/hyperlink" Target="http://www.uptodate.com/contents/pharmacology-of-antiulcer-medications/abstract/30" TargetMode="External"/><Relationship Id="rId123" Type="http://schemas.openxmlformats.org/officeDocument/2006/relationships/hyperlink" Target="http://www.uptodate.com/contents/zh-Hans/96083?source=see_link" TargetMode="External"/><Relationship Id="rId144" Type="http://schemas.openxmlformats.org/officeDocument/2006/relationships/hyperlink" Target="http://www.uptodate.com/contents/zh-Hans/treatment-regimens-for-helicobacter-pylori?source=see_link" TargetMode="External"/><Relationship Id="rId90" Type="http://schemas.openxmlformats.org/officeDocument/2006/relationships/hyperlink" Target="http://www.uptodate.com/contents/zh-Hans/91989?source=see_link" TargetMode="External"/><Relationship Id="rId165" Type="http://schemas.openxmlformats.org/officeDocument/2006/relationships/hyperlink" Target="http://www.uptodate.com/contents/zh-Hans/92535?source=see_link" TargetMode="External"/><Relationship Id="rId186" Type="http://schemas.openxmlformats.org/officeDocument/2006/relationships/hyperlink" Target="http://www.uptodate.com/contents/pharmacology-of-antiulcer-medications/abstract/4" TargetMode="External"/><Relationship Id="rId211" Type="http://schemas.openxmlformats.org/officeDocument/2006/relationships/hyperlink" Target="http://www.uptodate.com/contents/pharmacology-of-antiulcer-medications/abstract/29" TargetMode="External"/><Relationship Id="rId232" Type="http://schemas.openxmlformats.org/officeDocument/2006/relationships/hyperlink" Target="http://www.uptodate.com/contents/pharmacology-of-antiulcer-medications/abstract/50" TargetMode="External"/><Relationship Id="rId253" Type="http://schemas.openxmlformats.org/officeDocument/2006/relationships/hyperlink" Target="http://www.uptodate.com/contents/pharmacology-of-antiulcer-medications/abstract/71" TargetMode="External"/><Relationship Id="rId27" Type="http://schemas.openxmlformats.org/officeDocument/2006/relationships/hyperlink" Target="http://www.uptodate.com/contents/pharmacology-of-antiulcer-medications/abstract/5" TargetMode="External"/><Relationship Id="rId48" Type="http://schemas.openxmlformats.org/officeDocument/2006/relationships/hyperlink" Target="http://www.uptodate.com/contents/pharmacology-of-antiulcer-medications/abstract/9" TargetMode="External"/><Relationship Id="rId69" Type="http://schemas.openxmlformats.org/officeDocument/2006/relationships/hyperlink" Target="http://www.uptodate.com/contents/zh-Hans/94050?source=see_link" TargetMode="External"/><Relationship Id="rId113" Type="http://schemas.openxmlformats.org/officeDocument/2006/relationships/hyperlink" Target="http://www.uptodate.com/contents/the-milk-alkali-syndrome?source=see_link" TargetMode="External"/><Relationship Id="rId134" Type="http://schemas.openxmlformats.org/officeDocument/2006/relationships/hyperlink" Target="http://www.uptodate.com/contents/pharmacology-of-antiulcer-medications/abstract/41,47" TargetMode="External"/><Relationship Id="rId80" Type="http://schemas.openxmlformats.org/officeDocument/2006/relationships/hyperlink" Target="http://www.uptodate.com/contents/pharmacology-of-antiulcer-medications/abstract/24" TargetMode="External"/><Relationship Id="rId155" Type="http://schemas.openxmlformats.org/officeDocument/2006/relationships/hyperlink" Target="http://www.uptodate.com/contents/pharmacology-of-antiulcer-medications/abstract/53,61" TargetMode="External"/><Relationship Id="rId176" Type="http://schemas.openxmlformats.org/officeDocument/2006/relationships/hyperlink" Target="http://www.uptodate.com/contents/zh-Hans/pharmacology-of-antiulcer-medications?source=search_result&amp;search=%E6%9E%B8%E6%A9%BC%E9%85%B8%E9%93%8B%E9%92%BE%E8%83%B6%E5%9B%8A%28%E4%B8%B4%29&amp;selectedTitle=1%7E150" TargetMode="External"/><Relationship Id="rId197" Type="http://schemas.openxmlformats.org/officeDocument/2006/relationships/hyperlink" Target="http://www.uptodate.com/contents/pharmacology-of-antiulcer-medications/abstract/15" TargetMode="External"/><Relationship Id="rId201" Type="http://schemas.openxmlformats.org/officeDocument/2006/relationships/hyperlink" Target="http://www.uptodate.com/contents/pharmacology-of-antiulcer-medications/abstract/19" TargetMode="External"/><Relationship Id="rId222" Type="http://schemas.openxmlformats.org/officeDocument/2006/relationships/hyperlink" Target="http://www.uptodate.com/contents/pharmacology-of-antiulcer-medications/abstract/40" TargetMode="External"/><Relationship Id="rId243" Type="http://schemas.openxmlformats.org/officeDocument/2006/relationships/hyperlink" Target="http://www.uptodate.com/contents/pharmacology-of-antiulcer-medications/abstract/61" TargetMode="External"/><Relationship Id="rId17" Type="http://schemas.openxmlformats.org/officeDocument/2006/relationships/hyperlink" Target="http://www.uptodate.com/contents/zh-Hans/treatment-regimens-for-helicobacter-pylori?source=see_link" TargetMode="External"/><Relationship Id="rId38" Type="http://schemas.openxmlformats.org/officeDocument/2006/relationships/hyperlink" Target="http://www.uptodate.com/contents/pharmacology-of-antiulcer-medications/abstract/5" TargetMode="External"/><Relationship Id="rId59" Type="http://schemas.openxmlformats.org/officeDocument/2006/relationships/hyperlink" Target="http://www.uptodate.com/contents/pharmacology-of-antiulcer-medications/abstract/13" TargetMode="External"/><Relationship Id="rId103" Type="http://schemas.openxmlformats.org/officeDocument/2006/relationships/hyperlink" Target="http://www.uptodate.com/contents/zh-Hans/overview-and-comparison-of-the-proton-pump-inhibitors-for-the-treatment-of-acid-related-disorders?source=see_link" TargetMode="External"/><Relationship Id="rId124" Type="http://schemas.openxmlformats.org/officeDocument/2006/relationships/hyperlink" Target="http://www.uptodate.com/contents/pharmacology-of-antiulcer-medications/abstract/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6825</Words>
  <Characters>38904</Characters>
  <Application>Microsoft Office Word</Application>
  <DocSecurity>0</DocSecurity>
  <Lines>324</Lines>
  <Paragraphs>91</Paragraphs>
  <ScaleCrop>false</ScaleCrop>
  <Company>China</Company>
  <LinksUpToDate>false</LinksUpToDate>
  <CharactersWithSpaces>45638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2015-02-09T02:00:00Z</dcterms:created>
  <dcterms:modified xsi:type="dcterms:W3CDTF">2015-02-09T02:01:00Z</dcterms:modified>
</cp:coreProperties>
</file>