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252" w:rsidRPr="00077252" w:rsidRDefault="00077252" w:rsidP="00077252">
      <w:pPr>
        <w:widowControl/>
        <w:jc w:val="left"/>
        <w:rPr>
          <w:rFonts w:ascii="宋体" w:eastAsia="宋体" w:hAnsi="宋体" w:cs="宋体"/>
          <w:b/>
          <w:bCs/>
          <w:color w:val="000000"/>
          <w:kern w:val="0"/>
          <w:sz w:val="20"/>
          <w:szCs w:val="20"/>
        </w:rPr>
      </w:pPr>
      <w:bookmarkStart w:id="0" w:name="_GoBack"/>
      <w:r w:rsidRPr="00077252">
        <w:rPr>
          <w:rFonts w:ascii="宋体" w:eastAsia="宋体" w:hAnsi="宋体" w:cs="宋体" w:hint="eastAsia"/>
          <w:b/>
          <w:bCs/>
          <w:color w:val="000000"/>
          <w:kern w:val="0"/>
          <w:sz w:val="20"/>
          <w:szCs w:val="20"/>
        </w:rPr>
        <w:t>人凝血酶原复合物</w:t>
      </w:r>
    </w:p>
    <w:bookmarkEnd w:id="0"/>
    <w:p w:rsidR="00077252" w:rsidRPr="00077252" w:rsidRDefault="00077252" w:rsidP="00077252">
      <w:pPr>
        <w:widowControl/>
        <w:spacing w:before="150" w:after="150" w:line="270" w:lineRule="atLeast"/>
        <w:jc w:val="left"/>
        <w:rPr>
          <w:rFonts w:ascii="宋体" w:eastAsia="宋体" w:hAnsi="宋体" w:cs="宋体" w:hint="eastAsia"/>
          <w:color w:val="000000"/>
          <w:kern w:val="0"/>
          <w:sz w:val="20"/>
          <w:szCs w:val="20"/>
        </w:rPr>
      </w:pPr>
      <w:r w:rsidRPr="00077252">
        <w:rPr>
          <w:rFonts w:ascii="宋体" w:eastAsia="宋体" w:hAnsi="宋体" w:cs="宋体" w:hint="eastAsia"/>
          <w:color w:val="000000"/>
          <w:kern w:val="0"/>
          <w:sz w:val="20"/>
          <w:szCs w:val="20"/>
        </w:rPr>
        <w:t>文章版本号：2</w:t>
      </w:r>
    </w:p>
    <w:p w:rsidR="00077252" w:rsidRPr="00077252" w:rsidRDefault="00077252" w:rsidP="00077252">
      <w:pPr>
        <w:widowControl/>
        <w:spacing w:before="150" w:after="150" w:line="270" w:lineRule="atLeast"/>
        <w:jc w:val="left"/>
        <w:rPr>
          <w:rFonts w:ascii="宋体" w:eastAsia="宋体" w:hAnsi="宋体" w:cs="宋体" w:hint="eastAsia"/>
          <w:color w:val="000000"/>
          <w:kern w:val="0"/>
          <w:sz w:val="20"/>
          <w:szCs w:val="20"/>
        </w:rPr>
      </w:pPr>
      <w:r w:rsidRPr="00077252">
        <w:rPr>
          <w:rFonts w:ascii="宋体" w:eastAsia="宋体" w:hAnsi="宋体" w:cs="宋体" w:hint="eastAsia"/>
          <w:color w:val="000000"/>
          <w:kern w:val="0"/>
          <w:sz w:val="20"/>
          <w:szCs w:val="20"/>
        </w:rPr>
        <w:t>最后发布时间：2014-5-15 9:14:09</w:t>
      </w:r>
    </w:p>
    <w:p w:rsidR="00077252" w:rsidRPr="00077252" w:rsidRDefault="00077252" w:rsidP="00077252">
      <w:pPr>
        <w:widowControl/>
        <w:spacing w:before="150" w:after="150" w:line="270" w:lineRule="atLeast"/>
        <w:jc w:val="left"/>
        <w:rPr>
          <w:rFonts w:ascii="宋体" w:eastAsia="宋体" w:hAnsi="宋体" w:cs="宋体" w:hint="eastAsia"/>
          <w:color w:val="000000"/>
          <w:kern w:val="0"/>
          <w:sz w:val="20"/>
          <w:szCs w:val="20"/>
        </w:rPr>
      </w:pPr>
      <w:r w:rsidRPr="00077252">
        <w:rPr>
          <w:rFonts w:ascii="宋体" w:eastAsia="宋体" w:hAnsi="宋体" w:cs="宋体" w:hint="eastAsia"/>
          <w:b/>
          <w:bCs/>
          <w:color w:val="000000"/>
          <w:kern w:val="0"/>
          <w:sz w:val="20"/>
          <w:szCs w:val="20"/>
        </w:rPr>
        <w:t>【特别警示】</w:t>
      </w:r>
    </w:p>
    <w:p w:rsidR="00077252" w:rsidRPr="00077252" w:rsidRDefault="00077252" w:rsidP="00077252">
      <w:pPr>
        <w:widowControl/>
        <w:spacing w:before="150" w:after="150" w:line="270" w:lineRule="atLeast"/>
        <w:jc w:val="left"/>
        <w:rPr>
          <w:rFonts w:ascii="宋体" w:eastAsia="宋体" w:hAnsi="宋体" w:cs="宋体" w:hint="eastAsia"/>
          <w:color w:val="000000"/>
          <w:kern w:val="0"/>
          <w:sz w:val="20"/>
          <w:szCs w:val="20"/>
        </w:rPr>
      </w:pPr>
      <w:r w:rsidRPr="00077252">
        <w:rPr>
          <w:rFonts w:ascii="宋体" w:eastAsia="宋体" w:hAnsi="宋体" w:cs="宋体" w:hint="eastAsia"/>
          <w:color w:val="000000"/>
          <w:kern w:val="0"/>
          <w:sz w:val="20"/>
          <w:szCs w:val="20"/>
        </w:rPr>
        <w:t>本药为人血液制品，尽管经过筛检及灭活病毒处理，仍不能完全排除含有病毒等未知病原体而引起血源性疾病传播的可能。(CFDA药品说明书-人凝血酶原复合物)</w:t>
      </w:r>
    </w:p>
    <w:p w:rsidR="00077252" w:rsidRPr="00077252" w:rsidRDefault="00077252" w:rsidP="00077252">
      <w:pPr>
        <w:widowControl/>
        <w:spacing w:before="150" w:after="150" w:line="270" w:lineRule="atLeast"/>
        <w:jc w:val="left"/>
        <w:rPr>
          <w:rFonts w:ascii="宋体" w:eastAsia="宋体" w:hAnsi="宋体" w:cs="宋体" w:hint="eastAsia"/>
          <w:color w:val="000000"/>
          <w:kern w:val="0"/>
          <w:sz w:val="20"/>
          <w:szCs w:val="20"/>
        </w:rPr>
      </w:pPr>
      <w:r w:rsidRPr="00077252">
        <w:rPr>
          <w:rFonts w:ascii="宋体" w:eastAsia="宋体" w:hAnsi="宋体" w:cs="宋体" w:hint="eastAsia"/>
          <w:b/>
          <w:bCs/>
          <w:color w:val="000000"/>
          <w:kern w:val="0"/>
          <w:sz w:val="20"/>
          <w:szCs w:val="20"/>
        </w:rPr>
        <w:t>【药物名称】</w:t>
      </w:r>
    </w:p>
    <w:p w:rsidR="00077252" w:rsidRPr="00077252" w:rsidRDefault="00077252" w:rsidP="00077252">
      <w:pPr>
        <w:widowControl/>
        <w:spacing w:before="150" w:after="150" w:line="270" w:lineRule="atLeast"/>
        <w:jc w:val="left"/>
        <w:rPr>
          <w:rFonts w:ascii="宋体" w:eastAsia="宋体" w:hAnsi="宋体" w:cs="宋体" w:hint="eastAsia"/>
          <w:color w:val="000000"/>
          <w:kern w:val="0"/>
          <w:sz w:val="20"/>
          <w:szCs w:val="20"/>
        </w:rPr>
      </w:pPr>
      <w:r w:rsidRPr="00077252">
        <w:rPr>
          <w:rFonts w:ascii="宋体" w:eastAsia="宋体" w:hAnsi="宋体" w:cs="宋体" w:hint="eastAsia"/>
          <w:color w:val="000000"/>
          <w:kern w:val="0"/>
          <w:sz w:val="20"/>
          <w:szCs w:val="20"/>
        </w:rPr>
        <w:t>中文通用名称：人凝血酶原复合物</w:t>
      </w:r>
    </w:p>
    <w:p w:rsidR="00077252" w:rsidRPr="00077252" w:rsidRDefault="00077252" w:rsidP="00077252">
      <w:pPr>
        <w:widowControl/>
        <w:spacing w:before="150" w:after="150" w:line="270" w:lineRule="atLeast"/>
        <w:jc w:val="left"/>
        <w:rPr>
          <w:rFonts w:ascii="宋体" w:eastAsia="宋体" w:hAnsi="宋体" w:cs="宋体" w:hint="eastAsia"/>
          <w:color w:val="000000"/>
          <w:kern w:val="0"/>
          <w:sz w:val="20"/>
          <w:szCs w:val="20"/>
        </w:rPr>
      </w:pPr>
      <w:r w:rsidRPr="00077252">
        <w:rPr>
          <w:rFonts w:ascii="宋体" w:eastAsia="宋体" w:hAnsi="宋体" w:cs="宋体" w:hint="eastAsia"/>
          <w:color w:val="000000"/>
          <w:kern w:val="0"/>
          <w:sz w:val="20"/>
          <w:szCs w:val="20"/>
        </w:rPr>
        <w:t xml:space="preserve">英文通用名称：Human </w:t>
      </w:r>
      <w:proofErr w:type="spellStart"/>
      <w:r w:rsidRPr="00077252">
        <w:rPr>
          <w:rFonts w:ascii="宋体" w:eastAsia="宋体" w:hAnsi="宋体" w:cs="宋体" w:hint="eastAsia"/>
          <w:color w:val="000000"/>
          <w:kern w:val="0"/>
          <w:sz w:val="20"/>
          <w:szCs w:val="20"/>
        </w:rPr>
        <w:t>Prothrombin</w:t>
      </w:r>
      <w:proofErr w:type="spellEnd"/>
      <w:r w:rsidRPr="00077252">
        <w:rPr>
          <w:rFonts w:ascii="宋体" w:eastAsia="宋体" w:hAnsi="宋体" w:cs="宋体" w:hint="eastAsia"/>
          <w:color w:val="000000"/>
          <w:kern w:val="0"/>
          <w:sz w:val="20"/>
          <w:szCs w:val="20"/>
        </w:rPr>
        <w:t xml:space="preserve"> Complex</w:t>
      </w:r>
    </w:p>
    <w:p w:rsidR="00077252" w:rsidRPr="00077252" w:rsidRDefault="00077252" w:rsidP="00077252">
      <w:pPr>
        <w:widowControl/>
        <w:spacing w:before="150" w:after="150" w:line="270" w:lineRule="atLeast"/>
        <w:jc w:val="left"/>
        <w:rPr>
          <w:rFonts w:ascii="宋体" w:eastAsia="宋体" w:hAnsi="宋体" w:cs="宋体" w:hint="eastAsia"/>
          <w:color w:val="000000"/>
          <w:kern w:val="0"/>
          <w:sz w:val="20"/>
          <w:szCs w:val="20"/>
        </w:rPr>
      </w:pPr>
      <w:r w:rsidRPr="00077252">
        <w:rPr>
          <w:rFonts w:ascii="宋体" w:eastAsia="宋体" w:hAnsi="宋体" w:cs="宋体" w:hint="eastAsia"/>
          <w:color w:val="000000"/>
          <w:kern w:val="0"/>
          <w:sz w:val="20"/>
          <w:szCs w:val="20"/>
        </w:rPr>
        <w:t>其他名称：康舒宁、凝血酶原复合物、普舒莱士、Factor Ⅱ Ⅶ Ⅸ Ⅹ、PPSB、</w:t>
      </w:r>
      <w:proofErr w:type="spellStart"/>
      <w:r w:rsidRPr="00077252">
        <w:rPr>
          <w:rFonts w:ascii="宋体" w:eastAsia="宋体" w:hAnsi="宋体" w:cs="宋体" w:hint="eastAsia"/>
          <w:color w:val="000000"/>
          <w:kern w:val="0"/>
          <w:sz w:val="20"/>
          <w:szCs w:val="20"/>
        </w:rPr>
        <w:t>Prothrombin</w:t>
      </w:r>
      <w:proofErr w:type="spellEnd"/>
      <w:r w:rsidRPr="00077252">
        <w:rPr>
          <w:rFonts w:ascii="宋体" w:eastAsia="宋体" w:hAnsi="宋体" w:cs="宋体" w:hint="eastAsia"/>
          <w:color w:val="000000"/>
          <w:kern w:val="0"/>
          <w:sz w:val="20"/>
          <w:szCs w:val="20"/>
        </w:rPr>
        <w:t xml:space="preserve"> Complex、</w:t>
      </w:r>
      <w:proofErr w:type="spellStart"/>
      <w:r w:rsidRPr="00077252">
        <w:rPr>
          <w:rFonts w:ascii="宋体" w:eastAsia="宋体" w:hAnsi="宋体" w:cs="宋体" w:hint="eastAsia"/>
          <w:color w:val="000000"/>
          <w:kern w:val="0"/>
          <w:sz w:val="20"/>
          <w:szCs w:val="20"/>
        </w:rPr>
        <w:t>Thrombogen</w:t>
      </w:r>
      <w:proofErr w:type="spellEnd"/>
      <w:r w:rsidRPr="00077252">
        <w:rPr>
          <w:rFonts w:ascii="宋体" w:eastAsia="宋体" w:hAnsi="宋体" w:cs="宋体" w:hint="eastAsia"/>
          <w:color w:val="000000"/>
          <w:kern w:val="0"/>
          <w:sz w:val="20"/>
          <w:szCs w:val="20"/>
        </w:rPr>
        <w:t>。</w:t>
      </w:r>
    </w:p>
    <w:p w:rsidR="00077252" w:rsidRPr="00077252" w:rsidRDefault="00077252" w:rsidP="00077252">
      <w:pPr>
        <w:widowControl/>
        <w:spacing w:before="150" w:after="150" w:line="270" w:lineRule="atLeast"/>
        <w:jc w:val="left"/>
        <w:rPr>
          <w:rFonts w:ascii="宋体" w:eastAsia="宋体" w:hAnsi="宋体" w:cs="宋体" w:hint="eastAsia"/>
          <w:color w:val="000000"/>
          <w:kern w:val="0"/>
          <w:sz w:val="20"/>
          <w:szCs w:val="20"/>
        </w:rPr>
      </w:pPr>
      <w:r w:rsidRPr="00077252">
        <w:rPr>
          <w:rFonts w:ascii="宋体" w:eastAsia="宋体" w:hAnsi="宋体" w:cs="宋体" w:hint="eastAsia"/>
          <w:b/>
          <w:bCs/>
          <w:color w:val="000000"/>
          <w:kern w:val="0"/>
          <w:sz w:val="20"/>
          <w:szCs w:val="20"/>
        </w:rPr>
        <w:t>【组成成分】</w:t>
      </w:r>
    </w:p>
    <w:p w:rsidR="00077252" w:rsidRPr="00077252" w:rsidRDefault="00077252" w:rsidP="00077252">
      <w:pPr>
        <w:widowControl/>
        <w:spacing w:before="150" w:after="150" w:line="270" w:lineRule="atLeast"/>
        <w:jc w:val="left"/>
        <w:rPr>
          <w:rFonts w:ascii="宋体" w:eastAsia="宋体" w:hAnsi="宋体" w:cs="宋体" w:hint="eastAsia"/>
          <w:color w:val="000000"/>
          <w:kern w:val="0"/>
          <w:sz w:val="20"/>
          <w:szCs w:val="20"/>
        </w:rPr>
      </w:pPr>
      <w:proofErr w:type="gramStart"/>
      <w:r w:rsidRPr="00077252">
        <w:rPr>
          <w:rFonts w:ascii="宋体" w:eastAsia="宋体" w:hAnsi="宋体" w:cs="宋体" w:hint="eastAsia"/>
          <w:color w:val="000000"/>
          <w:kern w:val="0"/>
          <w:sz w:val="20"/>
          <w:szCs w:val="20"/>
        </w:rPr>
        <w:t>本药含凝血因子Ⅱ</w:t>
      </w:r>
      <w:proofErr w:type="gramEnd"/>
      <w:r w:rsidRPr="00077252">
        <w:rPr>
          <w:rFonts w:ascii="宋体" w:eastAsia="宋体" w:hAnsi="宋体" w:cs="宋体" w:hint="eastAsia"/>
          <w:color w:val="000000"/>
          <w:kern w:val="0"/>
          <w:sz w:val="20"/>
          <w:szCs w:val="20"/>
        </w:rPr>
        <w:t>、Ⅶ、Ⅸ、Ⅹ。</w:t>
      </w:r>
    </w:p>
    <w:p w:rsidR="00077252" w:rsidRPr="00077252" w:rsidRDefault="00077252" w:rsidP="00077252">
      <w:pPr>
        <w:widowControl/>
        <w:spacing w:before="150" w:after="150" w:line="270" w:lineRule="atLeast"/>
        <w:jc w:val="left"/>
        <w:rPr>
          <w:rFonts w:ascii="宋体" w:eastAsia="宋体" w:hAnsi="宋体" w:cs="宋体" w:hint="eastAsia"/>
          <w:color w:val="000000"/>
          <w:kern w:val="0"/>
          <w:sz w:val="20"/>
          <w:szCs w:val="20"/>
        </w:rPr>
      </w:pPr>
      <w:r w:rsidRPr="00077252">
        <w:rPr>
          <w:rFonts w:ascii="宋体" w:eastAsia="宋体" w:hAnsi="宋体" w:cs="宋体" w:hint="eastAsia"/>
          <w:b/>
          <w:bCs/>
          <w:color w:val="000000"/>
          <w:kern w:val="0"/>
          <w:sz w:val="20"/>
          <w:szCs w:val="20"/>
        </w:rPr>
        <w:t>【药理分类】</w:t>
      </w:r>
    </w:p>
    <w:p w:rsidR="00077252" w:rsidRPr="00077252" w:rsidRDefault="00077252" w:rsidP="00077252">
      <w:pPr>
        <w:widowControl/>
        <w:spacing w:before="150" w:after="150" w:line="270" w:lineRule="atLeast"/>
        <w:jc w:val="left"/>
        <w:rPr>
          <w:rFonts w:ascii="宋体" w:eastAsia="宋体" w:hAnsi="宋体" w:cs="宋体" w:hint="eastAsia"/>
          <w:color w:val="000000"/>
          <w:kern w:val="0"/>
          <w:sz w:val="20"/>
          <w:szCs w:val="20"/>
        </w:rPr>
      </w:pPr>
      <w:r w:rsidRPr="00077252">
        <w:rPr>
          <w:rFonts w:ascii="宋体" w:eastAsia="宋体" w:hAnsi="宋体" w:cs="宋体" w:hint="eastAsia"/>
          <w:color w:val="000000"/>
          <w:kern w:val="0"/>
          <w:sz w:val="20"/>
          <w:szCs w:val="20"/>
        </w:rPr>
        <w:t>血液系统用药&gt;&gt;促凝血药&gt;&gt;凝血因子类</w:t>
      </w:r>
    </w:p>
    <w:p w:rsidR="00077252" w:rsidRPr="00077252" w:rsidRDefault="00077252" w:rsidP="00077252">
      <w:pPr>
        <w:widowControl/>
        <w:spacing w:before="150" w:after="150" w:line="270" w:lineRule="atLeast"/>
        <w:jc w:val="left"/>
        <w:rPr>
          <w:rFonts w:ascii="宋体" w:eastAsia="宋体" w:hAnsi="宋体" w:cs="宋体" w:hint="eastAsia"/>
          <w:color w:val="000000"/>
          <w:kern w:val="0"/>
          <w:sz w:val="20"/>
          <w:szCs w:val="20"/>
        </w:rPr>
      </w:pPr>
      <w:r w:rsidRPr="00077252">
        <w:rPr>
          <w:rFonts w:ascii="宋体" w:eastAsia="宋体" w:hAnsi="宋体" w:cs="宋体" w:hint="eastAsia"/>
          <w:color w:val="000000"/>
          <w:kern w:val="0"/>
          <w:sz w:val="20"/>
          <w:szCs w:val="20"/>
        </w:rPr>
        <w:t>生物制品&gt;&gt;血液制品</w:t>
      </w:r>
    </w:p>
    <w:p w:rsidR="00077252" w:rsidRPr="00077252" w:rsidRDefault="00077252" w:rsidP="00077252">
      <w:pPr>
        <w:widowControl/>
        <w:spacing w:before="150" w:after="150" w:line="270" w:lineRule="atLeast"/>
        <w:jc w:val="left"/>
        <w:rPr>
          <w:rFonts w:ascii="宋体" w:eastAsia="宋体" w:hAnsi="宋体" w:cs="宋体" w:hint="eastAsia"/>
          <w:color w:val="000000"/>
          <w:kern w:val="0"/>
          <w:sz w:val="20"/>
          <w:szCs w:val="20"/>
        </w:rPr>
      </w:pPr>
      <w:r w:rsidRPr="00077252">
        <w:rPr>
          <w:rFonts w:ascii="宋体" w:eastAsia="宋体" w:hAnsi="宋体" w:cs="宋体" w:hint="eastAsia"/>
          <w:b/>
          <w:bCs/>
          <w:color w:val="000000"/>
          <w:kern w:val="0"/>
          <w:sz w:val="20"/>
          <w:szCs w:val="20"/>
        </w:rPr>
        <w:t>【临床应用】</w:t>
      </w:r>
    </w:p>
    <w:p w:rsidR="00077252" w:rsidRPr="00077252" w:rsidRDefault="00077252" w:rsidP="00077252">
      <w:pPr>
        <w:widowControl/>
        <w:spacing w:before="150" w:after="150" w:line="270" w:lineRule="atLeast"/>
        <w:jc w:val="left"/>
        <w:rPr>
          <w:rFonts w:ascii="宋体" w:eastAsia="宋体" w:hAnsi="宋体" w:cs="宋体" w:hint="eastAsia"/>
          <w:color w:val="000000"/>
          <w:kern w:val="0"/>
          <w:sz w:val="20"/>
          <w:szCs w:val="20"/>
        </w:rPr>
      </w:pPr>
      <w:r w:rsidRPr="00077252">
        <w:rPr>
          <w:rFonts w:ascii="宋体" w:eastAsia="宋体" w:hAnsi="宋体" w:cs="宋体" w:hint="eastAsia"/>
          <w:b/>
          <w:bCs/>
          <w:color w:val="000000"/>
          <w:kern w:val="0"/>
          <w:sz w:val="20"/>
          <w:szCs w:val="20"/>
        </w:rPr>
        <w:t>CFDA说明书适应症</w:t>
      </w:r>
    </w:p>
    <w:p w:rsidR="00077252" w:rsidRPr="00077252" w:rsidRDefault="00077252" w:rsidP="00077252">
      <w:pPr>
        <w:widowControl/>
        <w:spacing w:before="150" w:after="150" w:line="270" w:lineRule="atLeast"/>
        <w:jc w:val="left"/>
        <w:rPr>
          <w:rFonts w:ascii="宋体" w:eastAsia="宋体" w:hAnsi="宋体" w:cs="宋体" w:hint="eastAsia"/>
          <w:color w:val="000000"/>
          <w:kern w:val="0"/>
          <w:sz w:val="20"/>
          <w:szCs w:val="20"/>
        </w:rPr>
      </w:pPr>
      <w:r w:rsidRPr="00077252">
        <w:rPr>
          <w:rFonts w:ascii="宋体" w:eastAsia="宋体" w:hAnsi="宋体" w:cs="宋体" w:hint="eastAsia"/>
          <w:color w:val="000000"/>
          <w:kern w:val="0"/>
          <w:sz w:val="20"/>
          <w:szCs w:val="20"/>
        </w:rPr>
        <w:t>1.用于凝血因子Ⅸ缺乏症(乙型血友病)，以及凝血因子Ⅱ、Ⅶ、Ⅹ缺乏症。</w:t>
      </w:r>
    </w:p>
    <w:p w:rsidR="00077252" w:rsidRPr="00077252" w:rsidRDefault="00077252" w:rsidP="00077252">
      <w:pPr>
        <w:widowControl/>
        <w:spacing w:before="150" w:after="150" w:line="270" w:lineRule="atLeast"/>
        <w:jc w:val="left"/>
        <w:rPr>
          <w:rFonts w:ascii="宋体" w:eastAsia="宋体" w:hAnsi="宋体" w:cs="宋体" w:hint="eastAsia"/>
          <w:color w:val="000000"/>
          <w:kern w:val="0"/>
          <w:sz w:val="20"/>
          <w:szCs w:val="20"/>
        </w:rPr>
      </w:pPr>
      <w:r w:rsidRPr="00077252">
        <w:rPr>
          <w:rFonts w:ascii="宋体" w:eastAsia="宋体" w:hAnsi="宋体" w:cs="宋体" w:hint="eastAsia"/>
          <w:color w:val="000000"/>
          <w:kern w:val="0"/>
          <w:sz w:val="20"/>
          <w:szCs w:val="20"/>
        </w:rPr>
        <w:t>2.用于抗凝药过量、维生素K缺乏症。</w:t>
      </w:r>
    </w:p>
    <w:p w:rsidR="00077252" w:rsidRPr="00077252" w:rsidRDefault="00077252" w:rsidP="00077252">
      <w:pPr>
        <w:widowControl/>
        <w:spacing w:before="150" w:after="150" w:line="270" w:lineRule="atLeast"/>
        <w:jc w:val="left"/>
        <w:rPr>
          <w:rFonts w:ascii="宋体" w:eastAsia="宋体" w:hAnsi="宋体" w:cs="宋体" w:hint="eastAsia"/>
          <w:color w:val="000000"/>
          <w:kern w:val="0"/>
          <w:sz w:val="20"/>
          <w:szCs w:val="20"/>
        </w:rPr>
      </w:pPr>
      <w:r w:rsidRPr="00077252">
        <w:rPr>
          <w:rFonts w:ascii="宋体" w:eastAsia="宋体" w:hAnsi="宋体" w:cs="宋体" w:hint="eastAsia"/>
          <w:color w:val="000000"/>
          <w:kern w:val="0"/>
          <w:sz w:val="20"/>
          <w:szCs w:val="20"/>
        </w:rPr>
        <w:t>3.用于肝病导致的出血患者，纠正凝血功能障碍。</w:t>
      </w:r>
    </w:p>
    <w:p w:rsidR="00077252" w:rsidRPr="00077252" w:rsidRDefault="00077252" w:rsidP="00077252">
      <w:pPr>
        <w:widowControl/>
        <w:spacing w:before="150" w:after="150" w:line="270" w:lineRule="atLeast"/>
        <w:jc w:val="left"/>
        <w:rPr>
          <w:rFonts w:ascii="宋体" w:eastAsia="宋体" w:hAnsi="宋体" w:cs="宋体" w:hint="eastAsia"/>
          <w:color w:val="000000"/>
          <w:kern w:val="0"/>
          <w:sz w:val="20"/>
          <w:szCs w:val="20"/>
        </w:rPr>
      </w:pPr>
      <w:r w:rsidRPr="00077252">
        <w:rPr>
          <w:rFonts w:ascii="宋体" w:eastAsia="宋体" w:hAnsi="宋体" w:cs="宋体" w:hint="eastAsia"/>
          <w:color w:val="000000"/>
          <w:kern w:val="0"/>
          <w:sz w:val="20"/>
          <w:szCs w:val="20"/>
        </w:rPr>
        <w:t>4.用于各种原因所致的凝血酶原时间延长而拟作外科手术患者；但对凝血因子</w:t>
      </w:r>
      <w:proofErr w:type="gramStart"/>
      <w:r w:rsidRPr="00077252">
        <w:rPr>
          <w:rFonts w:ascii="宋体" w:eastAsia="宋体" w:hAnsi="宋体" w:cs="宋体" w:hint="eastAsia"/>
          <w:color w:val="000000"/>
          <w:kern w:val="0"/>
          <w:sz w:val="20"/>
          <w:szCs w:val="20"/>
        </w:rPr>
        <w:t>Ⅴ缺乏</w:t>
      </w:r>
      <w:proofErr w:type="gramEnd"/>
      <w:r w:rsidRPr="00077252">
        <w:rPr>
          <w:rFonts w:ascii="宋体" w:eastAsia="宋体" w:hAnsi="宋体" w:cs="宋体" w:hint="eastAsia"/>
          <w:color w:val="000000"/>
          <w:kern w:val="0"/>
          <w:sz w:val="20"/>
          <w:szCs w:val="20"/>
        </w:rPr>
        <w:t>者可能无效。</w:t>
      </w:r>
    </w:p>
    <w:p w:rsidR="00077252" w:rsidRPr="00077252" w:rsidRDefault="00077252" w:rsidP="00077252">
      <w:pPr>
        <w:widowControl/>
        <w:spacing w:before="150" w:after="150" w:line="270" w:lineRule="atLeast"/>
        <w:jc w:val="left"/>
        <w:rPr>
          <w:rFonts w:ascii="宋体" w:eastAsia="宋体" w:hAnsi="宋体" w:cs="宋体" w:hint="eastAsia"/>
          <w:color w:val="000000"/>
          <w:kern w:val="0"/>
          <w:sz w:val="20"/>
          <w:szCs w:val="20"/>
        </w:rPr>
      </w:pPr>
      <w:r w:rsidRPr="00077252">
        <w:rPr>
          <w:rFonts w:ascii="宋体" w:eastAsia="宋体" w:hAnsi="宋体" w:cs="宋体" w:hint="eastAsia"/>
          <w:color w:val="000000"/>
          <w:kern w:val="0"/>
          <w:sz w:val="20"/>
          <w:szCs w:val="20"/>
        </w:rPr>
        <w:t>5.用于治疗已产生因子Ⅷ抑制物的甲型血友病患者的出血症状。</w:t>
      </w:r>
    </w:p>
    <w:p w:rsidR="00077252" w:rsidRPr="00077252" w:rsidRDefault="00077252" w:rsidP="00077252">
      <w:pPr>
        <w:widowControl/>
        <w:spacing w:before="150" w:after="150" w:line="270" w:lineRule="atLeast"/>
        <w:jc w:val="left"/>
        <w:rPr>
          <w:rFonts w:ascii="宋体" w:eastAsia="宋体" w:hAnsi="宋体" w:cs="宋体" w:hint="eastAsia"/>
          <w:color w:val="000000"/>
          <w:kern w:val="0"/>
          <w:sz w:val="20"/>
          <w:szCs w:val="20"/>
        </w:rPr>
      </w:pPr>
      <w:r w:rsidRPr="00077252">
        <w:rPr>
          <w:rFonts w:ascii="宋体" w:eastAsia="宋体" w:hAnsi="宋体" w:cs="宋体" w:hint="eastAsia"/>
          <w:color w:val="000000"/>
          <w:kern w:val="0"/>
          <w:sz w:val="20"/>
          <w:szCs w:val="20"/>
        </w:rPr>
        <w:t>6.用于逆转香豆素类抗凝药诱导的出血。</w:t>
      </w:r>
    </w:p>
    <w:p w:rsidR="00077252" w:rsidRPr="00077252" w:rsidRDefault="00077252" w:rsidP="00077252">
      <w:pPr>
        <w:widowControl/>
        <w:spacing w:before="150" w:after="150" w:line="270" w:lineRule="atLeast"/>
        <w:jc w:val="left"/>
        <w:rPr>
          <w:rFonts w:ascii="宋体" w:eastAsia="宋体" w:hAnsi="宋体" w:cs="宋体" w:hint="eastAsia"/>
          <w:color w:val="000000"/>
          <w:kern w:val="0"/>
          <w:sz w:val="20"/>
          <w:szCs w:val="20"/>
        </w:rPr>
      </w:pPr>
      <w:r w:rsidRPr="00077252">
        <w:rPr>
          <w:rFonts w:ascii="宋体" w:eastAsia="宋体" w:hAnsi="宋体" w:cs="宋体" w:hint="eastAsia"/>
          <w:b/>
          <w:bCs/>
          <w:color w:val="000000"/>
          <w:kern w:val="0"/>
          <w:sz w:val="20"/>
          <w:szCs w:val="20"/>
        </w:rPr>
        <w:t>其他临床应用参考</w:t>
      </w:r>
    </w:p>
    <w:p w:rsidR="00077252" w:rsidRPr="00077252" w:rsidRDefault="00077252" w:rsidP="00077252">
      <w:pPr>
        <w:widowControl/>
        <w:spacing w:before="150" w:after="150" w:line="270" w:lineRule="atLeast"/>
        <w:jc w:val="left"/>
        <w:rPr>
          <w:rFonts w:ascii="宋体" w:eastAsia="宋体" w:hAnsi="宋体" w:cs="宋体" w:hint="eastAsia"/>
          <w:color w:val="000000"/>
          <w:kern w:val="0"/>
          <w:sz w:val="20"/>
          <w:szCs w:val="20"/>
        </w:rPr>
      </w:pPr>
      <w:r w:rsidRPr="00077252">
        <w:rPr>
          <w:rFonts w:ascii="宋体" w:eastAsia="宋体" w:hAnsi="宋体" w:cs="宋体" w:hint="eastAsia"/>
          <w:color w:val="000000"/>
          <w:kern w:val="0"/>
          <w:sz w:val="20"/>
          <w:szCs w:val="20"/>
        </w:rPr>
        <w:t>用于治疗敌鼠钠盐中毒。</w:t>
      </w:r>
    </w:p>
    <w:p w:rsidR="00077252" w:rsidRPr="00077252" w:rsidRDefault="00077252" w:rsidP="00077252">
      <w:pPr>
        <w:widowControl/>
        <w:spacing w:before="150" w:after="150" w:line="270" w:lineRule="atLeast"/>
        <w:jc w:val="left"/>
        <w:rPr>
          <w:rFonts w:ascii="宋体" w:eastAsia="宋体" w:hAnsi="宋体" w:cs="宋体" w:hint="eastAsia"/>
          <w:color w:val="000000"/>
          <w:kern w:val="0"/>
          <w:sz w:val="20"/>
          <w:szCs w:val="20"/>
        </w:rPr>
      </w:pPr>
      <w:r w:rsidRPr="00077252">
        <w:rPr>
          <w:rFonts w:ascii="宋体" w:eastAsia="宋体" w:hAnsi="宋体" w:cs="宋体" w:hint="eastAsia"/>
          <w:b/>
          <w:bCs/>
          <w:color w:val="000000"/>
          <w:kern w:val="0"/>
          <w:sz w:val="20"/>
          <w:szCs w:val="20"/>
        </w:rPr>
        <w:t>【用法与用量】</w:t>
      </w:r>
    </w:p>
    <w:p w:rsidR="00077252" w:rsidRPr="00077252" w:rsidRDefault="00077252" w:rsidP="00077252">
      <w:pPr>
        <w:widowControl/>
        <w:spacing w:before="150" w:after="150" w:line="270" w:lineRule="atLeast"/>
        <w:jc w:val="left"/>
        <w:rPr>
          <w:rFonts w:ascii="宋体" w:eastAsia="宋体" w:hAnsi="宋体" w:cs="宋体" w:hint="eastAsia"/>
          <w:color w:val="000000"/>
          <w:kern w:val="0"/>
          <w:sz w:val="20"/>
          <w:szCs w:val="20"/>
        </w:rPr>
      </w:pPr>
      <w:r w:rsidRPr="00077252">
        <w:rPr>
          <w:rFonts w:ascii="宋体" w:eastAsia="宋体" w:hAnsi="宋体" w:cs="宋体" w:hint="eastAsia"/>
          <w:b/>
          <w:bCs/>
          <w:color w:val="000000"/>
          <w:kern w:val="0"/>
          <w:sz w:val="20"/>
          <w:szCs w:val="20"/>
        </w:rPr>
        <w:t>成人</w:t>
      </w:r>
    </w:p>
    <w:p w:rsidR="00077252" w:rsidRPr="00077252" w:rsidRDefault="00077252" w:rsidP="00077252">
      <w:pPr>
        <w:widowControl/>
        <w:spacing w:before="150" w:after="150" w:line="270" w:lineRule="atLeast"/>
        <w:jc w:val="left"/>
        <w:rPr>
          <w:rFonts w:ascii="宋体" w:eastAsia="宋体" w:hAnsi="宋体" w:cs="宋体" w:hint="eastAsia"/>
          <w:color w:val="000000"/>
          <w:kern w:val="0"/>
          <w:sz w:val="20"/>
          <w:szCs w:val="20"/>
        </w:rPr>
      </w:pPr>
      <w:r w:rsidRPr="00077252">
        <w:rPr>
          <w:rFonts w:ascii="宋体" w:eastAsia="宋体" w:hAnsi="宋体" w:cs="宋体" w:hint="eastAsia"/>
          <w:color w:val="000000"/>
          <w:kern w:val="0"/>
          <w:sz w:val="20"/>
          <w:szCs w:val="20"/>
        </w:rPr>
        <w:t>◆常规剂量</w:t>
      </w:r>
    </w:p>
    <w:p w:rsidR="00077252" w:rsidRPr="00077252" w:rsidRDefault="00077252" w:rsidP="00077252">
      <w:pPr>
        <w:widowControl/>
        <w:spacing w:before="150" w:after="150" w:line="270" w:lineRule="atLeast"/>
        <w:jc w:val="left"/>
        <w:rPr>
          <w:rFonts w:ascii="宋体" w:eastAsia="宋体" w:hAnsi="宋体" w:cs="宋体" w:hint="eastAsia"/>
          <w:color w:val="000000"/>
          <w:kern w:val="0"/>
          <w:sz w:val="20"/>
          <w:szCs w:val="20"/>
        </w:rPr>
      </w:pPr>
      <w:r w:rsidRPr="00077252">
        <w:rPr>
          <w:rFonts w:ascii="宋体" w:eastAsia="宋体" w:hAnsi="宋体" w:cs="宋体" w:hint="eastAsia"/>
          <w:color w:val="000000"/>
          <w:kern w:val="0"/>
          <w:sz w:val="20"/>
          <w:szCs w:val="20"/>
        </w:rPr>
        <w:t>·一般用法</w:t>
      </w:r>
    </w:p>
    <w:p w:rsidR="00077252" w:rsidRPr="00077252" w:rsidRDefault="00077252" w:rsidP="00077252">
      <w:pPr>
        <w:widowControl/>
        <w:spacing w:before="150" w:after="150" w:line="270" w:lineRule="atLeast"/>
        <w:jc w:val="left"/>
        <w:rPr>
          <w:rFonts w:ascii="宋体" w:eastAsia="宋体" w:hAnsi="宋体" w:cs="宋体" w:hint="eastAsia"/>
          <w:color w:val="000000"/>
          <w:kern w:val="0"/>
          <w:sz w:val="20"/>
          <w:szCs w:val="20"/>
        </w:rPr>
      </w:pPr>
      <w:r w:rsidRPr="00077252">
        <w:rPr>
          <w:rFonts w:ascii="宋体" w:eastAsia="宋体" w:hAnsi="宋体" w:cs="宋体" w:hint="eastAsia"/>
          <w:color w:val="000000"/>
          <w:kern w:val="0"/>
          <w:sz w:val="20"/>
          <w:szCs w:val="20"/>
        </w:rPr>
        <w:lastRenderedPageBreak/>
        <w:t>1.静脉滴注  剂量随因子缺乏程度而异，一般为10-20U/kg，以后凝血因子Ⅸ缺乏者每隔24小时，凝血因子Ⅱ和凝血因子Ⅹ缺乏者每隔24-48小时，凝血因子Ⅶ缺乏者每隔6-8小时，可减少或酌情减少剂量使用，持续2-3日。在出血量较大或大手术时可根据病情适当增加剂量。凝血酶原时间延长患者如拟作</w:t>
      </w:r>
      <w:proofErr w:type="gramStart"/>
      <w:r w:rsidRPr="00077252">
        <w:rPr>
          <w:rFonts w:ascii="宋体" w:eastAsia="宋体" w:hAnsi="宋体" w:cs="宋体" w:hint="eastAsia"/>
          <w:color w:val="000000"/>
          <w:kern w:val="0"/>
          <w:sz w:val="20"/>
          <w:szCs w:val="20"/>
        </w:rPr>
        <w:t>脾</w:t>
      </w:r>
      <w:proofErr w:type="gramEnd"/>
      <w:r w:rsidRPr="00077252">
        <w:rPr>
          <w:rFonts w:ascii="宋体" w:eastAsia="宋体" w:hAnsi="宋体" w:cs="宋体" w:hint="eastAsia"/>
          <w:color w:val="000000"/>
          <w:kern w:val="0"/>
          <w:sz w:val="20"/>
          <w:szCs w:val="20"/>
        </w:rPr>
        <w:t>切除者要先于手术前用药，术中和术后根据病情决定。</w:t>
      </w:r>
    </w:p>
    <w:p w:rsidR="00077252" w:rsidRPr="00077252" w:rsidRDefault="00077252" w:rsidP="00077252">
      <w:pPr>
        <w:widowControl/>
        <w:spacing w:before="150" w:after="150" w:line="270" w:lineRule="atLeast"/>
        <w:jc w:val="left"/>
        <w:rPr>
          <w:rFonts w:ascii="宋体" w:eastAsia="宋体" w:hAnsi="宋体" w:cs="宋体" w:hint="eastAsia"/>
          <w:color w:val="000000"/>
          <w:kern w:val="0"/>
          <w:sz w:val="20"/>
          <w:szCs w:val="20"/>
        </w:rPr>
      </w:pPr>
      <w:r w:rsidRPr="00077252">
        <w:rPr>
          <w:rFonts w:ascii="宋体" w:eastAsia="宋体" w:hAnsi="宋体" w:cs="宋体" w:hint="eastAsia"/>
          <w:b/>
          <w:bCs/>
          <w:color w:val="000000"/>
          <w:kern w:val="0"/>
          <w:sz w:val="20"/>
          <w:szCs w:val="20"/>
        </w:rPr>
        <w:t>【给药说明】</w:t>
      </w:r>
    </w:p>
    <w:p w:rsidR="00077252" w:rsidRPr="00077252" w:rsidRDefault="00077252" w:rsidP="00077252">
      <w:pPr>
        <w:widowControl/>
        <w:spacing w:before="150" w:after="150" w:line="270" w:lineRule="atLeast"/>
        <w:jc w:val="left"/>
        <w:rPr>
          <w:rFonts w:ascii="宋体" w:eastAsia="宋体" w:hAnsi="宋体" w:cs="宋体" w:hint="eastAsia"/>
          <w:color w:val="000000"/>
          <w:kern w:val="0"/>
          <w:sz w:val="20"/>
          <w:szCs w:val="20"/>
        </w:rPr>
      </w:pPr>
      <w:r w:rsidRPr="00077252">
        <w:rPr>
          <w:rFonts w:ascii="宋体" w:eastAsia="宋体" w:hAnsi="宋体" w:cs="宋体" w:hint="eastAsia"/>
          <w:b/>
          <w:bCs/>
          <w:color w:val="000000"/>
          <w:kern w:val="0"/>
          <w:sz w:val="20"/>
          <w:szCs w:val="20"/>
        </w:rPr>
        <w:t>给药方式说明</w:t>
      </w:r>
    </w:p>
    <w:p w:rsidR="00077252" w:rsidRPr="00077252" w:rsidRDefault="00077252" w:rsidP="00077252">
      <w:pPr>
        <w:widowControl/>
        <w:spacing w:before="150" w:after="150" w:line="270" w:lineRule="atLeast"/>
        <w:jc w:val="left"/>
        <w:rPr>
          <w:rFonts w:ascii="宋体" w:eastAsia="宋体" w:hAnsi="宋体" w:cs="宋体" w:hint="eastAsia"/>
          <w:color w:val="000000"/>
          <w:kern w:val="0"/>
          <w:sz w:val="20"/>
          <w:szCs w:val="20"/>
        </w:rPr>
      </w:pPr>
      <w:r w:rsidRPr="00077252">
        <w:rPr>
          <w:rFonts w:ascii="宋体" w:eastAsia="宋体" w:hAnsi="宋体" w:cs="宋体" w:hint="eastAsia"/>
          <w:color w:val="000000"/>
          <w:kern w:val="0"/>
          <w:sz w:val="20"/>
          <w:szCs w:val="20"/>
        </w:rPr>
        <w:t>静脉滴注  (1)本药仅供静脉滴注，每1U相当于1ml新鲜血浆中凝血因子Ⅱ、Ⅶ、Ⅸ、Ⅹ的含量。(2)滴注速度开始应缓慢，约15滴/分，15分钟后</w:t>
      </w:r>
      <w:proofErr w:type="gramStart"/>
      <w:r w:rsidRPr="00077252">
        <w:rPr>
          <w:rFonts w:ascii="宋体" w:eastAsia="宋体" w:hAnsi="宋体" w:cs="宋体" w:hint="eastAsia"/>
          <w:color w:val="000000"/>
          <w:kern w:val="0"/>
          <w:sz w:val="20"/>
          <w:szCs w:val="20"/>
        </w:rPr>
        <w:t>稍加快</w:t>
      </w:r>
      <w:proofErr w:type="gramEnd"/>
      <w:r w:rsidRPr="00077252">
        <w:rPr>
          <w:rFonts w:ascii="宋体" w:eastAsia="宋体" w:hAnsi="宋体" w:cs="宋体" w:hint="eastAsia"/>
          <w:color w:val="000000"/>
          <w:kern w:val="0"/>
          <w:sz w:val="20"/>
          <w:szCs w:val="20"/>
        </w:rPr>
        <w:t>滴注速度(40-60滴/分)，一般在30-60分钟</w:t>
      </w:r>
      <w:proofErr w:type="gramStart"/>
      <w:r w:rsidRPr="00077252">
        <w:rPr>
          <w:rFonts w:ascii="宋体" w:eastAsia="宋体" w:hAnsi="宋体" w:cs="宋体" w:hint="eastAsia"/>
          <w:color w:val="000000"/>
          <w:kern w:val="0"/>
          <w:sz w:val="20"/>
          <w:szCs w:val="20"/>
        </w:rPr>
        <w:t>左右滴</w:t>
      </w:r>
      <w:proofErr w:type="gramEnd"/>
      <w:r w:rsidRPr="00077252">
        <w:rPr>
          <w:rFonts w:ascii="宋体" w:eastAsia="宋体" w:hAnsi="宋体" w:cs="宋体" w:hint="eastAsia"/>
          <w:color w:val="000000"/>
          <w:kern w:val="0"/>
          <w:sz w:val="20"/>
          <w:szCs w:val="20"/>
        </w:rPr>
        <w:t>完。(3)滴注时，若发现弥散性血管内凝血或血栓的临床症状和体征，立即终止使用，并用肝素拮抗。</w:t>
      </w:r>
    </w:p>
    <w:p w:rsidR="00077252" w:rsidRPr="00077252" w:rsidRDefault="00077252" w:rsidP="00077252">
      <w:pPr>
        <w:widowControl/>
        <w:spacing w:before="150" w:after="150" w:line="270" w:lineRule="atLeast"/>
        <w:jc w:val="left"/>
        <w:rPr>
          <w:rFonts w:ascii="宋体" w:eastAsia="宋体" w:hAnsi="宋体" w:cs="宋体" w:hint="eastAsia"/>
          <w:color w:val="000000"/>
          <w:kern w:val="0"/>
          <w:sz w:val="20"/>
          <w:szCs w:val="20"/>
        </w:rPr>
      </w:pPr>
      <w:r w:rsidRPr="00077252">
        <w:rPr>
          <w:rFonts w:ascii="宋体" w:eastAsia="宋体" w:hAnsi="宋体" w:cs="宋体" w:hint="eastAsia"/>
          <w:b/>
          <w:bCs/>
          <w:color w:val="000000"/>
          <w:kern w:val="0"/>
          <w:sz w:val="20"/>
          <w:szCs w:val="20"/>
        </w:rPr>
        <w:t>注射液的配制</w:t>
      </w:r>
    </w:p>
    <w:p w:rsidR="00077252" w:rsidRPr="00077252" w:rsidRDefault="00077252" w:rsidP="00077252">
      <w:pPr>
        <w:widowControl/>
        <w:spacing w:before="150" w:after="150" w:line="270" w:lineRule="atLeast"/>
        <w:jc w:val="left"/>
        <w:rPr>
          <w:rFonts w:ascii="宋体" w:eastAsia="宋体" w:hAnsi="宋体" w:cs="宋体" w:hint="eastAsia"/>
          <w:color w:val="000000"/>
          <w:kern w:val="0"/>
          <w:sz w:val="20"/>
          <w:szCs w:val="20"/>
        </w:rPr>
      </w:pPr>
      <w:r w:rsidRPr="00077252">
        <w:rPr>
          <w:rFonts w:ascii="宋体" w:eastAsia="宋体" w:hAnsi="宋体" w:cs="宋体" w:hint="eastAsia"/>
          <w:color w:val="000000"/>
          <w:kern w:val="0"/>
          <w:sz w:val="20"/>
          <w:szCs w:val="20"/>
        </w:rPr>
        <w:t>使用本药前应新鲜配制溶液：粉剂以灭菌注射用水溶化(溶化或稀释液温度不宜超过37℃)，然后将瓶轻轻旋转(切勿用力振摇，以免蛋白变性)直至完全溶解。配制好的药物宜在3小时内使用，输液器应带有滤网装置。配制后的溶液可稳定12小时，但不能再置入冰箱，以免某些活化成分发生沉淀。溶解本药时应用塑料注射器操作，因玻璃空针表面可吸附其中的蛋白而影响实际输入的药量。</w:t>
      </w:r>
    </w:p>
    <w:p w:rsidR="00077252" w:rsidRPr="00077252" w:rsidRDefault="00077252" w:rsidP="00077252">
      <w:pPr>
        <w:widowControl/>
        <w:spacing w:before="150" w:after="150" w:line="270" w:lineRule="atLeast"/>
        <w:jc w:val="left"/>
        <w:rPr>
          <w:rFonts w:ascii="宋体" w:eastAsia="宋体" w:hAnsi="宋体" w:cs="宋体" w:hint="eastAsia"/>
          <w:color w:val="000000"/>
          <w:kern w:val="0"/>
          <w:sz w:val="20"/>
          <w:szCs w:val="20"/>
        </w:rPr>
      </w:pPr>
      <w:r w:rsidRPr="00077252">
        <w:rPr>
          <w:rFonts w:ascii="宋体" w:eastAsia="宋体" w:hAnsi="宋体" w:cs="宋体" w:hint="eastAsia"/>
          <w:b/>
          <w:bCs/>
          <w:color w:val="000000"/>
          <w:kern w:val="0"/>
          <w:sz w:val="20"/>
          <w:szCs w:val="20"/>
        </w:rPr>
        <w:t>【禁忌症】</w:t>
      </w:r>
    </w:p>
    <w:p w:rsidR="00077252" w:rsidRPr="00077252" w:rsidRDefault="00077252" w:rsidP="00077252">
      <w:pPr>
        <w:widowControl/>
        <w:spacing w:before="150" w:after="150" w:line="270" w:lineRule="atLeast"/>
        <w:jc w:val="left"/>
        <w:rPr>
          <w:rFonts w:ascii="宋体" w:eastAsia="宋体" w:hAnsi="宋体" w:cs="宋体" w:hint="eastAsia"/>
          <w:color w:val="000000"/>
          <w:kern w:val="0"/>
          <w:sz w:val="20"/>
          <w:szCs w:val="20"/>
        </w:rPr>
      </w:pPr>
      <w:r w:rsidRPr="00077252">
        <w:rPr>
          <w:rFonts w:ascii="宋体" w:eastAsia="宋体" w:hAnsi="宋体" w:cs="宋体" w:hint="eastAsia"/>
          <w:color w:val="000000"/>
          <w:kern w:val="0"/>
          <w:sz w:val="20"/>
          <w:szCs w:val="20"/>
        </w:rPr>
        <w:t>对本药过敏者。</w:t>
      </w:r>
    </w:p>
    <w:p w:rsidR="00077252" w:rsidRPr="00077252" w:rsidRDefault="00077252" w:rsidP="00077252">
      <w:pPr>
        <w:widowControl/>
        <w:spacing w:before="150" w:after="150" w:line="270" w:lineRule="atLeast"/>
        <w:jc w:val="left"/>
        <w:rPr>
          <w:rFonts w:ascii="宋体" w:eastAsia="宋体" w:hAnsi="宋体" w:cs="宋体" w:hint="eastAsia"/>
          <w:color w:val="000000"/>
          <w:kern w:val="0"/>
          <w:sz w:val="20"/>
          <w:szCs w:val="20"/>
        </w:rPr>
      </w:pPr>
      <w:r w:rsidRPr="00077252">
        <w:rPr>
          <w:rFonts w:ascii="宋体" w:eastAsia="宋体" w:hAnsi="宋体" w:cs="宋体" w:hint="eastAsia"/>
          <w:b/>
          <w:bCs/>
          <w:color w:val="000000"/>
          <w:kern w:val="0"/>
          <w:sz w:val="20"/>
          <w:szCs w:val="20"/>
        </w:rPr>
        <w:t>【慎用】</w:t>
      </w:r>
    </w:p>
    <w:p w:rsidR="00077252" w:rsidRPr="00077252" w:rsidRDefault="00077252" w:rsidP="00077252">
      <w:pPr>
        <w:widowControl/>
        <w:spacing w:before="150" w:after="150" w:line="270" w:lineRule="atLeast"/>
        <w:jc w:val="left"/>
        <w:rPr>
          <w:rFonts w:ascii="宋体" w:eastAsia="宋体" w:hAnsi="宋体" w:cs="宋体" w:hint="eastAsia"/>
          <w:color w:val="000000"/>
          <w:kern w:val="0"/>
          <w:sz w:val="20"/>
          <w:szCs w:val="20"/>
        </w:rPr>
      </w:pPr>
      <w:r w:rsidRPr="00077252">
        <w:rPr>
          <w:rFonts w:ascii="宋体" w:eastAsia="宋体" w:hAnsi="宋体" w:cs="宋体" w:hint="eastAsia"/>
          <w:color w:val="000000"/>
          <w:kern w:val="0"/>
          <w:sz w:val="20"/>
          <w:szCs w:val="20"/>
        </w:rPr>
        <w:t>1.冠心病、心肌梗死、严重肝病、外科手术等患者如有血栓形成或弥散性血管内凝血(DIC)倾向时。</w:t>
      </w:r>
    </w:p>
    <w:p w:rsidR="00077252" w:rsidRPr="00077252" w:rsidRDefault="00077252" w:rsidP="00077252">
      <w:pPr>
        <w:widowControl/>
        <w:spacing w:before="150" w:after="150" w:line="270" w:lineRule="atLeast"/>
        <w:jc w:val="left"/>
        <w:rPr>
          <w:rFonts w:ascii="宋体" w:eastAsia="宋体" w:hAnsi="宋体" w:cs="宋体" w:hint="eastAsia"/>
          <w:color w:val="000000"/>
          <w:kern w:val="0"/>
          <w:sz w:val="20"/>
          <w:szCs w:val="20"/>
        </w:rPr>
      </w:pPr>
      <w:r w:rsidRPr="00077252">
        <w:rPr>
          <w:rFonts w:ascii="宋体" w:eastAsia="宋体" w:hAnsi="宋体" w:cs="宋体" w:hint="eastAsia"/>
          <w:color w:val="000000"/>
          <w:kern w:val="0"/>
          <w:sz w:val="20"/>
          <w:szCs w:val="20"/>
        </w:rPr>
        <w:t>2.婴幼儿。</w:t>
      </w:r>
    </w:p>
    <w:p w:rsidR="00077252" w:rsidRPr="00077252" w:rsidRDefault="00077252" w:rsidP="00077252">
      <w:pPr>
        <w:widowControl/>
        <w:spacing w:before="150" w:after="150" w:line="270" w:lineRule="atLeast"/>
        <w:jc w:val="left"/>
        <w:rPr>
          <w:rFonts w:ascii="宋体" w:eastAsia="宋体" w:hAnsi="宋体" w:cs="宋体" w:hint="eastAsia"/>
          <w:color w:val="000000"/>
          <w:kern w:val="0"/>
          <w:sz w:val="20"/>
          <w:szCs w:val="20"/>
        </w:rPr>
      </w:pPr>
      <w:r w:rsidRPr="00077252">
        <w:rPr>
          <w:rFonts w:ascii="宋体" w:eastAsia="宋体" w:hAnsi="宋体" w:cs="宋体" w:hint="eastAsia"/>
          <w:color w:val="000000"/>
          <w:kern w:val="0"/>
          <w:sz w:val="20"/>
          <w:szCs w:val="20"/>
        </w:rPr>
        <w:t>3.老年患者。</w:t>
      </w:r>
    </w:p>
    <w:p w:rsidR="00077252" w:rsidRPr="00077252" w:rsidRDefault="00077252" w:rsidP="00077252">
      <w:pPr>
        <w:widowControl/>
        <w:spacing w:before="150" w:after="150" w:line="270" w:lineRule="atLeast"/>
        <w:jc w:val="left"/>
        <w:rPr>
          <w:rFonts w:ascii="宋体" w:eastAsia="宋体" w:hAnsi="宋体" w:cs="宋体" w:hint="eastAsia"/>
          <w:color w:val="000000"/>
          <w:kern w:val="0"/>
          <w:sz w:val="20"/>
          <w:szCs w:val="20"/>
        </w:rPr>
      </w:pPr>
      <w:r w:rsidRPr="00077252">
        <w:rPr>
          <w:rFonts w:ascii="宋体" w:eastAsia="宋体" w:hAnsi="宋体" w:cs="宋体" w:hint="eastAsia"/>
          <w:color w:val="000000"/>
          <w:kern w:val="0"/>
          <w:sz w:val="20"/>
          <w:szCs w:val="20"/>
        </w:rPr>
        <w:t>4.妊娠期妇女。</w:t>
      </w:r>
    </w:p>
    <w:p w:rsidR="00077252" w:rsidRPr="00077252" w:rsidRDefault="00077252" w:rsidP="00077252">
      <w:pPr>
        <w:widowControl/>
        <w:spacing w:before="150" w:after="150" w:line="270" w:lineRule="atLeast"/>
        <w:jc w:val="left"/>
        <w:rPr>
          <w:rFonts w:ascii="宋体" w:eastAsia="宋体" w:hAnsi="宋体" w:cs="宋体" w:hint="eastAsia"/>
          <w:color w:val="000000"/>
          <w:kern w:val="0"/>
          <w:sz w:val="20"/>
          <w:szCs w:val="20"/>
        </w:rPr>
      </w:pPr>
      <w:r w:rsidRPr="00077252">
        <w:rPr>
          <w:rFonts w:ascii="宋体" w:eastAsia="宋体" w:hAnsi="宋体" w:cs="宋体" w:hint="eastAsia"/>
          <w:color w:val="000000"/>
          <w:kern w:val="0"/>
          <w:sz w:val="20"/>
          <w:szCs w:val="20"/>
        </w:rPr>
        <w:t>5.哺乳期妇女。</w:t>
      </w:r>
    </w:p>
    <w:p w:rsidR="00077252" w:rsidRPr="00077252" w:rsidRDefault="00077252" w:rsidP="00077252">
      <w:pPr>
        <w:widowControl/>
        <w:spacing w:before="150" w:after="150" w:line="270" w:lineRule="atLeast"/>
        <w:jc w:val="left"/>
        <w:rPr>
          <w:rFonts w:ascii="宋体" w:eastAsia="宋体" w:hAnsi="宋体" w:cs="宋体" w:hint="eastAsia"/>
          <w:color w:val="000000"/>
          <w:kern w:val="0"/>
          <w:sz w:val="20"/>
          <w:szCs w:val="20"/>
        </w:rPr>
      </w:pPr>
      <w:r w:rsidRPr="00077252">
        <w:rPr>
          <w:rFonts w:ascii="宋体" w:eastAsia="宋体" w:hAnsi="宋体" w:cs="宋体" w:hint="eastAsia"/>
          <w:b/>
          <w:bCs/>
          <w:color w:val="000000"/>
          <w:kern w:val="0"/>
          <w:sz w:val="20"/>
          <w:szCs w:val="20"/>
        </w:rPr>
        <w:t>【特殊人群】</w:t>
      </w:r>
    </w:p>
    <w:p w:rsidR="00077252" w:rsidRPr="00077252" w:rsidRDefault="00077252" w:rsidP="00077252">
      <w:pPr>
        <w:widowControl/>
        <w:spacing w:before="150" w:after="150" w:line="270" w:lineRule="atLeast"/>
        <w:jc w:val="left"/>
        <w:rPr>
          <w:rFonts w:ascii="宋体" w:eastAsia="宋体" w:hAnsi="宋体" w:cs="宋体" w:hint="eastAsia"/>
          <w:color w:val="000000"/>
          <w:kern w:val="0"/>
          <w:sz w:val="20"/>
          <w:szCs w:val="20"/>
        </w:rPr>
      </w:pPr>
      <w:r w:rsidRPr="00077252">
        <w:rPr>
          <w:rFonts w:ascii="宋体" w:eastAsia="宋体" w:hAnsi="宋体" w:cs="宋体" w:hint="eastAsia"/>
          <w:b/>
          <w:bCs/>
          <w:color w:val="000000"/>
          <w:kern w:val="0"/>
          <w:sz w:val="20"/>
          <w:szCs w:val="20"/>
        </w:rPr>
        <w:t>儿童</w:t>
      </w:r>
    </w:p>
    <w:p w:rsidR="00077252" w:rsidRPr="00077252" w:rsidRDefault="00077252" w:rsidP="00077252">
      <w:pPr>
        <w:widowControl/>
        <w:spacing w:before="150" w:after="150" w:line="270" w:lineRule="atLeast"/>
        <w:jc w:val="left"/>
        <w:rPr>
          <w:rFonts w:ascii="宋体" w:eastAsia="宋体" w:hAnsi="宋体" w:cs="宋体" w:hint="eastAsia"/>
          <w:color w:val="000000"/>
          <w:kern w:val="0"/>
          <w:sz w:val="20"/>
          <w:szCs w:val="20"/>
        </w:rPr>
      </w:pPr>
      <w:r w:rsidRPr="00077252">
        <w:rPr>
          <w:rFonts w:ascii="宋体" w:eastAsia="宋体" w:hAnsi="宋体" w:cs="宋体" w:hint="eastAsia"/>
          <w:color w:val="000000"/>
          <w:kern w:val="0"/>
          <w:sz w:val="20"/>
          <w:szCs w:val="20"/>
        </w:rPr>
        <w:t>婴幼儿对</w:t>
      </w:r>
      <w:proofErr w:type="gramStart"/>
      <w:r w:rsidRPr="00077252">
        <w:rPr>
          <w:rFonts w:ascii="宋体" w:eastAsia="宋体" w:hAnsi="宋体" w:cs="宋体" w:hint="eastAsia"/>
          <w:color w:val="000000"/>
          <w:kern w:val="0"/>
          <w:sz w:val="20"/>
          <w:szCs w:val="20"/>
        </w:rPr>
        <w:t>本药较成人</w:t>
      </w:r>
      <w:proofErr w:type="gramEnd"/>
      <w:r w:rsidRPr="00077252">
        <w:rPr>
          <w:rFonts w:ascii="宋体" w:eastAsia="宋体" w:hAnsi="宋体" w:cs="宋体" w:hint="eastAsia"/>
          <w:color w:val="000000"/>
          <w:kern w:val="0"/>
          <w:sz w:val="20"/>
          <w:szCs w:val="20"/>
        </w:rPr>
        <w:t>更敏感，易发生血栓性并发症，宜慎用。新生儿的肝炎死亡率高，宜慎用本药。</w:t>
      </w:r>
    </w:p>
    <w:p w:rsidR="00077252" w:rsidRPr="00077252" w:rsidRDefault="00077252" w:rsidP="00077252">
      <w:pPr>
        <w:widowControl/>
        <w:spacing w:before="150" w:after="150" w:line="270" w:lineRule="atLeast"/>
        <w:jc w:val="left"/>
        <w:rPr>
          <w:rFonts w:ascii="宋体" w:eastAsia="宋体" w:hAnsi="宋体" w:cs="宋体" w:hint="eastAsia"/>
          <w:color w:val="000000"/>
          <w:kern w:val="0"/>
          <w:sz w:val="20"/>
          <w:szCs w:val="20"/>
        </w:rPr>
      </w:pPr>
      <w:r w:rsidRPr="00077252">
        <w:rPr>
          <w:rFonts w:ascii="宋体" w:eastAsia="宋体" w:hAnsi="宋体" w:cs="宋体" w:hint="eastAsia"/>
          <w:b/>
          <w:bCs/>
          <w:color w:val="000000"/>
          <w:kern w:val="0"/>
          <w:sz w:val="20"/>
          <w:szCs w:val="20"/>
        </w:rPr>
        <w:t>老人</w:t>
      </w:r>
    </w:p>
    <w:p w:rsidR="00077252" w:rsidRPr="00077252" w:rsidRDefault="00077252" w:rsidP="00077252">
      <w:pPr>
        <w:widowControl/>
        <w:spacing w:before="150" w:after="150" w:line="270" w:lineRule="atLeast"/>
        <w:jc w:val="left"/>
        <w:rPr>
          <w:rFonts w:ascii="宋体" w:eastAsia="宋体" w:hAnsi="宋体" w:cs="宋体" w:hint="eastAsia"/>
          <w:color w:val="000000"/>
          <w:kern w:val="0"/>
          <w:sz w:val="20"/>
          <w:szCs w:val="20"/>
        </w:rPr>
      </w:pPr>
      <w:r w:rsidRPr="00077252">
        <w:rPr>
          <w:rFonts w:ascii="宋体" w:eastAsia="宋体" w:hAnsi="宋体" w:cs="宋体" w:hint="eastAsia"/>
          <w:color w:val="000000"/>
          <w:kern w:val="0"/>
          <w:sz w:val="20"/>
          <w:szCs w:val="20"/>
        </w:rPr>
        <w:t>老年患者生理功能降低，应视患者状态慎用。</w:t>
      </w:r>
    </w:p>
    <w:p w:rsidR="00077252" w:rsidRPr="00077252" w:rsidRDefault="00077252" w:rsidP="00077252">
      <w:pPr>
        <w:widowControl/>
        <w:spacing w:before="150" w:after="150" w:line="270" w:lineRule="atLeast"/>
        <w:jc w:val="left"/>
        <w:rPr>
          <w:rFonts w:ascii="宋体" w:eastAsia="宋体" w:hAnsi="宋体" w:cs="宋体" w:hint="eastAsia"/>
          <w:color w:val="000000"/>
          <w:kern w:val="0"/>
          <w:sz w:val="20"/>
          <w:szCs w:val="20"/>
        </w:rPr>
      </w:pPr>
      <w:r w:rsidRPr="00077252">
        <w:rPr>
          <w:rFonts w:ascii="宋体" w:eastAsia="宋体" w:hAnsi="宋体" w:cs="宋体" w:hint="eastAsia"/>
          <w:b/>
          <w:bCs/>
          <w:color w:val="000000"/>
          <w:kern w:val="0"/>
          <w:sz w:val="20"/>
          <w:szCs w:val="20"/>
        </w:rPr>
        <w:t>妊娠期妇女</w:t>
      </w:r>
    </w:p>
    <w:p w:rsidR="00077252" w:rsidRPr="00077252" w:rsidRDefault="00077252" w:rsidP="00077252">
      <w:pPr>
        <w:widowControl/>
        <w:spacing w:before="150" w:after="150" w:line="270" w:lineRule="atLeast"/>
        <w:jc w:val="left"/>
        <w:rPr>
          <w:rFonts w:ascii="宋体" w:eastAsia="宋体" w:hAnsi="宋体" w:cs="宋体" w:hint="eastAsia"/>
          <w:color w:val="000000"/>
          <w:kern w:val="0"/>
          <w:sz w:val="20"/>
          <w:szCs w:val="20"/>
        </w:rPr>
      </w:pPr>
      <w:r w:rsidRPr="00077252">
        <w:rPr>
          <w:rFonts w:ascii="宋体" w:eastAsia="宋体" w:hAnsi="宋体" w:cs="宋体" w:hint="eastAsia"/>
          <w:color w:val="000000"/>
          <w:kern w:val="0"/>
          <w:sz w:val="20"/>
          <w:szCs w:val="20"/>
        </w:rPr>
        <w:t>尚无妊娠期用药的安全性研究数据，故妊娠期妇女应慎用。</w:t>
      </w:r>
    </w:p>
    <w:p w:rsidR="00077252" w:rsidRPr="00077252" w:rsidRDefault="00077252" w:rsidP="00077252">
      <w:pPr>
        <w:widowControl/>
        <w:spacing w:before="150" w:after="150" w:line="270" w:lineRule="atLeast"/>
        <w:jc w:val="left"/>
        <w:rPr>
          <w:rFonts w:ascii="宋体" w:eastAsia="宋体" w:hAnsi="宋体" w:cs="宋体" w:hint="eastAsia"/>
          <w:color w:val="000000"/>
          <w:kern w:val="0"/>
          <w:sz w:val="20"/>
          <w:szCs w:val="20"/>
        </w:rPr>
      </w:pPr>
      <w:r w:rsidRPr="00077252">
        <w:rPr>
          <w:rFonts w:ascii="宋体" w:eastAsia="宋体" w:hAnsi="宋体" w:cs="宋体" w:hint="eastAsia"/>
          <w:b/>
          <w:bCs/>
          <w:color w:val="000000"/>
          <w:kern w:val="0"/>
          <w:sz w:val="20"/>
          <w:szCs w:val="20"/>
        </w:rPr>
        <w:t>哺乳期妇女</w:t>
      </w:r>
    </w:p>
    <w:p w:rsidR="00077252" w:rsidRPr="00077252" w:rsidRDefault="00077252" w:rsidP="00077252">
      <w:pPr>
        <w:widowControl/>
        <w:spacing w:before="150" w:after="150" w:line="270" w:lineRule="atLeast"/>
        <w:jc w:val="left"/>
        <w:rPr>
          <w:rFonts w:ascii="宋体" w:eastAsia="宋体" w:hAnsi="宋体" w:cs="宋体" w:hint="eastAsia"/>
          <w:color w:val="000000"/>
          <w:kern w:val="0"/>
          <w:sz w:val="20"/>
          <w:szCs w:val="20"/>
        </w:rPr>
      </w:pPr>
      <w:r w:rsidRPr="00077252">
        <w:rPr>
          <w:rFonts w:ascii="宋体" w:eastAsia="宋体" w:hAnsi="宋体" w:cs="宋体" w:hint="eastAsia"/>
          <w:color w:val="000000"/>
          <w:kern w:val="0"/>
          <w:sz w:val="20"/>
          <w:szCs w:val="20"/>
        </w:rPr>
        <w:lastRenderedPageBreak/>
        <w:t>尚不明确本药是否随乳汁排泄，故哺乳期妇女应慎用。</w:t>
      </w:r>
    </w:p>
    <w:p w:rsidR="00077252" w:rsidRPr="00077252" w:rsidRDefault="00077252" w:rsidP="00077252">
      <w:pPr>
        <w:widowControl/>
        <w:spacing w:before="150" w:after="150" w:line="270" w:lineRule="atLeast"/>
        <w:jc w:val="left"/>
        <w:rPr>
          <w:rFonts w:ascii="宋体" w:eastAsia="宋体" w:hAnsi="宋体" w:cs="宋体" w:hint="eastAsia"/>
          <w:color w:val="000000"/>
          <w:kern w:val="0"/>
          <w:sz w:val="20"/>
          <w:szCs w:val="20"/>
        </w:rPr>
      </w:pPr>
      <w:r w:rsidRPr="00077252">
        <w:rPr>
          <w:rFonts w:ascii="宋体" w:eastAsia="宋体" w:hAnsi="宋体" w:cs="宋体" w:hint="eastAsia"/>
          <w:b/>
          <w:bCs/>
          <w:color w:val="000000"/>
          <w:kern w:val="0"/>
          <w:sz w:val="20"/>
          <w:szCs w:val="20"/>
        </w:rPr>
        <w:t>特殊疾病状态</w:t>
      </w:r>
    </w:p>
    <w:p w:rsidR="00077252" w:rsidRPr="00077252" w:rsidRDefault="00077252" w:rsidP="00077252">
      <w:pPr>
        <w:widowControl/>
        <w:spacing w:before="150" w:after="150" w:line="270" w:lineRule="atLeast"/>
        <w:jc w:val="left"/>
        <w:rPr>
          <w:rFonts w:ascii="宋体" w:eastAsia="宋体" w:hAnsi="宋体" w:cs="宋体" w:hint="eastAsia"/>
          <w:color w:val="000000"/>
          <w:kern w:val="0"/>
          <w:sz w:val="20"/>
          <w:szCs w:val="20"/>
        </w:rPr>
      </w:pPr>
      <w:r w:rsidRPr="00077252">
        <w:rPr>
          <w:rFonts w:ascii="宋体" w:eastAsia="宋体" w:hAnsi="宋体" w:cs="宋体" w:hint="eastAsia"/>
          <w:color w:val="000000"/>
          <w:kern w:val="0"/>
          <w:sz w:val="20"/>
          <w:szCs w:val="20"/>
        </w:rPr>
        <w:t>慢性肝病或肝移植患者：此类患者进行止血治疗时，应监测抗凝血酶(AT)浓度。若AT缺乏，应随本药同时给予AT。</w:t>
      </w:r>
    </w:p>
    <w:p w:rsidR="00077252" w:rsidRPr="00077252" w:rsidRDefault="00077252" w:rsidP="00077252">
      <w:pPr>
        <w:widowControl/>
        <w:spacing w:before="150" w:after="150" w:line="270" w:lineRule="atLeast"/>
        <w:jc w:val="left"/>
        <w:rPr>
          <w:rFonts w:ascii="宋体" w:eastAsia="宋体" w:hAnsi="宋体" w:cs="宋体" w:hint="eastAsia"/>
          <w:color w:val="000000"/>
          <w:kern w:val="0"/>
          <w:sz w:val="20"/>
          <w:szCs w:val="20"/>
        </w:rPr>
      </w:pPr>
      <w:r w:rsidRPr="00077252">
        <w:rPr>
          <w:rFonts w:ascii="宋体" w:eastAsia="宋体" w:hAnsi="宋体" w:cs="宋体" w:hint="eastAsia"/>
          <w:b/>
          <w:bCs/>
          <w:color w:val="000000"/>
          <w:kern w:val="0"/>
          <w:sz w:val="20"/>
          <w:szCs w:val="20"/>
        </w:rPr>
        <w:t>【不良反应】</w:t>
      </w:r>
    </w:p>
    <w:p w:rsidR="00077252" w:rsidRPr="00077252" w:rsidRDefault="00077252" w:rsidP="00077252">
      <w:pPr>
        <w:widowControl/>
        <w:spacing w:before="150" w:after="150" w:line="270" w:lineRule="atLeast"/>
        <w:jc w:val="left"/>
        <w:rPr>
          <w:rFonts w:ascii="宋体" w:eastAsia="宋体" w:hAnsi="宋体" w:cs="宋体" w:hint="eastAsia"/>
          <w:color w:val="000000"/>
          <w:kern w:val="0"/>
          <w:sz w:val="20"/>
          <w:szCs w:val="20"/>
        </w:rPr>
      </w:pPr>
      <w:r w:rsidRPr="00077252">
        <w:rPr>
          <w:rFonts w:ascii="宋体" w:eastAsia="宋体" w:hAnsi="宋体" w:cs="宋体" w:hint="eastAsia"/>
          <w:color w:val="000000"/>
          <w:kern w:val="0"/>
          <w:sz w:val="20"/>
          <w:szCs w:val="20"/>
        </w:rPr>
        <w:t>1.心血管系统  血压下降。</w:t>
      </w:r>
    </w:p>
    <w:p w:rsidR="00077252" w:rsidRPr="00077252" w:rsidRDefault="00077252" w:rsidP="00077252">
      <w:pPr>
        <w:widowControl/>
        <w:spacing w:before="150" w:after="150" w:line="270" w:lineRule="atLeast"/>
        <w:jc w:val="left"/>
        <w:rPr>
          <w:rFonts w:ascii="宋体" w:eastAsia="宋体" w:hAnsi="宋体" w:cs="宋体" w:hint="eastAsia"/>
          <w:color w:val="000000"/>
          <w:kern w:val="0"/>
          <w:sz w:val="20"/>
          <w:szCs w:val="20"/>
        </w:rPr>
      </w:pPr>
      <w:r w:rsidRPr="00077252">
        <w:rPr>
          <w:rFonts w:ascii="宋体" w:eastAsia="宋体" w:hAnsi="宋体" w:cs="宋体" w:hint="eastAsia"/>
          <w:color w:val="000000"/>
          <w:kern w:val="0"/>
          <w:sz w:val="20"/>
          <w:szCs w:val="20"/>
        </w:rPr>
        <w:t>2.呼吸系统  快速滴注可出现气促。</w:t>
      </w:r>
    </w:p>
    <w:p w:rsidR="00077252" w:rsidRPr="00077252" w:rsidRDefault="00077252" w:rsidP="00077252">
      <w:pPr>
        <w:widowControl/>
        <w:spacing w:before="150" w:after="150" w:line="270" w:lineRule="atLeast"/>
        <w:jc w:val="left"/>
        <w:rPr>
          <w:rFonts w:ascii="宋体" w:eastAsia="宋体" w:hAnsi="宋体" w:cs="宋体" w:hint="eastAsia"/>
          <w:color w:val="000000"/>
          <w:kern w:val="0"/>
          <w:sz w:val="20"/>
          <w:szCs w:val="20"/>
        </w:rPr>
      </w:pPr>
      <w:r w:rsidRPr="00077252">
        <w:rPr>
          <w:rFonts w:ascii="宋体" w:eastAsia="宋体" w:hAnsi="宋体" w:cs="宋体" w:hint="eastAsia"/>
          <w:color w:val="000000"/>
          <w:kern w:val="0"/>
          <w:sz w:val="20"/>
          <w:szCs w:val="20"/>
        </w:rPr>
        <w:t>3.神经系统  快速滴注可引起头痛、嗜睡、冷漠。</w:t>
      </w:r>
    </w:p>
    <w:p w:rsidR="00077252" w:rsidRPr="00077252" w:rsidRDefault="00077252" w:rsidP="00077252">
      <w:pPr>
        <w:widowControl/>
        <w:spacing w:before="150" w:after="150" w:line="270" w:lineRule="atLeast"/>
        <w:jc w:val="left"/>
        <w:rPr>
          <w:rFonts w:ascii="宋体" w:eastAsia="宋体" w:hAnsi="宋体" w:cs="宋体" w:hint="eastAsia"/>
          <w:color w:val="000000"/>
          <w:kern w:val="0"/>
          <w:sz w:val="20"/>
          <w:szCs w:val="20"/>
        </w:rPr>
      </w:pPr>
      <w:r w:rsidRPr="00077252">
        <w:rPr>
          <w:rFonts w:ascii="宋体" w:eastAsia="宋体" w:hAnsi="宋体" w:cs="宋体" w:hint="eastAsia"/>
          <w:color w:val="000000"/>
          <w:kern w:val="0"/>
          <w:sz w:val="20"/>
          <w:szCs w:val="20"/>
        </w:rPr>
        <w:t>4.胃肠道  快速滴注可出现恶心、呕吐。</w:t>
      </w:r>
    </w:p>
    <w:p w:rsidR="00077252" w:rsidRPr="00077252" w:rsidRDefault="00077252" w:rsidP="00077252">
      <w:pPr>
        <w:widowControl/>
        <w:spacing w:before="150" w:after="150" w:line="270" w:lineRule="atLeast"/>
        <w:jc w:val="left"/>
        <w:rPr>
          <w:rFonts w:ascii="宋体" w:eastAsia="宋体" w:hAnsi="宋体" w:cs="宋体" w:hint="eastAsia"/>
          <w:color w:val="000000"/>
          <w:kern w:val="0"/>
          <w:sz w:val="20"/>
          <w:szCs w:val="20"/>
        </w:rPr>
      </w:pPr>
      <w:r w:rsidRPr="00077252">
        <w:rPr>
          <w:rFonts w:ascii="宋体" w:eastAsia="宋体" w:hAnsi="宋体" w:cs="宋体" w:hint="eastAsia"/>
          <w:color w:val="000000"/>
          <w:kern w:val="0"/>
          <w:sz w:val="20"/>
          <w:szCs w:val="20"/>
        </w:rPr>
        <w:t>5.血液  有使用本</w:t>
      </w:r>
      <w:proofErr w:type="gramStart"/>
      <w:r w:rsidRPr="00077252">
        <w:rPr>
          <w:rFonts w:ascii="宋体" w:eastAsia="宋体" w:hAnsi="宋体" w:cs="宋体" w:hint="eastAsia"/>
          <w:color w:val="000000"/>
          <w:kern w:val="0"/>
          <w:sz w:val="20"/>
          <w:szCs w:val="20"/>
        </w:rPr>
        <w:t>药引起致</w:t>
      </w:r>
      <w:proofErr w:type="gramEnd"/>
      <w:r w:rsidRPr="00077252">
        <w:rPr>
          <w:rFonts w:ascii="宋体" w:eastAsia="宋体" w:hAnsi="宋体" w:cs="宋体" w:hint="eastAsia"/>
          <w:color w:val="000000"/>
          <w:kern w:val="0"/>
          <w:sz w:val="20"/>
          <w:szCs w:val="20"/>
        </w:rPr>
        <w:t>DIC、深静脉血栓(DVT)、肺栓塞(PE)或手术后血栓形成的报道。由于本药含有红细胞凝集素(抗A、抗B)，A、B或AB型患者大量输注时偶可发生溶血。</w:t>
      </w:r>
    </w:p>
    <w:p w:rsidR="00077252" w:rsidRPr="00077252" w:rsidRDefault="00077252" w:rsidP="00077252">
      <w:pPr>
        <w:widowControl/>
        <w:spacing w:before="150" w:after="150" w:line="270" w:lineRule="atLeast"/>
        <w:jc w:val="left"/>
        <w:rPr>
          <w:rFonts w:ascii="宋体" w:eastAsia="宋体" w:hAnsi="宋体" w:cs="宋体" w:hint="eastAsia"/>
          <w:color w:val="000000"/>
          <w:kern w:val="0"/>
          <w:sz w:val="20"/>
          <w:szCs w:val="20"/>
        </w:rPr>
      </w:pPr>
      <w:r w:rsidRPr="00077252">
        <w:rPr>
          <w:rFonts w:ascii="宋体" w:eastAsia="宋体" w:hAnsi="宋体" w:cs="宋体" w:hint="eastAsia"/>
          <w:color w:val="000000"/>
          <w:kern w:val="0"/>
          <w:sz w:val="20"/>
          <w:szCs w:val="20"/>
        </w:rPr>
        <w:t>6.皮肤  快速滴注可引起皮肤潮红、皮肤刺激感。</w:t>
      </w:r>
    </w:p>
    <w:p w:rsidR="00077252" w:rsidRPr="00077252" w:rsidRDefault="00077252" w:rsidP="00077252">
      <w:pPr>
        <w:widowControl/>
        <w:spacing w:before="150" w:after="150" w:line="270" w:lineRule="atLeast"/>
        <w:jc w:val="left"/>
        <w:rPr>
          <w:rFonts w:ascii="宋体" w:eastAsia="宋体" w:hAnsi="宋体" w:cs="宋体" w:hint="eastAsia"/>
          <w:color w:val="000000"/>
          <w:kern w:val="0"/>
          <w:sz w:val="20"/>
          <w:szCs w:val="20"/>
        </w:rPr>
      </w:pPr>
      <w:r w:rsidRPr="00077252">
        <w:rPr>
          <w:rFonts w:ascii="宋体" w:eastAsia="宋体" w:hAnsi="宋体" w:cs="宋体" w:hint="eastAsia"/>
          <w:color w:val="000000"/>
          <w:kern w:val="0"/>
          <w:sz w:val="20"/>
          <w:szCs w:val="20"/>
        </w:rPr>
        <w:t>7.眼  眼睑水肿。</w:t>
      </w:r>
    </w:p>
    <w:p w:rsidR="00077252" w:rsidRPr="00077252" w:rsidRDefault="00077252" w:rsidP="00077252">
      <w:pPr>
        <w:widowControl/>
        <w:spacing w:before="150" w:after="150" w:line="270" w:lineRule="atLeast"/>
        <w:jc w:val="left"/>
        <w:rPr>
          <w:rFonts w:ascii="宋体" w:eastAsia="宋体" w:hAnsi="宋体" w:cs="宋体" w:hint="eastAsia"/>
          <w:color w:val="000000"/>
          <w:kern w:val="0"/>
          <w:sz w:val="20"/>
          <w:szCs w:val="20"/>
        </w:rPr>
      </w:pPr>
      <w:r w:rsidRPr="00077252">
        <w:rPr>
          <w:rFonts w:ascii="宋体" w:eastAsia="宋体" w:hAnsi="宋体" w:cs="宋体" w:hint="eastAsia"/>
          <w:color w:val="000000"/>
          <w:kern w:val="0"/>
          <w:sz w:val="20"/>
          <w:szCs w:val="20"/>
        </w:rPr>
        <w:t>8.耳  快速滴注可出现耳鸣。</w:t>
      </w:r>
    </w:p>
    <w:p w:rsidR="00077252" w:rsidRPr="00077252" w:rsidRDefault="00077252" w:rsidP="00077252">
      <w:pPr>
        <w:widowControl/>
        <w:spacing w:before="150" w:after="150" w:line="270" w:lineRule="atLeast"/>
        <w:jc w:val="left"/>
        <w:rPr>
          <w:rFonts w:ascii="宋体" w:eastAsia="宋体" w:hAnsi="宋体" w:cs="宋体" w:hint="eastAsia"/>
          <w:color w:val="000000"/>
          <w:kern w:val="0"/>
          <w:sz w:val="20"/>
          <w:szCs w:val="20"/>
        </w:rPr>
      </w:pPr>
      <w:r w:rsidRPr="00077252">
        <w:rPr>
          <w:rFonts w:ascii="宋体" w:eastAsia="宋体" w:hAnsi="宋体" w:cs="宋体" w:hint="eastAsia"/>
          <w:color w:val="000000"/>
          <w:kern w:val="0"/>
          <w:sz w:val="20"/>
          <w:szCs w:val="20"/>
        </w:rPr>
        <w:t>9.过敏反应  严重者可见过敏性休克。</w:t>
      </w:r>
    </w:p>
    <w:p w:rsidR="00077252" w:rsidRPr="00077252" w:rsidRDefault="00077252" w:rsidP="00077252">
      <w:pPr>
        <w:widowControl/>
        <w:spacing w:before="150" w:after="150" w:line="270" w:lineRule="atLeast"/>
        <w:jc w:val="left"/>
        <w:rPr>
          <w:rFonts w:ascii="宋体" w:eastAsia="宋体" w:hAnsi="宋体" w:cs="宋体" w:hint="eastAsia"/>
          <w:color w:val="000000"/>
          <w:kern w:val="0"/>
          <w:sz w:val="20"/>
          <w:szCs w:val="20"/>
        </w:rPr>
      </w:pPr>
      <w:r w:rsidRPr="00077252">
        <w:rPr>
          <w:rFonts w:ascii="宋体" w:eastAsia="宋体" w:hAnsi="宋体" w:cs="宋体" w:hint="eastAsia"/>
          <w:b/>
          <w:bCs/>
          <w:color w:val="000000"/>
          <w:kern w:val="0"/>
          <w:sz w:val="20"/>
          <w:szCs w:val="20"/>
        </w:rPr>
        <w:t>【药物相互作用】</w:t>
      </w:r>
    </w:p>
    <w:p w:rsidR="00077252" w:rsidRPr="00077252" w:rsidRDefault="00077252" w:rsidP="00077252">
      <w:pPr>
        <w:widowControl/>
        <w:spacing w:before="150" w:after="150" w:line="270" w:lineRule="atLeast"/>
        <w:jc w:val="left"/>
        <w:rPr>
          <w:rFonts w:ascii="宋体" w:eastAsia="宋体" w:hAnsi="宋体" w:cs="宋体" w:hint="eastAsia"/>
          <w:color w:val="000000"/>
          <w:kern w:val="0"/>
          <w:sz w:val="20"/>
          <w:szCs w:val="20"/>
        </w:rPr>
      </w:pPr>
      <w:r w:rsidRPr="00077252">
        <w:rPr>
          <w:rFonts w:ascii="宋体" w:eastAsia="宋体" w:hAnsi="宋体" w:cs="宋体" w:hint="eastAsia"/>
          <w:b/>
          <w:bCs/>
          <w:color w:val="000000"/>
          <w:kern w:val="0"/>
          <w:sz w:val="20"/>
          <w:szCs w:val="20"/>
        </w:rPr>
        <w:t>药物-药物相互作用</w:t>
      </w:r>
    </w:p>
    <w:p w:rsidR="00077252" w:rsidRPr="00077252" w:rsidRDefault="00077252" w:rsidP="00077252">
      <w:pPr>
        <w:widowControl/>
        <w:spacing w:before="150" w:after="150" w:line="270" w:lineRule="atLeast"/>
        <w:jc w:val="left"/>
        <w:rPr>
          <w:rFonts w:ascii="宋体" w:eastAsia="宋体" w:hAnsi="宋体" w:cs="宋体" w:hint="eastAsia"/>
          <w:color w:val="000000"/>
          <w:kern w:val="0"/>
          <w:sz w:val="20"/>
          <w:szCs w:val="20"/>
        </w:rPr>
      </w:pPr>
      <w:r w:rsidRPr="00077252">
        <w:rPr>
          <w:rFonts w:ascii="宋体" w:eastAsia="宋体" w:hAnsi="宋体" w:cs="宋体" w:hint="eastAsia"/>
          <w:color w:val="000000"/>
          <w:kern w:val="0"/>
          <w:sz w:val="20"/>
          <w:szCs w:val="20"/>
        </w:rPr>
        <w:t>抗</w:t>
      </w:r>
      <w:proofErr w:type="gramStart"/>
      <w:r w:rsidRPr="00077252">
        <w:rPr>
          <w:rFonts w:ascii="宋体" w:eastAsia="宋体" w:hAnsi="宋体" w:cs="宋体" w:hint="eastAsia"/>
          <w:color w:val="000000"/>
          <w:kern w:val="0"/>
          <w:sz w:val="20"/>
          <w:szCs w:val="20"/>
        </w:rPr>
        <w:t>纤</w:t>
      </w:r>
      <w:proofErr w:type="gramEnd"/>
      <w:r w:rsidRPr="00077252">
        <w:rPr>
          <w:rFonts w:ascii="宋体" w:eastAsia="宋体" w:hAnsi="宋体" w:cs="宋体" w:hint="eastAsia"/>
          <w:color w:val="000000"/>
          <w:kern w:val="0"/>
          <w:sz w:val="20"/>
          <w:szCs w:val="20"/>
        </w:rPr>
        <w:t>溶药(如氨基己酸、</w:t>
      </w:r>
      <w:proofErr w:type="gramStart"/>
      <w:r w:rsidRPr="00077252">
        <w:rPr>
          <w:rFonts w:ascii="宋体" w:eastAsia="宋体" w:hAnsi="宋体" w:cs="宋体" w:hint="eastAsia"/>
          <w:color w:val="000000"/>
          <w:kern w:val="0"/>
          <w:sz w:val="20"/>
          <w:szCs w:val="20"/>
        </w:rPr>
        <w:t>氨甲环酸</w:t>
      </w:r>
      <w:proofErr w:type="gramEnd"/>
      <w:r w:rsidRPr="00077252">
        <w:rPr>
          <w:rFonts w:ascii="宋体" w:eastAsia="宋体" w:hAnsi="宋体" w:cs="宋体" w:hint="eastAsia"/>
          <w:color w:val="000000"/>
          <w:kern w:val="0"/>
          <w:sz w:val="20"/>
          <w:szCs w:val="20"/>
        </w:rPr>
        <w:t>等)：</w:t>
      </w:r>
    </w:p>
    <w:p w:rsidR="00077252" w:rsidRPr="00077252" w:rsidRDefault="00077252" w:rsidP="00077252">
      <w:pPr>
        <w:widowControl/>
        <w:spacing w:before="150" w:after="150" w:line="270" w:lineRule="atLeast"/>
        <w:jc w:val="left"/>
        <w:rPr>
          <w:rFonts w:ascii="宋体" w:eastAsia="宋体" w:hAnsi="宋体" w:cs="宋体" w:hint="eastAsia"/>
          <w:color w:val="000000"/>
          <w:kern w:val="0"/>
          <w:sz w:val="20"/>
          <w:szCs w:val="20"/>
        </w:rPr>
      </w:pPr>
      <w:r w:rsidRPr="00077252">
        <w:rPr>
          <w:rFonts w:ascii="宋体" w:eastAsia="宋体" w:hAnsi="宋体" w:cs="宋体" w:hint="eastAsia"/>
          <w:color w:val="000000"/>
          <w:kern w:val="0"/>
          <w:sz w:val="20"/>
          <w:szCs w:val="20"/>
        </w:rPr>
        <w:t>结果：合用可增加发生血栓性并发症的危险。</w:t>
      </w:r>
    </w:p>
    <w:p w:rsidR="00077252" w:rsidRPr="00077252" w:rsidRDefault="00077252" w:rsidP="00077252">
      <w:pPr>
        <w:widowControl/>
        <w:spacing w:before="150" w:after="150" w:line="270" w:lineRule="atLeast"/>
        <w:jc w:val="left"/>
        <w:rPr>
          <w:rFonts w:ascii="宋体" w:eastAsia="宋体" w:hAnsi="宋体" w:cs="宋体" w:hint="eastAsia"/>
          <w:color w:val="000000"/>
          <w:kern w:val="0"/>
          <w:sz w:val="20"/>
          <w:szCs w:val="20"/>
        </w:rPr>
      </w:pPr>
      <w:r w:rsidRPr="00077252">
        <w:rPr>
          <w:rFonts w:ascii="宋体" w:eastAsia="宋体" w:hAnsi="宋体" w:cs="宋体" w:hint="eastAsia"/>
          <w:color w:val="000000"/>
          <w:kern w:val="0"/>
          <w:sz w:val="20"/>
          <w:szCs w:val="20"/>
        </w:rPr>
        <w:t>处理：上述药物宜在给予本药8小时后使用。</w:t>
      </w:r>
    </w:p>
    <w:p w:rsidR="00077252" w:rsidRPr="00077252" w:rsidRDefault="00077252" w:rsidP="00077252">
      <w:pPr>
        <w:widowControl/>
        <w:spacing w:before="150" w:after="150" w:line="270" w:lineRule="atLeast"/>
        <w:jc w:val="left"/>
        <w:rPr>
          <w:rFonts w:ascii="宋体" w:eastAsia="宋体" w:hAnsi="宋体" w:cs="宋体" w:hint="eastAsia"/>
          <w:color w:val="000000"/>
          <w:kern w:val="0"/>
          <w:sz w:val="20"/>
          <w:szCs w:val="20"/>
        </w:rPr>
      </w:pPr>
      <w:r w:rsidRPr="00077252">
        <w:rPr>
          <w:rFonts w:ascii="宋体" w:eastAsia="宋体" w:hAnsi="宋体" w:cs="宋体" w:hint="eastAsia"/>
          <w:b/>
          <w:bCs/>
          <w:color w:val="000000"/>
          <w:kern w:val="0"/>
          <w:sz w:val="20"/>
          <w:szCs w:val="20"/>
        </w:rPr>
        <w:t>【注意事项】</w:t>
      </w:r>
    </w:p>
    <w:p w:rsidR="00077252" w:rsidRPr="00077252" w:rsidRDefault="00077252" w:rsidP="00077252">
      <w:pPr>
        <w:widowControl/>
        <w:spacing w:before="150" w:after="150" w:line="270" w:lineRule="atLeast"/>
        <w:jc w:val="left"/>
        <w:rPr>
          <w:rFonts w:ascii="宋体" w:eastAsia="宋体" w:hAnsi="宋体" w:cs="宋体" w:hint="eastAsia"/>
          <w:color w:val="000000"/>
          <w:kern w:val="0"/>
          <w:sz w:val="20"/>
          <w:szCs w:val="20"/>
        </w:rPr>
      </w:pPr>
      <w:r w:rsidRPr="00077252">
        <w:rPr>
          <w:rFonts w:ascii="宋体" w:eastAsia="宋体" w:hAnsi="宋体" w:cs="宋体" w:hint="eastAsia"/>
          <w:b/>
          <w:bCs/>
          <w:color w:val="000000"/>
          <w:kern w:val="0"/>
          <w:sz w:val="20"/>
          <w:szCs w:val="20"/>
        </w:rPr>
        <w:t>用药警示</w:t>
      </w:r>
    </w:p>
    <w:p w:rsidR="00077252" w:rsidRPr="00077252" w:rsidRDefault="00077252" w:rsidP="00077252">
      <w:pPr>
        <w:widowControl/>
        <w:spacing w:before="150" w:after="150" w:line="270" w:lineRule="atLeast"/>
        <w:jc w:val="left"/>
        <w:rPr>
          <w:rFonts w:ascii="宋体" w:eastAsia="宋体" w:hAnsi="宋体" w:cs="宋体" w:hint="eastAsia"/>
          <w:color w:val="000000"/>
          <w:kern w:val="0"/>
          <w:sz w:val="20"/>
          <w:szCs w:val="20"/>
        </w:rPr>
      </w:pPr>
      <w:r w:rsidRPr="00077252">
        <w:rPr>
          <w:rFonts w:ascii="宋体" w:eastAsia="宋体" w:hAnsi="宋体" w:cs="宋体" w:hint="eastAsia"/>
          <w:color w:val="000000"/>
          <w:kern w:val="0"/>
          <w:sz w:val="20"/>
          <w:szCs w:val="20"/>
        </w:rPr>
        <w:t>1.本药对丙型血友病(Ⅺ因子缺乏)无效。</w:t>
      </w:r>
    </w:p>
    <w:p w:rsidR="00077252" w:rsidRPr="00077252" w:rsidRDefault="00077252" w:rsidP="00077252">
      <w:pPr>
        <w:widowControl/>
        <w:spacing w:before="150" w:after="150" w:line="270" w:lineRule="atLeast"/>
        <w:jc w:val="left"/>
        <w:rPr>
          <w:rFonts w:ascii="宋体" w:eastAsia="宋体" w:hAnsi="宋体" w:cs="宋体" w:hint="eastAsia"/>
          <w:color w:val="000000"/>
          <w:kern w:val="0"/>
          <w:sz w:val="20"/>
          <w:szCs w:val="20"/>
        </w:rPr>
      </w:pPr>
      <w:r w:rsidRPr="00077252">
        <w:rPr>
          <w:rFonts w:ascii="宋体" w:eastAsia="宋体" w:hAnsi="宋体" w:cs="宋体" w:hint="eastAsia"/>
          <w:color w:val="000000"/>
          <w:kern w:val="0"/>
          <w:sz w:val="20"/>
          <w:szCs w:val="20"/>
        </w:rPr>
        <w:t>2.本药开瓶后未用完部分不能保留再用。</w:t>
      </w:r>
    </w:p>
    <w:p w:rsidR="00077252" w:rsidRPr="00077252" w:rsidRDefault="00077252" w:rsidP="00077252">
      <w:pPr>
        <w:widowControl/>
        <w:spacing w:before="150" w:after="150" w:line="270" w:lineRule="atLeast"/>
        <w:jc w:val="left"/>
        <w:rPr>
          <w:rFonts w:ascii="宋体" w:eastAsia="宋体" w:hAnsi="宋体" w:cs="宋体" w:hint="eastAsia"/>
          <w:color w:val="000000"/>
          <w:kern w:val="0"/>
          <w:sz w:val="20"/>
          <w:szCs w:val="20"/>
        </w:rPr>
      </w:pPr>
      <w:r w:rsidRPr="00077252">
        <w:rPr>
          <w:rFonts w:ascii="宋体" w:eastAsia="宋体" w:hAnsi="宋体" w:cs="宋体" w:hint="eastAsia"/>
          <w:color w:val="000000"/>
          <w:kern w:val="0"/>
          <w:sz w:val="20"/>
          <w:szCs w:val="20"/>
        </w:rPr>
        <w:t>3.使用维生素K拮抗药的患者，同时应用本药可加剧高凝状态。</w:t>
      </w:r>
    </w:p>
    <w:p w:rsidR="00077252" w:rsidRPr="00077252" w:rsidRDefault="00077252" w:rsidP="00077252">
      <w:pPr>
        <w:widowControl/>
        <w:spacing w:before="150" w:after="150" w:line="270" w:lineRule="atLeast"/>
        <w:jc w:val="left"/>
        <w:rPr>
          <w:rFonts w:ascii="宋体" w:eastAsia="宋体" w:hAnsi="宋体" w:cs="宋体" w:hint="eastAsia"/>
          <w:color w:val="000000"/>
          <w:kern w:val="0"/>
          <w:sz w:val="20"/>
          <w:szCs w:val="20"/>
        </w:rPr>
      </w:pPr>
      <w:r w:rsidRPr="00077252">
        <w:rPr>
          <w:rFonts w:ascii="宋体" w:eastAsia="宋体" w:hAnsi="宋体" w:cs="宋体" w:hint="eastAsia"/>
          <w:color w:val="000000"/>
          <w:kern w:val="0"/>
          <w:sz w:val="20"/>
          <w:szCs w:val="20"/>
        </w:rPr>
        <w:t>4.本药的肝脏合成依赖维生素K，严重肝功能不全、维生素K吸收不足(如胰腺疾病和痢疾)、使用维生素K拮抗药、或用药过量可导致凝血因子缺乏。对于获得性维生素K依赖性凝固因子缺陷者，仅在必须迅速矫正出血(如急诊手术、大出血)的情况下使用本药。若并未提示必须采用维生素K拮抗药疗法且并非由维生素K拮抗药疗法引起的凝血因子缺乏，可通过减少或中止维生素K拮抗药疗法和/或维生素K的使用来进行控制。</w:t>
      </w:r>
    </w:p>
    <w:p w:rsidR="00077252" w:rsidRPr="00077252" w:rsidRDefault="00077252" w:rsidP="00077252">
      <w:pPr>
        <w:widowControl/>
        <w:spacing w:before="150" w:after="150" w:line="270" w:lineRule="atLeast"/>
        <w:jc w:val="left"/>
        <w:rPr>
          <w:rFonts w:ascii="宋体" w:eastAsia="宋体" w:hAnsi="宋体" w:cs="宋体" w:hint="eastAsia"/>
          <w:color w:val="000000"/>
          <w:kern w:val="0"/>
          <w:sz w:val="20"/>
          <w:szCs w:val="20"/>
        </w:rPr>
      </w:pPr>
      <w:r w:rsidRPr="00077252">
        <w:rPr>
          <w:rFonts w:ascii="宋体" w:eastAsia="宋体" w:hAnsi="宋体" w:cs="宋体" w:hint="eastAsia"/>
          <w:b/>
          <w:bCs/>
          <w:color w:val="000000"/>
          <w:kern w:val="0"/>
          <w:sz w:val="20"/>
          <w:szCs w:val="20"/>
        </w:rPr>
        <w:t>不良反应的处理方法</w:t>
      </w:r>
    </w:p>
    <w:p w:rsidR="00077252" w:rsidRPr="00077252" w:rsidRDefault="00077252" w:rsidP="00077252">
      <w:pPr>
        <w:widowControl/>
        <w:spacing w:before="150" w:after="150" w:line="270" w:lineRule="atLeast"/>
        <w:jc w:val="left"/>
        <w:rPr>
          <w:rFonts w:ascii="宋体" w:eastAsia="宋体" w:hAnsi="宋体" w:cs="宋体" w:hint="eastAsia"/>
          <w:color w:val="000000"/>
          <w:kern w:val="0"/>
          <w:sz w:val="20"/>
          <w:szCs w:val="20"/>
        </w:rPr>
      </w:pPr>
      <w:r w:rsidRPr="00077252">
        <w:rPr>
          <w:rFonts w:ascii="宋体" w:eastAsia="宋体" w:hAnsi="宋体" w:cs="宋体" w:hint="eastAsia"/>
          <w:color w:val="000000"/>
          <w:kern w:val="0"/>
          <w:sz w:val="20"/>
          <w:szCs w:val="20"/>
        </w:rPr>
        <w:t>对快速滴注时引起的发热、潮红、头痛等不良反应，可减缓或停止滴注。</w:t>
      </w:r>
    </w:p>
    <w:p w:rsidR="00077252" w:rsidRPr="00077252" w:rsidRDefault="00077252" w:rsidP="00077252">
      <w:pPr>
        <w:widowControl/>
        <w:spacing w:before="150" w:after="150" w:line="270" w:lineRule="atLeast"/>
        <w:jc w:val="left"/>
        <w:rPr>
          <w:rFonts w:ascii="宋体" w:eastAsia="宋体" w:hAnsi="宋体" w:cs="宋体" w:hint="eastAsia"/>
          <w:color w:val="000000"/>
          <w:kern w:val="0"/>
          <w:sz w:val="20"/>
          <w:szCs w:val="20"/>
        </w:rPr>
      </w:pPr>
      <w:r w:rsidRPr="00077252">
        <w:rPr>
          <w:rFonts w:ascii="宋体" w:eastAsia="宋体" w:hAnsi="宋体" w:cs="宋体" w:hint="eastAsia"/>
          <w:b/>
          <w:bCs/>
          <w:color w:val="000000"/>
          <w:kern w:val="0"/>
          <w:sz w:val="20"/>
          <w:szCs w:val="20"/>
        </w:rPr>
        <w:lastRenderedPageBreak/>
        <w:t>用药前后及用药时应当检查或监测</w:t>
      </w:r>
    </w:p>
    <w:p w:rsidR="00077252" w:rsidRPr="00077252" w:rsidRDefault="00077252" w:rsidP="00077252">
      <w:pPr>
        <w:widowControl/>
        <w:spacing w:before="150" w:after="150" w:line="270" w:lineRule="atLeast"/>
        <w:jc w:val="left"/>
        <w:rPr>
          <w:rFonts w:ascii="宋体" w:eastAsia="宋体" w:hAnsi="宋体" w:cs="宋体" w:hint="eastAsia"/>
          <w:color w:val="000000"/>
          <w:kern w:val="0"/>
          <w:sz w:val="20"/>
          <w:szCs w:val="20"/>
        </w:rPr>
      </w:pPr>
      <w:r w:rsidRPr="00077252">
        <w:rPr>
          <w:rFonts w:ascii="宋体" w:eastAsia="宋体" w:hAnsi="宋体" w:cs="宋体" w:hint="eastAsia"/>
          <w:color w:val="000000"/>
          <w:kern w:val="0"/>
          <w:sz w:val="20"/>
          <w:szCs w:val="20"/>
        </w:rPr>
        <w:t>1.用药期间应定期监测活化部分凝血活酶时间(APTT)、凝血因子Ⅰ、血小板及凝血酶原时间(PT)，以尽早发现DIC等并发症。</w:t>
      </w:r>
    </w:p>
    <w:p w:rsidR="00077252" w:rsidRPr="00077252" w:rsidRDefault="00077252" w:rsidP="00077252">
      <w:pPr>
        <w:widowControl/>
        <w:spacing w:before="150" w:after="150" w:line="270" w:lineRule="atLeast"/>
        <w:jc w:val="left"/>
        <w:rPr>
          <w:rFonts w:ascii="宋体" w:eastAsia="宋体" w:hAnsi="宋体" w:cs="宋体" w:hint="eastAsia"/>
          <w:color w:val="000000"/>
          <w:kern w:val="0"/>
          <w:sz w:val="20"/>
          <w:szCs w:val="20"/>
        </w:rPr>
      </w:pPr>
      <w:r w:rsidRPr="00077252">
        <w:rPr>
          <w:rFonts w:ascii="宋体" w:eastAsia="宋体" w:hAnsi="宋体" w:cs="宋体" w:hint="eastAsia"/>
          <w:color w:val="000000"/>
          <w:kern w:val="0"/>
          <w:sz w:val="20"/>
          <w:szCs w:val="20"/>
        </w:rPr>
        <w:t>2.乙型血友病患者用药期间应每日检测因子Ⅸ血浆浓度，并据此调整用量。</w:t>
      </w:r>
    </w:p>
    <w:p w:rsidR="00077252" w:rsidRPr="00077252" w:rsidRDefault="00077252" w:rsidP="00077252">
      <w:pPr>
        <w:widowControl/>
        <w:spacing w:before="150" w:after="150" w:line="270" w:lineRule="atLeast"/>
        <w:jc w:val="left"/>
        <w:rPr>
          <w:rFonts w:ascii="宋体" w:eastAsia="宋体" w:hAnsi="宋体" w:cs="宋体" w:hint="eastAsia"/>
          <w:color w:val="000000"/>
          <w:kern w:val="0"/>
          <w:sz w:val="20"/>
          <w:szCs w:val="20"/>
        </w:rPr>
      </w:pPr>
      <w:r w:rsidRPr="00077252">
        <w:rPr>
          <w:rFonts w:ascii="宋体" w:eastAsia="宋体" w:hAnsi="宋体" w:cs="宋体" w:hint="eastAsia"/>
          <w:b/>
          <w:bCs/>
          <w:color w:val="000000"/>
          <w:kern w:val="0"/>
          <w:sz w:val="20"/>
          <w:szCs w:val="20"/>
        </w:rPr>
        <w:t>【国外专科用药信息参考】</w:t>
      </w:r>
    </w:p>
    <w:p w:rsidR="00077252" w:rsidRPr="00077252" w:rsidRDefault="00077252" w:rsidP="00077252">
      <w:pPr>
        <w:widowControl/>
        <w:spacing w:before="150" w:after="150" w:line="270" w:lineRule="atLeast"/>
        <w:jc w:val="left"/>
        <w:rPr>
          <w:rFonts w:ascii="宋体" w:eastAsia="宋体" w:hAnsi="宋体" w:cs="宋体" w:hint="eastAsia"/>
          <w:color w:val="000000"/>
          <w:kern w:val="0"/>
          <w:sz w:val="20"/>
          <w:szCs w:val="20"/>
        </w:rPr>
      </w:pPr>
      <w:r w:rsidRPr="00077252">
        <w:rPr>
          <w:rFonts w:ascii="宋体" w:eastAsia="宋体" w:hAnsi="宋体" w:cs="宋体" w:hint="eastAsia"/>
          <w:b/>
          <w:bCs/>
          <w:color w:val="000000"/>
          <w:kern w:val="0"/>
          <w:sz w:val="20"/>
          <w:szCs w:val="20"/>
        </w:rPr>
        <w:t>牙科用药信息</w:t>
      </w:r>
    </w:p>
    <w:p w:rsidR="00077252" w:rsidRPr="00077252" w:rsidRDefault="00077252" w:rsidP="00077252">
      <w:pPr>
        <w:widowControl/>
        <w:spacing w:before="150" w:after="150" w:line="270" w:lineRule="atLeast"/>
        <w:jc w:val="left"/>
        <w:rPr>
          <w:rFonts w:ascii="宋体" w:eastAsia="宋体" w:hAnsi="宋体" w:cs="宋体" w:hint="eastAsia"/>
          <w:color w:val="000000"/>
          <w:kern w:val="0"/>
          <w:sz w:val="20"/>
          <w:szCs w:val="20"/>
        </w:rPr>
      </w:pPr>
      <w:r w:rsidRPr="00077252">
        <w:rPr>
          <w:rFonts w:ascii="宋体" w:eastAsia="宋体" w:hAnsi="宋体" w:cs="宋体" w:hint="eastAsia"/>
          <w:color w:val="000000"/>
          <w:kern w:val="0"/>
          <w:sz w:val="20"/>
          <w:szCs w:val="20"/>
        </w:rPr>
        <w:t>可使用本药逆转香豆素类抗凝药的效应以便进行外科手术；是否使用本药消除华法林对口腔操作的影响，应权衡利弊。</w:t>
      </w:r>
    </w:p>
    <w:p w:rsidR="00077252" w:rsidRPr="00077252" w:rsidRDefault="00077252" w:rsidP="00077252">
      <w:pPr>
        <w:widowControl/>
        <w:spacing w:before="150" w:after="150" w:line="270" w:lineRule="atLeast"/>
        <w:jc w:val="left"/>
        <w:rPr>
          <w:rFonts w:ascii="宋体" w:eastAsia="宋体" w:hAnsi="宋体" w:cs="宋体" w:hint="eastAsia"/>
          <w:color w:val="000000"/>
          <w:kern w:val="0"/>
          <w:sz w:val="20"/>
          <w:szCs w:val="20"/>
        </w:rPr>
      </w:pPr>
      <w:r w:rsidRPr="00077252">
        <w:rPr>
          <w:rFonts w:ascii="宋体" w:eastAsia="宋体" w:hAnsi="宋体" w:cs="宋体" w:hint="eastAsia"/>
          <w:b/>
          <w:bCs/>
          <w:color w:val="000000"/>
          <w:kern w:val="0"/>
          <w:sz w:val="20"/>
          <w:szCs w:val="20"/>
        </w:rPr>
        <w:t>护理注意事项</w:t>
      </w:r>
    </w:p>
    <w:p w:rsidR="00077252" w:rsidRPr="00077252" w:rsidRDefault="00077252" w:rsidP="00077252">
      <w:pPr>
        <w:widowControl/>
        <w:spacing w:before="150" w:after="150" w:line="270" w:lineRule="atLeast"/>
        <w:jc w:val="left"/>
        <w:rPr>
          <w:rFonts w:ascii="宋体" w:eastAsia="宋体" w:hAnsi="宋体" w:cs="宋体" w:hint="eastAsia"/>
          <w:color w:val="000000"/>
          <w:kern w:val="0"/>
          <w:sz w:val="20"/>
          <w:szCs w:val="20"/>
        </w:rPr>
      </w:pPr>
      <w:r w:rsidRPr="00077252">
        <w:rPr>
          <w:rFonts w:ascii="宋体" w:eastAsia="宋体" w:hAnsi="宋体" w:cs="宋体" w:hint="eastAsia"/>
          <w:color w:val="000000"/>
          <w:kern w:val="0"/>
          <w:sz w:val="20"/>
          <w:szCs w:val="20"/>
        </w:rPr>
        <w:t>1.用药期间和用药结束后应观察患者生命体征以及心脏和中枢神经系统状态。</w:t>
      </w:r>
    </w:p>
    <w:p w:rsidR="00077252" w:rsidRPr="00077252" w:rsidRDefault="00077252" w:rsidP="00077252">
      <w:pPr>
        <w:widowControl/>
        <w:spacing w:before="150" w:after="150" w:line="270" w:lineRule="atLeast"/>
        <w:jc w:val="left"/>
        <w:rPr>
          <w:rFonts w:ascii="宋体" w:eastAsia="宋体" w:hAnsi="宋体" w:cs="宋体" w:hint="eastAsia"/>
          <w:color w:val="000000"/>
          <w:kern w:val="0"/>
          <w:sz w:val="20"/>
          <w:szCs w:val="20"/>
        </w:rPr>
      </w:pPr>
      <w:r w:rsidRPr="00077252">
        <w:rPr>
          <w:rFonts w:ascii="宋体" w:eastAsia="宋体" w:hAnsi="宋体" w:cs="宋体" w:hint="eastAsia"/>
          <w:color w:val="000000"/>
          <w:kern w:val="0"/>
          <w:sz w:val="20"/>
          <w:szCs w:val="20"/>
        </w:rPr>
        <w:t>2.实验室检查：监测凝血因子、蛋白C、蛋白S、APTT、PT、国际标准化比值(INR)、全血细胞计数、AT、D-二聚体、凝血因子Ⅰ、氨基转移酶、循环凝血因子抗体。</w:t>
      </w:r>
    </w:p>
    <w:p w:rsidR="00077252" w:rsidRPr="00077252" w:rsidRDefault="00077252" w:rsidP="00077252">
      <w:pPr>
        <w:widowControl/>
        <w:spacing w:before="150" w:after="150" w:line="270" w:lineRule="atLeast"/>
        <w:jc w:val="left"/>
        <w:rPr>
          <w:rFonts w:ascii="宋体" w:eastAsia="宋体" w:hAnsi="宋体" w:cs="宋体" w:hint="eastAsia"/>
          <w:color w:val="000000"/>
          <w:kern w:val="0"/>
          <w:sz w:val="20"/>
          <w:szCs w:val="20"/>
        </w:rPr>
      </w:pPr>
      <w:r w:rsidRPr="00077252">
        <w:rPr>
          <w:rFonts w:ascii="宋体" w:eastAsia="宋体" w:hAnsi="宋体" w:cs="宋体" w:hint="eastAsia"/>
          <w:b/>
          <w:bCs/>
          <w:color w:val="000000"/>
          <w:kern w:val="0"/>
          <w:sz w:val="20"/>
          <w:szCs w:val="20"/>
        </w:rPr>
        <w:t>【药物过量】</w:t>
      </w:r>
    </w:p>
    <w:p w:rsidR="00077252" w:rsidRPr="00077252" w:rsidRDefault="00077252" w:rsidP="00077252">
      <w:pPr>
        <w:widowControl/>
        <w:spacing w:before="150" w:after="150" w:line="270" w:lineRule="atLeast"/>
        <w:jc w:val="left"/>
        <w:rPr>
          <w:rFonts w:ascii="宋体" w:eastAsia="宋体" w:hAnsi="宋体" w:cs="宋体" w:hint="eastAsia"/>
          <w:color w:val="000000"/>
          <w:kern w:val="0"/>
          <w:sz w:val="20"/>
          <w:szCs w:val="20"/>
        </w:rPr>
      </w:pPr>
      <w:r w:rsidRPr="00077252">
        <w:rPr>
          <w:rFonts w:ascii="宋体" w:eastAsia="宋体" w:hAnsi="宋体" w:cs="宋体" w:hint="eastAsia"/>
          <w:b/>
          <w:bCs/>
          <w:color w:val="000000"/>
          <w:kern w:val="0"/>
          <w:sz w:val="20"/>
          <w:szCs w:val="20"/>
        </w:rPr>
        <w:t>过量的表现</w:t>
      </w:r>
    </w:p>
    <w:p w:rsidR="00077252" w:rsidRPr="00077252" w:rsidRDefault="00077252" w:rsidP="00077252">
      <w:pPr>
        <w:widowControl/>
        <w:spacing w:before="150" w:after="150" w:line="270" w:lineRule="atLeast"/>
        <w:jc w:val="left"/>
        <w:rPr>
          <w:rFonts w:ascii="宋体" w:eastAsia="宋体" w:hAnsi="宋体" w:cs="宋体" w:hint="eastAsia"/>
          <w:color w:val="000000"/>
          <w:kern w:val="0"/>
          <w:sz w:val="20"/>
          <w:szCs w:val="20"/>
        </w:rPr>
      </w:pPr>
      <w:r w:rsidRPr="00077252">
        <w:rPr>
          <w:rFonts w:ascii="宋体" w:eastAsia="宋体" w:hAnsi="宋体" w:cs="宋体" w:hint="eastAsia"/>
          <w:color w:val="000000"/>
          <w:kern w:val="0"/>
          <w:sz w:val="20"/>
          <w:szCs w:val="20"/>
        </w:rPr>
        <w:t>用药过量有引起血栓的危险性。</w:t>
      </w:r>
    </w:p>
    <w:p w:rsidR="00077252" w:rsidRPr="00077252" w:rsidRDefault="00077252" w:rsidP="00077252">
      <w:pPr>
        <w:widowControl/>
        <w:spacing w:before="150" w:after="150" w:line="270" w:lineRule="atLeast"/>
        <w:jc w:val="left"/>
        <w:rPr>
          <w:rFonts w:ascii="宋体" w:eastAsia="宋体" w:hAnsi="宋体" w:cs="宋体" w:hint="eastAsia"/>
          <w:color w:val="000000"/>
          <w:kern w:val="0"/>
          <w:sz w:val="20"/>
          <w:szCs w:val="20"/>
        </w:rPr>
      </w:pPr>
      <w:r w:rsidRPr="00077252">
        <w:rPr>
          <w:rFonts w:ascii="宋体" w:eastAsia="宋体" w:hAnsi="宋体" w:cs="宋体" w:hint="eastAsia"/>
          <w:b/>
          <w:bCs/>
          <w:color w:val="000000"/>
          <w:kern w:val="0"/>
          <w:sz w:val="20"/>
          <w:szCs w:val="20"/>
        </w:rPr>
        <w:t>【药理】</w:t>
      </w:r>
    </w:p>
    <w:p w:rsidR="00077252" w:rsidRPr="00077252" w:rsidRDefault="00077252" w:rsidP="00077252">
      <w:pPr>
        <w:widowControl/>
        <w:spacing w:before="150" w:after="150" w:line="270" w:lineRule="atLeast"/>
        <w:jc w:val="left"/>
        <w:rPr>
          <w:rFonts w:ascii="宋体" w:eastAsia="宋体" w:hAnsi="宋体" w:cs="宋体" w:hint="eastAsia"/>
          <w:color w:val="000000"/>
          <w:kern w:val="0"/>
          <w:sz w:val="20"/>
          <w:szCs w:val="20"/>
        </w:rPr>
      </w:pPr>
      <w:r w:rsidRPr="00077252">
        <w:rPr>
          <w:rFonts w:ascii="宋体" w:eastAsia="宋体" w:hAnsi="宋体" w:cs="宋体" w:hint="eastAsia"/>
          <w:b/>
          <w:bCs/>
          <w:color w:val="000000"/>
          <w:kern w:val="0"/>
          <w:sz w:val="20"/>
          <w:szCs w:val="20"/>
        </w:rPr>
        <w:t>药效学</w:t>
      </w:r>
    </w:p>
    <w:p w:rsidR="00077252" w:rsidRPr="00077252" w:rsidRDefault="00077252" w:rsidP="00077252">
      <w:pPr>
        <w:widowControl/>
        <w:spacing w:before="150" w:after="150" w:line="270" w:lineRule="atLeast"/>
        <w:jc w:val="left"/>
        <w:rPr>
          <w:rFonts w:ascii="宋体" w:eastAsia="宋体" w:hAnsi="宋体" w:cs="宋体" w:hint="eastAsia"/>
          <w:color w:val="000000"/>
          <w:kern w:val="0"/>
          <w:sz w:val="20"/>
          <w:szCs w:val="20"/>
        </w:rPr>
      </w:pPr>
      <w:proofErr w:type="gramStart"/>
      <w:r w:rsidRPr="00077252">
        <w:rPr>
          <w:rFonts w:ascii="宋体" w:eastAsia="宋体" w:hAnsi="宋体" w:cs="宋体" w:hint="eastAsia"/>
          <w:color w:val="000000"/>
          <w:kern w:val="0"/>
          <w:sz w:val="20"/>
          <w:szCs w:val="20"/>
        </w:rPr>
        <w:t>本药含凝血因子Ⅱ</w:t>
      </w:r>
      <w:proofErr w:type="gramEnd"/>
      <w:r w:rsidRPr="00077252">
        <w:rPr>
          <w:rFonts w:ascii="宋体" w:eastAsia="宋体" w:hAnsi="宋体" w:cs="宋体" w:hint="eastAsia"/>
          <w:color w:val="000000"/>
          <w:kern w:val="0"/>
          <w:sz w:val="20"/>
          <w:szCs w:val="20"/>
        </w:rPr>
        <w:t>、Ⅶ、Ⅸ、Ⅹ及少量其他血浆蛋白，另含肝素及适量</w:t>
      </w:r>
      <w:proofErr w:type="gramStart"/>
      <w:r w:rsidRPr="00077252">
        <w:rPr>
          <w:rFonts w:ascii="宋体" w:eastAsia="宋体" w:hAnsi="宋体" w:cs="宋体" w:hint="eastAsia"/>
          <w:color w:val="000000"/>
          <w:kern w:val="0"/>
          <w:sz w:val="20"/>
          <w:szCs w:val="20"/>
        </w:rPr>
        <w:t>枸</w:t>
      </w:r>
      <w:proofErr w:type="gramEnd"/>
      <w:r w:rsidRPr="00077252">
        <w:rPr>
          <w:rFonts w:ascii="宋体" w:eastAsia="宋体" w:hAnsi="宋体" w:cs="宋体" w:hint="eastAsia"/>
          <w:color w:val="000000"/>
          <w:kern w:val="0"/>
          <w:sz w:val="20"/>
          <w:szCs w:val="20"/>
        </w:rPr>
        <w:t>椽酸钠、氯化钠，由健康人混合血浆提取制成。</w:t>
      </w:r>
    </w:p>
    <w:p w:rsidR="00077252" w:rsidRPr="00077252" w:rsidRDefault="00077252" w:rsidP="00077252">
      <w:pPr>
        <w:widowControl/>
        <w:spacing w:before="150" w:after="150" w:line="270" w:lineRule="atLeast"/>
        <w:jc w:val="left"/>
        <w:rPr>
          <w:rFonts w:ascii="宋体" w:eastAsia="宋体" w:hAnsi="宋体" w:cs="宋体" w:hint="eastAsia"/>
          <w:color w:val="000000"/>
          <w:kern w:val="0"/>
          <w:sz w:val="20"/>
          <w:szCs w:val="20"/>
        </w:rPr>
      </w:pPr>
      <w:r w:rsidRPr="00077252">
        <w:rPr>
          <w:rFonts w:ascii="宋体" w:eastAsia="宋体" w:hAnsi="宋体" w:cs="宋体" w:hint="eastAsia"/>
          <w:color w:val="000000"/>
          <w:kern w:val="0"/>
          <w:sz w:val="20"/>
          <w:szCs w:val="20"/>
        </w:rPr>
        <w:t>因子Ⅸ参与内源性凝血系统，在因子Ⅺa及Ca</w:t>
      </w:r>
      <w:r w:rsidRPr="00077252">
        <w:rPr>
          <w:rFonts w:ascii="宋体" w:eastAsia="宋体" w:hAnsi="宋体" w:cs="宋体" w:hint="eastAsia"/>
          <w:color w:val="000000"/>
          <w:kern w:val="0"/>
          <w:sz w:val="20"/>
          <w:szCs w:val="20"/>
          <w:vertAlign w:val="superscript"/>
        </w:rPr>
        <w:t>2+</w:t>
      </w:r>
      <w:r w:rsidRPr="00077252">
        <w:rPr>
          <w:rFonts w:ascii="宋体" w:eastAsia="宋体" w:hAnsi="宋体" w:cs="宋体" w:hint="eastAsia"/>
          <w:color w:val="000000"/>
          <w:kern w:val="0"/>
          <w:sz w:val="20"/>
          <w:szCs w:val="20"/>
        </w:rPr>
        <w:t>存在的情况下，可转化为因子Ⅸa，进而连同因子Ⅷ、Ⅹa，促进凝血因子Ⅱ转化为凝血酶。乙型血友病为遗传性凝血因子Ⅸ缺乏症，其轻、中及重型血浆凝血因子Ⅸ浓度各为正常的5%以上、1%-5%及1%以下。给予因子Ⅸ使其血浆浓度维持在正常的25%-40%是止血所必需的。</w:t>
      </w:r>
    </w:p>
    <w:p w:rsidR="00077252" w:rsidRPr="00077252" w:rsidRDefault="00077252" w:rsidP="00077252">
      <w:pPr>
        <w:widowControl/>
        <w:spacing w:before="150" w:after="150" w:line="270" w:lineRule="atLeast"/>
        <w:jc w:val="left"/>
        <w:rPr>
          <w:rFonts w:ascii="宋体" w:eastAsia="宋体" w:hAnsi="宋体" w:cs="宋体" w:hint="eastAsia"/>
          <w:color w:val="000000"/>
          <w:kern w:val="0"/>
          <w:sz w:val="20"/>
          <w:szCs w:val="20"/>
        </w:rPr>
      </w:pPr>
      <w:r w:rsidRPr="00077252">
        <w:rPr>
          <w:rFonts w:ascii="宋体" w:eastAsia="宋体" w:hAnsi="宋体" w:cs="宋体" w:hint="eastAsia"/>
          <w:color w:val="000000"/>
          <w:kern w:val="0"/>
          <w:sz w:val="20"/>
          <w:szCs w:val="20"/>
        </w:rPr>
        <w:t>因子Ⅶ参与外源性凝血过程，在因子Ⅹa和Ⅸa存在的情况下可转化为因子Ⅶa，并与组织因子共同活化因子Ⅹ，促进凝血酶生成。当因子Ⅶ缺乏时，补充本药亦可预防及治疗出血。</w:t>
      </w:r>
    </w:p>
    <w:p w:rsidR="00077252" w:rsidRPr="00077252" w:rsidRDefault="00077252" w:rsidP="00077252">
      <w:pPr>
        <w:widowControl/>
        <w:spacing w:before="150" w:after="150" w:line="270" w:lineRule="atLeast"/>
        <w:jc w:val="left"/>
        <w:rPr>
          <w:rFonts w:ascii="宋体" w:eastAsia="宋体" w:hAnsi="宋体" w:cs="宋体" w:hint="eastAsia"/>
          <w:color w:val="000000"/>
          <w:kern w:val="0"/>
          <w:sz w:val="20"/>
          <w:szCs w:val="20"/>
        </w:rPr>
      </w:pPr>
      <w:r w:rsidRPr="00077252">
        <w:rPr>
          <w:rFonts w:ascii="宋体" w:eastAsia="宋体" w:hAnsi="宋体" w:cs="宋体" w:hint="eastAsia"/>
          <w:color w:val="000000"/>
          <w:kern w:val="0"/>
          <w:sz w:val="20"/>
          <w:szCs w:val="20"/>
        </w:rPr>
        <w:t>本药治疗甲型血友病出血的机制尚不清楚，其中的因子Ⅶ可绕过因子Ⅷ而直接活化因子Ⅹ，进而促进凝血酶的生成。</w:t>
      </w:r>
    </w:p>
    <w:p w:rsidR="00077252" w:rsidRPr="00077252" w:rsidRDefault="00077252" w:rsidP="00077252">
      <w:pPr>
        <w:widowControl/>
        <w:spacing w:before="150" w:after="150" w:line="270" w:lineRule="atLeast"/>
        <w:jc w:val="left"/>
        <w:rPr>
          <w:rFonts w:ascii="宋体" w:eastAsia="宋体" w:hAnsi="宋体" w:cs="宋体" w:hint="eastAsia"/>
          <w:color w:val="000000"/>
          <w:kern w:val="0"/>
          <w:sz w:val="20"/>
          <w:szCs w:val="20"/>
        </w:rPr>
      </w:pPr>
      <w:r w:rsidRPr="00077252">
        <w:rPr>
          <w:rFonts w:ascii="宋体" w:eastAsia="宋体" w:hAnsi="宋体" w:cs="宋体" w:hint="eastAsia"/>
          <w:color w:val="000000"/>
          <w:kern w:val="0"/>
          <w:sz w:val="20"/>
          <w:szCs w:val="20"/>
        </w:rPr>
        <w:t>因香豆素类药物及</w:t>
      </w:r>
      <w:proofErr w:type="gramStart"/>
      <w:r w:rsidRPr="00077252">
        <w:rPr>
          <w:rFonts w:ascii="宋体" w:eastAsia="宋体" w:hAnsi="宋体" w:cs="宋体" w:hint="eastAsia"/>
          <w:color w:val="000000"/>
          <w:kern w:val="0"/>
          <w:sz w:val="20"/>
          <w:szCs w:val="20"/>
        </w:rPr>
        <w:t>茚满二</w:t>
      </w:r>
      <w:proofErr w:type="gramEnd"/>
      <w:r w:rsidRPr="00077252">
        <w:rPr>
          <w:rFonts w:ascii="宋体" w:eastAsia="宋体" w:hAnsi="宋体" w:cs="宋体" w:hint="eastAsia"/>
          <w:color w:val="000000"/>
          <w:kern w:val="0"/>
          <w:sz w:val="20"/>
          <w:szCs w:val="20"/>
        </w:rPr>
        <w:t>酮抑制维生素K合成，从而影响因子Ⅱ、Ⅶ、Ⅸ及Ⅹ的活化，给予本药可对抗其抗凝作用。</w:t>
      </w:r>
    </w:p>
    <w:p w:rsidR="00077252" w:rsidRPr="00077252" w:rsidRDefault="00077252" w:rsidP="00077252">
      <w:pPr>
        <w:widowControl/>
        <w:spacing w:before="150" w:after="150" w:line="270" w:lineRule="atLeast"/>
        <w:jc w:val="left"/>
        <w:rPr>
          <w:rFonts w:ascii="宋体" w:eastAsia="宋体" w:hAnsi="宋体" w:cs="宋体" w:hint="eastAsia"/>
          <w:color w:val="000000"/>
          <w:kern w:val="0"/>
          <w:sz w:val="20"/>
          <w:szCs w:val="20"/>
        </w:rPr>
      </w:pPr>
      <w:r w:rsidRPr="00077252">
        <w:rPr>
          <w:rFonts w:ascii="宋体" w:eastAsia="宋体" w:hAnsi="宋体" w:cs="宋体" w:hint="eastAsia"/>
          <w:b/>
          <w:bCs/>
          <w:color w:val="000000"/>
          <w:kern w:val="0"/>
          <w:sz w:val="20"/>
          <w:szCs w:val="20"/>
        </w:rPr>
        <w:t>药动学</w:t>
      </w:r>
    </w:p>
    <w:p w:rsidR="00077252" w:rsidRPr="00077252" w:rsidRDefault="00077252" w:rsidP="00077252">
      <w:pPr>
        <w:widowControl/>
        <w:spacing w:before="150" w:after="150" w:line="270" w:lineRule="atLeast"/>
        <w:jc w:val="left"/>
        <w:rPr>
          <w:rFonts w:ascii="宋体" w:eastAsia="宋体" w:hAnsi="宋体" w:cs="宋体" w:hint="eastAsia"/>
          <w:color w:val="000000"/>
          <w:kern w:val="0"/>
          <w:sz w:val="20"/>
          <w:szCs w:val="20"/>
        </w:rPr>
      </w:pPr>
      <w:r w:rsidRPr="00077252">
        <w:rPr>
          <w:rFonts w:ascii="宋体" w:eastAsia="宋体" w:hAnsi="宋体" w:cs="宋体" w:hint="eastAsia"/>
          <w:color w:val="000000"/>
          <w:kern w:val="0"/>
          <w:sz w:val="20"/>
          <w:szCs w:val="20"/>
        </w:rPr>
        <w:t>本药静脉注射后10-30分钟</w:t>
      </w:r>
      <w:proofErr w:type="gramStart"/>
      <w:r w:rsidRPr="00077252">
        <w:rPr>
          <w:rFonts w:ascii="宋体" w:eastAsia="宋体" w:hAnsi="宋体" w:cs="宋体" w:hint="eastAsia"/>
          <w:color w:val="000000"/>
          <w:kern w:val="0"/>
          <w:sz w:val="20"/>
          <w:szCs w:val="20"/>
        </w:rPr>
        <w:t>达血药</w:t>
      </w:r>
      <w:proofErr w:type="gramEnd"/>
      <w:r w:rsidRPr="00077252">
        <w:rPr>
          <w:rFonts w:ascii="宋体" w:eastAsia="宋体" w:hAnsi="宋体" w:cs="宋体" w:hint="eastAsia"/>
          <w:color w:val="000000"/>
          <w:kern w:val="0"/>
          <w:sz w:val="20"/>
          <w:szCs w:val="20"/>
        </w:rPr>
        <w:t>峰浓度。因子Ⅸ的分布半衰期为3-6小时，消除半衰期为18-32小时。</w:t>
      </w:r>
    </w:p>
    <w:p w:rsidR="00077252" w:rsidRPr="00077252" w:rsidRDefault="00077252" w:rsidP="00077252">
      <w:pPr>
        <w:widowControl/>
        <w:spacing w:before="150" w:after="150" w:line="270" w:lineRule="atLeast"/>
        <w:jc w:val="left"/>
        <w:rPr>
          <w:rFonts w:ascii="宋体" w:eastAsia="宋体" w:hAnsi="宋体" w:cs="宋体" w:hint="eastAsia"/>
          <w:color w:val="000000"/>
          <w:kern w:val="0"/>
          <w:sz w:val="20"/>
          <w:szCs w:val="20"/>
        </w:rPr>
      </w:pPr>
      <w:r w:rsidRPr="00077252">
        <w:rPr>
          <w:rFonts w:ascii="宋体" w:eastAsia="宋体" w:hAnsi="宋体" w:cs="宋体" w:hint="eastAsia"/>
          <w:b/>
          <w:bCs/>
          <w:color w:val="000000"/>
          <w:kern w:val="0"/>
          <w:sz w:val="20"/>
          <w:szCs w:val="20"/>
        </w:rPr>
        <w:t>【制剂与规格】</w:t>
      </w:r>
    </w:p>
    <w:p w:rsidR="00077252" w:rsidRPr="00077252" w:rsidRDefault="00077252" w:rsidP="00077252">
      <w:pPr>
        <w:widowControl/>
        <w:spacing w:before="150" w:after="150" w:line="270" w:lineRule="atLeast"/>
        <w:jc w:val="left"/>
        <w:rPr>
          <w:rFonts w:ascii="宋体" w:eastAsia="宋体" w:hAnsi="宋体" w:cs="宋体" w:hint="eastAsia"/>
          <w:color w:val="000000"/>
          <w:kern w:val="0"/>
          <w:sz w:val="20"/>
          <w:szCs w:val="20"/>
        </w:rPr>
      </w:pPr>
      <w:r w:rsidRPr="00077252">
        <w:rPr>
          <w:rFonts w:ascii="宋体" w:eastAsia="宋体" w:hAnsi="宋体" w:cs="宋体" w:hint="eastAsia"/>
          <w:color w:val="000000"/>
          <w:kern w:val="0"/>
          <w:sz w:val="20"/>
          <w:szCs w:val="20"/>
        </w:rPr>
        <w:lastRenderedPageBreak/>
        <w:t>人凝血酶原复合物  (1)100U(Ⅸ因子100U、Ⅱ因子100U、Ⅶ因子25U、Ⅹ因子100U)。(2)200U(Ⅸ因子200U、Ⅱ因子200U、Ⅶ因子50U、Ⅹ因子200U)。(3)300U(Ⅸ因子300U、Ⅱ因子300U、Ⅶ因子75U、Ⅹ因子300U)。(4)400U(Ⅸ因子400U、Ⅱ因子400U、Ⅶ因子100U、Ⅹ因子400U)。(5)1000U(Ⅸ因子1000U、Ⅱ因子1000U、Ⅶ因子250U、Ⅹ因子1000U)。</w:t>
      </w:r>
    </w:p>
    <w:p w:rsidR="00077252" w:rsidRPr="00077252" w:rsidRDefault="00077252" w:rsidP="00077252">
      <w:pPr>
        <w:widowControl/>
        <w:spacing w:before="150" w:after="150" w:line="270" w:lineRule="atLeast"/>
        <w:jc w:val="left"/>
        <w:rPr>
          <w:rFonts w:ascii="宋体" w:eastAsia="宋体" w:hAnsi="宋体" w:cs="宋体" w:hint="eastAsia"/>
          <w:color w:val="000000"/>
          <w:kern w:val="0"/>
          <w:sz w:val="20"/>
          <w:szCs w:val="20"/>
        </w:rPr>
      </w:pPr>
      <w:r w:rsidRPr="00077252">
        <w:rPr>
          <w:rFonts w:ascii="宋体" w:eastAsia="宋体" w:hAnsi="宋体" w:cs="宋体" w:hint="eastAsia"/>
          <w:b/>
          <w:bCs/>
          <w:color w:val="000000"/>
          <w:kern w:val="0"/>
          <w:sz w:val="20"/>
          <w:szCs w:val="20"/>
        </w:rPr>
        <w:t>【贮藏】</w:t>
      </w:r>
    </w:p>
    <w:p w:rsidR="00077252" w:rsidRPr="00077252" w:rsidRDefault="00077252" w:rsidP="00077252">
      <w:pPr>
        <w:widowControl/>
        <w:spacing w:before="150" w:after="150" w:line="270" w:lineRule="atLeast"/>
        <w:jc w:val="left"/>
        <w:rPr>
          <w:rFonts w:ascii="宋体" w:eastAsia="宋体" w:hAnsi="宋体" w:cs="宋体" w:hint="eastAsia"/>
          <w:color w:val="000000"/>
          <w:kern w:val="0"/>
          <w:sz w:val="20"/>
          <w:szCs w:val="20"/>
        </w:rPr>
      </w:pPr>
      <w:r w:rsidRPr="00077252">
        <w:rPr>
          <w:rFonts w:ascii="宋体" w:eastAsia="宋体" w:hAnsi="宋体" w:cs="宋体" w:hint="eastAsia"/>
          <w:color w:val="000000"/>
          <w:kern w:val="0"/>
          <w:sz w:val="20"/>
          <w:szCs w:val="20"/>
        </w:rPr>
        <w:t>粉针剂：2-8℃避光保存。</w:t>
      </w:r>
    </w:p>
    <w:p w:rsidR="00077252" w:rsidRPr="00077252" w:rsidRDefault="00077252" w:rsidP="00077252">
      <w:pPr>
        <w:widowControl/>
        <w:jc w:val="center"/>
        <w:rPr>
          <w:rFonts w:ascii="宋体" w:eastAsia="宋体" w:hAnsi="宋体" w:cs="宋体" w:hint="eastAsia"/>
          <w:color w:val="000000"/>
          <w:kern w:val="0"/>
          <w:sz w:val="20"/>
          <w:szCs w:val="20"/>
        </w:rPr>
      </w:pPr>
      <w:r w:rsidRPr="00077252">
        <w:rPr>
          <w:rFonts w:ascii="宋体" w:eastAsia="宋体" w:hAnsi="宋体" w:cs="宋体" w:hint="eastAsia"/>
          <w:color w:val="000000"/>
          <w:kern w:val="0"/>
          <w:sz w:val="20"/>
          <w:szCs w:val="20"/>
        </w:rPr>
        <w:t>使用</w:t>
      </w:r>
      <w:proofErr w:type="spellStart"/>
      <w:r w:rsidRPr="00077252">
        <w:rPr>
          <w:rFonts w:ascii="宋体" w:eastAsia="宋体" w:hAnsi="宋体" w:cs="宋体" w:hint="eastAsia"/>
          <w:color w:val="000000"/>
          <w:kern w:val="0"/>
          <w:sz w:val="20"/>
          <w:szCs w:val="20"/>
        </w:rPr>
        <w:t>UpToDate</w:t>
      </w:r>
      <w:proofErr w:type="spellEnd"/>
      <w:r w:rsidRPr="00077252">
        <w:rPr>
          <w:rFonts w:ascii="宋体" w:eastAsia="宋体" w:hAnsi="宋体" w:cs="宋体" w:hint="eastAsia"/>
          <w:color w:val="000000"/>
          <w:kern w:val="0"/>
          <w:sz w:val="20"/>
          <w:szCs w:val="20"/>
        </w:rPr>
        <w:t>临床顾问须遵循</w:t>
      </w:r>
      <w:hyperlink r:id="rId5" w:tgtFrame="_blank" w:history="1">
        <w:r w:rsidRPr="00077252">
          <w:rPr>
            <w:rFonts w:ascii="宋体" w:eastAsia="宋体" w:hAnsi="宋体" w:cs="宋体" w:hint="eastAsia"/>
            <w:color w:val="336633"/>
            <w:kern w:val="0"/>
            <w:sz w:val="20"/>
            <w:szCs w:val="20"/>
            <w:u w:val="single"/>
          </w:rPr>
          <w:t>用户协议</w:t>
        </w:r>
      </w:hyperlink>
      <w:r w:rsidRPr="00077252">
        <w:rPr>
          <w:rFonts w:ascii="宋体" w:eastAsia="宋体" w:hAnsi="宋体" w:cs="宋体" w:hint="eastAsia"/>
          <w:color w:val="000000"/>
          <w:kern w:val="0"/>
          <w:sz w:val="20"/>
          <w:szCs w:val="20"/>
        </w:rPr>
        <w:t>。</w:t>
      </w:r>
    </w:p>
    <w:p w:rsidR="00077252" w:rsidRPr="00077252" w:rsidRDefault="00077252" w:rsidP="00077252">
      <w:pPr>
        <w:widowControl/>
        <w:jc w:val="left"/>
        <w:rPr>
          <w:rFonts w:ascii="宋体" w:eastAsia="宋体" w:hAnsi="宋体" w:cs="宋体" w:hint="eastAsia"/>
          <w:color w:val="000000"/>
          <w:kern w:val="0"/>
          <w:sz w:val="20"/>
          <w:szCs w:val="20"/>
        </w:rPr>
      </w:pPr>
      <w:r w:rsidRPr="00077252">
        <w:rPr>
          <w:rFonts w:ascii="宋体" w:eastAsia="宋体" w:hAnsi="宋体" w:cs="宋体" w:hint="eastAsia"/>
          <w:color w:val="000000"/>
          <w:kern w:val="0"/>
          <w:sz w:val="20"/>
          <w:szCs w:val="20"/>
        </w:rPr>
        <w:t>专题 92875 版本 1.0</w:t>
      </w:r>
    </w:p>
    <w:p w:rsidR="00F249C2" w:rsidRDefault="00F249C2">
      <w:pPr>
        <w:rPr>
          <w:rFonts w:hint="eastAsia"/>
        </w:rPr>
      </w:pPr>
    </w:p>
    <w:sectPr w:rsidR="00F249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FA6"/>
    <w:rsid w:val="00004821"/>
    <w:rsid w:val="00066237"/>
    <w:rsid w:val="00073143"/>
    <w:rsid w:val="00077252"/>
    <w:rsid w:val="000B38BF"/>
    <w:rsid w:val="000C08B0"/>
    <w:rsid w:val="000C6442"/>
    <w:rsid w:val="001E5F70"/>
    <w:rsid w:val="001F5F78"/>
    <w:rsid w:val="00223E70"/>
    <w:rsid w:val="00225438"/>
    <w:rsid w:val="00225C91"/>
    <w:rsid w:val="002C6FD3"/>
    <w:rsid w:val="002D752C"/>
    <w:rsid w:val="0031147A"/>
    <w:rsid w:val="0031453D"/>
    <w:rsid w:val="00367A47"/>
    <w:rsid w:val="00375332"/>
    <w:rsid w:val="003A12DC"/>
    <w:rsid w:val="003D0C42"/>
    <w:rsid w:val="003D36E3"/>
    <w:rsid w:val="00425882"/>
    <w:rsid w:val="00445BCB"/>
    <w:rsid w:val="004648F0"/>
    <w:rsid w:val="004B1819"/>
    <w:rsid w:val="004C61DD"/>
    <w:rsid w:val="0051192D"/>
    <w:rsid w:val="00516203"/>
    <w:rsid w:val="00537B69"/>
    <w:rsid w:val="00586C73"/>
    <w:rsid w:val="00587BDD"/>
    <w:rsid w:val="005E6210"/>
    <w:rsid w:val="005F4F0C"/>
    <w:rsid w:val="00601536"/>
    <w:rsid w:val="006114AC"/>
    <w:rsid w:val="0065304C"/>
    <w:rsid w:val="006864D1"/>
    <w:rsid w:val="006B2F84"/>
    <w:rsid w:val="006C4B5E"/>
    <w:rsid w:val="006F61A0"/>
    <w:rsid w:val="00734E5A"/>
    <w:rsid w:val="007547FF"/>
    <w:rsid w:val="007622E5"/>
    <w:rsid w:val="007958AE"/>
    <w:rsid w:val="007E5C52"/>
    <w:rsid w:val="007F5F90"/>
    <w:rsid w:val="008765A8"/>
    <w:rsid w:val="00906984"/>
    <w:rsid w:val="00917C91"/>
    <w:rsid w:val="009746BA"/>
    <w:rsid w:val="009913E6"/>
    <w:rsid w:val="00A27205"/>
    <w:rsid w:val="00AA5520"/>
    <w:rsid w:val="00AB4160"/>
    <w:rsid w:val="00AB568E"/>
    <w:rsid w:val="00AC2F02"/>
    <w:rsid w:val="00AE0FA6"/>
    <w:rsid w:val="00B40150"/>
    <w:rsid w:val="00B61210"/>
    <w:rsid w:val="00B771D5"/>
    <w:rsid w:val="00BB08DC"/>
    <w:rsid w:val="00BC1217"/>
    <w:rsid w:val="00BD3846"/>
    <w:rsid w:val="00C1018D"/>
    <w:rsid w:val="00D01360"/>
    <w:rsid w:val="00D526BA"/>
    <w:rsid w:val="00D710CA"/>
    <w:rsid w:val="00D75272"/>
    <w:rsid w:val="00DA2E11"/>
    <w:rsid w:val="00DA7700"/>
    <w:rsid w:val="00DC298E"/>
    <w:rsid w:val="00E000AF"/>
    <w:rsid w:val="00E70A56"/>
    <w:rsid w:val="00EC5536"/>
    <w:rsid w:val="00ED27D2"/>
    <w:rsid w:val="00ED2D23"/>
    <w:rsid w:val="00EF6F7E"/>
    <w:rsid w:val="00F249C2"/>
    <w:rsid w:val="00F626EE"/>
    <w:rsid w:val="00F80B5C"/>
    <w:rsid w:val="00FC3539"/>
    <w:rsid w:val="00FE0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77252"/>
    <w:pPr>
      <w:widowControl/>
      <w:spacing w:before="100" w:beforeAutospacing="1" w:after="100" w:afterAutospacing="1"/>
      <w:jc w:val="left"/>
    </w:pPr>
    <w:rPr>
      <w:rFonts w:ascii="宋体" w:eastAsia="宋体" w:hAnsi="宋体" w:cs="宋体"/>
      <w:kern w:val="0"/>
      <w:sz w:val="24"/>
      <w:szCs w:val="24"/>
    </w:rPr>
  </w:style>
  <w:style w:type="paragraph" w:customStyle="1" w:styleId="headinganchor">
    <w:name w:val="headinganchor"/>
    <w:basedOn w:val="a"/>
    <w:rsid w:val="00077252"/>
    <w:pPr>
      <w:widowControl/>
      <w:spacing w:before="100" w:beforeAutospacing="1" w:after="100" w:afterAutospacing="1"/>
      <w:jc w:val="left"/>
    </w:pPr>
    <w:rPr>
      <w:rFonts w:ascii="宋体" w:eastAsia="宋体" w:hAnsi="宋体" w:cs="宋体"/>
      <w:kern w:val="0"/>
      <w:sz w:val="24"/>
      <w:szCs w:val="24"/>
    </w:rPr>
  </w:style>
  <w:style w:type="character" w:customStyle="1" w:styleId="h1">
    <w:name w:val="h1"/>
    <w:basedOn w:val="a0"/>
    <w:rsid w:val="00077252"/>
  </w:style>
  <w:style w:type="character" w:customStyle="1" w:styleId="h2">
    <w:name w:val="h2"/>
    <w:basedOn w:val="a0"/>
    <w:rsid w:val="00077252"/>
  </w:style>
  <w:style w:type="character" w:customStyle="1" w:styleId="nowrap">
    <w:name w:val="nowrap"/>
    <w:basedOn w:val="a0"/>
    <w:rsid w:val="00077252"/>
  </w:style>
  <w:style w:type="character" w:styleId="a4">
    <w:name w:val="Hyperlink"/>
    <w:basedOn w:val="a0"/>
    <w:uiPriority w:val="99"/>
    <w:semiHidden/>
    <w:unhideWhenUsed/>
    <w:rsid w:val="0007725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77252"/>
    <w:pPr>
      <w:widowControl/>
      <w:spacing w:before="100" w:beforeAutospacing="1" w:after="100" w:afterAutospacing="1"/>
      <w:jc w:val="left"/>
    </w:pPr>
    <w:rPr>
      <w:rFonts w:ascii="宋体" w:eastAsia="宋体" w:hAnsi="宋体" w:cs="宋体"/>
      <w:kern w:val="0"/>
      <w:sz w:val="24"/>
      <w:szCs w:val="24"/>
    </w:rPr>
  </w:style>
  <w:style w:type="paragraph" w:customStyle="1" w:styleId="headinganchor">
    <w:name w:val="headinganchor"/>
    <w:basedOn w:val="a"/>
    <w:rsid w:val="00077252"/>
    <w:pPr>
      <w:widowControl/>
      <w:spacing w:before="100" w:beforeAutospacing="1" w:after="100" w:afterAutospacing="1"/>
      <w:jc w:val="left"/>
    </w:pPr>
    <w:rPr>
      <w:rFonts w:ascii="宋体" w:eastAsia="宋体" w:hAnsi="宋体" w:cs="宋体"/>
      <w:kern w:val="0"/>
      <w:sz w:val="24"/>
      <w:szCs w:val="24"/>
    </w:rPr>
  </w:style>
  <w:style w:type="character" w:customStyle="1" w:styleId="h1">
    <w:name w:val="h1"/>
    <w:basedOn w:val="a0"/>
    <w:rsid w:val="00077252"/>
  </w:style>
  <w:style w:type="character" w:customStyle="1" w:styleId="h2">
    <w:name w:val="h2"/>
    <w:basedOn w:val="a0"/>
    <w:rsid w:val="00077252"/>
  </w:style>
  <w:style w:type="character" w:customStyle="1" w:styleId="nowrap">
    <w:name w:val="nowrap"/>
    <w:basedOn w:val="a0"/>
    <w:rsid w:val="00077252"/>
  </w:style>
  <w:style w:type="character" w:styleId="a4">
    <w:name w:val="Hyperlink"/>
    <w:basedOn w:val="a0"/>
    <w:uiPriority w:val="99"/>
    <w:semiHidden/>
    <w:unhideWhenUsed/>
    <w:rsid w:val="000772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8022777">
      <w:bodyDiv w:val="1"/>
      <w:marLeft w:val="0"/>
      <w:marRight w:val="0"/>
      <w:marTop w:val="0"/>
      <w:marBottom w:val="0"/>
      <w:divBdr>
        <w:top w:val="none" w:sz="0" w:space="0" w:color="auto"/>
        <w:left w:val="none" w:sz="0" w:space="0" w:color="auto"/>
        <w:bottom w:val="none" w:sz="0" w:space="0" w:color="auto"/>
        <w:right w:val="none" w:sz="0" w:space="0" w:color="auto"/>
      </w:divBdr>
      <w:divsChild>
        <w:div w:id="1443181294">
          <w:marLeft w:val="0"/>
          <w:marRight w:val="0"/>
          <w:marTop w:val="480"/>
          <w:marBottom w:val="480"/>
          <w:divBdr>
            <w:top w:val="none" w:sz="0" w:space="0" w:color="auto"/>
            <w:left w:val="none" w:sz="0" w:space="0" w:color="auto"/>
            <w:bottom w:val="none" w:sz="0" w:space="0" w:color="auto"/>
            <w:right w:val="none" w:sz="0" w:space="0" w:color="auto"/>
          </w:divBdr>
        </w:div>
        <w:div w:id="17967566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uptodate.com/contents/license"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473</Words>
  <Characters>2699</Characters>
  <Application>Microsoft Office Word</Application>
  <DocSecurity>0</DocSecurity>
  <Lines>22</Lines>
  <Paragraphs>6</Paragraphs>
  <ScaleCrop>false</ScaleCrop>
  <Company>China</Company>
  <LinksUpToDate>false</LinksUpToDate>
  <CharactersWithSpaces>3166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2015-02-09T01:57:00Z</dcterms:created>
  <dcterms:modified xsi:type="dcterms:W3CDTF">2015-02-09T01:58:00Z</dcterms:modified>
</cp:coreProperties>
</file>