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45A" w:rsidRPr="00D6245A" w:rsidRDefault="00D6245A" w:rsidP="00D6245A">
      <w:pPr>
        <w:widowControl/>
        <w:jc w:val="left"/>
        <w:rPr>
          <w:rFonts w:ascii="Arial" w:eastAsia="宋体" w:hAnsi="Arial" w:cs="Arial"/>
          <w:b/>
          <w:bCs/>
          <w:kern w:val="0"/>
          <w:sz w:val="20"/>
          <w:szCs w:val="20"/>
        </w:rPr>
      </w:pPr>
      <w:bookmarkStart w:id="0" w:name="_GoBack"/>
      <w:r w:rsidRPr="00D6245A">
        <w:rPr>
          <w:rFonts w:ascii="Arial" w:eastAsia="宋体" w:hAnsi="Arial" w:cs="Arial"/>
          <w:b/>
          <w:bCs/>
          <w:kern w:val="0"/>
          <w:sz w:val="20"/>
          <w:szCs w:val="20"/>
        </w:rPr>
        <w:t>布</w:t>
      </w:r>
      <w:proofErr w:type="gramStart"/>
      <w:r w:rsidRPr="00D6245A">
        <w:rPr>
          <w:rFonts w:ascii="Arial" w:eastAsia="宋体" w:hAnsi="Arial" w:cs="Arial"/>
          <w:b/>
          <w:bCs/>
          <w:kern w:val="0"/>
          <w:sz w:val="20"/>
          <w:szCs w:val="20"/>
        </w:rPr>
        <w:t>洛</w:t>
      </w:r>
      <w:proofErr w:type="gramEnd"/>
      <w:r w:rsidRPr="00D6245A">
        <w:rPr>
          <w:rFonts w:ascii="Arial" w:eastAsia="宋体" w:hAnsi="Arial" w:cs="Arial"/>
          <w:b/>
          <w:bCs/>
          <w:kern w:val="0"/>
          <w:sz w:val="20"/>
          <w:szCs w:val="20"/>
        </w:rPr>
        <w:t>芬</w:t>
      </w:r>
    </w:p>
    <w:bookmarkEnd w:id="0"/>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文章版本号：</w:t>
      </w:r>
      <w:r w:rsidRPr="00D6245A">
        <w:rPr>
          <w:rFonts w:ascii="Arial" w:eastAsia="宋体" w:hAnsi="Arial" w:cs="Arial"/>
          <w:kern w:val="0"/>
          <w:sz w:val="20"/>
          <w:szCs w:val="20"/>
        </w:rPr>
        <w:t>3</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最后发布时间：</w:t>
      </w:r>
      <w:r w:rsidRPr="00D6245A">
        <w:rPr>
          <w:rFonts w:ascii="Arial" w:eastAsia="宋体" w:hAnsi="Arial" w:cs="Arial"/>
          <w:kern w:val="0"/>
          <w:sz w:val="20"/>
          <w:szCs w:val="20"/>
        </w:rPr>
        <w:t>2014-4-15 9:47:27</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【特别警示】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非</w:t>
      </w:r>
      <w:proofErr w:type="gramStart"/>
      <w:r w:rsidRPr="00D6245A">
        <w:rPr>
          <w:rFonts w:ascii="Arial" w:eastAsia="宋体" w:hAnsi="Arial" w:cs="Arial"/>
          <w:kern w:val="0"/>
          <w:sz w:val="20"/>
          <w:szCs w:val="20"/>
        </w:rPr>
        <w:t>甾</w:t>
      </w:r>
      <w:proofErr w:type="gramEnd"/>
      <w:r w:rsidRPr="00D6245A">
        <w:rPr>
          <w:rFonts w:ascii="Arial" w:eastAsia="宋体" w:hAnsi="Arial" w:cs="Arial"/>
          <w:kern w:val="0"/>
          <w:sz w:val="20"/>
          <w:szCs w:val="20"/>
        </w:rPr>
        <w:t>体类抗炎药</w:t>
      </w:r>
      <w:r w:rsidRPr="00D6245A">
        <w:rPr>
          <w:rFonts w:ascii="Arial" w:eastAsia="宋体" w:hAnsi="Arial" w:cs="Arial"/>
          <w:kern w:val="0"/>
          <w:sz w:val="20"/>
          <w:szCs w:val="20"/>
        </w:rPr>
        <w:t>(NSAIDs)</w:t>
      </w:r>
      <w:r w:rsidRPr="00D6245A">
        <w:rPr>
          <w:rFonts w:ascii="Arial" w:eastAsia="宋体" w:hAnsi="Arial" w:cs="Arial"/>
          <w:kern w:val="0"/>
          <w:sz w:val="20"/>
          <w:szCs w:val="20"/>
        </w:rPr>
        <w:t>持续使用可增加严重心血管血栓不良反应、心肌梗死和脑卒中的风险，其风险可能是致命的。心血管疾病患者或易患心血管疾病患者发生的风险更高。</w:t>
      </w:r>
      <w:r w:rsidRPr="00D6245A">
        <w:rPr>
          <w:rFonts w:ascii="Arial" w:eastAsia="宋体" w:hAnsi="Arial" w:cs="Arial"/>
          <w:kern w:val="0"/>
          <w:sz w:val="20"/>
          <w:szCs w:val="20"/>
        </w:rPr>
        <w:t>(FDA</w:t>
      </w:r>
      <w:r w:rsidRPr="00D6245A">
        <w:rPr>
          <w:rFonts w:ascii="Arial" w:eastAsia="宋体" w:hAnsi="Arial" w:cs="Arial"/>
          <w:kern w:val="0"/>
          <w:sz w:val="20"/>
          <w:szCs w:val="20"/>
        </w:rPr>
        <w:t>药品说明书</w:t>
      </w:r>
      <w:r w:rsidRPr="00D6245A">
        <w:rPr>
          <w:rFonts w:ascii="Arial" w:eastAsia="宋体" w:hAnsi="Arial" w:cs="Arial"/>
          <w:kern w:val="0"/>
          <w:sz w:val="20"/>
          <w:szCs w:val="20"/>
        </w:rPr>
        <w:t>-</w:t>
      </w:r>
      <w:r w:rsidRPr="00D6245A">
        <w:rPr>
          <w:rFonts w:ascii="Arial" w:eastAsia="宋体" w:hAnsi="Arial" w:cs="Arial"/>
          <w:kern w:val="0"/>
          <w:sz w:val="20"/>
          <w:szCs w:val="20"/>
        </w:rPr>
        <w:t>布</w:t>
      </w:r>
      <w:proofErr w:type="gramStart"/>
      <w:r w:rsidRPr="00D6245A">
        <w:rPr>
          <w:rFonts w:ascii="Arial" w:eastAsia="宋体" w:hAnsi="Arial" w:cs="Arial"/>
          <w:kern w:val="0"/>
          <w:sz w:val="20"/>
          <w:szCs w:val="20"/>
        </w:rPr>
        <w:t>洛芬片</w:t>
      </w:r>
      <w:proofErr w:type="gramEnd"/>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2.NSAIDs</w:t>
      </w:r>
      <w:r w:rsidRPr="00D6245A">
        <w:rPr>
          <w:rFonts w:ascii="Arial" w:eastAsia="宋体" w:hAnsi="Arial" w:cs="Arial"/>
          <w:kern w:val="0"/>
          <w:sz w:val="20"/>
          <w:szCs w:val="20"/>
        </w:rPr>
        <w:t>可增加严重胃肠道不良反应</w:t>
      </w:r>
      <w:r w:rsidRPr="00D6245A">
        <w:rPr>
          <w:rFonts w:ascii="Arial" w:eastAsia="宋体" w:hAnsi="Arial" w:cs="Arial"/>
          <w:kern w:val="0"/>
          <w:sz w:val="20"/>
          <w:szCs w:val="20"/>
        </w:rPr>
        <w:t>(</w:t>
      </w:r>
      <w:r w:rsidRPr="00D6245A">
        <w:rPr>
          <w:rFonts w:ascii="Arial" w:eastAsia="宋体" w:hAnsi="Arial" w:cs="Arial"/>
          <w:kern w:val="0"/>
          <w:sz w:val="20"/>
          <w:szCs w:val="20"/>
        </w:rPr>
        <w:t>如胃肠出血、胃肠溃疡和胃肠穿孔</w:t>
      </w:r>
      <w:r w:rsidRPr="00D6245A">
        <w:rPr>
          <w:rFonts w:ascii="Arial" w:eastAsia="宋体" w:hAnsi="Arial" w:cs="Arial"/>
          <w:kern w:val="0"/>
          <w:sz w:val="20"/>
          <w:szCs w:val="20"/>
        </w:rPr>
        <w:t>)</w:t>
      </w:r>
      <w:r w:rsidRPr="00D6245A">
        <w:rPr>
          <w:rFonts w:ascii="Arial" w:eastAsia="宋体" w:hAnsi="Arial" w:cs="Arial"/>
          <w:kern w:val="0"/>
          <w:sz w:val="20"/>
          <w:szCs w:val="20"/>
        </w:rPr>
        <w:t>的风险，其风险可能是致命的。以上不良反应可发生在用药期间，且无任何预兆。老年人出现胃肠道不良反应的风险性更高。</w:t>
      </w:r>
      <w:r w:rsidRPr="00D6245A">
        <w:rPr>
          <w:rFonts w:ascii="Arial" w:eastAsia="宋体" w:hAnsi="Arial" w:cs="Arial"/>
          <w:kern w:val="0"/>
          <w:sz w:val="20"/>
          <w:szCs w:val="20"/>
        </w:rPr>
        <w:t>(FDA</w:t>
      </w:r>
      <w:r w:rsidRPr="00D6245A">
        <w:rPr>
          <w:rFonts w:ascii="Arial" w:eastAsia="宋体" w:hAnsi="Arial" w:cs="Arial"/>
          <w:kern w:val="0"/>
          <w:sz w:val="20"/>
          <w:szCs w:val="20"/>
        </w:rPr>
        <w:t>药品说明书</w:t>
      </w:r>
      <w:r w:rsidRPr="00D6245A">
        <w:rPr>
          <w:rFonts w:ascii="Arial" w:eastAsia="宋体" w:hAnsi="Arial" w:cs="Arial"/>
          <w:kern w:val="0"/>
          <w:sz w:val="20"/>
          <w:szCs w:val="20"/>
        </w:rPr>
        <w:t>-</w:t>
      </w:r>
      <w:r w:rsidRPr="00D6245A">
        <w:rPr>
          <w:rFonts w:ascii="Arial" w:eastAsia="宋体" w:hAnsi="Arial" w:cs="Arial"/>
          <w:kern w:val="0"/>
          <w:sz w:val="20"/>
          <w:szCs w:val="20"/>
        </w:rPr>
        <w:t>布</w:t>
      </w:r>
      <w:proofErr w:type="gramStart"/>
      <w:r w:rsidRPr="00D6245A">
        <w:rPr>
          <w:rFonts w:ascii="Arial" w:eastAsia="宋体" w:hAnsi="Arial" w:cs="Arial"/>
          <w:kern w:val="0"/>
          <w:sz w:val="20"/>
          <w:szCs w:val="20"/>
        </w:rPr>
        <w:t>洛芬片</w:t>
      </w:r>
      <w:proofErr w:type="gramEnd"/>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本药禁用于冠状动脉旁路移植术</w:t>
      </w:r>
      <w:r w:rsidRPr="00D6245A">
        <w:rPr>
          <w:rFonts w:ascii="Arial" w:eastAsia="宋体" w:hAnsi="Arial" w:cs="Arial"/>
          <w:kern w:val="0"/>
          <w:sz w:val="20"/>
          <w:szCs w:val="20"/>
        </w:rPr>
        <w:t>(CABG)</w:t>
      </w:r>
      <w:r w:rsidRPr="00D6245A">
        <w:rPr>
          <w:rFonts w:ascii="Arial" w:eastAsia="宋体" w:hAnsi="Arial" w:cs="Arial"/>
          <w:kern w:val="0"/>
          <w:sz w:val="20"/>
          <w:szCs w:val="20"/>
        </w:rPr>
        <w:t>患者的</w:t>
      </w:r>
      <w:proofErr w:type="gramStart"/>
      <w:r w:rsidRPr="00D6245A">
        <w:rPr>
          <w:rFonts w:ascii="Arial" w:eastAsia="宋体" w:hAnsi="Arial" w:cs="Arial"/>
          <w:kern w:val="0"/>
          <w:sz w:val="20"/>
          <w:szCs w:val="20"/>
        </w:rPr>
        <w:t>围术期镇痛</w:t>
      </w:r>
      <w:proofErr w:type="gramEnd"/>
      <w:r w:rsidRPr="00D6245A">
        <w:rPr>
          <w:rFonts w:ascii="Arial" w:eastAsia="宋体" w:hAnsi="Arial" w:cs="Arial"/>
          <w:kern w:val="0"/>
          <w:sz w:val="20"/>
          <w:szCs w:val="20"/>
        </w:rPr>
        <w:t>。</w:t>
      </w:r>
      <w:r w:rsidRPr="00D6245A">
        <w:rPr>
          <w:rFonts w:ascii="Arial" w:eastAsia="宋体" w:hAnsi="Arial" w:cs="Arial"/>
          <w:kern w:val="0"/>
          <w:sz w:val="20"/>
          <w:szCs w:val="20"/>
        </w:rPr>
        <w:t>(FDA</w:t>
      </w:r>
      <w:r w:rsidRPr="00D6245A">
        <w:rPr>
          <w:rFonts w:ascii="Arial" w:eastAsia="宋体" w:hAnsi="Arial" w:cs="Arial"/>
          <w:kern w:val="0"/>
          <w:sz w:val="20"/>
          <w:szCs w:val="20"/>
        </w:rPr>
        <w:t>药品说明书</w:t>
      </w:r>
      <w:r w:rsidRPr="00D6245A">
        <w:rPr>
          <w:rFonts w:ascii="Arial" w:eastAsia="宋体" w:hAnsi="Arial" w:cs="Arial"/>
          <w:kern w:val="0"/>
          <w:sz w:val="20"/>
          <w:szCs w:val="20"/>
        </w:rPr>
        <w:t>-</w:t>
      </w:r>
      <w:r w:rsidRPr="00D6245A">
        <w:rPr>
          <w:rFonts w:ascii="Arial" w:eastAsia="宋体" w:hAnsi="Arial" w:cs="Arial"/>
          <w:kern w:val="0"/>
          <w:sz w:val="20"/>
          <w:szCs w:val="20"/>
        </w:rPr>
        <w:t>布</w:t>
      </w:r>
      <w:proofErr w:type="gramStart"/>
      <w:r w:rsidRPr="00D6245A">
        <w:rPr>
          <w:rFonts w:ascii="Arial" w:eastAsia="宋体" w:hAnsi="Arial" w:cs="Arial"/>
          <w:kern w:val="0"/>
          <w:sz w:val="20"/>
          <w:szCs w:val="20"/>
        </w:rPr>
        <w:t>洛芬片</w:t>
      </w:r>
      <w:proofErr w:type="gramEnd"/>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【药物名称】</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中文通用名称：布</w:t>
      </w:r>
      <w:proofErr w:type="gramStart"/>
      <w:r w:rsidRPr="00D6245A">
        <w:rPr>
          <w:rFonts w:ascii="Arial" w:eastAsia="宋体" w:hAnsi="Arial" w:cs="Arial"/>
          <w:kern w:val="0"/>
          <w:sz w:val="20"/>
          <w:szCs w:val="20"/>
        </w:rPr>
        <w:t>洛</w:t>
      </w:r>
      <w:proofErr w:type="gramEnd"/>
      <w:r w:rsidRPr="00D6245A">
        <w:rPr>
          <w:rFonts w:ascii="Arial" w:eastAsia="宋体" w:hAnsi="Arial" w:cs="Arial"/>
          <w:kern w:val="0"/>
          <w:sz w:val="20"/>
          <w:szCs w:val="20"/>
        </w:rPr>
        <w:t>芬</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英文通用名称：</w:t>
      </w:r>
      <w:r w:rsidRPr="00D6245A">
        <w:rPr>
          <w:rFonts w:ascii="Arial" w:eastAsia="宋体" w:hAnsi="Arial" w:cs="Arial"/>
          <w:kern w:val="0"/>
          <w:sz w:val="20"/>
          <w:szCs w:val="20"/>
        </w:rPr>
        <w:t>Ibuprofen</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其他名称：艾贝诺、安瑞克、</w:t>
      </w:r>
      <w:proofErr w:type="gramStart"/>
      <w:r w:rsidRPr="00D6245A">
        <w:rPr>
          <w:rFonts w:ascii="Arial" w:eastAsia="宋体" w:hAnsi="Arial" w:cs="Arial"/>
          <w:kern w:val="0"/>
          <w:sz w:val="20"/>
          <w:szCs w:val="20"/>
        </w:rPr>
        <w:t>拔努风</w:t>
      </w:r>
      <w:proofErr w:type="gramEnd"/>
      <w:r w:rsidRPr="00D6245A">
        <w:rPr>
          <w:rFonts w:ascii="Arial" w:eastAsia="宋体" w:hAnsi="Arial" w:cs="Arial"/>
          <w:kern w:val="0"/>
          <w:sz w:val="20"/>
          <w:szCs w:val="20"/>
        </w:rPr>
        <w:t>、邦奇、贝乐芬、</w:t>
      </w:r>
      <w:proofErr w:type="gramStart"/>
      <w:r w:rsidRPr="00D6245A">
        <w:rPr>
          <w:rFonts w:ascii="Arial" w:eastAsia="宋体" w:hAnsi="Arial" w:cs="Arial"/>
          <w:kern w:val="0"/>
          <w:sz w:val="20"/>
          <w:szCs w:val="20"/>
        </w:rPr>
        <w:t>倍</w:t>
      </w:r>
      <w:proofErr w:type="gramEnd"/>
      <w:r w:rsidRPr="00D6245A">
        <w:rPr>
          <w:rFonts w:ascii="Arial" w:eastAsia="宋体" w:hAnsi="Arial" w:cs="Arial"/>
          <w:kern w:val="0"/>
          <w:sz w:val="20"/>
          <w:szCs w:val="20"/>
        </w:rPr>
        <w:t>得芬、</w:t>
      </w:r>
      <w:proofErr w:type="gramStart"/>
      <w:r w:rsidRPr="00D6245A">
        <w:rPr>
          <w:rFonts w:ascii="Arial" w:eastAsia="宋体" w:hAnsi="Arial" w:cs="Arial"/>
          <w:kern w:val="0"/>
          <w:sz w:val="20"/>
          <w:szCs w:val="20"/>
        </w:rPr>
        <w:t>倍</w:t>
      </w:r>
      <w:proofErr w:type="gramEnd"/>
      <w:r w:rsidRPr="00D6245A">
        <w:rPr>
          <w:rFonts w:ascii="Arial" w:eastAsia="宋体" w:hAnsi="Arial" w:cs="Arial"/>
          <w:kern w:val="0"/>
          <w:sz w:val="20"/>
          <w:szCs w:val="20"/>
        </w:rPr>
        <w:t>芬、波菲特、大亚芬克、迪尔诺、芬必得、芬克、芬尼康、芬苏、芬泰乐、福尔、</w:t>
      </w:r>
      <w:proofErr w:type="gramStart"/>
      <w:r w:rsidRPr="00D6245A">
        <w:rPr>
          <w:rFonts w:ascii="Arial" w:eastAsia="宋体" w:hAnsi="Arial" w:cs="Arial"/>
          <w:kern w:val="0"/>
          <w:sz w:val="20"/>
          <w:szCs w:val="20"/>
        </w:rPr>
        <w:t>抚尔达</w:t>
      </w:r>
      <w:proofErr w:type="gramEnd"/>
      <w:r w:rsidRPr="00D6245A">
        <w:rPr>
          <w:rFonts w:ascii="Arial" w:eastAsia="宋体" w:hAnsi="Arial" w:cs="Arial"/>
          <w:kern w:val="0"/>
          <w:sz w:val="20"/>
          <w:szCs w:val="20"/>
        </w:rPr>
        <w:t>、吉浩、抗风痛、洛芬、美林</w:t>
      </w:r>
      <w:r w:rsidRPr="00D6245A">
        <w:rPr>
          <w:rFonts w:ascii="Arial" w:eastAsia="宋体" w:hAnsi="Arial" w:cs="Arial"/>
          <w:kern w:val="0"/>
          <w:sz w:val="20"/>
          <w:szCs w:val="20"/>
        </w:rPr>
        <w:t>(</w:t>
      </w:r>
      <w:r w:rsidRPr="00D6245A">
        <w:rPr>
          <w:rFonts w:ascii="Arial" w:eastAsia="宋体" w:hAnsi="Arial" w:cs="Arial"/>
          <w:kern w:val="0"/>
          <w:sz w:val="20"/>
          <w:szCs w:val="20"/>
        </w:rPr>
        <w:t>布洛芬</w:t>
      </w:r>
      <w:r w:rsidRPr="00D6245A">
        <w:rPr>
          <w:rFonts w:ascii="Arial" w:eastAsia="宋体" w:hAnsi="Arial" w:cs="Arial"/>
          <w:kern w:val="0"/>
          <w:sz w:val="20"/>
          <w:szCs w:val="20"/>
        </w:rPr>
        <w:t>)</w:t>
      </w:r>
      <w:r w:rsidRPr="00D6245A">
        <w:rPr>
          <w:rFonts w:ascii="Arial" w:eastAsia="宋体" w:hAnsi="Arial" w:cs="Arial"/>
          <w:kern w:val="0"/>
          <w:sz w:val="20"/>
          <w:szCs w:val="20"/>
        </w:rPr>
        <w:t>、摩纯、琴福、泰宝、</w:t>
      </w:r>
      <w:proofErr w:type="gramStart"/>
      <w:r w:rsidRPr="00D6245A">
        <w:rPr>
          <w:rFonts w:ascii="Arial" w:eastAsia="宋体" w:hAnsi="Arial" w:cs="Arial"/>
          <w:kern w:val="0"/>
          <w:sz w:val="20"/>
          <w:szCs w:val="20"/>
        </w:rPr>
        <w:t>恬倩</w:t>
      </w:r>
      <w:proofErr w:type="gramEnd"/>
      <w:r w:rsidRPr="00D6245A">
        <w:rPr>
          <w:rFonts w:ascii="Arial" w:eastAsia="宋体" w:hAnsi="Arial" w:cs="Arial"/>
          <w:kern w:val="0"/>
          <w:sz w:val="20"/>
          <w:szCs w:val="20"/>
        </w:rPr>
        <w:t>、托恩、翔</w:t>
      </w:r>
      <w:proofErr w:type="gramStart"/>
      <w:r w:rsidRPr="00D6245A">
        <w:rPr>
          <w:rFonts w:ascii="Arial" w:eastAsia="宋体" w:hAnsi="Arial" w:cs="Arial"/>
          <w:kern w:val="0"/>
          <w:sz w:val="20"/>
          <w:szCs w:val="20"/>
        </w:rPr>
        <w:t>宇赛可</w:t>
      </w:r>
      <w:proofErr w:type="gramEnd"/>
      <w:r w:rsidRPr="00D6245A">
        <w:rPr>
          <w:rFonts w:ascii="Arial" w:eastAsia="宋体" w:hAnsi="Arial" w:cs="Arial"/>
          <w:kern w:val="0"/>
          <w:sz w:val="20"/>
          <w:szCs w:val="20"/>
        </w:rPr>
        <w:t>、欣</w:t>
      </w:r>
      <w:proofErr w:type="gramStart"/>
      <w:r w:rsidRPr="00D6245A">
        <w:rPr>
          <w:rFonts w:ascii="Arial" w:eastAsia="宋体" w:hAnsi="Arial" w:cs="Arial"/>
          <w:kern w:val="0"/>
          <w:sz w:val="20"/>
          <w:szCs w:val="20"/>
        </w:rPr>
        <w:t>荻</w:t>
      </w:r>
      <w:proofErr w:type="gramEnd"/>
      <w:r w:rsidRPr="00D6245A">
        <w:rPr>
          <w:rFonts w:ascii="Arial" w:eastAsia="宋体" w:hAnsi="Arial" w:cs="Arial"/>
          <w:kern w:val="0"/>
          <w:sz w:val="20"/>
          <w:szCs w:val="20"/>
        </w:rPr>
        <w:t>芬、欣卫、雅维、炎痛停、依布洛芬、</w:t>
      </w:r>
      <w:proofErr w:type="gramStart"/>
      <w:r w:rsidRPr="00D6245A">
        <w:rPr>
          <w:rFonts w:ascii="Arial" w:eastAsia="宋体" w:hAnsi="Arial" w:cs="Arial"/>
          <w:kern w:val="0"/>
          <w:sz w:val="20"/>
          <w:szCs w:val="20"/>
        </w:rPr>
        <w:t>怡</w:t>
      </w:r>
      <w:proofErr w:type="gramEnd"/>
      <w:r w:rsidRPr="00D6245A">
        <w:rPr>
          <w:rFonts w:ascii="Arial" w:eastAsia="宋体" w:hAnsi="Arial" w:cs="Arial"/>
          <w:kern w:val="0"/>
          <w:sz w:val="20"/>
          <w:szCs w:val="20"/>
        </w:rPr>
        <w:t>芬宁、异丁苯丙酸、异丁洛芬、易服芬、</w:t>
      </w:r>
      <w:proofErr w:type="spellStart"/>
      <w:r w:rsidRPr="00D6245A">
        <w:rPr>
          <w:rFonts w:ascii="Arial" w:eastAsia="宋体" w:hAnsi="Arial" w:cs="Arial"/>
          <w:kern w:val="0"/>
          <w:sz w:val="20"/>
          <w:szCs w:val="20"/>
        </w:rPr>
        <w:t>Andran</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Brufen</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Bufedon</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Caldolor</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Dignoflex</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Emodin</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Fenbid</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Ibuflam</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Ibumetin</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Ibuprofenum</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Ilvico</w:t>
      </w:r>
      <w:proofErr w:type="spellEnd"/>
      <w:r w:rsidRPr="00D6245A">
        <w:rPr>
          <w:rFonts w:ascii="Arial" w:eastAsia="宋体" w:hAnsi="Arial" w:cs="Arial"/>
          <w:kern w:val="0"/>
          <w:sz w:val="20"/>
          <w:szCs w:val="20"/>
        </w:rPr>
        <w:t xml:space="preserve"> </w:t>
      </w:r>
      <w:proofErr w:type="spellStart"/>
      <w:r w:rsidRPr="00D6245A">
        <w:rPr>
          <w:rFonts w:ascii="Arial" w:eastAsia="宋体" w:hAnsi="Arial" w:cs="Arial"/>
          <w:kern w:val="0"/>
          <w:sz w:val="20"/>
          <w:szCs w:val="20"/>
        </w:rPr>
        <w:t>Grippal</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Lopane</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Melfen</w:t>
      </w:r>
      <w:proofErr w:type="spellEnd"/>
      <w:r w:rsidRPr="00D6245A">
        <w:rPr>
          <w:rFonts w:ascii="Arial" w:eastAsia="宋体" w:hAnsi="Arial" w:cs="Arial"/>
          <w:kern w:val="0"/>
          <w:sz w:val="20"/>
          <w:szCs w:val="20"/>
        </w:rPr>
        <w:t>、</w:t>
      </w:r>
      <w:r w:rsidRPr="00D6245A">
        <w:rPr>
          <w:rFonts w:ascii="Arial" w:eastAsia="宋体" w:hAnsi="Arial" w:cs="Arial"/>
          <w:kern w:val="0"/>
          <w:sz w:val="20"/>
          <w:szCs w:val="20"/>
        </w:rPr>
        <w:t>Motrin</w:t>
      </w:r>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Novogent</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Pedibu</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Perofen</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Proflex</w:t>
      </w:r>
      <w:proofErr w:type="spellEnd"/>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Rupan</w:t>
      </w:r>
      <w:proofErr w:type="spellEnd"/>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【药理分类】</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免疫系统用药</w:t>
      </w:r>
      <w:r w:rsidRPr="00D6245A">
        <w:rPr>
          <w:rFonts w:ascii="Arial" w:eastAsia="宋体" w:hAnsi="Arial" w:cs="Arial"/>
          <w:kern w:val="0"/>
          <w:sz w:val="20"/>
          <w:szCs w:val="20"/>
        </w:rPr>
        <w:t>&gt;&gt;</w:t>
      </w:r>
      <w:r w:rsidRPr="00D6245A">
        <w:rPr>
          <w:rFonts w:ascii="Arial" w:eastAsia="宋体" w:hAnsi="Arial" w:cs="Arial"/>
          <w:kern w:val="0"/>
          <w:sz w:val="20"/>
          <w:szCs w:val="20"/>
        </w:rPr>
        <w:t>抗炎、抗风湿药</w:t>
      </w:r>
      <w:r w:rsidRPr="00D6245A">
        <w:rPr>
          <w:rFonts w:ascii="Arial" w:eastAsia="宋体" w:hAnsi="Arial" w:cs="Arial"/>
          <w:kern w:val="0"/>
          <w:sz w:val="20"/>
          <w:szCs w:val="20"/>
        </w:rPr>
        <w:t>&gt;&gt;</w:t>
      </w:r>
      <w:r w:rsidRPr="00D6245A">
        <w:rPr>
          <w:rFonts w:ascii="Arial" w:eastAsia="宋体" w:hAnsi="Arial" w:cs="Arial"/>
          <w:kern w:val="0"/>
          <w:sz w:val="20"/>
          <w:szCs w:val="20"/>
        </w:rPr>
        <w:t>环氧酶抑制药类</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镇痛药</w:t>
      </w:r>
      <w:r w:rsidRPr="00D6245A">
        <w:rPr>
          <w:rFonts w:ascii="Arial" w:eastAsia="宋体" w:hAnsi="Arial" w:cs="Arial"/>
          <w:kern w:val="0"/>
          <w:sz w:val="20"/>
          <w:szCs w:val="20"/>
        </w:rPr>
        <w:t>&gt;&gt;</w:t>
      </w:r>
      <w:r w:rsidRPr="00D6245A">
        <w:rPr>
          <w:rFonts w:ascii="Arial" w:eastAsia="宋体" w:hAnsi="Arial" w:cs="Arial"/>
          <w:kern w:val="0"/>
          <w:sz w:val="20"/>
          <w:szCs w:val="20"/>
        </w:rPr>
        <w:t>解热镇痛抗炎药</w:t>
      </w:r>
      <w:r w:rsidRPr="00D6245A">
        <w:rPr>
          <w:rFonts w:ascii="Arial" w:eastAsia="宋体" w:hAnsi="Arial" w:cs="Arial"/>
          <w:kern w:val="0"/>
          <w:sz w:val="20"/>
          <w:szCs w:val="20"/>
        </w:rPr>
        <w:t>&gt;&gt;</w:t>
      </w:r>
      <w:r w:rsidRPr="00D6245A">
        <w:rPr>
          <w:rFonts w:ascii="Arial" w:eastAsia="宋体" w:hAnsi="Arial" w:cs="Arial"/>
          <w:kern w:val="0"/>
          <w:sz w:val="20"/>
          <w:szCs w:val="20"/>
        </w:rPr>
        <w:t>丙酸类</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【临床应用】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CFDA</w:t>
      </w:r>
      <w:r w:rsidRPr="00D6245A">
        <w:rPr>
          <w:rFonts w:ascii="Arial" w:eastAsia="宋体" w:hAnsi="Arial" w:cs="Arial"/>
          <w:b/>
          <w:bCs/>
          <w:kern w:val="0"/>
          <w:sz w:val="20"/>
          <w:szCs w:val="20"/>
        </w:rPr>
        <w:t>说明书适应症</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1.</w:t>
      </w:r>
      <w:r w:rsidRPr="00D6245A">
        <w:rPr>
          <w:rFonts w:ascii="Arial" w:eastAsia="宋体" w:hAnsi="Arial" w:cs="Arial"/>
          <w:kern w:val="0"/>
          <w:sz w:val="20"/>
          <w:szCs w:val="20"/>
        </w:rPr>
        <w:t>口服或局部给药用于缓解脊柱关节病、类风湿关节炎、骨性关节炎、其他非类风湿关节炎、急性痛风、肩周炎、滑囊炎、肌腱炎、腱鞘炎、肌肉痛、腰背痛、关节痛及扭伤、拉伤、劳损引起的疼痛或炎症。</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口服或直肠给药用于急性上呼吸道感染、急性咽喉炎、普通感冒或流行性感冒引起的发热。也用于缓解轻至中度疼痛，如头痛、关节痛、偏头痛、牙痛、肌肉痛、神经痛、痛经。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其他临床应用参考</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用于</w:t>
      </w:r>
      <w:proofErr w:type="gramStart"/>
      <w:r w:rsidRPr="00D6245A">
        <w:rPr>
          <w:rFonts w:ascii="Arial" w:eastAsia="宋体" w:hAnsi="Arial" w:cs="Arial"/>
          <w:kern w:val="0"/>
          <w:sz w:val="20"/>
          <w:szCs w:val="20"/>
        </w:rPr>
        <w:t>囊胞性纤维</w:t>
      </w:r>
      <w:proofErr w:type="gramEnd"/>
      <w:r w:rsidRPr="00D6245A">
        <w:rPr>
          <w:rFonts w:ascii="Arial" w:eastAsia="宋体" w:hAnsi="Arial" w:cs="Arial"/>
          <w:kern w:val="0"/>
          <w:sz w:val="20"/>
          <w:szCs w:val="20"/>
        </w:rPr>
        <w:t>症。</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【用法与用量】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成人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常规剂量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一般用法</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(1)</w:t>
      </w:r>
      <w:r w:rsidRPr="00D6245A">
        <w:rPr>
          <w:rFonts w:ascii="Arial" w:eastAsia="宋体" w:hAnsi="Arial" w:cs="Arial"/>
          <w:kern w:val="0"/>
          <w:sz w:val="20"/>
          <w:szCs w:val="20"/>
        </w:rPr>
        <w:t>胶丸、口腔崩解片、软胶囊、颗粒、糖浆、片剂、胶囊：一次</w:t>
      </w:r>
      <w:r w:rsidRPr="00D6245A">
        <w:rPr>
          <w:rFonts w:ascii="Arial" w:eastAsia="宋体" w:hAnsi="Arial" w:cs="Arial"/>
          <w:kern w:val="0"/>
          <w:sz w:val="20"/>
          <w:szCs w:val="20"/>
        </w:rPr>
        <w:t>0.2g</w:t>
      </w:r>
      <w:r w:rsidRPr="00D6245A">
        <w:rPr>
          <w:rFonts w:ascii="Arial" w:eastAsia="宋体" w:hAnsi="Arial" w:cs="Arial"/>
          <w:kern w:val="0"/>
          <w:sz w:val="20"/>
          <w:szCs w:val="20"/>
        </w:rPr>
        <w:t>，若持续疼痛或发热，可间隔</w:t>
      </w:r>
      <w:r w:rsidRPr="00D6245A">
        <w:rPr>
          <w:rFonts w:ascii="Arial" w:eastAsia="宋体" w:hAnsi="Arial" w:cs="Arial"/>
          <w:kern w:val="0"/>
          <w:sz w:val="20"/>
          <w:szCs w:val="20"/>
        </w:rPr>
        <w:t>4-6</w:t>
      </w:r>
      <w:r w:rsidRPr="00D6245A">
        <w:rPr>
          <w:rFonts w:ascii="Arial" w:eastAsia="宋体" w:hAnsi="Arial" w:cs="Arial"/>
          <w:kern w:val="0"/>
          <w:sz w:val="20"/>
          <w:szCs w:val="20"/>
        </w:rPr>
        <w:t>小时重复用药</w:t>
      </w:r>
      <w:r w:rsidRPr="00D6245A">
        <w:rPr>
          <w:rFonts w:ascii="Arial" w:eastAsia="宋体" w:hAnsi="Arial" w:cs="Arial"/>
          <w:kern w:val="0"/>
          <w:sz w:val="20"/>
          <w:szCs w:val="20"/>
        </w:rPr>
        <w:t>1</w:t>
      </w:r>
      <w:r w:rsidRPr="00D6245A">
        <w:rPr>
          <w:rFonts w:ascii="Arial" w:eastAsia="宋体" w:hAnsi="Arial" w:cs="Arial"/>
          <w:kern w:val="0"/>
          <w:sz w:val="20"/>
          <w:szCs w:val="20"/>
        </w:rPr>
        <w:t>次，</w:t>
      </w:r>
      <w:r w:rsidRPr="00D6245A">
        <w:rPr>
          <w:rFonts w:ascii="Arial" w:eastAsia="宋体" w:hAnsi="Arial" w:cs="Arial"/>
          <w:kern w:val="0"/>
          <w:sz w:val="20"/>
          <w:szCs w:val="20"/>
        </w:rPr>
        <w:t>24</w:t>
      </w:r>
      <w:r w:rsidRPr="00D6245A">
        <w:rPr>
          <w:rFonts w:ascii="Arial" w:eastAsia="宋体" w:hAnsi="Arial" w:cs="Arial"/>
          <w:kern w:val="0"/>
          <w:sz w:val="20"/>
          <w:szCs w:val="20"/>
        </w:rPr>
        <w:t>小时不超过</w:t>
      </w:r>
      <w:r w:rsidRPr="00D6245A">
        <w:rPr>
          <w:rFonts w:ascii="Arial" w:eastAsia="宋体" w:hAnsi="Arial" w:cs="Arial"/>
          <w:kern w:val="0"/>
          <w:sz w:val="20"/>
          <w:szCs w:val="20"/>
        </w:rPr>
        <w:t>4</w:t>
      </w:r>
      <w:r w:rsidRPr="00D6245A">
        <w:rPr>
          <w:rFonts w:ascii="Arial" w:eastAsia="宋体" w:hAnsi="Arial" w:cs="Arial"/>
          <w:kern w:val="0"/>
          <w:sz w:val="20"/>
          <w:szCs w:val="20"/>
        </w:rPr>
        <w:t>次。</w:t>
      </w:r>
      <w:r w:rsidRPr="00D6245A">
        <w:rPr>
          <w:rFonts w:ascii="Arial" w:eastAsia="宋体" w:hAnsi="Arial" w:cs="Arial"/>
          <w:kern w:val="0"/>
          <w:sz w:val="20"/>
          <w:szCs w:val="20"/>
        </w:rPr>
        <w:t>(2)</w:t>
      </w:r>
      <w:r w:rsidRPr="00D6245A">
        <w:rPr>
          <w:rFonts w:ascii="Arial" w:eastAsia="宋体" w:hAnsi="Arial" w:cs="Arial"/>
          <w:kern w:val="0"/>
          <w:sz w:val="20"/>
          <w:szCs w:val="20"/>
        </w:rPr>
        <w:t>缓释片、缓释胶囊：一次</w:t>
      </w:r>
      <w:r w:rsidRPr="00D6245A">
        <w:rPr>
          <w:rFonts w:ascii="Arial" w:eastAsia="宋体" w:hAnsi="Arial" w:cs="Arial"/>
          <w:kern w:val="0"/>
          <w:sz w:val="20"/>
          <w:szCs w:val="20"/>
        </w:rPr>
        <w:t>0.3g</w:t>
      </w:r>
      <w:r w:rsidRPr="00D6245A">
        <w:rPr>
          <w:rFonts w:ascii="Arial" w:eastAsia="宋体" w:hAnsi="Arial" w:cs="Arial"/>
          <w:kern w:val="0"/>
          <w:sz w:val="20"/>
          <w:szCs w:val="20"/>
        </w:rPr>
        <w:t>，早晚各</w:t>
      </w:r>
      <w:r w:rsidRPr="00D6245A">
        <w:rPr>
          <w:rFonts w:ascii="Arial" w:eastAsia="宋体" w:hAnsi="Arial" w:cs="Arial"/>
          <w:kern w:val="0"/>
          <w:sz w:val="20"/>
          <w:szCs w:val="20"/>
        </w:rPr>
        <w:t>1</w:t>
      </w:r>
      <w:r w:rsidRPr="00D6245A">
        <w:rPr>
          <w:rFonts w:ascii="Arial" w:eastAsia="宋体" w:hAnsi="Arial" w:cs="Arial"/>
          <w:kern w:val="0"/>
          <w:sz w:val="20"/>
          <w:szCs w:val="20"/>
        </w:rPr>
        <w:t>次。</w:t>
      </w:r>
      <w:r w:rsidRPr="00D6245A">
        <w:rPr>
          <w:rFonts w:ascii="Arial" w:eastAsia="宋体" w:hAnsi="Arial" w:cs="Arial"/>
          <w:kern w:val="0"/>
          <w:sz w:val="20"/>
          <w:szCs w:val="20"/>
        </w:rPr>
        <w:t>(3)</w:t>
      </w:r>
      <w:r w:rsidRPr="00D6245A">
        <w:rPr>
          <w:rFonts w:ascii="Arial" w:eastAsia="宋体" w:hAnsi="Arial" w:cs="Arial"/>
          <w:kern w:val="0"/>
          <w:sz w:val="20"/>
          <w:szCs w:val="20"/>
        </w:rPr>
        <w:t>缓释混悬液：一次</w:t>
      </w:r>
      <w:r w:rsidRPr="00D6245A">
        <w:rPr>
          <w:rFonts w:ascii="Arial" w:eastAsia="宋体" w:hAnsi="Arial" w:cs="Arial"/>
          <w:kern w:val="0"/>
          <w:sz w:val="20"/>
          <w:szCs w:val="20"/>
        </w:rPr>
        <w:t>0.3-0.6g</w:t>
      </w:r>
      <w:r w:rsidRPr="00D6245A">
        <w:rPr>
          <w:rFonts w:ascii="Arial" w:eastAsia="宋体" w:hAnsi="Arial" w:cs="Arial"/>
          <w:kern w:val="0"/>
          <w:sz w:val="20"/>
          <w:szCs w:val="20"/>
        </w:rPr>
        <w:t>，一日</w:t>
      </w:r>
      <w:r w:rsidRPr="00D6245A">
        <w:rPr>
          <w:rFonts w:ascii="Arial" w:eastAsia="宋体" w:hAnsi="Arial" w:cs="Arial"/>
          <w:kern w:val="0"/>
          <w:sz w:val="20"/>
          <w:szCs w:val="20"/>
        </w:rPr>
        <w:t>2</w:t>
      </w:r>
      <w:r w:rsidRPr="00D6245A">
        <w:rPr>
          <w:rFonts w:ascii="Arial" w:eastAsia="宋体" w:hAnsi="Arial" w:cs="Arial"/>
          <w:kern w:val="0"/>
          <w:sz w:val="20"/>
          <w:szCs w:val="20"/>
        </w:rPr>
        <w:t>次。</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局部给药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乳膏、搽剂、凝胶：依患处面积大小，取适量轻揉患处，一日</w:t>
      </w:r>
      <w:r w:rsidRPr="00D6245A">
        <w:rPr>
          <w:rFonts w:ascii="Arial" w:eastAsia="宋体" w:hAnsi="Arial" w:cs="Arial"/>
          <w:kern w:val="0"/>
          <w:sz w:val="20"/>
          <w:szCs w:val="20"/>
        </w:rPr>
        <w:t>3-4</w:t>
      </w:r>
      <w:r w:rsidRPr="00D6245A">
        <w:rPr>
          <w:rFonts w:ascii="Arial" w:eastAsia="宋体" w:hAnsi="Arial" w:cs="Arial"/>
          <w:kern w:val="0"/>
          <w:sz w:val="20"/>
          <w:szCs w:val="20"/>
        </w:rPr>
        <w:t>次。</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直肠给药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0.1g</w:t>
      </w:r>
      <w:r w:rsidRPr="00D6245A">
        <w:rPr>
          <w:rFonts w:ascii="Arial" w:eastAsia="宋体" w:hAnsi="Arial" w:cs="Arial"/>
          <w:kern w:val="0"/>
          <w:sz w:val="20"/>
          <w:szCs w:val="20"/>
        </w:rPr>
        <w:t>，如需再次用药应间隔</w:t>
      </w:r>
      <w:r w:rsidRPr="00D6245A">
        <w:rPr>
          <w:rFonts w:ascii="Arial" w:eastAsia="宋体" w:hAnsi="Arial" w:cs="Arial"/>
          <w:kern w:val="0"/>
          <w:sz w:val="20"/>
          <w:szCs w:val="20"/>
        </w:rPr>
        <w:t>4</w:t>
      </w:r>
      <w:r w:rsidRPr="00D6245A">
        <w:rPr>
          <w:rFonts w:ascii="Arial" w:eastAsia="宋体" w:hAnsi="Arial" w:cs="Arial"/>
          <w:kern w:val="0"/>
          <w:sz w:val="20"/>
          <w:szCs w:val="20"/>
        </w:rPr>
        <w:t>小时以上。</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儿童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常规剂量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一般用法</w:t>
      </w:r>
    </w:p>
    <w:p w:rsidR="00D6245A" w:rsidRPr="00D6245A" w:rsidRDefault="00D6245A" w:rsidP="00D6245A">
      <w:pPr>
        <w:widowControl/>
        <w:spacing w:before="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(1)</w:t>
      </w:r>
      <w:r w:rsidRPr="00D6245A">
        <w:rPr>
          <w:rFonts w:ascii="Arial" w:eastAsia="宋体" w:hAnsi="Arial" w:cs="Arial"/>
          <w:kern w:val="0"/>
          <w:sz w:val="20"/>
          <w:szCs w:val="20"/>
        </w:rPr>
        <w:t>片剂、糖浆、混悬液、混悬滴剂、干混悬剂、口腔崩解片、咀嚼片、口服液：</w:t>
      </w:r>
      <w:r w:rsidRPr="00D6245A">
        <w:rPr>
          <w:rFonts w:ascii="Arial" w:eastAsia="宋体" w:hAnsi="Arial" w:cs="Arial"/>
          <w:kern w:val="0"/>
          <w:sz w:val="20"/>
          <w:szCs w:val="20"/>
        </w:rPr>
        <w:t>12</w:t>
      </w:r>
      <w:r w:rsidRPr="00D6245A">
        <w:rPr>
          <w:rFonts w:ascii="Arial" w:eastAsia="宋体" w:hAnsi="Arial" w:cs="Arial"/>
          <w:kern w:val="0"/>
          <w:sz w:val="20"/>
          <w:szCs w:val="20"/>
        </w:rPr>
        <w:t>岁以下儿童具体用法用量参照下表，若持续疼痛或发热，可间隔</w:t>
      </w:r>
      <w:r w:rsidRPr="00D6245A">
        <w:rPr>
          <w:rFonts w:ascii="Arial" w:eastAsia="宋体" w:hAnsi="Arial" w:cs="Arial"/>
          <w:kern w:val="0"/>
          <w:sz w:val="20"/>
          <w:szCs w:val="20"/>
        </w:rPr>
        <w:t>4-6</w:t>
      </w:r>
      <w:r w:rsidRPr="00D6245A">
        <w:rPr>
          <w:rFonts w:ascii="Arial" w:eastAsia="宋体" w:hAnsi="Arial" w:cs="Arial"/>
          <w:kern w:val="0"/>
          <w:sz w:val="20"/>
          <w:szCs w:val="20"/>
        </w:rPr>
        <w:t>小时重复用药</w:t>
      </w:r>
      <w:r w:rsidRPr="00D6245A">
        <w:rPr>
          <w:rFonts w:ascii="Arial" w:eastAsia="宋体" w:hAnsi="Arial" w:cs="Arial"/>
          <w:kern w:val="0"/>
          <w:sz w:val="20"/>
          <w:szCs w:val="20"/>
        </w:rPr>
        <w:t>1</w:t>
      </w:r>
      <w:r w:rsidRPr="00D6245A">
        <w:rPr>
          <w:rFonts w:ascii="Arial" w:eastAsia="宋体" w:hAnsi="Arial" w:cs="Arial"/>
          <w:kern w:val="0"/>
          <w:sz w:val="20"/>
          <w:szCs w:val="20"/>
        </w:rPr>
        <w:t>次，</w:t>
      </w:r>
      <w:r w:rsidRPr="00D6245A">
        <w:rPr>
          <w:rFonts w:ascii="Arial" w:eastAsia="宋体" w:hAnsi="Arial" w:cs="Arial"/>
          <w:kern w:val="0"/>
          <w:sz w:val="20"/>
          <w:szCs w:val="20"/>
        </w:rPr>
        <w:t>24</w:t>
      </w:r>
      <w:r w:rsidRPr="00D6245A">
        <w:rPr>
          <w:rFonts w:ascii="Arial" w:eastAsia="宋体" w:hAnsi="Arial" w:cs="Arial"/>
          <w:kern w:val="0"/>
          <w:sz w:val="20"/>
          <w:szCs w:val="20"/>
        </w:rPr>
        <w:t>小时不超过</w:t>
      </w:r>
      <w:r w:rsidRPr="00D6245A">
        <w:rPr>
          <w:rFonts w:ascii="Arial" w:eastAsia="宋体" w:hAnsi="Arial" w:cs="Arial"/>
          <w:kern w:val="0"/>
          <w:sz w:val="20"/>
          <w:szCs w:val="20"/>
        </w:rPr>
        <w:t>4</w:t>
      </w:r>
      <w:r w:rsidRPr="00D6245A">
        <w:rPr>
          <w:rFonts w:ascii="Arial" w:eastAsia="宋体" w:hAnsi="Arial" w:cs="Arial"/>
          <w:kern w:val="0"/>
          <w:sz w:val="20"/>
          <w:szCs w:val="20"/>
        </w:rPr>
        <w:t>次。</w:t>
      </w:r>
      <w:r w:rsidRPr="00D6245A">
        <w:rPr>
          <w:rFonts w:ascii="Arial" w:eastAsia="宋体" w:hAnsi="Arial" w:cs="Arial"/>
          <w:kern w:val="0"/>
          <w:sz w:val="20"/>
          <w:szCs w:val="20"/>
        </w:rPr>
        <w:t>(2)</w:t>
      </w:r>
      <w:r w:rsidRPr="00D6245A">
        <w:rPr>
          <w:rFonts w:ascii="Arial" w:eastAsia="宋体" w:hAnsi="Arial" w:cs="Arial"/>
          <w:kern w:val="0"/>
          <w:sz w:val="20"/>
          <w:szCs w:val="20"/>
        </w:rPr>
        <w:t>缓释混悬液：用于发热，推荐剂量为一日</w:t>
      </w:r>
      <w:r w:rsidRPr="00D6245A">
        <w:rPr>
          <w:rFonts w:ascii="Arial" w:eastAsia="宋体" w:hAnsi="Arial" w:cs="Arial"/>
          <w:kern w:val="0"/>
          <w:sz w:val="20"/>
          <w:szCs w:val="20"/>
        </w:rPr>
        <w:t>20mg/kg</w:t>
      </w:r>
      <w:r w:rsidRPr="00D6245A">
        <w:rPr>
          <w:rFonts w:ascii="Arial" w:eastAsia="宋体" w:hAnsi="Arial" w:cs="Arial"/>
          <w:kern w:val="0"/>
          <w:sz w:val="20"/>
          <w:szCs w:val="20"/>
        </w:rPr>
        <w:t>，分</w:t>
      </w:r>
      <w:r w:rsidRPr="00D6245A">
        <w:rPr>
          <w:rFonts w:ascii="Arial" w:eastAsia="宋体" w:hAnsi="Arial" w:cs="Arial"/>
          <w:kern w:val="0"/>
          <w:sz w:val="20"/>
          <w:szCs w:val="20"/>
        </w:rPr>
        <w:t>2</w:t>
      </w:r>
      <w:r w:rsidRPr="00D6245A">
        <w:rPr>
          <w:rFonts w:ascii="Arial" w:eastAsia="宋体" w:hAnsi="Arial" w:cs="Arial"/>
          <w:kern w:val="0"/>
          <w:sz w:val="20"/>
          <w:szCs w:val="20"/>
        </w:rPr>
        <w:t>次服用；用于镇痛，推荐剂量为一日</w:t>
      </w:r>
      <w:r w:rsidRPr="00D6245A">
        <w:rPr>
          <w:rFonts w:ascii="Arial" w:eastAsia="宋体" w:hAnsi="Arial" w:cs="Arial"/>
          <w:kern w:val="0"/>
          <w:sz w:val="20"/>
          <w:szCs w:val="20"/>
        </w:rPr>
        <w:t>30mg/kg</w:t>
      </w:r>
      <w:r w:rsidRPr="00D6245A">
        <w:rPr>
          <w:rFonts w:ascii="Arial" w:eastAsia="宋体" w:hAnsi="Arial" w:cs="Arial"/>
          <w:kern w:val="0"/>
          <w:sz w:val="20"/>
          <w:szCs w:val="20"/>
        </w:rPr>
        <w:t>，分</w:t>
      </w:r>
      <w:r w:rsidRPr="00D6245A">
        <w:rPr>
          <w:rFonts w:ascii="Arial" w:eastAsia="宋体" w:hAnsi="Arial" w:cs="Arial"/>
          <w:kern w:val="0"/>
          <w:sz w:val="20"/>
          <w:szCs w:val="20"/>
        </w:rPr>
        <w:t>2</w:t>
      </w:r>
      <w:r w:rsidRPr="00D6245A">
        <w:rPr>
          <w:rFonts w:ascii="Arial" w:eastAsia="宋体" w:hAnsi="Arial" w:cs="Arial"/>
          <w:kern w:val="0"/>
          <w:sz w:val="20"/>
          <w:szCs w:val="20"/>
        </w:rPr>
        <w:t>次服用。具体用量参见下表。</w:t>
      </w:r>
      <w:r w:rsidRPr="00D6245A">
        <w:rPr>
          <w:rFonts w:ascii="Arial" w:eastAsia="宋体" w:hAnsi="Arial" w:cs="Arial"/>
          <w:kern w:val="0"/>
          <w:sz w:val="20"/>
          <w:szCs w:val="20"/>
        </w:rPr>
        <w:t>(3)</w:t>
      </w:r>
      <w:r w:rsidRPr="00D6245A">
        <w:rPr>
          <w:rFonts w:ascii="Arial" w:eastAsia="宋体" w:hAnsi="Arial" w:cs="Arial"/>
          <w:kern w:val="0"/>
          <w:sz w:val="20"/>
          <w:szCs w:val="20"/>
        </w:rPr>
        <w:t>颗粒：</w:t>
      </w:r>
      <w:r w:rsidRPr="00D6245A">
        <w:rPr>
          <w:rFonts w:ascii="Arial" w:eastAsia="宋体" w:hAnsi="Arial" w:cs="Arial"/>
          <w:kern w:val="0"/>
          <w:sz w:val="20"/>
          <w:szCs w:val="20"/>
        </w:rPr>
        <w:t>4-8</w:t>
      </w:r>
      <w:r w:rsidRPr="00D6245A">
        <w:rPr>
          <w:rFonts w:ascii="Arial" w:eastAsia="宋体" w:hAnsi="Arial" w:cs="Arial"/>
          <w:kern w:val="0"/>
          <w:sz w:val="20"/>
          <w:szCs w:val="20"/>
        </w:rPr>
        <w:t>岁儿童，一次</w:t>
      </w:r>
      <w:r w:rsidRPr="00D6245A">
        <w:rPr>
          <w:rFonts w:ascii="Arial" w:eastAsia="宋体" w:hAnsi="Arial" w:cs="Arial"/>
          <w:kern w:val="0"/>
          <w:sz w:val="20"/>
          <w:szCs w:val="20"/>
        </w:rPr>
        <w:t>0.1g</w:t>
      </w:r>
      <w:r w:rsidRPr="00D6245A">
        <w:rPr>
          <w:rFonts w:ascii="Arial" w:eastAsia="宋体" w:hAnsi="Arial" w:cs="Arial"/>
          <w:kern w:val="0"/>
          <w:sz w:val="20"/>
          <w:szCs w:val="20"/>
        </w:rPr>
        <w:t>；</w:t>
      </w:r>
      <w:r w:rsidRPr="00D6245A">
        <w:rPr>
          <w:rFonts w:ascii="Arial" w:eastAsia="宋体" w:hAnsi="Arial" w:cs="Arial"/>
          <w:kern w:val="0"/>
          <w:sz w:val="20"/>
          <w:szCs w:val="20"/>
        </w:rPr>
        <w:t>8</w:t>
      </w:r>
      <w:r w:rsidRPr="00D6245A">
        <w:rPr>
          <w:rFonts w:ascii="Arial" w:eastAsia="宋体" w:hAnsi="Arial" w:cs="Arial"/>
          <w:kern w:val="0"/>
          <w:sz w:val="20"/>
          <w:szCs w:val="20"/>
        </w:rPr>
        <w:t>岁以上儿童，一次</w:t>
      </w:r>
      <w:r w:rsidRPr="00D6245A">
        <w:rPr>
          <w:rFonts w:ascii="Arial" w:eastAsia="宋体" w:hAnsi="Arial" w:cs="Arial"/>
          <w:kern w:val="0"/>
          <w:sz w:val="20"/>
          <w:szCs w:val="20"/>
        </w:rPr>
        <w:t>0.2g</w:t>
      </w:r>
      <w:r w:rsidRPr="00D6245A">
        <w:rPr>
          <w:rFonts w:ascii="Arial" w:eastAsia="宋体" w:hAnsi="Arial" w:cs="Arial"/>
          <w:kern w:val="0"/>
          <w:sz w:val="20"/>
          <w:szCs w:val="20"/>
        </w:rPr>
        <w:t>，若持续疼痛或发热，可间隔</w:t>
      </w:r>
      <w:r w:rsidRPr="00D6245A">
        <w:rPr>
          <w:rFonts w:ascii="Arial" w:eastAsia="宋体" w:hAnsi="Arial" w:cs="Arial"/>
          <w:kern w:val="0"/>
          <w:sz w:val="20"/>
          <w:szCs w:val="20"/>
        </w:rPr>
        <w:t>4-6</w:t>
      </w:r>
      <w:r w:rsidRPr="00D6245A">
        <w:rPr>
          <w:rFonts w:ascii="Arial" w:eastAsia="宋体" w:hAnsi="Arial" w:cs="Arial"/>
          <w:kern w:val="0"/>
          <w:sz w:val="20"/>
          <w:szCs w:val="20"/>
        </w:rPr>
        <w:t>小时重复用药</w:t>
      </w:r>
      <w:r w:rsidRPr="00D6245A">
        <w:rPr>
          <w:rFonts w:ascii="Arial" w:eastAsia="宋体" w:hAnsi="Arial" w:cs="Arial"/>
          <w:kern w:val="0"/>
          <w:sz w:val="20"/>
          <w:szCs w:val="20"/>
        </w:rPr>
        <w:t>1</w:t>
      </w:r>
      <w:r w:rsidRPr="00D6245A">
        <w:rPr>
          <w:rFonts w:ascii="Arial" w:eastAsia="宋体" w:hAnsi="Arial" w:cs="Arial"/>
          <w:kern w:val="0"/>
          <w:sz w:val="20"/>
          <w:szCs w:val="20"/>
        </w:rPr>
        <w:t>次，</w:t>
      </w:r>
      <w:r w:rsidRPr="00D6245A">
        <w:rPr>
          <w:rFonts w:ascii="Arial" w:eastAsia="宋体" w:hAnsi="Arial" w:cs="Arial"/>
          <w:kern w:val="0"/>
          <w:sz w:val="20"/>
          <w:szCs w:val="20"/>
        </w:rPr>
        <w:t>24</w:t>
      </w:r>
      <w:r w:rsidRPr="00D6245A">
        <w:rPr>
          <w:rFonts w:ascii="Arial" w:eastAsia="宋体" w:hAnsi="Arial" w:cs="Arial"/>
          <w:kern w:val="0"/>
          <w:sz w:val="20"/>
          <w:szCs w:val="20"/>
        </w:rPr>
        <w:t>小时不超过</w:t>
      </w:r>
      <w:r w:rsidRPr="00D6245A">
        <w:rPr>
          <w:rFonts w:ascii="Arial" w:eastAsia="宋体" w:hAnsi="Arial" w:cs="Arial"/>
          <w:kern w:val="0"/>
          <w:sz w:val="20"/>
          <w:szCs w:val="20"/>
        </w:rPr>
        <w:t>4</w:t>
      </w:r>
      <w:r w:rsidRPr="00D6245A">
        <w:rPr>
          <w:rFonts w:ascii="Arial" w:eastAsia="宋体" w:hAnsi="Arial" w:cs="Arial"/>
          <w:kern w:val="0"/>
          <w:sz w:val="20"/>
          <w:szCs w:val="20"/>
        </w:rPr>
        <w:t>次。</w:t>
      </w: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074"/>
      </w:tblGrid>
      <w:tr w:rsidR="00D6245A" w:rsidRPr="00D6245A" w:rsidTr="00D6245A">
        <w:tc>
          <w:tcPr>
            <w:tcW w:w="0" w:type="auto"/>
            <w:gridSpan w:val="3"/>
            <w:tcBorders>
              <w:top w:val="nil"/>
              <w:left w:val="nil"/>
              <w:bottom w:val="nil"/>
              <w:right w:val="nil"/>
            </w:tcBorders>
            <w:tcMar>
              <w:top w:w="0" w:type="dxa"/>
              <w:left w:w="150" w:type="dxa"/>
              <w:bottom w:w="0" w:type="dxa"/>
              <w:right w:w="150" w:type="dxa"/>
            </w:tcMar>
            <w:vAlign w:val="center"/>
            <w:hideMark/>
          </w:tcPr>
          <w:p w:rsidR="00D6245A" w:rsidRPr="00D6245A" w:rsidRDefault="00D6245A" w:rsidP="00D6245A">
            <w:pPr>
              <w:widowControl/>
              <w:jc w:val="center"/>
              <w:rPr>
                <w:rFonts w:ascii="Arial" w:eastAsia="宋体" w:hAnsi="Arial" w:cs="Arial"/>
                <w:kern w:val="0"/>
                <w:sz w:val="24"/>
                <w:szCs w:val="24"/>
              </w:rPr>
            </w:pPr>
            <w:r w:rsidRPr="00D6245A">
              <w:rPr>
                <w:rFonts w:ascii="Arial" w:eastAsia="宋体" w:hAnsi="Arial" w:cs="Arial"/>
                <w:kern w:val="0"/>
                <w:sz w:val="24"/>
                <w:szCs w:val="24"/>
              </w:rPr>
              <w:t>片剂、口腔崩解片剂量表</w:t>
            </w:r>
          </w:p>
        </w:tc>
      </w:tr>
      <w:tr w:rsidR="00D6245A" w:rsidRPr="00D6245A" w:rsidTr="00D6245A">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lastRenderedPageBreak/>
              <w:t>年龄</w:t>
            </w:r>
            <w:r w:rsidRPr="00D6245A">
              <w:rPr>
                <w:rFonts w:ascii="Arial" w:eastAsia="宋体" w:hAnsi="Arial" w:cs="Arial"/>
                <w:kern w:val="0"/>
                <w:sz w:val="24"/>
                <w:szCs w:val="24"/>
              </w:rPr>
              <w:t>(</w:t>
            </w:r>
            <w:r w:rsidRPr="00D6245A">
              <w:rPr>
                <w:rFonts w:ascii="Arial" w:eastAsia="宋体" w:hAnsi="Arial" w:cs="Arial"/>
                <w:kern w:val="0"/>
                <w:sz w:val="24"/>
                <w:szCs w:val="24"/>
              </w:rPr>
              <w:t>岁</w:t>
            </w:r>
            <w:r w:rsidRPr="00D6245A">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体重</w:t>
            </w:r>
            <w:r w:rsidRPr="00D6245A">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剂量</w:t>
            </w:r>
            <w:r w:rsidRPr="00D6245A">
              <w:rPr>
                <w:rFonts w:ascii="Arial" w:eastAsia="宋体" w:hAnsi="Arial" w:cs="Arial"/>
                <w:kern w:val="0"/>
                <w:sz w:val="24"/>
                <w:szCs w:val="24"/>
              </w:rPr>
              <w:t>(g)</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0.05</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0.15</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0.2</w:t>
            </w:r>
          </w:p>
        </w:tc>
      </w:tr>
    </w:tbl>
    <w:p w:rsidR="00D6245A" w:rsidRPr="00D6245A" w:rsidRDefault="00D6245A" w:rsidP="00D6245A">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253"/>
        <w:gridCol w:w="1267"/>
        <w:gridCol w:w="1140"/>
      </w:tblGrid>
      <w:tr w:rsidR="00D6245A" w:rsidRPr="00D6245A" w:rsidTr="00D6245A">
        <w:tc>
          <w:tcPr>
            <w:tcW w:w="0" w:type="auto"/>
            <w:gridSpan w:val="3"/>
            <w:tcBorders>
              <w:top w:val="nil"/>
              <w:left w:val="nil"/>
              <w:bottom w:val="nil"/>
              <w:right w:val="nil"/>
            </w:tcBorders>
            <w:tcMar>
              <w:top w:w="0" w:type="dxa"/>
              <w:left w:w="150" w:type="dxa"/>
              <w:bottom w:w="0" w:type="dxa"/>
              <w:right w:w="150" w:type="dxa"/>
            </w:tcMar>
            <w:vAlign w:val="center"/>
            <w:hideMark/>
          </w:tcPr>
          <w:p w:rsidR="00D6245A" w:rsidRPr="00D6245A" w:rsidRDefault="00D6245A" w:rsidP="00D6245A">
            <w:pPr>
              <w:widowControl/>
              <w:jc w:val="center"/>
              <w:rPr>
                <w:rFonts w:ascii="Arial" w:eastAsia="宋体" w:hAnsi="Arial" w:cs="Arial"/>
                <w:kern w:val="0"/>
                <w:sz w:val="24"/>
                <w:szCs w:val="24"/>
              </w:rPr>
            </w:pPr>
            <w:r w:rsidRPr="00D6245A">
              <w:rPr>
                <w:rFonts w:ascii="Arial" w:eastAsia="宋体" w:hAnsi="Arial" w:cs="Arial"/>
                <w:kern w:val="0"/>
                <w:sz w:val="24"/>
                <w:szCs w:val="24"/>
              </w:rPr>
              <w:br/>
            </w:r>
            <w:r w:rsidRPr="00D6245A">
              <w:rPr>
                <w:rFonts w:ascii="Arial" w:eastAsia="宋体" w:hAnsi="Arial" w:cs="Arial"/>
                <w:kern w:val="0"/>
                <w:sz w:val="24"/>
                <w:szCs w:val="24"/>
              </w:rPr>
              <w:t>糖浆、混悬液、干混悬剂剂量表</w:t>
            </w:r>
          </w:p>
        </w:tc>
      </w:tr>
      <w:tr w:rsidR="00D6245A" w:rsidRPr="00D6245A" w:rsidTr="00D6245A">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年龄</w:t>
            </w:r>
            <w:r w:rsidRPr="00D6245A">
              <w:rPr>
                <w:rFonts w:ascii="Arial" w:eastAsia="宋体" w:hAnsi="Arial" w:cs="Arial"/>
                <w:kern w:val="0"/>
                <w:sz w:val="24"/>
                <w:szCs w:val="24"/>
              </w:rPr>
              <w:t>(</w:t>
            </w:r>
            <w:r w:rsidRPr="00D6245A">
              <w:rPr>
                <w:rFonts w:ascii="Arial" w:eastAsia="宋体" w:hAnsi="Arial" w:cs="Arial"/>
                <w:kern w:val="0"/>
                <w:sz w:val="24"/>
                <w:szCs w:val="24"/>
              </w:rPr>
              <w:t>岁</w:t>
            </w:r>
            <w:r w:rsidRPr="00D6245A">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体重</w:t>
            </w:r>
            <w:r w:rsidRPr="00D6245A">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剂量</w:t>
            </w:r>
            <w:r w:rsidRPr="00D6245A">
              <w:rPr>
                <w:rFonts w:ascii="Arial" w:eastAsia="宋体" w:hAnsi="Arial" w:cs="Arial"/>
                <w:kern w:val="0"/>
                <w:sz w:val="24"/>
                <w:szCs w:val="24"/>
              </w:rPr>
              <w:t>(g)</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0.08</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0.16</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0.2</w:t>
            </w:r>
          </w:p>
        </w:tc>
      </w:tr>
    </w:tbl>
    <w:p w:rsidR="00D6245A" w:rsidRPr="00D6245A" w:rsidRDefault="00D6245A" w:rsidP="00D6245A">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074"/>
      </w:tblGrid>
      <w:tr w:rsidR="00D6245A" w:rsidRPr="00D6245A" w:rsidTr="00D6245A">
        <w:tc>
          <w:tcPr>
            <w:tcW w:w="0" w:type="auto"/>
            <w:gridSpan w:val="3"/>
            <w:tcBorders>
              <w:top w:val="nil"/>
              <w:left w:val="nil"/>
              <w:bottom w:val="nil"/>
              <w:right w:val="nil"/>
            </w:tcBorders>
            <w:tcMar>
              <w:top w:w="0" w:type="dxa"/>
              <w:left w:w="150" w:type="dxa"/>
              <w:bottom w:w="0" w:type="dxa"/>
              <w:right w:w="150" w:type="dxa"/>
            </w:tcMar>
            <w:vAlign w:val="center"/>
            <w:hideMark/>
          </w:tcPr>
          <w:p w:rsidR="00D6245A" w:rsidRPr="00D6245A" w:rsidRDefault="00D6245A" w:rsidP="00D6245A">
            <w:pPr>
              <w:widowControl/>
              <w:jc w:val="center"/>
              <w:rPr>
                <w:rFonts w:ascii="Arial" w:eastAsia="宋体" w:hAnsi="Arial" w:cs="Arial"/>
                <w:kern w:val="0"/>
                <w:sz w:val="24"/>
                <w:szCs w:val="24"/>
              </w:rPr>
            </w:pPr>
            <w:r w:rsidRPr="00D6245A">
              <w:rPr>
                <w:rFonts w:ascii="Arial" w:eastAsia="宋体" w:hAnsi="Arial" w:cs="Arial"/>
                <w:kern w:val="0"/>
                <w:sz w:val="24"/>
                <w:szCs w:val="24"/>
              </w:rPr>
              <w:br/>
            </w:r>
            <w:r w:rsidRPr="00D6245A">
              <w:rPr>
                <w:rFonts w:ascii="Arial" w:eastAsia="宋体" w:hAnsi="Arial" w:cs="Arial"/>
                <w:kern w:val="0"/>
                <w:sz w:val="24"/>
                <w:szCs w:val="24"/>
              </w:rPr>
              <w:t>混悬滴剂剂量表</w:t>
            </w:r>
          </w:p>
        </w:tc>
      </w:tr>
      <w:tr w:rsidR="00D6245A" w:rsidRPr="00D6245A" w:rsidTr="00D6245A">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年龄</w:t>
            </w:r>
            <w:r w:rsidRPr="00D6245A">
              <w:rPr>
                <w:rFonts w:ascii="Arial" w:eastAsia="宋体" w:hAnsi="Arial" w:cs="Arial"/>
                <w:kern w:val="0"/>
                <w:sz w:val="24"/>
                <w:szCs w:val="24"/>
              </w:rPr>
              <w:t>(</w:t>
            </w:r>
            <w:r w:rsidRPr="00D6245A">
              <w:rPr>
                <w:rFonts w:ascii="Arial" w:eastAsia="宋体" w:hAnsi="Arial" w:cs="Arial"/>
                <w:kern w:val="0"/>
                <w:sz w:val="24"/>
                <w:szCs w:val="24"/>
              </w:rPr>
              <w:t>岁</w:t>
            </w:r>
            <w:r w:rsidRPr="00D6245A">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体重</w:t>
            </w:r>
            <w:r w:rsidRPr="00D6245A">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剂量</w:t>
            </w:r>
            <w:r w:rsidRPr="00D6245A">
              <w:rPr>
                <w:rFonts w:ascii="Arial" w:eastAsia="宋体" w:hAnsi="Arial" w:cs="Arial"/>
                <w:kern w:val="0"/>
                <w:sz w:val="24"/>
                <w:szCs w:val="24"/>
              </w:rPr>
              <w:t>(g)</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10-15</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0.08</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0.12</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0.16</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0.2</w:t>
            </w:r>
          </w:p>
        </w:tc>
      </w:tr>
    </w:tbl>
    <w:p w:rsidR="00D6245A" w:rsidRPr="00D6245A" w:rsidRDefault="00D6245A" w:rsidP="00D6245A">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180"/>
        <w:gridCol w:w="1194"/>
        <w:gridCol w:w="1074"/>
      </w:tblGrid>
      <w:tr w:rsidR="00D6245A" w:rsidRPr="00D6245A" w:rsidTr="00D6245A">
        <w:tc>
          <w:tcPr>
            <w:tcW w:w="0" w:type="auto"/>
            <w:gridSpan w:val="3"/>
            <w:tcBorders>
              <w:top w:val="nil"/>
              <w:left w:val="nil"/>
              <w:bottom w:val="nil"/>
              <w:right w:val="nil"/>
            </w:tcBorders>
            <w:tcMar>
              <w:top w:w="0" w:type="dxa"/>
              <w:left w:w="150" w:type="dxa"/>
              <w:bottom w:w="0" w:type="dxa"/>
              <w:right w:w="150" w:type="dxa"/>
            </w:tcMar>
            <w:vAlign w:val="center"/>
            <w:hideMark/>
          </w:tcPr>
          <w:p w:rsidR="00D6245A" w:rsidRPr="00D6245A" w:rsidRDefault="00D6245A" w:rsidP="00D6245A">
            <w:pPr>
              <w:widowControl/>
              <w:jc w:val="center"/>
              <w:rPr>
                <w:rFonts w:ascii="Arial" w:eastAsia="宋体" w:hAnsi="Arial" w:cs="Arial"/>
                <w:kern w:val="0"/>
                <w:sz w:val="24"/>
                <w:szCs w:val="24"/>
              </w:rPr>
            </w:pPr>
            <w:r w:rsidRPr="00D6245A">
              <w:rPr>
                <w:rFonts w:ascii="Arial" w:eastAsia="宋体" w:hAnsi="Arial" w:cs="Arial"/>
                <w:kern w:val="0"/>
                <w:sz w:val="24"/>
                <w:szCs w:val="24"/>
              </w:rPr>
              <w:br/>
            </w:r>
            <w:r w:rsidRPr="00D6245A">
              <w:rPr>
                <w:rFonts w:ascii="Arial" w:eastAsia="宋体" w:hAnsi="Arial" w:cs="Arial"/>
                <w:kern w:val="0"/>
                <w:sz w:val="24"/>
                <w:szCs w:val="24"/>
              </w:rPr>
              <w:t>咀嚼片、口服溶液剂量表</w:t>
            </w:r>
          </w:p>
        </w:tc>
      </w:tr>
      <w:tr w:rsidR="00D6245A" w:rsidRPr="00D6245A" w:rsidTr="00D6245A">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年龄</w:t>
            </w:r>
            <w:r w:rsidRPr="00D6245A">
              <w:rPr>
                <w:rFonts w:ascii="Arial" w:eastAsia="宋体" w:hAnsi="Arial" w:cs="Arial"/>
                <w:kern w:val="0"/>
                <w:sz w:val="24"/>
                <w:szCs w:val="24"/>
              </w:rPr>
              <w:t>(</w:t>
            </w:r>
            <w:r w:rsidRPr="00D6245A">
              <w:rPr>
                <w:rFonts w:ascii="Arial" w:eastAsia="宋体" w:hAnsi="Arial" w:cs="Arial"/>
                <w:kern w:val="0"/>
                <w:sz w:val="24"/>
                <w:szCs w:val="24"/>
              </w:rPr>
              <w:t>岁</w:t>
            </w:r>
            <w:r w:rsidRPr="00D6245A">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体重</w:t>
            </w:r>
            <w:r w:rsidRPr="00D6245A">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剂量</w:t>
            </w:r>
            <w:r w:rsidRPr="00D6245A">
              <w:rPr>
                <w:rFonts w:ascii="Arial" w:eastAsia="宋体" w:hAnsi="Arial" w:cs="Arial"/>
                <w:kern w:val="0"/>
                <w:sz w:val="24"/>
                <w:szCs w:val="24"/>
              </w:rPr>
              <w:t>(g)</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10-14</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0.05</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16-20</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22-26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0.15</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0.2</w:t>
            </w:r>
          </w:p>
        </w:tc>
      </w:tr>
    </w:tbl>
    <w:p w:rsidR="00D6245A" w:rsidRPr="00D6245A" w:rsidRDefault="00D6245A" w:rsidP="00D6245A">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1340"/>
        <w:gridCol w:w="1476"/>
      </w:tblGrid>
      <w:tr w:rsidR="00D6245A" w:rsidRPr="00D6245A" w:rsidTr="00D6245A">
        <w:tc>
          <w:tcPr>
            <w:tcW w:w="0" w:type="auto"/>
            <w:gridSpan w:val="3"/>
            <w:tcBorders>
              <w:top w:val="nil"/>
              <w:left w:val="nil"/>
              <w:bottom w:val="nil"/>
              <w:right w:val="nil"/>
            </w:tcBorders>
            <w:tcMar>
              <w:top w:w="0" w:type="dxa"/>
              <w:left w:w="150" w:type="dxa"/>
              <w:bottom w:w="0" w:type="dxa"/>
              <w:right w:w="150" w:type="dxa"/>
            </w:tcMar>
            <w:vAlign w:val="center"/>
            <w:hideMark/>
          </w:tcPr>
          <w:p w:rsidR="00D6245A" w:rsidRPr="00D6245A" w:rsidRDefault="00D6245A" w:rsidP="00D6245A">
            <w:pPr>
              <w:widowControl/>
              <w:jc w:val="center"/>
              <w:rPr>
                <w:rFonts w:ascii="Arial" w:eastAsia="宋体" w:hAnsi="Arial" w:cs="Arial"/>
                <w:kern w:val="0"/>
                <w:sz w:val="24"/>
                <w:szCs w:val="24"/>
              </w:rPr>
            </w:pPr>
            <w:r w:rsidRPr="00D6245A">
              <w:rPr>
                <w:rFonts w:ascii="Arial" w:eastAsia="宋体" w:hAnsi="Arial" w:cs="Arial"/>
                <w:kern w:val="0"/>
                <w:sz w:val="24"/>
                <w:szCs w:val="24"/>
              </w:rPr>
              <w:br/>
            </w:r>
            <w:r w:rsidRPr="00D6245A">
              <w:rPr>
                <w:rFonts w:ascii="Arial" w:eastAsia="宋体" w:hAnsi="Arial" w:cs="Arial"/>
                <w:kern w:val="0"/>
                <w:sz w:val="24"/>
                <w:szCs w:val="24"/>
              </w:rPr>
              <w:t>缓释混悬液用于儿童发热剂量换算表</w:t>
            </w:r>
          </w:p>
        </w:tc>
      </w:tr>
      <w:tr w:rsidR="00D6245A" w:rsidRPr="00D6245A" w:rsidTr="00D6245A">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年龄</w:t>
            </w:r>
            <w:r w:rsidRPr="00D6245A">
              <w:rPr>
                <w:rFonts w:ascii="Arial" w:eastAsia="宋体" w:hAnsi="Arial" w:cs="Arial"/>
                <w:kern w:val="0"/>
                <w:sz w:val="24"/>
                <w:szCs w:val="24"/>
              </w:rPr>
              <w:t>(</w:t>
            </w:r>
            <w:r w:rsidRPr="00D6245A">
              <w:rPr>
                <w:rFonts w:ascii="Arial" w:eastAsia="宋体" w:hAnsi="Arial" w:cs="Arial"/>
                <w:kern w:val="0"/>
                <w:sz w:val="24"/>
                <w:szCs w:val="24"/>
              </w:rPr>
              <w:t>岁</w:t>
            </w:r>
            <w:r w:rsidRPr="00D6245A">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体重</w:t>
            </w:r>
            <w:r w:rsidRPr="00D6245A">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剂量</w:t>
            </w:r>
            <w:r w:rsidRPr="00D6245A">
              <w:rPr>
                <w:rFonts w:ascii="Arial" w:eastAsia="宋体" w:hAnsi="Arial" w:cs="Arial"/>
                <w:kern w:val="0"/>
                <w:sz w:val="24"/>
                <w:szCs w:val="24"/>
              </w:rPr>
              <w:t>(g)</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12-14</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0.12-0.15</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4-6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0.18</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0.24</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0.3</w:t>
            </w:r>
          </w:p>
        </w:tc>
      </w:tr>
    </w:tbl>
    <w:p w:rsidR="00D6245A" w:rsidRPr="00D6245A" w:rsidRDefault="00D6245A" w:rsidP="00D6245A">
      <w:pPr>
        <w:widowControl/>
        <w:spacing w:line="336" w:lineRule="auto"/>
        <w:jc w:val="left"/>
        <w:rPr>
          <w:rFonts w:ascii="Arial" w:eastAsia="宋体" w:hAnsi="Arial" w:cs="Arial"/>
          <w:vanish/>
          <w:kern w:val="0"/>
          <w:sz w:val="20"/>
          <w:szCs w:val="20"/>
        </w:rPr>
      </w:pPr>
    </w:p>
    <w:tbl>
      <w:tblPr>
        <w:tblW w:w="0" w:type="auto"/>
        <w:tblBorders>
          <w:top w:val="single" w:sz="6" w:space="0" w:color="000000"/>
          <w:bottom w:val="single" w:sz="6" w:space="0" w:color="000000"/>
        </w:tblBorders>
        <w:tblCellMar>
          <w:top w:w="15" w:type="dxa"/>
          <w:left w:w="15" w:type="dxa"/>
          <w:bottom w:w="15" w:type="dxa"/>
          <w:right w:w="15" w:type="dxa"/>
        </w:tblCellMar>
        <w:tblLook w:val="04A0" w:firstRow="1" w:lastRow="0" w:firstColumn="1" w:lastColumn="0" w:noHBand="0" w:noVBand="1"/>
      </w:tblPr>
      <w:tblGrid>
        <w:gridCol w:w="1324"/>
        <w:gridCol w:w="1340"/>
        <w:gridCol w:w="1476"/>
      </w:tblGrid>
      <w:tr w:rsidR="00D6245A" w:rsidRPr="00D6245A" w:rsidTr="00D6245A">
        <w:tc>
          <w:tcPr>
            <w:tcW w:w="0" w:type="auto"/>
            <w:gridSpan w:val="3"/>
            <w:tcBorders>
              <w:top w:val="nil"/>
              <w:left w:val="nil"/>
              <w:bottom w:val="nil"/>
              <w:right w:val="nil"/>
            </w:tcBorders>
            <w:tcMar>
              <w:top w:w="0" w:type="dxa"/>
              <w:left w:w="150" w:type="dxa"/>
              <w:bottom w:w="0" w:type="dxa"/>
              <w:right w:w="150" w:type="dxa"/>
            </w:tcMar>
            <w:vAlign w:val="center"/>
            <w:hideMark/>
          </w:tcPr>
          <w:p w:rsidR="00D6245A" w:rsidRPr="00D6245A" w:rsidRDefault="00D6245A" w:rsidP="00D6245A">
            <w:pPr>
              <w:widowControl/>
              <w:jc w:val="center"/>
              <w:rPr>
                <w:rFonts w:ascii="Arial" w:eastAsia="宋体" w:hAnsi="Arial" w:cs="Arial"/>
                <w:kern w:val="0"/>
                <w:sz w:val="24"/>
                <w:szCs w:val="24"/>
              </w:rPr>
            </w:pPr>
            <w:r w:rsidRPr="00D6245A">
              <w:rPr>
                <w:rFonts w:ascii="Arial" w:eastAsia="宋体" w:hAnsi="Arial" w:cs="Arial"/>
                <w:kern w:val="0"/>
                <w:sz w:val="24"/>
                <w:szCs w:val="24"/>
              </w:rPr>
              <w:br/>
            </w:r>
            <w:r w:rsidRPr="00D6245A">
              <w:rPr>
                <w:rFonts w:ascii="Arial" w:eastAsia="宋体" w:hAnsi="Arial" w:cs="Arial"/>
                <w:kern w:val="0"/>
                <w:sz w:val="24"/>
                <w:szCs w:val="24"/>
              </w:rPr>
              <w:t>缓释混悬液用于儿童镇痛剂量换算表</w:t>
            </w:r>
          </w:p>
        </w:tc>
      </w:tr>
      <w:tr w:rsidR="00D6245A" w:rsidRPr="00D6245A" w:rsidTr="00D6245A">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年龄</w:t>
            </w:r>
            <w:r w:rsidRPr="00D6245A">
              <w:rPr>
                <w:rFonts w:ascii="Arial" w:eastAsia="宋体" w:hAnsi="Arial" w:cs="Arial"/>
                <w:kern w:val="0"/>
                <w:sz w:val="24"/>
                <w:szCs w:val="24"/>
              </w:rPr>
              <w:t>(</w:t>
            </w:r>
            <w:r w:rsidRPr="00D6245A">
              <w:rPr>
                <w:rFonts w:ascii="Arial" w:eastAsia="宋体" w:hAnsi="Arial" w:cs="Arial"/>
                <w:kern w:val="0"/>
                <w:sz w:val="24"/>
                <w:szCs w:val="24"/>
              </w:rPr>
              <w:t>岁</w:t>
            </w:r>
            <w:r w:rsidRPr="00D6245A">
              <w:rPr>
                <w:rFonts w:ascii="Arial" w:eastAsia="宋体" w:hAnsi="Arial" w:cs="Arial"/>
                <w:kern w:val="0"/>
                <w:sz w:val="24"/>
                <w:szCs w:val="24"/>
              </w:rPr>
              <w:t>)</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体重</w:t>
            </w:r>
            <w:r w:rsidRPr="00D6245A">
              <w:rPr>
                <w:rFonts w:ascii="Arial" w:eastAsia="宋体" w:hAnsi="Arial" w:cs="Arial"/>
                <w:kern w:val="0"/>
                <w:sz w:val="24"/>
                <w:szCs w:val="24"/>
              </w:rPr>
              <w:t>(kg)</w:t>
            </w:r>
          </w:p>
        </w:tc>
        <w:tc>
          <w:tcPr>
            <w:tcW w:w="0" w:type="auto"/>
            <w:tcBorders>
              <w:bottom w:val="single" w:sz="6" w:space="0" w:color="000000"/>
            </w:tcBorders>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剂量</w:t>
            </w:r>
            <w:r w:rsidRPr="00D6245A">
              <w:rPr>
                <w:rFonts w:ascii="Arial" w:eastAsia="宋体" w:hAnsi="Arial" w:cs="Arial"/>
                <w:kern w:val="0"/>
                <w:sz w:val="24"/>
                <w:szCs w:val="24"/>
              </w:rPr>
              <w:t>(g)</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1-3</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12-14</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0.15-0.18</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lastRenderedPageBreak/>
              <w:t>4-6</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16-21</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0.27</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7-9</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22-27</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0.36</w:t>
            </w:r>
          </w:p>
        </w:tc>
      </w:tr>
      <w:tr w:rsidR="00D6245A" w:rsidRPr="00D6245A" w:rsidTr="00D6245A">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10-12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28-32</w:t>
            </w:r>
          </w:p>
        </w:tc>
        <w:tc>
          <w:tcPr>
            <w:tcW w:w="0" w:type="auto"/>
            <w:tcMar>
              <w:top w:w="0" w:type="dxa"/>
              <w:left w:w="150" w:type="dxa"/>
              <w:bottom w:w="0" w:type="dxa"/>
              <w:right w:w="150" w:type="dxa"/>
            </w:tcMar>
            <w:vAlign w:val="center"/>
            <w:hideMark/>
          </w:tcPr>
          <w:p w:rsidR="00D6245A" w:rsidRPr="00D6245A" w:rsidRDefault="00D6245A" w:rsidP="00D6245A">
            <w:pPr>
              <w:widowControl/>
              <w:jc w:val="left"/>
              <w:rPr>
                <w:rFonts w:ascii="Arial" w:eastAsia="宋体" w:hAnsi="Arial" w:cs="Arial"/>
                <w:kern w:val="0"/>
                <w:sz w:val="24"/>
                <w:szCs w:val="24"/>
              </w:rPr>
            </w:pPr>
            <w:r w:rsidRPr="00D6245A">
              <w:rPr>
                <w:rFonts w:ascii="Arial" w:eastAsia="宋体" w:hAnsi="Arial" w:cs="Arial"/>
                <w:kern w:val="0"/>
                <w:sz w:val="24"/>
                <w:szCs w:val="24"/>
              </w:rPr>
              <w:t>0.45</w:t>
            </w:r>
          </w:p>
        </w:tc>
      </w:tr>
    </w:tbl>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直肠给药</w:t>
      </w:r>
      <w:r w:rsidRPr="00D6245A">
        <w:rPr>
          <w:rFonts w:ascii="Arial" w:eastAsia="宋体" w:hAnsi="Arial" w:cs="Arial"/>
          <w:kern w:val="0"/>
          <w:sz w:val="20"/>
          <w:szCs w:val="20"/>
        </w:rPr>
        <w:t xml:space="preserve">  1-3</w:t>
      </w:r>
      <w:r w:rsidRPr="00D6245A">
        <w:rPr>
          <w:rFonts w:ascii="Arial" w:eastAsia="宋体" w:hAnsi="Arial" w:cs="Arial"/>
          <w:kern w:val="0"/>
          <w:sz w:val="20"/>
          <w:szCs w:val="20"/>
        </w:rPr>
        <w:t>岁儿童，一次</w:t>
      </w:r>
      <w:r w:rsidRPr="00D6245A">
        <w:rPr>
          <w:rFonts w:ascii="Arial" w:eastAsia="宋体" w:hAnsi="Arial" w:cs="Arial"/>
          <w:kern w:val="0"/>
          <w:sz w:val="20"/>
          <w:szCs w:val="20"/>
        </w:rPr>
        <w:t>0.05g</w:t>
      </w:r>
      <w:r w:rsidRPr="00D6245A">
        <w:rPr>
          <w:rFonts w:ascii="Arial" w:eastAsia="宋体" w:hAnsi="Arial" w:cs="Arial"/>
          <w:kern w:val="0"/>
          <w:sz w:val="20"/>
          <w:szCs w:val="20"/>
        </w:rPr>
        <w:t>，若持续疼痛或发热，每</w:t>
      </w:r>
      <w:r w:rsidRPr="00D6245A">
        <w:rPr>
          <w:rFonts w:ascii="Arial" w:eastAsia="宋体" w:hAnsi="Arial" w:cs="Arial"/>
          <w:kern w:val="0"/>
          <w:sz w:val="20"/>
          <w:szCs w:val="20"/>
        </w:rPr>
        <w:t>4-6</w:t>
      </w:r>
      <w:r w:rsidRPr="00D6245A">
        <w:rPr>
          <w:rFonts w:ascii="Arial" w:eastAsia="宋体" w:hAnsi="Arial" w:cs="Arial"/>
          <w:kern w:val="0"/>
          <w:sz w:val="20"/>
          <w:szCs w:val="20"/>
        </w:rPr>
        <w:t>小时重复用药</w:t>
      </w:r>
      <w:r w:rsidRPr="00D6245A">
        <w:rPr>
          <w:rFonts w:ascii="Arial" w:eastAsia="宋体" w:hAnsi="Arial" w:cs="Arial"/>
          <w:kern w:val="0"/>
          <w:sz w:val="20"/>
          <w:szCs w:val="20"/>
        </w:rPr>
        <w:t>1</w:t>
      </w:r>
      <w:r w:rsidRPr="00D6245A">
        <w:rPr>
          <w:rFonts w:ascii="Arial" w:eastAsia="宋体" w:hAnsi="Arial" w:cs="Arial"/>
          <w:kern w:val="0"/>
          <w:sz w:val="20"/>
          <w:szCs w:val="20"/>
        </w:rPr>
        <w:t>次，</w:t>
      </w:r>
      <w:r w:rsidRPr="00D6245A">
        <w:rPr>
          <w:rFonts w:ascii="Arial" w:eastAsia="宋体" w:hAnsi="Arial" w:cs="Arial"/>
          <w:kern w:val="0"/>
          <w:sz w:val="20"/>
          <w:szCs w:val="20"/>
        </w:rPr>
        <w:t>24</w:t>
      </w:r>
      <w:r w:rsidRPr="00D6245A">
        <w:rPr>
          <w:rFonts w:ascii="Arial" w:eastAsia="宋体" w:hAnsi="Arial" w:cs="Arial"/>
          <w:kern w:val="0"/>
          <w:sz w:val="20"/>
          <w:szCs w:val="20"/>
        </w:rPr>
        <w:t>小时不超过</w:t>
      </w:r>
      <w:r w:rsidRPr="00D6245A">
        <w:rPr>
          <w:rFonts w:ascii="Arial" w:eastAsia="宋体" w:hAnsi="Arial" w:cs="Arial"/>
          <w:kern w:val="0"/>
          <w:sz w:val="20"/>
          <w:szCs w:val="20"/>
        </w:rPr>
        <w:t>4</w:t>
      </w:r>
      <w:r w:rsidRPr="00D6245A">
        <w:rPr>
          <w:rFonts w:ascii="Arial" w:eastAsia="宋体" w:hAnsi="Arial" w:cs="Arial"/>
          <w:kern w:val="0"/>
          <w:sz w:val="20"/>
          <w:szCs w:val="20"/>
        </w:rPr>
        <w:t>次。</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【国外用法用量参考】</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成人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常规剂量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发热</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0.2-0.4g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次，最大日剂量为</w:t>
      </w:r>
      <w:r w:rsidRPr="00D6245A">
        <w:rPr>
          <w:rFonts w:ascii="Arial" w:eastAsia="宋体" w:hAnsi="Arial" w:cs="Arial"/>
          <w:kern w:val="0"/>
          <w:sz w:val="20"/>
          <w:szCs w:val="20"/>
        </w:rPr>
        <w:t>1.2g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静脉滴注</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次；或一次</w:t>
      </w:r>
      <w:r w:rsidRPr="00D6245A">
        <w:rPr>
          <w:rFonts w:ascii="Arial" w:eastAsia="宋体" w:hAnsi="Arial" w:cs="Arial"/>
          <w:kern w:val="0"/>
          <w:sz w:val="20"/>
          <w:szCs w:val="20"/>
        </w:rPr>
        <w:t>0.1-0.2g</w:t>
      </w:r>
      <w:r w:rsidRPr="00D6245A">
        <w:rPr>
          <w:rFonts w:ascii="Arial" w:eastAsia="宋体" w:hAnsi="Arial" w:cs="Arial"/>
          <w:kern w:val="0"/>
          <w:sz w:val="20"/>
          <w:szCs w:val="20"/>
        </w:rPr>
        <w:t>，每</w:t>
      </w:r>
      <w:r w:rsidRPr="00D6245A">
        <w:rPr>
          <w:rFonts w:ascii="Arial" w:eastAsia="宋体" w:hAnsi="Arial" w:cs="Arial"/>
          <w:kern w:val="0"/>
          <w:sz w:val="20"/>
          <w:szCs w:val="20"/>
        </w:rPr>
        <w:t>4</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次，滴注时间为</w:t>
      </w:r>
      <w:r w:rsidRPr="00D6245A">
        <w:rPr>
          <w:rFonts w:ascii="Arial" w:eastAsia="宋体" w:hAnsi="Arial" w:cs="Arial"/>
          <w:kern w:val="0"/>
          <w:sz w:val="20"/>
          <w:szCs w:val="20"/>
        </w:rPr>
        <w:t>30</w:t>
      </w:r>
      <w:r w:rsidRPr="00D6245A">
        <w:rPr>
          <w:rFonts w:ascii="Arial" w:eastAsia="宋体" w:hAnsi="Arial" w:cs="Arial"/>
          <w:kern w:val="0"/>
          <w:sz w:val="20"/>
          <w:szCs w:val="20"/>
        </w:rPr>
        <w:t>分钟以上。</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头痛</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0.2-0.4g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次，最大日剂量为</w:t>
      </w:r>
      <w:r w:rsidRPr="00D6245A">
        <w:rPr>
          <w:rFonts w:ascii="Arial" w:eastAsia="宋体" w:hAnsi="Arial" w:cs="Arial"/>
          <w:kern w:val="0"/>
          <w:sz w:val="20"/>
          <w:szCs w:val="20"/>
        </w:rPr>
        <w:t>1.2g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偏头痛</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0.4g</w:t>
      </w:r>
      <w:r w:rsidRPr="00D6245A">
        <w:rPr>
          <w:rFonts w:ascii="Arial" w:eastAsia="宋体" w:hAnsi="Arial" w:cs="Arial"/>
          <w:kern w:val="0"/>
          <w:sz w:val="20"/>
          <w:szCs w:val="20"/>
        </w:rPr>
        <w:t>，一日</w:t>
      </w:r>
      <w:r w:rsidRPr="00D6245A">
        <w:rPr>
          <w:rFonts w:ascii="Arial" w:eastAsia="宋体" w:hAnsi="Arial" w:cs="Arial"/>
          <w:kern w:val="0"/>
          <w:sz w:val="20"/>
          <w:szCs w:val="20"/>
        </w:rPr>
        <w:t>1</w:t>
      </w:r>
      <w:r w:rsidRPr="00D6245A">
        <w:rPr>
          <w:rFonts w:ascii="Arial" w:eastAsia="宋体" w:hAnsi="Arial" w:cs="Arial"/>
          <w:kern w:val="0"/>
          <w:sz w:val="20"/>
          <w:szCs w:val="20"/>
        </w:rPr>
        <w:t>次，连用</w:t>
      </w:r>
      <w:r w:rsidRPr="00D6245A">
        <w:rPr>
          <w:rFonts w:ascii="Arial" w:eastAsia="宋体" w:hAnsi="Arial" w:cs="Arial"/>
          <w:kern w:val="0"/>
          <w:sz w:val="20"/>
          <w:szCs w:val="20"/>
        </w:rPr>
        <w:t>10</w:t>
      </w:r>
      <w:r w:rsidRPr="00D6245A">
        <w:rPr>
          <w:rFonts w:ascii="Arial" w:eastAsia="宋体" w:hAnsi="Arial" w:cs="Arial"/>
          <w:kern w:val="0"/>
          <w:sz w:val="20"/>
          <w:szCs w:val="20"/>
        </w:rPr>
        <w:t>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骨性关节炎、类风湿关节炎</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一日</w:t>
      </w:r>
      <w:r w:rsidRPr="00D6245A">
        <w:rPr>
          <w:rFonts w:ascii="Arial" w:eastAsia="宋体" w:hAnsi="Arial" w:cs="Arial"/>
          <w:kern w:val="0"/>
          <w:sz w:val="20"/>
          <w:szCs w:val="20"/>
        </w:rPr>
        <w:t>1.2-3.2g</w:t>
      </w:r>
      <w:r w:rsidRPr="00D6245A">
        <w:rPr>
          <w:rFonts w:ascii="Arial" w:eastAsia="宋体" w:hAnsi="Arial" w:cs="Arial"/>
          <w:kern w:val="0"/>
          <w:sz w:val="20"/>
          <w:szCs w:val="20"/>
        </w:rPr>
        <w:t>，分</w:t>
      </w:r>
      <w:r w:rsidRPr="00D6245A">
        <w:rPr>
          <w:rFonts w:ascii="Arial" w:eastAsia="宋体" w:hAnsi="Arial" w:cs="Arial"/>
          <w:kern w:val="0"/>
          <w:sz w:val="20"/>
          <w:szCs w:val="20"/>
        </w:rPr>
        <w:t>3-4</w:t>
      </w:r>
      <w:r w:rsidRPr="00D6245A">
        <w:rPr>
          <w:rFonts w:ascii="Arial" w:eastAsia="宋体" w:hAnsi="Arial" w:cs="Arial"/>
          <w:kern w:val="0"/>
          <w:sz w:val="20"/>
          <w:szCs w:val="20"/>
        </w:rPr>
        <w:t>次服用。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疼痛</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0.2-0.4g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次，最大日剂量为</w:t>
      </w:r>
      <w:r w:rsidRPr="00D6245A">
        <w:rPr>
          <w:rFonts w:ascii="Arial" w:eastAsia="宋体" w:hAnsi="Arial" w:cs="Arial"/>
          <w:kern w:val="0"/>
          <w:sz w:val="20"/>
          <w:szCs w:val="20"/>
        </w:rPr>
        <w:t>1.2g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静脉滴注</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0.4-0.8g</w:t>
      </w:r>
      <w:r w:rsidRPr="00D6245A">
        <w:rPr>
          <w:rFonts w:ascii="Arial" w:eastAsia="宋体" w:hAnsi="Arial" w:cs="Arial"/>
          <w:kern w:val="0"/>
          <w:sz w:val="20"/>
          <w:szCs w:val="20"/>
        </w:rPr>
        <w:t>，每</w:t>
      </w:r>
      <w:r w:rsidRPr="00D6245A">
        <w:rPr>
          <w:rFonts w:ascii="Arial" w:eastAsia="宋体" w:hAnsi="Arial" w:cs="Arial"/>
          <w:kern w:val="0"/>
          <w:sz w:val="20"/>
          <w:szCs w:val="20"/>
        </w:rPr>
        <w:t>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次，滴注时间为</w:t>
      </w:r>
      <w:r w:rsidRPr="00D6245A">
        <w:rPr>
          <w:rFonts w:ascii="Arial" w:eastAsia="宋体" w:hAnsi="Arial" w:cs="Arial"/>
          <w:kern w:val="0"/>
          <w:sz w:val="20"/>
          <w:szCs w:val="20"/>
        </w:rPr>
        <w:t>30</w:t>
      </w:r>
      <w:r w:rsidRPr="00D6245A">
        <w:rPr>
          <w:rFonts w:ascii="Arial" w:eastAsia="宋体" w:hAnsi="Arial" w:cs="Arial"/>
          <w:kern w:val="0"/>
          <w:sz w:val="20"/>
          <w:szCs w:val="20"/>
        </w:rPr>
        <w:t>分钟以上。</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原发性痛经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一次</w:t>
      </w:r>
      <w:r w:rsidRPr="00D6245A">
        <w:rPr>
          <w:rFonts w:ascii="Arial" w:eastAsia="宋体" w:hAnsi="Arial" w:cs="Arial"/>
          <w:kern w:val="0"/>
          <w:sz w:val="20"/>
          <w:szCs w:val="20"/>
        </w:rPr>
        <w:t>0.4g</w:t>
      </w:r>
      <w:r w:rsidRPr="00D6245A">
        <w:rPr>
          <w:rFonts w:ascii="Arial" w:eastAsia="宋体" w:hAnsi="Arial" w:cs="Arial"/>
          <w:kern w:val="0"/>
          <w:sz w:val="20"/>
          <w:szCs w:val="20"/>
        </w:rPr>
        <w:t>，每</w:t>
      </w:r>
      <w:r w:rsidRPr="00D6245A">
        <w:rPr>
          <w:rFonts w:ascii="Arial" w:eastAsia="宋体" w:hAnsi="Arial" w:cs="Arial"/>
          <w:kern w:val="0"/>
          <w:sz w:val="20"/>
          <w:szCs w:val="20"/>
        </w:rPr>
        <w:t>4</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肾功能不全时剂量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肾功能不全或肾衰竭患者无需调整剂量。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lastRenderedPageBreak/>
        <w:t>◆</w:t>
      </w:r>
      <w:r w:rsidRPr="00D6245A">
        <w:rPr>
          <w:rFonts w:ascii="Arial" w:eastAsia="宋体" w:hAnsi="Arial" w:cs="Arial"/>
          <w:kern w:val="0"/>
          <w:sz w:val="20"/>
          <w:szCs w:val="20"/>
        </w:rPr>
        <w:t>肝功能不全时剂量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肝功能不全者无需调整剂量。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透析时剂量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血液透析或腹膜透析后无需补充剂量。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其他疾病时剂量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肥胖患者需增加给药剂量，但无需改变给药间隔时间，若常规给药量为</w:t>
      </w:r>
      <w:r w:rsidRPr="00D6245A">
        <w:rPr>
          <w:rFonts w:ascii="Arial" w:eastAsia="宋体" w:hAnsi="Arial" w:cs="Arial"/>
          <w:kern w:val="0"/>
          <w:sz w:val="20"/>
          <w:szCs w:val="20"/>
        </w:rPr>
        <w:t>0.6g</w:t>
      </w:r>
      <w:r w:rsidRPr="00D6245A">
        <w:rPr>
          <w:rFonts w:ascii="Arial" w:eastAsia="宋体" w:hAnsi="Arial" w:cs="Arial"/>
          <w:kern w:val="0"/>
          <w:sz w:val="20"/>
          <w:szCs w:val="20"/>
        </w:rPr>
        <w:t>，则肥胖患者给药量＝</w:t>
      </w:r>
      <w:r w:rsidRPr="00D6245A">
        <w:rPr>
          <w:rFonts w:ascii="Arial" w:eastAsia="宋体" w:hAnsi="Arial" w:cs="Arial"/>
          <w:kern w:val="0"/>
          <w:sz w:val="20"/>
          <w:szCs w:val="20"/>
        </w:rPr>
        <w:t>0.6g</w:t>
      </w:r>
      <w:r w:rsidRPr="00D6245A">
        <w:rPr>
          <w:rFonts w:ascii="Arial" w:eastAsia="宋体" w:hAnsi="Arial" w:cs="Arial"/>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体重</w:t>
      </w:r>
      <w:r w:rsidRPr="00D6245A">
        <w:rPr>
          <w:rFonts w:ascii="Arial" w:eastAsia="宋体" w:hAnsi="Arial" w:cs="Arial"/>
          <w:kern w:val="0"/>
          <w:sz w:val="20"/>
          <w:szCs w:val="20"/>
        </w:rPr>
        <w:t>(kg)</w:t>
      </w:r>
      <w:r w:rsidRPr="00D6245A">
        <w:rPr>
          <w:rFonts w:ascii="Arial" w:eastAsia="宋体" w:hAnsi="Arial" w:cs="Arial"/>
          <w:kern w:val="0"/>
          <w:sz w:val="20"/>
          <w:szCs w:val="20"/>
        </w:rPr>
        <w:t>－</w:t>
      </w:r>
      <w:r w:rsidRPr="00D6245A">
        <w:rPr>
          <w:rFonts w:ascii="Arial" w:eastAsia="宋体" w:hAnsi="Arial" w:cs="Arial"/>
          <w:kern w:val="0"/>
          <w:sz w:val="20"/>
          <w:szCs w:val="20"/>
        </w:rPr>
        <w:t>70kg]×(3.5mg/kg)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儿童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常规剂量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发热</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6</w:t>
      </w:r>
      <w:r w:rsidRPr="00D6245A">
        <w:rPr>
          <w:rFonts w:ascii="Arial" w:eastAsia="宋体" w:hAnsi="Arial" w:cs="Arial"/>
          <w:kern w:val="0"/>
          <w:sz w:val="20"/>
          <w:szCs w:val="20"/>
        </w:rPr>
        <w:t>个月至</w:t>
      </w:r>
      <w:r w:rsidRPr="00D6245A">
        <w:rPr>
          <w:rFonts w:ascii="Arial" w:eastAsia="宋体" w:hAnsi="Arial" w:cs="Arial"/>
          <w:kern w:val="0"/>
          <w:sz w:val="20"/>
          <w:szCs w:val="20"/>
        </w:rPr>
        <w:t>12</w:t>
      </w:r>
      <w:r w:rsidRPr="00D6245A">
        <w:rPr>
          <w:rFonts w:ascii="Arial" w:eastAsia="宋体" w:hAnsi="Arial" w:cs="Arial"/>
          <w:kern w:val="0"/>
          <w:sz w:val="20"/>
          <w:szCs w:val="20"/>
        </w:rPr>
        <w:t>岁儿童，一次</w:t>
      </w:r>
      <w:r w:rsidRPr="00D6245A">
        <w:rPr>
          <w:rFonts w:ascii="Arial" w:eastAsia="宋体" w:hAnsi="Arial" w:cs="Arial"/>
          <w:kern w:val="0"/>
          <w:sz w:val="20"/>
          <w:szCs w:val="20"/>
        </w:rPr>
        <w:t>5-10mg/kg</w:t>
      </w:r>
      <w:r w:rsidRPr="00D6245A">
        <w:rPr>
          <w:rFonts w:ascii="Arial" w:eastAsia="宋体" w:hAnsi="Arial" w:cs="Arial"/>
          <w:kern w:val="0"/>
          <w:sz w:val="20"/>
          <w:szCs w:val="20"/>
        </w:rPr>
        <w:t>，每</w:t>
      </w:r>
      <w:r w:rsidRPr="00D6245A">
        <w:rPr>
          <w:rFonts w:ascii="Arial" w:eastAsia="宋体" w:hAnsi="Arial" w:cs="Arial"/>
          <w:kern w:val="0"/>
          <w:sz w:val="20"/>
          <w:szCs w:val="20"/>
        </w:rPr>
        <w:t>6-8</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次，一日不超过</w:t>
      </w:r>
      <w:r w:rsidRPr="00D6245A">
        <w:rPr>
          <w:rFonts w:ascii="Arial" w:eastAsia="宋体" w:hAnsi="Arial" w:cs="Arial"/>
          <w:kern w:val="0"/>
          <w:sz w:val="20"/>
          <w:szCs w:val="20"/>
        </w:rPr>
        <w:t>4</w:t>
      </w:r>
      <w:r w:rsidRPr="00D6245A">
        <w:rPr>
          <w:rFonts w:ascii="Arial" w:eastAsia="宋体" w:hAnsi="Arial" w:cs="Arial"/>
          <w:kern w:val="0"/>
          <w:sz w:val="20"/>
          <w:szCs w:val="20"/>
        </w:rPr>
        <w:t>次。</w:t>
      </w:r>
      <w:r w:rsidRPr="00D6245A">
        <w:rPr>
          <w:rFonts w:ascii="Arial" w:eastAsia="宋体" w:hAnsi="Arial" w:cs="Arial"/>
          <w:kern w:val="0"/>
          <w:sz w:val="20"/>
          <w:szCs w:val="20"/>
        </w:rPr>
        <w:t>12</w:t>
      </w:r>
      <w:r w:rsidRPr="00D6245A">
        <w:rPr>
          <w:rFonts w:ascii="Arial" w:eastAsia="宋体" w:hAnsi="Arial" w:cs="Arial"/>
          <w:kern w:val="0"/>
          <w:sz w:val="20"/>
          <w:szCs w:val="20"/>
        </w:rPr>
        <w:t>岁以上儿童，一次</w:t>
      </w:r>
      <w:r w:rsidRPr="00D6245A">
        <w:rPr>
          <w:rFonts w:ascii="Arial" w:eastAsia="宋体" w:hAnsi="Arial" w:cs="Arial"/>
          <w:kern w:val="0"/>
          <w:sz w:val="20"/>
          <w:szCs w:val="20"/>
        </w:rPr>
        <w:t>0.2-0.4g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次，最大日剂量为</w:t>
      </w:r>
      <w:r w:rsidRPr="00D6245A">
        <w:rPr>
          <w:rFonts w:ascii="Arial" w:eastAsia="宋体" w:hAnsi="Arial" w:cs="Arial"/>
          <w:kern w:val="0"/>
          <w:sz w:val="20"/>
          <w:szCs w:val="20"/>
        </w:rPr>
        <w:t>1.2g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静脉滴注</w:t>
      </w:r>
      <w:r w:rsidRPr="00D6245A">
        <w:rPr>
          <w:rFonts w:ascii="Arial" w:eastAsia="宋体" w:hAnsi="Arial" w:cs="Arial"/>
          <w:kern w:val="0"/>
          <w:sz w:val="20"/>
          <w:szCs w:val="20"/>
        </w:rPr>
        <w:t xml:space="preserve">  17</w:t>
      </w:r>
      <w:r w:rsidRPr="00D6245A">
        <w:rPr>
          <w:rFonts w:ascii="Arial" w:eastAsia="宋体" w:hAnsi="Arial" w:cs="Arial"/>
          <w:kern w:val="0"/>
          <w:sz w:val="20"/>
          <w:szCs w:val="20"/>
        </w:rPr>
        <w:t>岁及</w:t>
      </w:r>
      <w:r w:rsidRPr="00D6245A">
        <w:rPr>
          <w:rFonts w:ascii="Arial" w:eastAsia="宋体" w:hAnsi="Arial" w:cs="Arial"/>
          <w:kern w:val="0"/>
          <w:sz w:val="20"/>
          <w:szCs w:val="20"/>
        </w:rPr>
        <w:t>17</w:t>
      </w:r>
      <w:r w:rsidRPr="00D6245A">
        <w:rPr>
          <w:rFonts w:ascii="Arial" w:eastAsia="宋体" w:hAnsi="Arial" w:cs="Arial"/>
          <w:kern w:val="0"/>
          <w:sz w:val="20"/>
          <w:szCs w:val="20"/>
        </w:rPr>
        <w:t>岁以上儿童，一次</w:t>
      </w:r>
      <w:r w:rsidRPr="00D6245A">
        <w:rPr>
          <w:rFonts w:ascii="Arial" w:eastAsia="宋体" w:hAnsi="Arial" w:cs="Arial"/>
          <w:kern w:val="0"/>
          <w:sz w:val="20"/>
          <w:szCs w:val="20"/>
        </w:rPr>
        <w:t>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次；或一次</w:t>
      </w:r>
      <w:r w:rsidRPr="00D6245A">
        <w:rPr>
          <w:rFonts w:ascii="Arial" w:eastAsia="宋体" w:hAnsi="Arial" w:cs="Arial"/>
          <w:kern w:val="0"/>
          <w:sz w:val="20"/>
          <w:szCs w:val="20"/>
        </w:rPr>
        <w:t>0.1-0.2g</w:t>
      </w:r>
      <w:r w:rsidRPr="00D6245A">
        <w:rPr>
          <w:rFonts w:ascii="Arial" w:eastAsia="宋体" w:hAnsi="Arial" w:cs="Arial"/>
          <w:kern w:val="0"/>
          <w:sz w:val="20"/>
          <w:szCs w:val="20"/>
        </w:rPr>
        <w:t>，每</w:t>
      </w:r>
      <w:r w:rsidRPr="00D6245A">
        <w:rPr>
          <w:rFonts w:ascii="Arial" w:eastAsia="宋体" w:hAnsi="Arial" w:cs="Arial"/>
          <w:kern w:val="0"/>
          <w:sz w:val="20"/>
          <w:szCs w:val="20"/>
        </w:rPr>
        <w:t>4</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次，滴注时间至少</w:t>
      </w:r>
      <w:r w:rsidRPr="00D6245A">
        <w:rPr>
          <w:rFonts w:ascii="Arial" w:eastAsia="宋体" w:hAnsi="Arial" w:cs="Arial"/>
          <w:kern w:val="0"/>
          <w:sz w:val="20"/>
          <w:szCs w:val="20"/>
        </w:rPr>
        <w:t>30</w:t>
      </w:r>
      <w:r w:rsidRPr="00D6245A">
        <w:rPr>
          <w:rFonts w:ascii="Arial" w:eastAsia="宋体" w:hAnsi="Arial" w:cs="Arial"/>
          <w:kern w:val="0"/>
          <w:sz w:val="20"/>
          <w:szCs w:val="20"/>
        </w:rPr>
        <w:t>分钟。</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头痛</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混悬液，</w:t>
      </w:r>
      <w:r w:rsidRPr="00D6245A">
        <w:rPr>
          <w:rFonts w:ascii="Arial" w:eastAsia="宋体" w:hAnsi="Arial" w:cs="Arial"/>
          <w:kern w:val="0"/>
          <w:sz w:val="20"/>
          <w:szCs w:val="20"/>
        </w:rPr>
        <w:t>6-11</w:t>
      </w:r>
      <w:r w:rsidRPr="00D6245A">
        <w:rPr>
          <w:rFonts w:ascii="Arial" w:eastAsia="宋体" w:hAnsi="Arial" w:cs="Arial"/>
          <w:kern w:val="0"/>
          <w:sz w:val="20"/>
          <w:szCs w:val="20"/>
        </w:rPr>
        <w:t>个月或体重为</w:t>
      </w:r>
      <w:r w:rsidRPr="00D6245A">
        <w:rPr>
          <w:rFonts w:ascii="Arial" w:eastAsia="宋体" w:hAnsi="Arial" w:cs="Arial"/>
          <w:kern w:val="0"/>
          <w:sz w:val="20"/>
          <w:szCs w:val="20"/>
        </w:rPr>
        <w:t>12-17</w:t>
      </w:r>
      <w:r w:rsidRPr="00D6245A">
        <w:rPr>
          <w:rFonts w:ascii="Arial" w:eastAsia="宋体" w:hAnsi="Arial" w:cs="Arial"/>
          <w:kern w:val="0"/>
          <w:sz w:val="20"/>
          <w:szCs w:val="20"/>
        </w:rPr>
        <w:t>磅儿童，一次</w:t>
      </w:r>
      <w:r w:rsidRPr="00D6245A">
        <w:rPr>
          <w:rFonts w:ascii="Arial" w:eastAsia="宋体" w:hAnsi="Arial" w:cs="Arial"/>
          <w:kern w:val="0"/>
          <w:sz w:val="20"/>
          <w:szCs w:val="20"/>
        </w:rPr>
        <w:t>0.05g</w:t>
      </w:r>
      <w:r w:rsidRPr="00D6245A">
        <w:rPr>
          <w:rFonts w:ascii="Arial" w:eastAsia="宋体" w:hAnsi="Arial" w:cs="Arial"/>
          <w:kern w:val="0"/>
          <w:sz w:val="20"/>
          <w:szCs w:val="20"/>
        </w:rPr>
        <w:t>；</w:t>
      </w:r>
      <w:r w:rsidRPr="00D6245A">
        <w:rPr>
          <w:rFonts w:ascii="Arial" w:eastAsia="宋体" w:hAnsi="Arial" w:cs="Arial"/>
          <w:kern w:val="0"/>
          <w:sz w:val="20"/>
          <w:szCs w:val="20"/>
        </w:rPr>
        <w:t>12-23</w:t>
      </w:r>
      <w:r w:rsidRPr="00D6245A">
        <w:rPr>
          <w:rFonts w:ascii="Arial" w:eastAsia="宋体" w:hAnsi="Arial" w:cs="Arial"/>
          <w:kern w:val="0"/>
          <w:sz w:val="20"/>
          <w:szCs w:val="20"/>
        </w:rPr>
        <w:t>个月或体重为</w:t>
      </w:r>
      <w:r w:rsidRPr="00D6245A">
        <w:rPr>
          <w:rFonts w:ascii="Arial" w:eastAsia="宋体" w:hAnsi="Arial" w:cs="Arial"/>
          <w:kern w:val="0"/>
          <w:sz w:val="20"/>
          <w:szCs w:val="20"/>
        </w:rPr>
        <w:t>18-23</w:t>
      </w:r>
      <w:r w:rsidRPr="00D6245A">
        <w:rPr>
          <w:rFonts w:ascii="Arial" w:eastAsia="宋体" w:hAnsi="Arial" w:cs="Arial"/>
          <w:kern w:val="0"/>
          <w:sz w:val="20"/>
          <w:szCs w:val="20"/>
        </w:rPr>
        <w:t>磅儿童，一次</w:t>
      </w:r>
      <w:r w:rsidRPr="00D6245A">
        <w:rPr>
          <w:rFonts w:ascii="Arial" w:eastAsia="宋体" w:hAnsi="Arial" w:cs="Arial"/>
          <w:kern w:val="0"/>
          <w:sz w:val="20"/>
          <w:szCs w:val="20"/>
        </w:rPr>
        <w:t>0.075g</w:t>
      </w:r>
      <w:r w:rsidRPr="00D6245A">
        <w:rPr>
          <w:rFonts w:ascii="Arial" w:eastAsia="宋体" w:hAnsi="Arial" w:cs="Arial"/>
          <w:kern w:val="0"/>
          <w:sz w:val="20"/>
          <w:szCs w:val="20"/>
        </w:rPr>
        <w:t>；</w:t>
      </w:r>
      <w:r w:rsidRPr="00D6245A">
        <w:rPr>
          <w:rFonts w:ascii="Arial" w:eastAsia="宋体" w:hAnsi="Arial" w:cs="Arial"/>
          <w:kern w:val="0"/>
          <w:sz w:val="20"/>
          <w:szCs w:val="20"/>
        </w:rPr>
        <w:t>2-3</w:t>
      </w:r>
      <w:r w:rsidRPr="00D6245A">
        <w:rPr>
          <w:rFonts w:ascii="Arial" w:eastAsia="宋体" w:hAnsi="Arial" w:cs="Arial"/>
          <w:kern w:val="0"/>
          <w:sz w:val="20"/>
          <w:szCs w:val="20"/>
        </w:rPr>
        <w:t>岁或体重为</w:t>
      </w:r>
      <w:r w:rsidRPr="00D6245A">
        <w:rPr>
          <w:rFonts w:ascii="Arial" w:eastAsia="宋体" w:hAnsi="Arial" w:cs="Arial"/>
          <w:kern w:val="0"/>
          <w:sz w:val="20"/>
          <w:szCs w:val="20"/>
        </w:rPr>
        <w:t>24-35</w:t>
      </w:r>
      <w:r w:rsidRPr="00D6245A">
        <w:rPr>
          <w:rFonts w:ascii="Arial" w:eastAsia="宋体" w:hAnsi="Arial" w:cs="Arial"/>
          <w:kern w:val="0"/>
          <w:sz w:val="20"/>
          <w:szCs w:val="20"/>
        </w:rPr>
        <w:t>磅儿童，一次</w:t>
      </w:r>
      <w:r w:rsidRPr="00D6245A">
        <w:rPr>
          <w:rFonts w:ascii="Arial" w:eastAsia="宋体" w:hAnsi="Arial" w:cs="Arial"/>
          <w:kern w:val="0"/>
          <w:sz w:val="20"/>
          <w:szCs w:val="20"/>
        </w:rPr>
        <w:t>0.1g</w:t>
      </w:r>
      <w:r w:rsidRPr="00D6245A">
        <w:rPr>
          <w:rFonts w:ascii="Arial" w:eastAsia="宋体" w:hAnsi="Arial" w:cs="Arial"/>
          <w:kern w:val="0"/>
          <w:sz w:val="20"/>
          <w:szCs w:val="20"/>
        </w:rPr>
        <w:t>；</w:t>
      </w:r>
      <w:r w:rsidRPr="00D6245A">
        <w:rPr>
          <w:rFonts w:ascii="Arial" w:eastAsia="宋体" w:hAnsi="Arial" w:cs="Arial"/>
          <w:kern w:val="0"/>
          <w:sz w:val="20"/>
          <w:szCs w:val="20"/>
        </w:rPr>
        <w:t>4-5</w:t>
      </w:r>
      <w:r w:rsidRPr="00D6245A">
        <w:rPr>
          <w:rFonts w:ascii="Arial" w:eastAsia="宋体" w:hAnsi="Arial" w:cs="Arial"/>
          <w:kern w:val="0"/>
          <w:sz w:val="20"/>
          <w:szCs w:val="20"/>
        </w:rPr>
        <w:t>岁或体重为</w:t>
      </w:r>
      <w:r w:rsidRPr="00D6245A">
        <w:rPr>
          <w:rFonts w:ascii="Arial" w:eastAsia="宋体" w:hAnsi="Arial" w:cs="Arial"/>
          <w:kern w:val="0"/>
          <w:sz w:val="20"/>
          <w:szCs w:val="20"/>
        </w:rPr>
        <w:t>36-47</w:t>
      </w:r>
      <w:r w:rsidRPr="00D6245A">
        <w:rPr>
          <w:rFonts w:ascii="Arial" w:eastAsia="宋体" w:hAnsi="Arial" w:cs="Arial"/>
          <w:kern w:val="0"/>
          <w:sz w:val="20"/>
          <w:szCs w:val="20"/>
        </w:rPr>
        <w:t>磅儿童，一次</w:t>
      </w:r>
      <w:r w:rsidRPr="00D6245A">
        <w:rPr>
          <w:rFonts w:ascii="Arial" w:eastAsia="宋体" w:hAnsi="Arial" w:cs="Arial"/>
          <w:kern w:val="0"/>
          <w:sz w:val="20"/>
          <w:szCs w:val="20"/>
        </w:rPr>
        <w:t>0.15g</w:t>
      </w:r>
      <w:r w:rsidRPr="00D6245A">
        <w:rPr>
          <w:rFonts w:ascii="Arial" w:eastAsia="宋体" w:hAnsi="Arial" w:cs="Arial"/>
          <w:kern w:val="0"/>
          <w:sz w:val="20"/>
          <w:szCs w:val="20"/>
        </w:rPr>
        <w:t>；</w:t>
      </w:r>
      <w:r w:rsidRPr="00D6245A">
        <w:rPr>
          <w:rFonts w:ascii="Arial" w:eastAsia="宋体" w:hAnsi="Arial" w:cs="Arial"/>
          <w:kern w:val="0"/>
          <w:sz w:val="20"/>
          <w:szCs w:val="20"/>
        </w:rPr>
        <w:t>6-8</w:t>
      </w:r>
      <w:r w:rsidRPr="00D6245A">
        <w:rPr>
          <w:rFonts w:ascii="Arial" w:eastAsia="宋体" w:hAnsi="Arial" w:cs="Arial"/>
          <w:kern w:val="0"/>
          <w:sz w:val="20"/>
          <w:szCs w:val="20"/>
        </w:rPr>
        <w:t>岁或体重为</w:t>
      </w:r>
      <w:r w:rsidRPr="00D6245A">
        <w:rPr>
          <w:rFonts w:ascii="Arial" w:eastAsia="宋体" w:hAnsi="Arial" w:cs="Arial"/>
          <w:kern w:val="0"/>
          <w:sz w:val="20"/>
          <w:szCs w:val="20"/>
        </w:rPr>
        <w:t>48-59</w:t>
      </w:r>
      <w:r w:rsidRPr="00D6245A">
        <w:rPr>
          <w:rFonts w:ascii="Arial" w:eastAsia="宋体" w:hAnsi="Arial" w:cs="Arial"/>
          <w:kern w:val="0"/>
          <w:sz w:val="20"/>
          <w:szCs w:val="20"/>
        </w:rPr>
        <w:t>磅儿童，一次</w:t>
      </w:r>
      <w:r w:rsidRPr="00D6245A">
        <w:rPr>
          <w:rFonts w:ascii="Arial" w:eastAsia="宋体" w:hAnsi="Arial" w:cs="Arial"/>
          <w:kern w:val="0"/>
          <w:sz w:val="20"/>
          <w:szCs w:val="20"/>
        </w:rPr>
        <w:t>0.2g</w:t>
      </w:r>
      <w:r w:rsidRPr="00D6245A">
        <w:rPr>
          <w:rFonts w:ascii="Arial" w:eastAsia="宋体" w:hAnsi="Arial" w:cs="Arial"/>
          <w:kern w:val="0"/>
          <w:sz w:val="20"/>
          <w:szCs w:val="20"/>
        </w:rPr>
        <w:t>；</w:t>
      </w:r>
      <w:r w:rsidRPr="00D6245A">
        <w:rPr>
          <w:rFonts w:ascii="Arial" w:eastAsia="宋体" w:hAnsi="Arial" w:cs="Arial"/>
          <w:kern w:val="0"/>
          <w:sz w:val="20"/>
          <w:szCs w:val="20"/>
        </w:rPr>
        <w:t>9-10</w:t>
      </w:r>
      <w:r w:rsidRPr="00D6245A">
        <w:rPr>
          <w:rFonts w:ascii="Arial" w:eastAsia="宋体" w:hAnsi="Arial" w:cs="Arial"/>
          <w:kern w:val="0"/>
          <w:sz w:val="20"/>
          <w:szCs w:val="20"/>
        </w:rPr>
        <w:t>岁或体重为</w:t>
      </w:r>
      <w:r w:rsidRPr="00D6245A">
        <w:rPr>
          <w:rFonts w:ascii="Arial" w:eastAsia="宋体" w:hAnsi="Arial" w:cs="Arial"/>
          <w:kern w:val="0"/>
          <w:sz w:val="20"/>
          <w:szCs w:val="20"/>
        </w:rPr>
        <w:t>60-71</w:t>
      </w:r>
      <w:r w:rsidRPr="00D6245A">
        <w:rPr>
          <w:rFonts w:ascii="Arial" w:eastAsia="宋体" w:hAnsi="Arial" w:cs="Arial"/>
          <w:kern w:val="0"/>
          <w:sz w:val="20"/>
          <w:szCs w:val="20"/>
        </w:rPr>
        <w:t>磅儿童，一次</w:t>
      </w:r>
      <w:r w:rsidRPr="00D6245A">
        <w:rPr>
          <w:rFonts w:ascii="Arial" w:eastAsia="宋体" w:hAnsi="Arial" w:cs="Arial"/>
          <w:kern w:val="0"/>
          <w:sz w:val="20"/>
          <w:szCs w:val="20"/>
        </w:rPr>
        <w:t>0.25g</w:t>
      </w:r>
      <w:r w:rsidRPr="00D6245A">
        <w:rPr>
          <w:rFonts w:ascii="Arial" w:eastAsia="宋体" w:hAnsi="Arial" w:cs="Arial"/>
          <w:kern w:val="0"/>
          <w:sz w:val="20"/>
          <w:szCs w:val="20"/>
        </w:rPr>
        <w:t>；</w:t>
      </w:r>
      <w:r w:rsidRPr="00D6245A">
        <w:rPr>
          <w:rFonts w:ascii="Arial" w:eastAsia="宋体" w:hAnsi="Arial" w:cs="Arial"/>
          <w:kern w:val="0"/>
          <w:sz w:val="20"/>
          <w:szCs w:val="20"/>
        </w:rPr>
        <w:t>11</w:t>
      </w:r>
      <w:r w:rsidRPr="00D6245A">
        <w:rPr>
          <w:rFonts w:ascii="Arial" w:eastAsia="宋体" w:hAnsi="Arial" w:cs="Arial"/>
          <w:kern w:val="0"/>
          <w:sz w:val="20"/>
          <w:szCs w:val="20"/>
        </w:rPr>
        <w:t>岁或体重为</w:t>
      </w:r>
      <w:r w:rsidRPr="00D6245A">
        <w:rPr>
          <w:rFonts w:ascii="Arial" w:eastAsia="宋体" w:hAnsi="Arial" w:cs="Arial"/>
          <w:kern w:val="0"/>
          <w:sz w:val="20"/>
          <w:szCs w:val="20"/>
        </w:rPr>
        <w:t>72-95</w:t>
      </w:r>
      <w:r w:rsidRPr="00D6245A">
        <w:rPr>
          <w:rFonts w:ascii="Arial" w:eastAsia="宋体" w:hAnsi="Arial" w:cs="Arial"/>
          <w:kern w:val="0"/>
          <w:sz w:val="20"/>
          <w:szCs w:val="20"/>
        </w:rPr>
        <w:t>磅儿童，一次</w:t>
      </w:r>
      <w:r w:rsidRPr="00D6245A">
        <w:rPr>
          <w:rFonts w:ascii="Arial" w:eastAsia="宋体" w:hAnsi="Arial" w:cs="Arial"/>
          <w:kern w:val="0"/>
          <w:sz w:val="20"/>
          <w:szCs w:val="20"/>
        </w:rPr>
        <w:t>0.3g</w:t>
      </w:r>
      <w:r w:rsidRPr="00D6245A">
        <w:rPr>
          <w:rFonts w:ascii="Arial" w:eastAsia="宋体" w:hAnsi="Arial" w:cs="Arial"/>
          <w:kern w:val="0"/>
          <w:sz w:val="20"/>
          <w:szCs w:val="20"/>
        </w:rPr>
        <w:t>，每</w:t>
      </w:r>
      <w:r w:rsidRPr="00D6245A">
        <w:rPr>
          <w:rFonts w:ascii="Arial" w:eastAsia="宋体" w:hAnsi="Arial" w:cs="Arial"/>
          <w:kern w:val="0"/>
          <w:sz w:val="20"/>
          <w:szCs w:val="20"/>
        </w:rPr>
        <w:t>6-8</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次，一日不超过</w:t>
      </w:r>
      <w:r w:rsidRPr="00D6245A">
        <w:rPr>
          <w:rFonts w:ascii="Arial" w:eastAsia="宋体" w:hAnsi="Arial" w:cs="Arial"/>
          <w:kern w:val="0"/>
          <w:sz w:val="20"/>
          <w:szCs w:val="20"/>
        </w:rPr>
        <w:t>4</w:t>
      </w:r>
      <w:r w:rsidRPr="00D6245A">
        <w:rPr>
          <w:rFonts w:ascii="Arial" w:eastAsia="宋体" w:hAnsi="Arial" w:cs="Arial"/>
          <w:kern w:val="0"/>
          <w:sz w:val="20"/>
          <w:szCs w:val="20"/>
        </w:rPr>
        <w:t>次。片剂，</w:t>
      </w:r>
      <w:r w:rsidRPr="00D6245A">
        <w:rPr>
          <w:rFonts w:ascii="Arial" w:eastAsia="宋体" w:hAnsi="Arial" w:cs="Arial"/>
          <w:kern w:val="0"/>
          <w:sz w:val="20"/>
          <w:szCs w:val="20"/>
        </w:rPr>
        <w:t>12</w:t>
      </w:r>
      <w:r w:rsidRPr="00D6245A">
        <w:rPr>
          <w:rFonts w:ascii="Arial" w:eastAsia="宋体" w:hAnsi="Arial" w:cs="Arial"/>
          <w:kern w:val="0"/>
          <w:sz w:val="20"/>
          <w:szCs w:val="20"/>
        </w:rPr>
        <w:t>岁及</w:t>
      </w:r>
      <w:r w:rsidRPr="00D6245A">
        <w:rPr>
          <w:rFonts w:ascii="Arial" w:eastAsia="宋体" w:hAnsi="Arial" w:cs="Arial"/>
          <w:kern w:val="0"/>
          <w:sz w:val="20"/>
          <w:szCs w:val="20"/>
        </w:rPr>
        <w:t>12</w:t>
      </w:r>
      <w:r w:rsidRPr="00D6245A">
        <w:rPr>
          <w:rFonts w:ascii="Arial" w:eastAsia="宋体" w:hAnsi="Arial" w:cs="Arial"/>
          <w:kern w:val="0"/>
          <w:sz w:val="20"/>
          <w:szCs w:val="20"/>
        </w:rPr>
        <w:t>岁以上儿童，一次</w:t>
      </w:r>
      <w:r w:rsidRPr="00D6245A">
        <w:rPr>
          <w:rFonts w:ascii="Arial" w:eastAsia="宋体" w:hAnsi="Arial" w:cs="Arial"/>
          <w:kern w:val="0"/>
          <w:sz w:val="20"/>
          <w:szCs w:val="20"/>
        </w:rPr>
        <w:t>0.2-0.4g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次，最大日剂量为</w:t>
      </w:r>
      <w:r w:rsidRPr="00D6245A">
        <w:rPr>
          <w:rFonts w:ascii="Arial" w:eastAsia="宋体" w:hAnsi="Arial" w:cs="Arial"/>
          <w:kern w:val="0"/>
          <w:sz w:val="20"/>
          <w:szCs w:val="20"/>
        </w:rPr>
        <w:t>1.2g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疼痛</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参见发热</w:t>
      </w:r>
      <w:r w:rsidRPr="00D6245A">
        <w:rPr>
          <w:rFonts w:ascii="Arial" w:eastAsia="宋体" w:hAnsi="Arial" w:cs="Arial"/>
          <w:kern w:val="0"/>
          <w:sz w:val="20"/>
          <w:szCs w:val="20"/>
        </w:rPr>
        <w:t>“</w:t>
      </w:r>
      <w:r w:rsidRPr="00D6245A">
        <w:rPr>
          <w:rFonts w:ascii="Arial" w:eastAsia="宋体" w:hAnsi="Arial" w:cs="Arial"/>
          <w:kern w:val="0"/>
          <w:sz w:val="20"/>
          <w:szCs w:val="20"/>
        </w:rPr>
        <w:t>口服给药</w:t>
      </w:r>
      <w:r w:rsidRPr="00D6245A">
        <w:rPr>
          <w:rFonts w:ascii="Arial" w:eastAsia="宋体" w:hAnsi="Arial" w:cs="Arial"/>
          <w:kern w:val="0"/>
          <w:sz w:val="20"/>
          <w:szCs w:val="20"/>
        </w:rPr>
        <w:t>”</w:t>
      </w:r>
      <w:r w:rsidRPr="00D6245A">
        <w:rPr>
          <w:rFonts w:ascii="Arial" w:eastAsia="宋体" w:hAnsi="Arial" w:cs="Arial"/>
          <w:kern w:val="0"/>
          <w:sz w:val="20"/>
          <w:szCs w:val="20"/>
        </w:rPr>
        <w:t>项。</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静脉滴注</w:t>
      </w:r>
      <w:r w:rsidRPr="00D6245A">
        <w:rPr>
          <w:rFonts w:ascii="Arial" w:eastAsia="宋体" w:hAnsi="Arial" w:cs="Arial"/>
          <w:kern w:val="0"/>
          <w:sz w:val="20"/>
          <w:szCs w:val="20"/>
        </w:rPr>
        <w:t xml:space="preserve">  17</w:t>
      </w:r>
      <w:r w:rsidRPr="00D6245A">
        <w:rPr>
          <w:rFonts w:ascii="Arial" w:eastAsia="宋体" w:hAnsi="Arial" w:cs="Arial"/>
          <w:kern w:val="0"/>
          <w:sz w:val="20"/>
          <w:szCs w:val="20"/>
        </w:rPr>
        <w:t>岁及</w:t>
      </w:r>
      <w:r w:rsidRPr="00D6245A">
        <w:rPr>
          <w:rFonts w:ascii="Arial" w:eastAsia="宋体" w:hAnsi="Arial" w:cs="Arial"/>
          <w:kern w:val="0"/>
          <w:sz w:val="20"/>
          <w:szCs w:val="20"/>
        </w:rPr>
        <w:t>17</w:t>
      </w:r>
      <w:r w:rsidRPr="00D6245A">
        <w:rPr>
          <w:rFonts w:ascii="Arial" w:eastAsia="宋体" w:hAnsi="Arial" w:cs="Arial"/>
          <w:kern w:val="0"/>
          <w:sz w:val="20"/>
          <w:szCs w:val="20"/>
        </w:rPr>
        <w:t>岁以上儿童，一次</w:t>
      </w:r>
      <w:r w:rsidRPr="00D6245A">
        <w:rPr>
          <w:rFonts w:ascii="Arial" w:eastAsia="宋体" w:hAnsi="Arial" w:cs="Arial"/>
          <w:kern w:val="0"/>
          <w:sz w:val="20"/>
          <w:szCs w:val="20"/>
        </w:rPr>
        <w:t>0.4-0.8g</w:t>
      </w:r>
      <w:r w:rsidRPr="00D6245A">
        <w:rPr>
          <w:rFonts w:ascii="Arial" w:eastAsia="宋体" w:hAnsi="Arial" w:cs="Arial"/>
          <w:kern w:val="0"/>
          <w:sz w:val="20"/>
          <w:szCs w:val="20"/>
        </w:rPr>
        <w:t>，每</w:t>
      </w:r>
      <w:r w:rsidRPr="00D6245A">
        <w:rPr>
          <w:rFonts w:ascii="Arial" w:eastAsia="宋体" w:hAnsi="Arial" w:cs="Arial"/>
          <w:kern w:val="0"/>
          <w:sz w:val="20"/>
          <w:szCs w:val="20"/>
        </w:rPr>
        <w:t>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次，滴注时间至少</w:t>
      </w:r>
      <w:r w:rsidRPr="00D6245A">
        <w:rPr>
          <w:rFonts w:ascii="Arial" w:eastAsia="宋体" w:hAnsi="Arial" w:cs="Arial"/>
          <w:kern w:val="0"/>
          <w:sz w:val="20"/>
          <w:szCs w:val="20"/>
        </w:rPr>
        <w:t>30</w:t>
      </w:r>
      <w:r w:rsidRPr="00D6245A">
        <w:rPr>
          <w:rFonts w:ascii="Arial" w:eastAsia="宋体" w:hAnsi="Arial" w:cs="Arial"/>
          <w:kern w:val="0"/>
          <w:sz w:val="20"/>
          <w:szCs w:val="20"/>
        </w:rPr>
        <w:t>分钟。</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w:t>
      </w:r>
      <w:r w:rsidRPr="00D6245A">
        <w:rPr>
          <w:rFonts w:ascii="Arial" w:eastAsia="宋体" w:hAnsi="Arial" w:cs="Arial"/>
          <w:kern w:val="0"/>
          <w:sz w:val="20"/>
          <w:szCs w:val="20"/>
        </w:rPr>
        <w:t>类风湿关节炎</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一日</w:t>
      </w:r>
      <w:r w:rsidRPr="00D6245A">
        <w:rPr>
          <w:rFonts w:ascii="Arial" w:eastAsia="宋体" w:hAnsi="Arial" w:cs="Arial"/>
          <w:kern w:val="0"/>
          <w:sz w:val="20"/>
          <w:szCs w:val="20"/>
        </w:rPr>
        <w:t>30-50mg/kg</w:t>
      </w:r>
      <w:r w:rsidRPr="00D6245A">
        <w:rPr>
          <w:rFonts w:ascii="Arial" w:eastAsia="宋体" w:hAnsi="Arial" w:cs="Arial"/>
          <w:kern w:val="0"/>
          <w:sz w:val="20"/>
          <w:szCs w:val="20"/>
        </w:rPr>
        <w:t>，分</w:t>
      </w:r>
      <w:r w:rsidRPr="00D6245A">
        <w:rPr>
          <w:rFonts w:ascii="Arial" w:eastAsia="宋体" w:hAnsi="Arial" w:cs="Arial"/>
          <w:kern w:val="0"/>
          <w:sz w:val="20"/>
          <w:szCs w:val="20"/>
        </w:rPr>
        <w:t>3-4</w:t>
      </w:r>
      <w:r w:rsidRPr="00D6245A">
        <w:rPr>
          <w:rFonts w:ascii="Arial" w:eastAsia="宋体" w:hAnsi="Arial" w:cs="Arial"/>
          <w:kern w:val="0"/>
          <w:sz w:val="20"/>
          <w:szCs w:val="20"/>
        </w:rPr>
        <w:t>次服用，最大日剂量为</w:t>
      </w:r>
      <w:r w:rsidRPr="00D6245A">
        <w:rPr>
          <w:rFonts w:ascii="Arial" w:eastAsia="宋体" w:hAnsi="Arial" w:cs="Arial"/>
          <w:kern w:val="0"/>
          <w:sz w:val="20"/>
          <w:szCs w:val="20"/>
        </w:rPr>
        <w:t>2.4g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肾功能不全时剂量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同成人</w:t>
      </w:r>
      <w:r w:rsidRPr="00D6245A">
        <w:rPr>
          <w:rFonts w:ascii="Arial" w:eastAsia="宋体" w:hAnsi="Arial" w:cs="Arial"/>
          <w:kern w:val="0"/>
          <w:sz w:val="20"/>
          <w:szCs w:val="20"/>
        </w:rPr>
        <w:t>“</w:t>
      </w:r>
      <w:r w:rsidRPr="00D6245A">
        <w:rPr>
          <w:rFonts w:ascii="Arial" w:eastAsia="宋体" w:hAnsi="Arial" w:cs="Arial"/>
          <w:kern w:val="0"/>
          <w:sz w:val="20"/>
          <w:szCs w:val="20"/>
        </w:rPr>
        <w:t>肾功能不全时剂量</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肝功能不全时剂量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同成人</w:t>
      </w:r>
      <w:r w:rsidRPr="00D6245A">
        <w:rPr>
          <w:rFonts w:ascii="Arial" w:eastAsia="宋体" w:hAnsi="Arial" w:cs="Arial"/>
          <w:kern w:val="0"/>
          <w:sz w:val="20"/>
          <w:szCs w:val="20"/>
        </w:rPr>
        <w:t>“</w:t>
      </w:r>
      <w:r w:rsidRPr="00D6245A">
        <w:rPr>
          <w:rFonts w:ascii="Arial" w:eastAsia="宋体" w:hAnsi="Arial" w:cs="Arial"/>
          <w:kern w:val="0"/>
          <w:sz w:val="20"/>
          <w:szCs w:val="20"/>
        </w:rPr>
        <w:t>肝功能不全时剂量</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透析时剂量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同成人</w:t>
      </w:r>
      <w:r w:rsidRPr="00D6245A">
        <w:rPr>
          <w:rFonts w:ascii="Arial" w:eastAsia="宋体" w:hAnsi="Arial" w:cs="Arial"/>
          <w:kern w:val="0"/>
          <w:sz w:val="20"/>
          <w:szCs w:val="20"/>
        </w:rPr>
        <w:t>“</w:t>
      </w:r>
      <w:r w:rsidRPr="00D6245A">
        <w:rPr>
          <w:rFonts w:ascii="Arial" w:eastAsia="宋体" w:hAnsi="Arial" w:cs="Arial"/>
          <w:kern w:val="0"/>
          <w:sz w:val="20"/>
          <w:szCs w:val="20"/>
        </w:rPr>
        <w:t>透析时剂量</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【给药说明】</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给药方式说明</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口服给药</w:t>
      </w:r>
      <w:r w:rsidRPr="00D6245A">
        <w:rPr>
          <w:rFonts w:ascii="Arial" w:eastAsia="宋体" w:hAnsi="Arial" w:cs="Arial"/>
          <w:kern w:val="0"/>
          <w:sz w:val="20"/>
          <w:szCs w:val="20"/>
        </w:rPr>
        <w:t xml:space="preserve">  (1)</w:t>
      </w:r>
      <w:r w:rsidRPr="00D6245A">
        <w:rPr>
          <w:rFonts w:ascii="Arial" w:eastAsia="宋体" w:hAnsi="Arial" w:cs="Arial"/>
          <w:kern w:val="0"/>
          <w:sz w:val="20"/>
          <w:szCs w:val="20"/>
        </w:rPr>
        <w:t>泡腾片应溶解于开水或温水后口服使用。</w:t>
      </w:r>
      <w:r w:rsidRPr="00D6245A">
        <w:rPr>
          <w:rFonts w:ascii="Arial" w:eastAsia="宋体" w:hAnsi="Arial" w:cs="Arial"/>
          <w:kern w:val="0"/>
          <w:sz w:val="20"/>
          <w:szCs w:val="20"/>
        </w:rPr>
        <w:t>(2)</w:t>
      </w:r>
      <w:r w:rsidRPr="00D6245A">
        <w:rPr>
          <w:rFonts w:ascii="Arial" w:eastAsia="宋体" w:hAnsi="Arial" w:cs="Arial"/>
          <w:kern w:val="0"/>
          <w:sz w:val="20"/>
          <w:szCs w:val="20"/>
        </w:rPr>
        <w:t>本药缓释片</w:t>
      </w:r>
      <w:r w:rsidRPr="00D6245A">
        <w:rPr>
          <w:rFonts w:ascii="Arial" w:eastAsia="宋体" w:hAnsi="Arial" w:cs="Arial"/>
          <w:kern w:val="0"/>
          <w:sz w:val="20"/>
          <w:szCs w:val="20"/>
        </w:rPr>
        <w:t>(</w:t>
      </w:r>
      <w:r w:rsidRPr="00D6245A">
        <w:rPr>
          <w:rFonts w:ascii="Arial" w:eastAsia="宋体" w:hAnsi="Arial" w:cs="Arial"/>
          <w:kern w:val="0"/>
          <w:sz w:val="20"/>
          <w:szCs w:val="20"/>
        </w:rPr>
        <w:t>胶囊</w:t>
      </w:r>
      <w:r w:rsidRPr="00D6245A">
        <w:rPr>
          <w:rFonts w:ascii="Arial" w:eastAsia="宋体" w:hAnsi="Arial" w:cs="Arial"/>
          <w:kern w:val="0"/>
          <w:sz w:val="20"/>
          <w:szCs w:val="20"/>
        </w:rPr>
        <w:t>)</w:t>
      </w:r>
      <w:r w:rsidRPr="00D6245A">
        <w:rPr>
          <w:rFonts w:ascii="Arial" w:eastAsia="宋体" w:hAnsi="Arial" w:cs="Arial"/>
          <w:kern w:val="0"/>
          <w:sz w:val="20"/>
          <w:szCs w:val="20"/>
        </w:rPr>
        <w:t>必须整片</w:t>
      </w:r>
      <w:r w:rsidRPr="00D6245A">
        <w:rPr>
          <w:rFonts w:ascii="Arial" w:eastAsia="宋体" w:hAnsi="Arial" w:cs="Arial"/>
          <w:kern w:val="0"/>
          <w:sz w:val="20"/>
          <w:szCs w:val="20"/>
        </w:rPr>
        <w:t>(</w:t>
      </w:r>
      <w:r w:rsidRPr="00D6245A">
        <w:rPr>
          <w:rFonts w:ascii="Arial" w:eastAsia="宋体" w:hAnsi="Arial" w:cs="Arial"/>
          <w:kern w:val="0"/>
          <w:sz w:val="20"/>
          <w:szCs w:val="20"/>
        </w:rPr>
        <w:t>粒</w:t>
      </w:r>
      <w:r w:rsidRPr="00D6245A">
        <w:rPr>
          <w:rFonts w:ascii="Arial" w:eastAsia="宋体" w:hAnsi="Arial" w:cs="Arial"/>
          <w:kern w:val="0"/>
          <w:sz w:val="20"/>
          <w:szCs w:val="20"/>
        </w:rPr>
        <w:t>)</w:t>
      </w:r>
      <w:r w:rsidRPr="00D6245A">
        <w:rPr>
          <w:rFonts w:ascii="Arial" w:eastAsia="宋体" w:hAnsi="Arial" w:cs="Arial"/>
          <w:kern w:val="0"/>
          <w:sz w:val="20"/>
          <w:szCs w:val="20"/>
        </w:rPr>
        <w:t>吞服，不得碾碎或溶解后服用，且最好在用餐时或餐后服用。</w:t>
      </w:r>
      <w:r w:rsidRPr="00D6245A">
        <w:rPr>
          <w:rFonts w:ascii="Arial" w:eastAsia="宋体" w:hAnsi="Arial" w:cs="Arial"/>
          <w:kern w:val="0"/>
          <w:sz w:val="20"/>
          <w:szCs w:val="20"/>
        </w:rPr>
        <w:t>(3)</w:t>
      </w:r>
      <w:r w:rsidRPr="00D6245A">
        <w:rPr>
          <w:rFonts w:ascii="Arial" w:eastAsia="宋体" w:hAnsi="Arial" w:cs="Arial"/>
          <w:kern w:val="0"/>
          <w:sz w:val="20"/>
          <w:szCs w:val="20"/>
        </w:rPr>
        <w:t>本药干混悬剂首次使用前加凉开水，至</w:t>
      </w:r>
      <w:r w:rsidRPr="00D6245A">
        <w:rPr>
          <w:rFonts w:ascii="Arial" w:eastAsia="宋体" w:hAnsi="Arial" w:cs="Arial"/>
          <w:kern w:val="0"/>
          <w:sz w:val="20"/>
          <w:szCs w:val="20"/>
        </w:rPr>
        <w:t>60ml</w:t>
      </w:r>
      <w:r w:rsidRPr="00D6245A">
        <w:rPr>
          <w:rFonts w:ascii="Arial" w:eastAsia="宋体" w:hAnsi="Arial" w:cs="Arial"/>
          <w:kern w:val="0"/>
          <w:sz w:val="20"/>
          <w:szCs w:val="20"/>
        </w:rPr>
        <w:t>刻度线，振摇，使其浓度为</w:t>
      </w:r>
      <w:r w:rsidRPr="00D6245A">
        <w:rPr>
          <w:rFonts w:ascii="Arial" w:eastAsia="宋体" w:hAnsi="Arial" w:cs="Arial"/>
          <w:kern w:val="0"/>
          <w:sz w:val="20"/>
          <w:szCs w:val="20"/>
        </w:rPr>
        <w:t>2%</w:t>
      </w:r>
      <w:r w:rsidRPr="00D6245A">
        <w:rPr>
          <w:rFonts w:ascii="Arial" w:eastAsia="宋体" w:hAnsi="Arial" w:cs="Arial"/>
          <w:kern w:val="0"/>
          <w:sz w:val="20"/>
          <w:szCs w:val="20"/>
        </w:rPr>
        <w:t>。</w:t>
      </w:r>
      <w:r w:rsidRPr="00D6245A">
        <w:rPr>
          <w:rFonts w:ascii="Arial" w:eastAsia="宋体" w:hAnsi="Arial" w:cs="Arial"/>
          <w:kern w:val="0"/>
          <w:sz w:val="20"/>
          <w:szCs w:val="20"/>
        </w:rPr>
        <w:t>(4)</w:t>
      </w:r>
      <w:r w:rsidRPr="00D6245A">
        <w:rPr>
          <w:rFonts w:ascii="Arial" w:eastAsia="宋体" w:hAnsi="Arial" w:cs="Arial"/>
          <w:kern w:val="0"/>
          <w:sz w:val="20"/>
          <w:szCs w:val="20"/>
        </w:rPr>
        <w:t>本药胶囊制剂仅用于成人。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直肠给药</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本药直肠给药时，应用助推器将药</w:t>
      </w:r>
      <w:proofErr w:type="gramStart"/>
      <w:r w:rsidRPr="00D6245A">
        <w:rPr>
          <w:rFonts w:ascii="Arial" w:eastAsia="宋体" w:hAnsi="Arial" w:cs="Arial"/>
          <w:kern w:val="0"/>
          <w:sz w:val="20"/>
          <w:szCs w:val="20"/>
        </w:rPr>
        <w:t>栓</w:t>
      </w:r>
      <w:proofErr w:type="gramEnd"/>
      <w:r w:rsidRPr="00D6245A">
        <w:rPr>
          <w:rFonts w:ascii="Arial" w:eastAsia="宋体" w:hAnsi="Arial" w:cs="Arial"/>
          <w:kern w:val="0"/>
          <w:sz w:val="20"/>
          <w:szCs w:val="20"/>
        </w:rPr>
        <w:t>推入肛门深处。</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【禁忌症】</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对本药及其他</w:t>
      </w:r>
      <w:r w:rsidRPr="00D6245A">
        <w:rPr>
          <w:rFonts w:ascii="Arial" w:eastAsia="宋体" w:hAnsi="Arial" w:cs="Arial"/>
          <w:kern w:val="0"/>
          <w:sz w:val="20"/>
          <w:szCs w:val="20"/>
        </w:rPr>
        <w:t>NSAIDs</w:t>
      </w:r>
      <w:r w:rsidRPr="00D6245A">
        <w:rPr>
          <w:rFonts w:ascii="Arial" w:eastAsia="宋体" w:hAnsi="Arial" w:cs="Arial"/>
          <w:kern w:val="0"/>
          <w:sz w:val="20"/>
          <w:szCs w:val="20"/>
        </w:rPr>
        <w:t>过敏者。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有使用阿司匹林或其他</w:t>
      </w:r>
      <w:r w:rsidRPr="00D6245A">
        <w:rPr>
          <w:rFonts w:ascii="Arial" w:eastAsia="宋体" w:hAnsi="Arial" w:cs="Arial"/>
          <w:kern w:val="0"/>
          <w:sz w:val="20"/>
          <w:szCs w:val="20"/>
        </w:rPr>
        <w:t>NSAIDs</w:t>
      </w:r>
      <w:r w:rsidRPr="00D6245A">
        <w:rPr>
          <w:rFonts w:ascii="Arial" w:eastAsia="宋体" w:hAnsi="Arial" w:cs="Arial"/>
          <w:kern w:val="0"/>
          <w:sz w:val="20"/>
          <w:szCs w:val="20"/>
        </w:rPr>
        <w:t>后诱发哮喘、鼻炎、荨麻疹病史者。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活动性消化性溃疡患者。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有使用</w:t>
      </w:r>
      <w:r w:rsidRPr="00D6245A">
        <w:rPr>
          <w:rFonts w:ascii="Arial" w:eastAsia="宋体" w:hAnsi="Arial" w:cs="Arial"/>
          <w:kern w:val="0"/>
          <w:sz w:val="20"/>
          <w:szCs w:val="20"/>
        </w:rPr>
        <w:t>NASIDs</w:t>
      </w:r>
      <w:r w:rsidRPr="00D6245A">
        <w:rPr>
          <w:rFonts w:ascii="Arial" w:eastAsia="宋体" w:hAnsi="Arial" w:cs="Arial"/>
          <w:kern w:val="0"/>
          <w:sz w:val="20"/>
          <w:szCs w:val="20"/>
        </w:rPr>
        <w:t>后出现消化道出血或穿孔史者。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5.CABG</w:t>
      </w:r>
      <w:proofErr w:type="gramStart"/>
      <w:r w:rsidRPr="00D6245A">
        <w:rPr>
          <w:rFonts w:ascii="Arial" w:eastAsia="宋体" w:hAnsi="Arial" w:cs="Arial"/>
          <w:kern w:val="0"/>
          <w:sz w:val="20"/>
          <w:szCs w:val="20"/>
        </w:rPr>
        <w:t>围术期的</w:t>
      </w:r>
      <w:proofErr w:type="gramEnd"/>
      <w:r w:rsidRPr="00D6245A">
        <w:rPr>
          <w:rFonts w:ascii="Arial" w:eastAsia="宋体" w:hAnsi="Arial" w:cs="Arial"/>
          <w:kern w:val="0"/>
          <w:sz w:val="20"/>
          <w:szCs w:val="20"/>
        </w:rPr>
        <w:t>疼痛患者</w:t>
      </w:r>
      <w:r w:rsidRPr="00D6245A">
        <w:rPr>
          <w:rFonts w:ascii="Arial" w:eastAsia="宋体" w:hAnsi="Arial" w:cs="Arial"/>
          <w:kern w:val="0"/>
          <w:sz w:val="20"/>
          <w:szCs w:val="20"/>
        </w:rPr>
        <w:t>(</w:t>
      </w:r>
      <w:r w:rsidRPr="00D6245A">
        <w:rPr>
          <w:rFonts w:ascii="Arial" w:eastAsia="宋体" w:hAnsi="Arial" w:cs="Arial"/>
          <w:kern w:val="0"/>
          <w:sz w:val="20"/>
          <w:szCs w:val="20"/>
        </w:rPr>
        <w:t>国外资料</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6.</w:t>
      </w:r>
      <w:r w:rsidRPr="00D6245A">
        <w:rPr>
          <w:rFonts w:ascii="Arial" w:eastAsia="宋体" w:hAnsi="Arial" w:cs="Arial"/>
          <w:kern w:val="0"/>
          <w:sz w:val="20"/>
          <w:szCs w:val="20"/>
        </w:rPr>
        <w:t>严重肝、肾功能不全者。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7.</w:t>
      </w:r>
      <w:r w:rsidRPr="00D6245A">
        <w:rPr>
          <w:rFonts w:ascii="Arial" w:eastAsia="宋体" w:hAnsi="Arial" w:cs="Arial"/>
          <w:kern w:val="0"/>
          <w:sz w:val="20"/>
          <w:szCs w:val="20"/>
        </w:rPr>
        <w:t>严重心力衰竭患者。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8.</w:t>
      </w:r>
      <w:r w:rsidRPr="00D6245A">
        <w:rPr>
          <w:rFonts w:ascii="Arial" w:eastAsia="宋体" w:hAnsi="Arial" w:cs="Arial"/>
          <w:kern w:val="0"/>
          <w:sz w:val="20"/>
          <w:szCs w:val="20"/>
        </w:rPr>
        <w:t>脱水小儿禁用本药滴剂。</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9.</w:t>
      </w:r>
      <w:r w:rsidRPr="00D6245A">
        <w:rPr>
          <w:rFonts w:ascii="Arial" w:eastAsia="宋体" w:hAnsi="Arial" w:cs="Arial"/>
          <w:kern w:val="0"/>
          <w:sz w:val="20"/>
          <w:szCs w:val="20"/>
        </w:rPr>
        <w:t>妊娠期妇女。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10.</w:t>
      </w:r>
      <w:r w:rsidRPr="00D6245A">
        <w:rPr>
          <w:rFonts w:ascii="Arial" w:eastAsia="宋体" w:hAnsi="Arial" w:cs="Arial"/>
          <w:kern w:val="0"/>
          <w:sz w:val="20"/>
          <w:szCs w:val="20"/>
        </w:rPr>
        <w:t>哺乳期妇女。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【慎用】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过敏体质者。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支气管哮喘患者。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心功能不全、高血压患者。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肠胃疾病患者。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5.</w:t>
      </w:r>
      <w:r w:rsidRPr="00D6245A">
        <w:rPr>
          <w:rFonts w:ascii="Arial" w:eastAsia="宋体" w:hAnsi="Arial" w:cs="Arial"/>
          <w:kern w:val="0"/>
          <w:sz w:val="20"/>
          <w:szCs w:val="20"/>
        </w:rPr>
        <w:t>肝、肾功能不全者。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6.</w:t>
      </w:r>
      <w:r w:rsidRPr="00D6245A">
        <w:rPr>
          <w:rFonts w:ascii="Arial" w:eastAsia="宋体" w:hAnsi="Arial" w:cs="Arial"/>
          <w:kern w:val="0"/>
          <w:sz w:val="20"/>
          <w:szCs w:val="20"/>
        </w:rPr>
        <w:t>凝血机制或血小板功能障碍</w:t>
      </w:r>
      <w:r w:rsidRPr="00D6245A">
        <w:rPr>
          <w:rFonts w:ascii="Arial" w:eastAsia="宋体" w:hAnsi="Arial" w:cs="Arial"/>
          <w:kern w:val="0"/>
          <w:sz w:val="20"/>
          <w:szCs w:val="20"/>
        </w:rPr>
        <w:t>(</w:t>
      </w:r>
      <w:r w:rsidRPr="00D6245A">
        <w:rPr>
          <w:rFonts w:ascii="Arial" w:eastAsia="宋体" w:hAnsi="Arial" w:cs="Arial"/>
          <w:kern w:val="0"/>
          <w:sz w:val="20"/>
          <w:szCs w:val="20"/>
        </w:rPr>
        <w:t>如血友病</w:t>
      </w:r>
      <w:r w:rsidRPr="00D6245A">
        <w:rPr>
          <w:rFonts w:ascii="Arial" w:eastAsia="宋体" w:hAnsi="Arial" w:cs="Arial"/>
          <w:kern w:val="0"/>
          <w:sz w:val="20"/>
          <w:szCs w:val="20"/>
        </w:rPr>
        <w:t>)</w:t>
      </w:r>
      <w:r w:rsidRPr="00D6245A">
        <w:rPr>
          <w:rFonts w:ascii="Arial" w:eastAsia="宋体" w:hAnsi="Arial" w:cs="Arial"/>
          <w:kern w:val="0"/>
          <w:sz w:val="20"/>
          <w:szCs w:val="20"/>
        </w:rPr>
        <w:t>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7.</w:t>
      </w:r>
      <w:r w:rsidRPr="00D6245A">
        <w:rPr>
          <w:rFonts w:ascii="Arial" w:eastAsia="宋体" w:hAnsi="Arial" w:cs="Arial"/>
          <w:kern w:val="0"/>
          <w:sz w:val="20"/>
          <w:szCs w:val="20"/>
        </w:rPr>
        <w:t>系统性红斑狼疮、混合性结缔组织病、免疫系统疾病导致关节疼痛、皮肤改变和其他器官病症患者。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8.</w:t>
      </w:r>
      <w:r w:rsidRPr="00D6245A">
        <w:rPr>
          <w:rFonts w:ascii="Arial" w:eastAsia="宋体" w:hAnsi="Arial" w:cs="Arial"/>
          <w:kern w:val="0"/>
          <w:sz w:val="20"/>
          <w:szCs w:val="20"/>
        </w:rPr>
        <w:t>准备妊娠的妇女。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9. 6</w:t>
      </w:r>
      <w:r w:rsidRPr="00D6245A">
        <w:rPr>
          <w:rFonts w:ascii="Arial" w:eastAsia="宋体" w:hAnsi="Arial" w:cs="Arial"/>
          <w:kern w:val="0"/>
          <w:sz w:val="20"/>
          <w:szCs w:val="20"/>
        </w:rPr>
        <w:t>个月以下儿童。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10. 60</w:t>
      </w:r>
      <w:r w:rsidRPr="00D6245A">
        <w:rPr>
          <w:rFonts w:ascii="Arial" w:eastAsia="宋体" w:hAnsi="Arial" w:cs="Arial"/>
          <w:kern w:val="0"/>
          <w:sz w:val="20"/>
          <w:szCs w:val="20"/>
        </w:rPr>
        <w:t>岁以上老年人。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【特殊人群】</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儿童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6</w:t>
      </w:r>
      <w:r w:rsidRPr="00D6245A">
        <w:rPr>
          <w:rFonts w:ascii="Arial" w:eastAsia="宋体" w:hAnsi="Arial" w:cs="Arial"/>
          <w:kern w:val="0"/>
          <w:sz w:val="20"/>
          <w:szCs w:val="20"/>
        </w:rPr>
        <w:t>个月以下儿童慎用，</w:t>
      </w:r>
      <w:r w:rsidRPr="00D6245A">
        <w:rPr>
          <w:rFonts w:ascii="Arial" w:eastAsia="宋体" w:hAnsi="Arial" w:cs="Arial"/>
          <w:kern w:val="0"/>
          <w:sz w:val="20"/>
          <w:szCs w:val="20"/>
        </w:rPr>
        <w:t>1</w:t>
      </w:r>
      <w:r w:rsidRPr="00D6245A">
        <w:rPr>
          <w:rFonts w:ascii="Arial" w:eastAsia="宋体" w:hAnsi="Arial" w:cs="Arial"/>
          <w:kern w:val="0"/>
          <w:sz w:val="20"/>
          <w:szCs w:val="20"/>
        </w:rPr>
        <w:t>岁以上儿童参见儿童用法用量。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老人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老年人在使用较低剂量的</w:t>
      </w:r>
      <w:r w:rsidRPr="00D6245A">
        <w:rPr>
          <w:rFonts w:ascii="Arial" w:eastAsia="宋体" w:hAnsi="Arial" w:cs="Arial"/>
          <w:kern w:val="0"/>
          <w:sz w:val="20"/>
          <w:szCs w:val="20"/>
        </w:rPr>
        <w:t>NSAIDs</w:t>
      </w:r>
      <w:r w:rsidRPr="00D6245A">
        <w:rPr>
          <w:rFonts w:ascii="Arial" w:eastAsia="宋体" w:hAnsi="Arial" w:cs="Arial"/>
          <w:kern w:val="0"/>
          <w:sz w:val="20"/>
          <w:szCs w:val="20"/>
        </w:rPr>
        <w:t>时，发生不良反应</w:t>
      </w:r>
      <w:r w:rsidRPr="00D6245A">
        <w:rPr>
          <w:rFonts w:ascii="Arial" w:eastAsia="宋体" w:hAnsi="Arial" w:cs="Arial"/>
          <w:kern w:val="0"/>
          <w:sz w:val="20"/>
          <w:szCs w:val="20"/>
        </w:rPr>
        <w:t>(</w:t>
      </w:r>
      <w:r w:rsidRPr="00D6245A">
        <w:rPr>
          <w:rFonts w:ascii="Arial" w:eastAsia="宋体" w:hAnsi="Arial" w:cs="Arial"/>
          <w:kern w:val="0"/>
          <w:sz w:val="20"/>
          <w:szCs w:val="20"/>
        </w:rPr>
        <w:t>特别是胃溃疡、中枢神经系统反应和肾脏毒性</w:t>
      </w:r>
      <w:r w:rsidRPr="00D6245A">
        <w:rPr>
          <w:rFonts w:ascii="Arial" w:eastAsia="宋体" w:hAnsi="Arial" w:cs="Arial"/>
          <w:kern w:val="0"/>
          <w:sz w:val="20"/>
          <w:szCs w:val="20"/>
        </w:rPr>
        <w:t>)</w:t>
      </w:r>
      <w:r w:rsidRPr="00D6245A">
        <w:rPr>
          <w:rFonts w:ascii="Arial" w:eastAsia="宋体" w:hAnsi="Arial" w:cs="Arial"/>
          <w:kern w:val="0"/>
          <w:sz w:val="20"/>
          <w:szCs w:val="20"/>
        </w:rPr>
        <w:t>的风险增加，故</w:t>
      </w:r>
      <w:r w:rsidRPr="00D6245A">
        <w:rPr>
          <w:rFonts w:ascii="Arial" w:eastAsia="宋体" w:hAnsi="Arial" w:cs="Arial"/>
          <w:kern w:val="0"/>
          <w:sz w:val="20"/>
          <w:szCs w:val="20"/>
        </w:rPr>
        <w:t>60</w:t>
      </w:r>
      <w:r w:rsidRPr="00D6245A">
        <w:rPr>
          <w:rFonts w:ascii="Arial" w:eastAsia="宋体" w:hAnsi="Arial" w:cs="Arial"/>
          <w:kern w:val="0"/>
          <w:sz w:val="20"/>
          <w:szCs w:val="20"/>
        </w:rPr>
        <w:t>岁以上老年人慎用。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妊娠期妇女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在接近受孕期间使用</w:t>
      </w:r>
      <w:r w:rsidRPr="00D6245A">
        <w:rPr>
          <w:rFonts w:ascii="Arial" w:eastAsia="宋体" w:hAnsi="Arial" w:cs="Arial"/>
          <w:kern w:val="0"/>
          <w:sz w:val="20"/>
          <w:szCs w:val="20"/>
        </w:rPr>
        <w:t>NSAIDs</w:t>
      </w:r>
      <w:r w:rsidRPr="00D6245A">
        <w:rPr>
          <w:rFonts w:ascii="Arial" w:eastAsia="宋体" w:hAnsi="Arial" w:cs="Arial"/>
          <w:kern w:val="0"/>
          <w:sz w:val="20"/>
          <w:szCs w:val="20"/>
        </w:rPr>
        <w:t>可增加流产风险，妊娠早期用药可能导致心血管畸形和腭裂，妊娠晚期用药可导致心肌退行性变化、动脉导管产前收缩、胎儿右房室瓣回流、动脉导管产后未闭合、肾功能障碍、肾衰竭、羊水过少、胃肠道出血或穿孔、坏死性小肠结肠炎、颅内出血</w:t>
      </w:r>
      <w:r w:rsidRPr="00D6245A">
        <w:rPr>
          <w:rFonts w:ascii="Arial" w:eastAsia="宋体" w:hAnsi="Arial" w:cs="Arial"/>
          <w:kern w:val="0"/>
          <w:sz w:val="20"/>
          <w:szCs w:val="20"/>
        </w:rPr>
        <w:t>(</w:t>
      </w:r>
      <w:r w:rsidRPr="00D6245A">
        <w:rPr>
          <w:rFonts w:ascii="Arial" w:eastAsia="宋体" w:hAnsi="Arial" w:cs="Arial"/>
          <w:kern w:val="0"/>
          <w:sz w:val="20"/>
          <w:szCs w:val="20"/>
        </w:rPr>
        <w:t>包括脑室内出血</w:t>
      </w:r>
      <w:r w:rsidRPr="00D6245A">
        <w:rPr>
          <w:rFonts w:ascii="Arial" w:eastAsia="宋体" w:hAnsi="Arial" w:cs="Arial"/>
          <w:kern w:val="0"/>
          <w:sz w:val="20"/>
          <w:szCs w:val="20"/>
        </w:rPr>
        <w:t>)</w:t>
      </w:r>
      <w:r w:rsidRPr="00D6245A">
        <w:rPr>
          <w:rFonts w:ascii="Arial" w:eastAsia="宋体" w:hAnsi="Arial" w:cs="Arial"/>
          <w:kern w:val="0"/>
          <w:sz w:val="20"/>
          <w:szCs w:val="20"/>
        </w:rPr>
        <w:t>、血小板功能障碍、肺动脉高血压，故妊娠期妇女禁用。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美国食品药品管理局</w:t>
      </w:r>
      <w:r w:rsidRPr="00D6245A">
        <w:rPr>
          <w:rFonts w:ascii="Arial" w:eastAsia="宋体" w:hAnsi="Arial" w:cs="Arial"/>
          <w:kern w:val="0"/>
          <w:sz w:val="20"/>
          <w:szCs w:val="20"/>
        </w:rPr>
        <w:t>(FDA)</w:t>
      </w:r>
      <w:r w:rsidRPr="00D6245A">
        <w:rPr>
          <w:rFonts w:ascii="Arial" w:eastAsia="宋体" w:hAnsi="Arial" w:cs="Arial"/>
          <w:kern w:val="0"/>
          <w:sz w:val="20"/>
          <w:szCs w:val="20"/>
        </w:rPr>
        <w:t>对本药的妊娠安全性分级为</w:t>
      </w:r>
      <w:r w:rsidRPr="00D6245A">
        <w:rPr>
          <w:rFonts w:ascii="Arial" w:eastAsia="宋体" w:hAnsi="Arial" w:cs="Arial"/>
          <w:kern w:val="0"/>
          <w:sz w:val="20"/>
          <w:szCs w:val="20"/>
        </w:rPr>
        <w:t>C</w:t>
      </w:r>
      <w:r w:rsidRPr="00D6245A">
        <w:rPr>
          <w:rFonts w:ascii="Arial" w:eastAsia="宋体" w:hAnsi="Arial" w:cs="Arial"/>
          <w:kern w:val="0"/>
          <w:sz w:val="20"/>
          <w:szCs w:val="20"/>
        </w:rPr>
        <w:t>级</w:t>
      </w:r>
      <w:r w:rsidRPr="00D6245A">
        <w:rPr>
          <w:rFonts w:ascii="Arial" w:eastAsia="宋体" w:hAnsi="Arial" w:cs="Arial"/>
          <w:kern w:val="0"/>
          <w:sz w:val="20"/>
          <w:szCs w:val="20"/>
        </w:rPr>
        <w:t>(</w:t>
      </w:r>
      <w:r w:rsidRPr="00D6245A">
        <w:rPr>
          <w:rFonts w:ascii="Arial" w:eastAsia="宋体" w:hAnsi="Arial" w:cs="Arial"/>
          <w:kern w:val="0"/>
          <w:sz w:val="20"/>
          <w:szCs w:val="20"/>
        </w:rPr>
        <w:t>早期和中期</w:t>
      </w:r>
      <w:r w:rsidRPr="00D6245A">
        <w:rPr>
          <w:rFonts w:ascii="Arial" w:eastAsia="宋体" w:hAnsi="Arial" w:cs="Arial"/>
          <w:kern w:val="0"/>
          <w:sz w:val="20"/>
          <w:szCs w:val="20"/>
        </w:rPr>
        <w:t>)</w:t>
      </w:r>
      <w:r w:rsidRPr="00D6245A">
        <w:rPr>
          <w:rFonts w:ascii="Arial" w:eastAsia="宋体" w:hAnsi="Arial" w:cs="Arial"/>
          <w:kern w:val="0"/>
          <w:sz w:val="20"/>
          <w:szCs w:val="20"/>
        </w:rPr>
        <w:t>和</w:t>
      </w:r>
      <w:r w:rsidRPr="00D6245A">
        <w:rPr>
          <w:rFonts w:ascii="Arial" w:eastAsia="宋体" w:hAnsi="Arial" w:cs="Arial"/>
          <w:kern w:val="0"/>
          <w:sz w:val="20"/>
          <w:szCs w:val="20"/>
        </w:rPr>
        <w:t>D</w:t>
      </w:r>
      <w:r w:rsidRPr="00D6245A">
        <w:rPr>
          <w:rFonts w:ascii="Arial" w:eastAsia="宋体" w:hAnsi="Arial" w:cs="Arial"/>
          <w:kern w:val="0"/>
          <w:sz w:val="20"/>
          <w:szCs w:val="20"/>
        </w:rPr>
        <w:t>级</w:t>
      </w:r>
      <w:r w:rsidRPr="00D6245A">
        <w:rPr>
          <w:rFonts w:ascii="Arial" w:eastAsia="宋体" w:hAnsi="Arial" w:cs="Arial"/>
          <w:kern w:val="0"/>
          <w:sz w:val="20"/>
          <w:szCs w:val="20"/>
        </w:rPr>
        <w:t>(</w:t>
      </w:r>
      <w:r w:rsidRPr="00D6245A">
        <w:rPr>
          <w:rFonts w:ascii="Arial" w:eastAsia="宋体" w:hAnsi="Arial" w:cs="Arial"/>
          <w:kern w:val="0"/>
          <w:sz w:val="20"/>
          <w:szCs w:val="20"/>
        </w:rPr>
        <w:t>晚期</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lastRenderedPageBreak/>
        <w:t>哺乳期妇女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本药可随乳汁分泌，故哺乳期妇女禁用。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特殊疾病状态</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系统性红斑狼疮、混合性结缔组织病、免疫系统疾病导致关节疼痛、皮肤改变和其他器官病症患者：此类患者慎用，因可能增加无菌性脑膜炎的风险。</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哮喘患者：本药禁用于阿司匹林敏感性哮喘患者，因可能发生重度支气管痉挛；支气管哮喘患者慎用本药。</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肝功能损害者：此类患者慎用，应密切监测具有任何肝功能试验</w:t>
      </w:r>
      <w:r w:rsidRPr="00D6245A">
        <w:rPr>
          <w:rFonts w:ascii="Arial" w:eastAsia="宋体" w:hAnsi="Arial" w:cs="Arial"/>
          <w:kern w:val="0"/>
          <w:sz w:val="20"/>
          <w:szCs w:val="20"/>
        </w:rPr>
        <w:t>(LFT)</w:t>
      </w:r>
      <w:r w:rsidRPr="00D6245A">
        <w:rPr>
          <w:rFonts w:ascii="Arial" w:eastAsia="宋体" w:hAnsi="Arial" w:cs="Arial"/>
          <w:kern w:val="0"/>
          <w:sz w:val="20"/>
          <w:szCs w:val="20"/>
        </w:rPr>
        <w:t>异常的患者。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肾功能损害者：此类患者使用</w:t>
      </w:r>
      <w:r w:rsidRPr="00D6245A">
        <w:rPr>
          <w:rFonts w:ascii="Arial" w:eastAsia="宋体" w:hAnsi="Arial" w:cs="Arial"/>
          <w:kern w:val="0"/>
          <w:sz w:val="20"/>
          <w:szCs w:val="20"/>
        </w:rPr>
        <w:t>NSAIDs</w:t>
      </w:r>
      <w:r w:rsidRPr="00D6245A">
        <w:rPr>
          <w:rFonts w:ascii="Arial" w:eastAsia="宋体" w:hAnsi="Arial" w:cs="Arial"/>
          <w:kern w:val="0"/>
          <w:sz w:val="20"/>
          <w:szCs w:val="20"/>
        </w:rPr>
        <w:t>可能引起剂量依赖性前列腺素的合成降低，肾血流量减少，引起肾脏失代偿。</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5.</w:t>
      </w:r>
      <w:r w:rsidRPr="00D6245A">
        <w:rPr>
          <w:rFonts w:ascii="Arial" w:eastAsia="宋体" w:hAnsi="Arial" w:cs="Arial"/>
          <w:kern w:val="0"/>
          <w:sz w:val="20"/>
          <w:szCs w:val="20"/>
        </w:rPr>
        <w:t>高血压患者：此类患者应慎用，本药可能引起新发高血压或现有高血压恶化。</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【不良反应】</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心血管系统</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有出现高血压、心力衰竭的报道。</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呼吸系统</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罕见支气管痉挛。易感者可出现支气管哮喘发作。</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泌尿生殖系统</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罕见过敏性肾炎、膀胱炎、肾病综合征、肾乳头坏死、肾衰竭、血尿素氮和血清肌酸酐含量升高、肌酐清除率降低。</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神经系统</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少见头痛、头晕、嗜睡、晕眩。长期使用通常伴有血清素水平升高。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5.</w:t>
      </w:r>
      <w:r w:rsidRPr="00D6245A">
        <w:rPr>
          <w:rFonts w:ascii="Arial" w:eastAsia="宋体" w:hAnsi="Arial" w:cs="Arial"/>
          <w:kern w:val="0"/>
          <w:sz w:val="20"/>
          <w:szCs w:val="20"/>
        </w:rPr>
        <w:t>精神</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少见精神紧张、抑郁或其他精神症状。</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6.</w:t>
      </w:r>
      <w:r w:rsidRPr="00D6245A">
        <w:rPr>
          <w:rFonts w:ascii="Arial" w:eastAsia="宋体" w:hAnsi="Arial" w:cs="Arial"/>
          <w:kern w:val="0"/>
          <w:sz w:val="20"/>
          <w:szCs w:val="20"/>
        </w:rPr>
        <w:t>肝脏</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少见氨基转移酶升高。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7.</w:t>
      </w:r>
      <w:r w:rsidRPr="00D6245A">
        <w:rPr>
          <w:rFonts w:ascii="Arial" w:eastAsia="宋体" w:hAnsi="Arial" w:cs="Arial"/>
          <w:kern w:val="0"/>
          <w:sz w:val="20"/>
          <w:szCs w:val="20"/>
        </w:rPr>
        <w:t>胃肠道</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少见恶心、呕吐、腹泻、便秘、胃烧灼感、轻度消化不良、胃肠道溃疡及出血。</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8.</w:t>
      </w:r>
      <w:r w:rsidRPr="00D6245A">
        <w:rPr>
          <w:rFonts w:ascii="Arial" w:eastAsia="宋体" w:hAnsi="Arial" w:cs="Arial"/>
          <w:kern w:val="0"/>
          <w:sz w:val="20"/>
          <w:szCs w:val="20"/>
        </w:rPr>
        <w:t>血液</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极罕见贫血、白细胞减少、全血细胞减少、粒细胞缺乏。大剂量用药可抑制血小板聚集而使出血时间延长</w:t>
      </w:r>
      <w:r w:rsidRPr="00D6245A">
        <w:rPr>
          <w:rFonts w:ascii="Arial" w:eastAsia="宋体" w:hAnsi="Arial" w:cs="Arial"/>
          <w:kern w:val="0"/>
          <w:sz w:val="20"/>
          <w:szCs w:val="20"/>
        </w:rPr>
        <w:t>(</w:t>
      </w:r>
      <w:r w:rsidRPr="00D6245A">
        <w:rPr>
          <w:rFonts w:ascii="Arial" w:eastAsia="宋体" w:hAnsi="Arial" w:cs="Arial"/>
          <w:kern w:val="0"/>
          <w:sz w:val="20"/>
          <w:szCs w:val="20"/>
        </w:rPr>
        <w:t>停药</w:t>
      </w:r>
      <w:r w:rsidRPr="00D6245A">
        <w:rPr>
          <w:rFonts w:ascii="Arial" w:eastAsia="宋体" w:hAnsi="Arial" w:cs="Arial"/>
          <w:kern w:val="0"/>
          <w:sz w:val="20"/>
          <w:szCs w:val="20"/>
        </w:rPr>
        <w:t>24</w:t>
      </w:r>
      <w:r w:rsidRPr="00D6245A">
        <w:rPr>
          <w:rFonts w:ascii="Arial" w:eastAsia="宋体" w:hAnsi="Arial" w:cs="Arial"/>
          <w:kern w:val="0"/>
          <w:sz w:val="20"/>
          <w:szCs w:val="20"/>
        </w:rPr>
        <w:t>小时后该作用即可消失</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9.</w:t>
      </w:r>
      <w:r w:rsidRPr="00D6245A">
        <w:rPr>
          <w:rFonts w:ascii="Arial" w:eastAsia="宋体" w:hAnsi="Arial" w:cs="Arial"/>
          <w:kern w:val="0"/>
          <w:sz w:val="20"/>
          <w:szCs w:val="20"/>
        </w:rPr>
        <w:t>皮肤</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偶见发红，罕见皮疹、荨麻疹、瘙痒，极罕见严重皮肤过敏反应、剥落性皮炎、史</w:t>
      </w:r>
      <w:r w:rsidRPr="00D6245A">
        <w:rPr>
          <w:rFonts w:ascii="Arial" w:eastAsia="宋体" w:hAnsi="Arial" w:cs="Arial"/>
          <w:kern w:val="0"/>
          <w:sz w:val="20"/>
          <w:szCs w:val="20"/>
        </w:rPr>
        <w:t>-</w:t>
      </w:r>
      <w:r w:rsidRPr="00D6245A">
        <w:rPr>
          <w:rFonts w:ascii="Arial" w:eastAsia="宋体" w:hAnsi="Arial" w:cs="Arial"/>
          <w:kern w:val="0"/>
          <w:sz w:val="20"/>
          <w:szCs w:val="20"/>
        </w:rPr>
        <w:t>约综合征</w:t>
      </w:r>
      <w:r w:rsidRPr="00D6245A">
        <w:rPr>
          <w:rFonts w:ascii="Arial" w:eastAsia="宋体" w:hAnsi="Arial" w:cs="Arial"/>
          <w:kern w:val="0"/>
          <w:sz w:val="20"/>
          <w:szCs w:val="20"/>
        </w:rPr>
        <w:t>(</w:t>
      </w:r>
      <w:proofErr w:type="spellStart"/>
      <w:r w:rsidRPr="00D6245A">
        <w:rPr>
          <w:rFonts w:ascii="Arial" w:eastAsia="宋体" w:hAnsi="Arial" w:cs="Arial"/>
          <w:kern w:val="0"/>
          <w:sz w:val="20"/>
          <w:szCs w:val="20"/>
        </w:rPr>
        <w:t>stevens-johnson</w:t>
      </w:r>
      <w:proofErr w:type="spellEnd"/>
      <w:r w:rsidRPr="00D6245A">
        <w:rPr>
          <w:rFonts w:ascii="Arial" w:eastAsia="宋体" w:hAnsi="Arial" w:cs="Arial"/>
          <w:kern w:val="0"/>
          <w:sz w:val="20"/>
          <w:szCs w:val="20"/>
        </w:rPr>
        <w:t>综合征</w:t>
      </w:r>
      <w:r w:rsidRPr="00D6245A">
        <w:rPr>
          <w:rFonts w:ascii="Arial" w:eastAsia="宋体" w:hAnsi="Arial" w:cs="Arial"/>
          <w:kern w:val="0"/>
          <w:sz w:val="20"/>
          <w:szCs w:val="20"/>
        </w:rPr>
        <w:t>)</w:t>
      </w:r>
      <w:r w:rsidRPr="00D6245A">
        <w:rPr>
          <w:rFonts w:ascii="Arial" w:eastAsia="宋体" w:hAnsi="Arial" w:cs="Arial"/>
          <w:kern w:val="0"/>
          <w:sz w:val="20"/>
          <w:szCs w:val="20"/>
        </w:rPr>
        <w:t>、大疱性皮肤病</w:t>
      </w:r>
      <w:r w:rsidRPr="00D6245A">
        <w:rPr>
          <w:rFonts w:ascii="Arial" w:eastAsia="宋体" w:hAnsi="Arial" w:cs="Arial"/>
          <w:kern w:val="0"/>
          <w:sz w:val="20"/>
          <w:szCs w:val="20"/>
        </w:rPr>
        <w:t>(</w:t>
      </w:r>
      <w:r w:rsidRPr="00D6245A">
        <w:rPr>
          <w:rFonts w:ascii="Arial" w:eastAsia="宋体" w:hAnsi="Arial" w:cs="Arial"/>
          <w:kern w:val="0"/>
          <w:sz w:val="20"/>
          <w:szCs w:val="20"/>
        </w:rPr>
        <w:t>如多形性红斑、表皮坏死松解症</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10.</w:t>
      </w:r>
      <w:r w:rsidRPr="00D6245A">
        <w:rPr>
          <w:rFonts w:ascii="Arial" w:eastAsia="宋体" w:hAnsi="Arial" w:cs="Arial"/>
          <w:kern w:val="0"/>
          <w:sz w:val="20"/>
          <w:szCs w:val="20"/>
        </w:rPr>
        <w:t>眼</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少见视物模糊、中毒性弱视。</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11.</w:t>
      </w:r>
      <w:r w:rsidRPr="00D6245A">
        <w:rPr>
          <w:rFonts w:ascii="Arial" w:eastAsia="宋体" w:hAnsi="Arial" w:cs="Arial"/>
          <w:kern w:val="0"/>
          <w:sz w:val="20"/>
          <w:szCs w:val="20"/>
        </w:rPr>
        <w:t>耳</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少见耳鸣。</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12.</w:t>
      </w:r>
      <w:r w:rsidRPr="00D6245A">
        <w:rPr>
          <w:rFonts w:ascii="Arial" w:eastAsia="宋体" w:hAnsi="Arial" w:cs="Arial"/>
          <w:kern w:val="0"/>
          <w:sz w:val="20"/>
          <w:szCs w:val="20"/>
        </w:rPr>
        <w:t>过敏反应</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极罕见严重过敏反应</w:t>
      </w:r>
      <w:r w:rsidRPr="00D6245A">
        <w:rPr>
          <w:rFonts w:ascii="Arial" w:eastAsia="宋体" w:hAnsi="Arial" w:cs="Arial"/>
          <w:kern w:val="0"/>
          <w:sz w:val="20"/>
          <w:szCs w:val="20"/>
        </w:rPr>
        <w:t>(</w:t>
      </w:r>
      <w:r w:rsidRPr="00D6245A">
        <w:rPr>
          <w:rFonts w:ascii="Arial" w:eastAsia="宋体" w:hAnsi="Arial" w:cs="Arial"/>
          <w:kern w:val="0"/>
          <w:sz w:val="20"/>
          <w:szCs w:val="20"/>
        </w:rPr>
        <w:t>包括面部、舌和咽喉水肿，以及呼吸困难、心动过速、低血压、血管神经性水肿、休克</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13.</w:t>
      </w:r>
      <w:r w:rsidRPr="00D6245A">
        <w:rPr>
          <w:rFonts w:ascii="Arial" w:eastAsia="宋体" w:hAnsi="Arial" w:cs="Arial"/>
          <w:kern w:val="0"/>
          <w:sz w:val="20"/>
          <w:szCs w:val="20"/>
        </w:rPr>
        <w:t>其他</w:t>
      </w:r>
      <w:r w:rsidRPr="00D6245A">
        <w:rPr>
          <w:rFonts w:ascii="Arial" w:eastAsia="宋体" w:hAnsi="Arial" w:cs="Arial"/>
          <w:kern w:val="0"/>
          <w:sz w:val="20"/>
          <w:szCs w:val="20"/>
        </w:rPr>
        <w:t xml:space="preserve">  </w:t>
      </w:r>
      <w:r w:rsidRPr="00D6245A">
        <w:rPr>
          <w:rFonts w:ascii="Arial" w:eastAsia="宋体" w:hAnsi="Arial" w:cs="Arial"/>
          <w:kern w:val="0"/>
          <w:sz w:val="20"/>
          <w:szCs w:val="20"/>
        </w:rPr>
        <w:t>少见下肢水肿、体重骤增。</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【药物相互作用】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药物</w:t>
      </w:r>
      <w:r w:rsidRPr="00D6245A">
        <w:rPr>
          <w:rFonts w:ascii="Arial" w:eastAsia="宋体" w:hAnsi="Arial" w:cs="Arial"/>
          <w:b/>
          <w:bCs/>
          <w:kern w:val="0"/>
          <w:sz w:val="20"/>
          <w:szCs w:val="20"/>
        </w:rPr>
        <w:t>-</w:t>
      </w:r>
      <w:r w:rsidRPr="00D6245A">
        <w:rPr>
          <w:rFonts w:ascii="Arial" w:eastAsia="宋体" w:hAnsi="Arial" w:cs="Arial"/>
          <w:b/>
          <w:bCs/>
          <w:kern w:val="0"/>
          <w:sz w:val="20"/>
          <w:szCs w:val="20"/>
        </w:rPr>
        <w:t>药物相互作用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维拉帕米、硝苯地平：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结果：合用可使本药的血药浓度升高。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丙</w:t>
      </w:r>
      <w:proofErr w:type="gramStart"/>
      <w:r w:rsidRPr="00D6245A">
        <w:rPr>
          <w:rFonts w:ascii="Arial" w:eastAsia="宋体" w:hAnsi="Arial" w:cs="Arial"/>
          <w:kern w:val="0"/>
          <w:sz w:val="20"/>
          <w:szCs w:val="20"/>
        </w:rPr>
        <w:t>磺</w:t>
      </w:r>
      <w:proofErr w:type="gramEnd"/>
      <w:r w:rsidRPr="00D6245A">
        <w:rPr>
          <w:rFonts w:ascii="Arial" w:eastAsia="宋体" w:hAnsi="Arial" w:cs="Arial"/>
          <w:kern w:val="0"/>
          <w:sz w:val="20"/>
          <w:szCs w:val="20"/>
        </w:rPr>
        <w:t>舒：</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结果：合用可使本药排泄减少、血药浓度升高，毒性增加。</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处理：合用时宜减少本药剂量。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抗糖尿病药</w:t>
      </w:r>
      <w:r w:rsidRPr="00D6245A">
        <w:rPr>
          <w:rFonts w:ascii="Arial" w:eastAsia="宋体" w:hAnsi="Arial" w:cs="Arial"/>
          <w:kern w:val="0"/>
          <w:sz w:val="20"/>
          <w:szCs w:val="20"/>
        </w:rPr>
        <w:t>(</w:t>
      </w:r>
      <w:r w:rsidRPr="00D6245A">
        <w:rPr>
          <w:rFonts w:ascii="Arial" w:eastAsia="宋体" w:hAnsi="Arial" w:cs="Arial"/>
          <w:kern w:val="0"/>
          <w:sz w:val="20"/>
          <w:szCs w:val="20"/>
        </w:rPr>
        <w:t>包括口服降糖药</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结果：合用可增强抗糖尿病药的降糖作用。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地高辛：</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结果：本药可升高地高辛的血药浓度。</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处理：合用时应注意调整地高辛的剂量。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5.</w:t>
      </w:r>
      <w:r w:rsidRPr="00D6245A">
        <w:rPr>
          <w:rFonts w:ascii="Arial" w:eastAsia="宋体" w:hAnsi="Arial" w:cs="Arial"/>
          <w:kern w:val="0"/>
          <w:sz w:val="20"/>
          <w:szCs w:val="20"/>
        </w:rPr>
        <w:t>甲氨蝶</w:t>
      </w:r>
      <w:proofErr w:type="gramStart"/>
      <w:r w:rsidRPr="00D6245A">
        <w:rPr>
          <w:rFonts w:ascii="Arial" w:eastAsia="宋体" w:hAnsi="Arial" w:cs="Arial"/>
          <w:kern w:val="0"/>
          <w:sz w:val="20"/>
          <w:szCs w:val="20"/>
        </w:rPr>
        <w:t>呤</w:t>
      </w:r>
      <w:proofErr w:type="gramEnd"/>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结果：合用可</w:t>
      </w:r>
      <w:proofErr w:type="gramStart"/>
      <w:r w:rsidRPr="00D6245A">
        <w:rPr>
          <w:rFonts w:ascii="Arial" w:eastAsia="宋体" w:hAnsi="Arial" w:cs="Arial"/>
          <w:kern w:val="0"/>
          <w:sz w:val="20"/>
          <w:szCs w:val="20"/>
        </w:rPr>
        <w:t>减少甲</w:t>
      </w:r>
      <w:proofErr w:type="gramEnd"/>
      <w:r w:rsidRPr="00D6245A">
        <w:rPr>
          <w:rFonts w:ascii="Arial" w:eastAsia="宋体" w:hAnsi="Arial" w:cs="Arial"/>
          <w:kern w:val="0"/>
          <w:sz w:val="20"/>
          <w:szCs w:val="20"/>
        </w:rPr>
        <w:t>氨蝶</w:t>
      </w:r>
      <w:proofErr w:type="gramStart"/>
      <w:r w:rsidRPr="00D6245A">
        <w:rPr>
          <w:rFonts w:ascii="Arial" w:eastAsia="宋体" w:hAnsi="Arial" w:cs="Arial"/>
          <w:kern w:val="0"/>
          <w:sz w:val="20"/>
          <w:szCs w:val="20"/>
        </w:rPr>
        <w:t>呤</w:t>
      </w:r>
      <w:proofErr w:type="gramEnd"/>
      <w:r w:rsidRPr="00D6245A">
        <w:rPr>
          <w:rFonts w:ascii="Arial" w:eastAsia="宋体" w:hAnsi="Arial" w:cs="Arial"/>
          <w:kern w:val="0"/>
          <w:sz w:val="20"/>
          <w:szCs w:val="20"/>
        </w:rPr>
        <w:t>的排泄，升高其血药浓度，甚至可达中毒水平。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处理：本药不应与中、大剂量甲氨蝶</w:t>
      </w:r>
      <w:proofErr w:type="gramStart"/>
      <w:r w:rsidRPr="00D6245A">
        <w:rPr>
          <w:rFonts w:ascii="Arial" w:eastAsia="宋体" w:hAnsi="Arial" w:cs="Arial"/>
          <w:kern w:val="0"/>
          <w:sz w:val="20"/>
          <w:szCs w:val="20"/>
        </w:rPr>
        <w:t>呤</w:t>
      </w:r>
      <w:proofErr w:type="gramEnd"/>
      <w:r w:rsidRPr="00D6245A">
        <w:rPr>
          <w:rFonts w:ascii="Arial" w:eastAsia="宋体" w:hAnsi="Arial" w:cs="Arial"/>
          <w:kern w:val="0"/>
          <w:sz w:val="20"/>
          <w:szCs w:val="20"/>
        </w:rPr>
        <w:t>同用。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6.</w:t>
      </w:r>
      <w:r w:rsidRPr="00D6245A">
        <w:rPr>
          <w:rFonts w:ascii="Arial" w:eastAsia="宋体" w:hAnsi="Arial" w:cs="Arial"/>
          <w:kern w:val="0"/>
          <w:sz w:val="20"/>
          <w:szCs w:val="20"/>
        </w:rPr>
        <w:t>苯妥英</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结果：本药可抑制苯妥英的降解。</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7.</w:t>
      </w:r>
      <w:r w:rsidRPr="00D6245A">
        <w:rPr>
          <w:rFonts w:ascii="Arial" w:eastAsia="宋体" w:hAnsi="Arial" w:cs="Arial"/>
          <w:kern w:val="0"/>
          <w:sz w:val="20"/>
          <w:szCs w:val="20"/>
        </w:rPr>
        <w:t>其他</w:t>
      </w:r>
      <w:r w:rsidRPr="00D6245A">
        <w:rPr>
          <w:rFonts w:ascii="Arial" w:eastAsia="宋体" w:hAnsi="Arial" w:cs="Arial"/>
          <w:kern w:val="0"/>
          <w:sz w:val="20"/>
          <w:szCs w:val="20"/>
        </w:rPr>
        <w:t>NSAIDs</w:t>
      </w:r>
      <w:r w:rsidRPr="00D6245A">
        <w:rPr>
          <w:rFonts w:ascii="Arial" w:eastAsia="宋体" w:hAnsi="Arial" w:cs="Arial"/>
          <w:kern w:val="0"/>
          <w:sz w:val="20"/>
          <w:szCs w:val="20"/>
        </w:rPr>
        <w:t>、皮质激素、促肾上腺皮质激素：</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结果：合用可增加胃肠道不良反应，并有致溃疡和</w:t>
      </w:r>
      <w:r w:rsidRPr="00D6245A">
        <w:rPr>
          <w:rFonts w:ascii="Arial" w:eastAsia="宋体" w:hAnsi="Arial" w:cs="Arial"/>
          <w:kern w:val="0"/>
          <w:sz w:val="20"/>
          <w:szCs w:val="20"/>
        </w:rPr>
        <w:t>(</w:t>
      </w:r>
      <w:r w:rsidRPr="00D6245A">
        <w:rPr>
          <w:rFonts w:ascii="Arial" w:eastAsia="宋体" w:hAnsi="Arial" w:cs="Arial"/>
          <w:kern w:val="0"/>
          <w:sz w:val="20"/>
          <w:szCs w:val="20"/>
        </w:rPr>
        <w:t>或</w:t>
      </w:r>
      <w:r w:rsidRPr="00D6245A">
        <w:rPr>
          <w:rFonts w:ascii="Arial" w:eastAsia="宋体" w:hAnsi="Arial" w:cs="Arial"/>
          <w:kern w:val="0"/>
          <w:sz w:val="20"/>
          <w:szCs w:val="20"/>
        </w:rPr>
        <w:t>)</w:t>
      </w:r>
      <w:r w:rsidRPr="00D6245A">
        <w:rPr>
          <w:rFonts w:ascii="Arial" w:eastAsia="宋体" w:hAnsi="Arial" w:cs="Arial"/>
          <w:kern w:val="0"/>
          <w:sz w:val="20"/>
          <w:szCs w:val="20"/>
        </w:rPr>
        <w:t>出血的危险。</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8.</w:t>
      </w:r>
      <w:r w:rsidRPr="00D6245A">
        <w:rPr>
          <w:rFonts w:ascii="Arial" w:eastAsia="宋体" w:hAnsi="Arial" w:cs="Arial"/>
          <w:kern w:val="0"/>
          <w:sz w:val="20"/>
          <w:szCs w:val="20"/>
        </w:rPr>
        <w:t>抗凝药</w:t>
      </w:r>
      <w:r w:rsidRPr="00D6245A">
        <w:rPr>
          <w:rFonts w:ascii="Arial" w:eastAsia="宋体" w:hAnsi="Arial" w:cs="Arial"/>
          <w:kern w:val="0"/>
          <w:sz w:val="20"/>
          <w:szCs w:val="20"/>
        </w:rPr>
        <w:t>(</w:t>
      </w:r>
      <w:r w:rsidRPr="00D6245A">
        <w:rPr>
          <w:rFonts w:ascii="Arial" w:eastAsia="宋体" w:hAnsi="Arial" w:cs="Arial"/>
          <w:kern w:val="0"/>
          <w:sz w:val="20"/>
          <w:szCs w:val="20"/>
        </w:rPr>
        <w:t>如肝素、双香豆素</w:t>
      </w:r>
      <w:r w:rsidRPr="00D6245A">
        <w:rPr>
          <w:rFonts w:ascii="Arial" w:eastAsia="宋体" w:hAnsi="Arial" w:cs="Arial"/>
          <w:kern w:val="0"/>
          <w:sz w:val="20"/>
          <w:szCs w:val="20"/>
        </w:rPr>
        <w:t>)</w:t>
      </w:r>
      <w:r w:rsidRPr="00D6245A">
        <w:rPr>
          <w:rFonts w:ascii="Arial" w:eastAsia="宋体" w:hAnsi="Arial" w:cs="Arial"/>
          <w:kern w:val="0"/>
          <w:sz w:val="20"/>
          <w:szCs w:val="20"/>
        </w:rPr>
        <w:t>、血小板聚集抑制药：</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结果：合用可导致凝血酶原时间延长，增加出血倾向。</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处理：同用抗凝药的患者，服药的最初几日应随时监测其凝血酶原时间。</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9.</w:t>
      </w:r>
      <w:r w:rsidRPr="00D6245A">
        <w:rPr>
          <w:rFonts w:ascii="Arial" w:eastAsia="宋体" w:hAnsi="Arial" w:cs="Arial"/>
          <w:kern w:val="0"/>
          <w:sz w:val="20"/>
          <w:szCs w:val="20"/>
        </w:rPr>
        <w:t>对乙酰氨基</w:t>
      </w:r>
      <w:proofErr w:type="gramStart"/>
      <w:r w:rsidRPr="00D6245A">
        <w:rPr>
          <w:rFonts w:ascii="Arial" w:eastAsia="宋体" w:hAnsi="Arial" w:cs="Arial"/>
          <w:kern w:val="0"/>
          <w:sz w:val="20"/>
          <w:szCs w:val="20"/>
        </w:rPr>
        <w:t>酚</w:t>
      </w:r>
      <w:proofErr w:type="gramEnd"/>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结果：本药长期与对乙酰氨基</w:t>
      </w:r>
      <w:proofErr w:type="gramStart"/>
      <w:r w:rsidRPr="00D6245A">
        <w:rPr>
          <w:rFonts w:ascii="Arial" w:eastAsia="宋体" w:hAnsi="Arial" w:cs="Arial"/>
          <w:kern w:val="0"/>
          <w:sz w:val="20"/>
          <w:szCs w:val="20"/>
        </w:rPr>
        <w:t>酚</w:t>
      </w:r>
      <w:proofErr w:type="gramEnd"/>
      <w:r w:rsidRPr="00D6245A">
        <w:rPr>
          <w:rFonts w:ascii="Arial" w:eastAsia="宋体" w:hAnsi="Arial" w:cs="Arial"/>
          <w:kern w:val="0"/>
          <w:sz w:val="20"/>
          <w:szCs w:val="20"/>
        </w:rPr>
        <w:t>合用可增加肾脏不良反应。</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10.</w:t>
      </w:r>
      <w:r w:rsidRPr="00D6245A">
        <w:rPr>
          <w:rFonts w:ascii="Arial" w:eastAsia="宋体" w:hAnsi="Arial" w:cs="Arial"/>
          <w:kern w:val="0"/>
          <w:sz w:val="20"/>
          <w:szCs w:val="20"/>
        </w:rPr>
        <w:t>抗高血压药、</w:t>
      </w:r>
      <w:proofErr w:type="gramStart"/>
      <w:r w:rsidRPr="00D6245A">
        <w:rPr>
          <w:rFonts w:ascii="Arial" w:eastAsia="宋体" w:hAnsi="Arial" w:cs="Arial"/>
          <w:kern w:val="0"/>
          <w:sz w:val="20"/>
          <w:szCs w:val="20"/>
        </w:rPr>
        <w:t>呋</w:t>
      </w:r>
      <w:proofErr w:type="gramEnd"/>
      <w:r w:rsidRPr="00D6245A">
        <w:rPr>
          <w:rFonts w:ascii="Arial" w:eastAsia="宋体" w:hAnsi="Arial" w:cs="Arial"/>
          <w:kern w:val="0"/>
          <w:sz w:val="20"/>
          <w:szCs w:val="20"/>
        </w:rPr>
        <w:t>塞米：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结果：合用可减弱以上药物的降压作用。与</w:t>
      </w:r>
      <w:proofErr w:type="gramStart"/>
      <w:r w:rsidRPr="00D6245A">
        <w:rPr>
          <w:rFonts w:ascii="Arial" w:eastAsia="宋体" w:hAnsi="Arial" w:cs="Arial"/>
          <w:kern w:val="0"/>
          <w:sz w:val="20"/>
          <w:szCs w:val="20"/>
        </w:rPr>
        <w:t>呋</w:t>
      </w:r>
      <w:proofErr w:type="gramEnd"/>
      <w:r w:rsidRPr="00D6245A">
        <w:rPr>
          <w:rFonts w:ascii="Arial" w:eastAsia="宋体" w:hAnsi="Arial" w:cs="Arial"/>
          <w:kern w:val="0"/>
          <w:sz w:val="20"/>
          <w:szCs w:val="20"/>
        </w:rPr>
        <w:t>塞米同用时，还可减弱其排钠作用。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药物</w:t>
      </w:r>
      <w:r w:rsidRPr="00D6245A">
        <w:rPr>
          <w:rFonts w:ascii="Arial" w:eastAsia="宋体" w:hAnsi="Arial" w:cs="Arial"/>
          <w:b/>
          <w:bCs/>
          <w:kern w:val="0"/>
          <w:sz w:val="20"/>
          <w:szCs w:val="20"/>
        </w:rPr>
        <w:t>-</w:t>
      </w:r>
      <w:r w:rsidRPr="00D6245A">
        <w:rPr>
          <w:rFonts w:ascii="Arial" w:eastAsia="宋体" w:hAnsi="Arial" w:cs="Arial"/>
          <w:b/>
          <w:bCs/>
          <w:kern w:val="0"/>
          <w:sz w:val="20"/>
          <w:szCs w:val="20"/>
        </w:rPr>
        <w:t>酒精</w:t>
      </w:r>
      <w:r w:rsidRPr="00D6245A">
        <w:rPr>
          <w:rFonts w:ascii="Arial" w:eastAsia="宋体" w:hAnsi="Arial" w:cs="Arial"/>
          <w:b/>
          <w:bCs/>
          <w:kern w:val="0"/>
          <w:sz w:val="20"/>
          <w:szCs w:val="20"/>
        </w:rPr>
        <w:t>/</w:t>
      </w:r>
      <w:r w:rsidRPr="00D6245A">
        <w:rPr>
          <w:rFonts w:ascii="Arial" w:eastAsia="宋体" w:hAnsi="Arial" w:cs="Arial"/>
          <w:b/>
          <w:bCs/>
          <w:kern w:val="0"/>
          <w:sz w:val="20"/>
          <w:szCs w:val="20"/>
        </w:rPr>
        <w:t>尼古丁相互作用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酒精：</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结果：使用本药期间饮酒，可增加胃肠道不良反应，并有致溃疡的危险。</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处理：服用本药期间不得饮酒或饮用含酒精的饮料。</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药物</w:t>
      </w:r>
      <w:r w:rsidRPr="00D6245A">
        <w:rPr>
          <w:rFonts w:ascii="Arial" w:eastAsia="宋体" w:hAnsi="Arial" w:cs="Arial"/>
          <w:b/>
          <w:bCs/>
          <w:kern w:val="0"/>
          <w:sz w:val="20"/>
          <w:szCs w:val="20"/>
        </w:rPr>
        <w:t>-</w:t>
      </w:r>
      <w:r w:rsidRPr="00D6245A">
        <w:rPr>
          <w:rFonts w:ascii="Arial" w:eastAsia="宋体" w:hAnsi="Arial" w:cs="Arial"/>
          <w:b/>
          <w:bCs/>
          <w:kern w:val="0"/>
          <w:sz w:val="20"/>
          <w:szCs w:val="20"/>
        </w:rPr>
        <w:t>食物相互作用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食物：</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结果：食物可减慢本药吸收，但并不影响吸收总量。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【注意事项】</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用药警示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本药为对症治疗药，应用本药解热、镇痛时还应针对病因治疗。本药不宜长期或大量使用，用于止痛不超过</w:t>
      </w:r>
      <w:r w:rsidRPr="00D6245A">
        <w:rPr>
          <w:rFonts w:ascii="Arial" w:eastAsia="宋体" w:hAnsi="Arial" w:cs="Arial"/>
          <w:kern w:val="0"/>
          <w:sz w:val="20"/>
          <w:szCs w:val="20"/>
        </w:rPr>
        <w:t>5</w:t>
      </w:r>
      <w:r w:rsidRPr="00D6245A">
        <w:rPr>
          <w:rFonts w:ascii="Arial" w:eastAsia="宋体" w:hAnsi="Arial" w:cs="Arial"/>
          <w:kern w:val="0"/>
          <w:sz w:val="20"/>
          <w:szCs w:val="20"/>
        </w:rPr>
        <w:t>日，用于解热不超过</w:t>
      </w:r>
      <w:r w:rsidRPr="00D6245A">
        <w:rPr>
          <w:rFonts w:ascii="Arial" w:eastAsia="宋体" w:hAnsi="Arial" w:cs="Arial"/>
          <w:kern w:val="0"/>
          <w:sz w:val="20"/>
          <w:szCs w:val="20"/>
        </w:rPr>
        <w:t>3</w:t>
      </w:r>
      <w:r w:rsidRPr="00D6245A">
        <w:rPr>
          <w:rFonts w:ascii="Arial" w:eastAsia="宋体" w:hAnsi="Arial" w:cs="Arial"/>
          <w:kern w:val="0"/>
          <w:sz w:val="20"/>
          <w:szCs w:val="20"/>
        </w:rPr>
        <w:t>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治疗类风湿关节炎等多种慢性关节炎时，本药应与其他慢作用抗风湿药同用以控制类风湿关节炎的活动性及病情进展。</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对应用阿司匹林或其他</w:t>
      </w:r>
      <w:r w:rsidRPr="00D6245A">
        <w:rPr>
          <w:rFonts w:ascii="Arial" w:eastAsia="宋体" w:hAnsi="Arial" w:cs="Arial"/>
          <w:kern w:val="0"/>
          <w:sz w:val="20"/>
          <w:szCs w:val="20"/>
        </w:rPr>
        <w:t>NSAIDs</w:t>
      </w:r>
      <w:r w:rsidRPr="00D6245A">
        <w:rPr>
          <w:rFonts w:ascii="Arial" w:eastAsia="宋体" w:hAnsi="Arial" w:cs="Arial"/>
          <w:kern w:val="0"/>
          <w:sz w:val="20"/>
          <w:szCs w:val="20"/>
        </w:rPr>
        <w:t>引起胃肠道不良反应的患者，可改用本药，但应密切注意不良反应。</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对其他抗风湿药物耐受性差者可能对本药有良好耐受性。</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5.</w:t>
      </w:r>
      <w:r w:rsidRPr="00D6245A">
        <w:rPr>
          <w:rFonts w:ascii="Arial" w:eastAsia="宋体" w:hAnsi="Arial" w:cs="Arial"/>
          <w:kern w:val="0"/>
          <w:sz w:val="20"/>
          <w:szCs w:val="20"/>
        </w:rPr>
        <w:t>外科手术或牙科手术前停药至少</w:t>
      </w:r>
      <w:r w:rsidRPr="00D6245A">
        <w:rPr>
          <w:rFonts w:ascii="Arial" w:eastAsia="宋体" w:hAnsi="Arial" w:cs="Arial"/>
          <w:kern w:val="0"/>
          <w:sz w:val="20"/>
          <w:szCs w:val="20"/>
        </w:rPr>
        <w:t>4-6</w:t>
      </w:r>
      <w:r w:rsidRPr="00D6245A">
        <w:rPr>
          <w:rFonts w:ascii="Arial" w:eastAsia="宋体" w:hAnsi="Arial" w:cs="Arial"/>
          <w:kern w:val="0"/>
          <w:sz w:val="20"/>
          <w:szCs w:val="20"/>
        </w:rPr>
        <w:t>个半衰期。</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6.</w:t>
      </w:r>
      <w:r w:rsidRPr="00D6245A">
        <w:rPr>
          <w:rFonts w:ascii="Arial" w:eastAsia="宋体" w:hAnsi="Arial" w:cs="Arial"/>
          <w:kern w:val="0"/>
          <w:sz w:val="20"/>
          <w:szCs w:val="20"/>
        </w:rPr>
        <w:t>不能同时服用其他含有解热镇痛药的药物</w:t>
      </w:r>
      <w:r w:rsidRPr="00D6245A">
        <w:rPr>
          <w:rFonts w:ascii="Arial" w:eastAsia="宋体" w:hAnsi="Arial" w:cs="Arial"/>
          <w:kern w:val="0"/>
          <w:sz w:val="20"/>
          <w:szCs w:val="20"/>
        </w:rPr>
        <w:t>(</w:t>
      </w:r>
      <w:r w:rsidRPr="00D6245A">
        <w:rPr>
          <w:rFonts w:ascii="Arial" w:eastAsia="宋体" w:hAnsi="Arial" w:cs="Arial"/>
          <w:kern w:val="0"/>
          <w:sz w:val="20"/>
          <w:szCs w:val="20"/>
        </w:rPr>
        <w:t>如某些复方感冒药</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7.</w:t>
      </w:r>
      <w:r w:rsidRPr="00D6245A">
        <w:rPr>
          <w:rFonts w:ascii="Arial" w:eastAsia="宋体" w:hAnsi="Arial" w:cs="Arial"/>
          <w:kern w:val="0"/>
          <w:sz w:val="20"/>
          <w:szCs w:val="20"/>
        </w:rPr>
        <w:t>本药局部给药时，不得用于皮肤破损处及感染性创口，且不宜大面积使用，还应避免接触眼睛及黏膜。</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8.</w:t>
      </w:r>
      <w:r w:rsidRPr="00D6245A">
        <w:rPr>
          <w:rFonts w:ascii="Arial" w:eastAsia="宋体" w:hAnsi="Arial" w:cs="Arial"/>
          <w:kern w:val="0"/>
          <w:sz w:val="20"/>
          <w:szCs w:val="20"/>
        </w:rPr>
        <w:t>小剂量给药</w:t>
      </w:r>
      <w:r w:rsidRPr="00D6245A">
        <w:rPr>
          <w:rFonts w:ascii="Arial" w:eastAsia="宋体" w:hAnsi="Arial" w:cs="Arial"/>
          <w:kern w:val="0"/>
          <w:sz w:val="20"/>
          <w:szCs w:val="20"/>
        </w:rPr>
        <w:t>(</w:t>
      </w:r>
      <w:r w:rsidRPr="00D6245A">
        <w:rPr>
          <w:rFonts w:ascii="Arial" w:eastAsia="宋体" w:hAnsi="Arial" w:cs="Arial"/>
          <w:kern w:val="0"/>
          <w:sz w:val="20"/>
          <w:szCs w:val="20"/>
        </w:rPr>
        <w:t>一日</w:t>
      </w:r>
      <w:r w:rsidRPr="00D6245A">
        <w:rPr>
          <w:rFonts w:ascii="Arial" w:eastAsia="宋体" w:hAnsi="Arial" w:cs="Arial"/>
          <w:kern w:val="0"/>
          <w:sz w:val="20"/>
          <w:szCs w:val="20"/>
        </w:rPr>
        <w:t>≤1.2g)</w:t>
      </w:r>
      <w:r w:rsidRPr="00D6245A">
        <w:rPr>
          <w:rFonts w:ascii="Arial" w:eastAsia="宋体" w:hAnsi="Arial" w:cs="Arial"/>
          <w:kern w:val="0"/>
          <w:sz w:val="20"/>
          <w:szCs w:val="20"/>
        </w:rPr>
        <w:t>不会增加心肌梗死的风险，而在采用高剂量和延长治疗时，应警惕这种风险增加的可能。</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9.</w:t>
      </w:r>
      <w:r w:rsidRPr="00D6245A">
        <w:rPr>
          <w:rFonts w:ascii="Arial" w:eastAsia="宋体" w:hAnsi="Arial" w:cs="Arial"/>
          <w:kern w:val="0"/>
          <w:sz w:val="20"/>
          <w:szCs w:val="20"/>
        </w:rPr>
        <w:t>本药注射液必须稀释后才能给药，若未稀释，则可能发生溶血。</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交叉过敏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对阿司匹林或其他</w:t>
      </w:r>
      <w:r w:rsidRPr="00D6245A">
        <w:rPr>
          <w:rFonts w:ascii="Arial" w:eastAsia="宋体" w:hAnsi="Arial" w:cs="Arial"/>
          <w:kern w:val="0"/>
          <w:sz w:val="20"/>
          <w:szCs w:val="20"/>
        </w:rPr>
        <w:t>NSAIDs</w:t>
      </w:r>
      <w:r w:rsidRPr="00D6245A">
        <w:rPr>
          <w:rFonts w:ascii="Arial" w:eastAsia="宋体" w:hAnsi="Arial" w:cs="Arial"/>
          <w:kern w:val="0"/>
          <w:sz w:val="20"/>
          <w:szCs w:val="20"/>
        </w:rPr>
        <w:t>过敏者，也可能对本药过敏。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不良反应的处理方法</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用药期间如出现胃肠道出血或溃疡、肝肾功能损害、尿液混浊或尿中带血、背部疼痛、视力或听力障碍、血象异常、胸痛、气短、无力、言语含糊等情况，应停药。</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首次使用本药如出现皮疹、黏膜损伤或过敏症状，应停药。</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用药前后及用药时应当检查或监测</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长期用药应定期检查血常规及肝、肾功能。</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参考值范围</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药物治疗浓度：最低有效浓度为</w:t>
      </w:r>
      <w:r w:rsidRPr="00D6245A">
        <w:rPr>
          <w:rFonts w:ascii="Arial" w:eastAsia="宋体" w:hAnsi="Arial" w:cs="Arial"/>
          <w:kern w:val="0"/>
          <w:sz w:val="20"/>
          <w:szCs w:val="20"/>
        </w:rPr>
        <w:t>10-12mg/L</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毒性浓度：</w:t>
      </w:r>
      <w:r w:rsidRPr="00D6245A">
        <w:rPr>
          <w:rFonts w:ascii="Arial" w:eastAsia="宋体" w:hAnsi="Arial" w:cs="Arial"/>
          <w:kern w:val="0"/>
          <w:sz w:val="20"/>
          <w:szCs w:val="20"/>
        </w:rPr>
        <w:t>200mg/L</w:t>
      </w:r>
      <w:r w:rsidRPr="00D6245A">
        <w:rPr>
          <w:rFonts w:ascii="Arial" w:eastAsia="宋体" w:hAnsi="Arial" w:cs="Arial"/>
          <w:kern w:val="0"/>
          <w:sz w:val="20"/>
          <w:szCs w:val="20"/>
        </w:rPr>
        <w:t>可能与严重毒性有关。</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比尔斯标准</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本药可能不适用于老年患者。</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制剂注意事项</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苯丙氨酸：本</w:t>
      </w:r>
      <w:proofErr w:type="gramStart"/>
      <w:r w:rsidRPr="00D6245A">
        <w:rPr>
          <w:rFonts w:ascii="Arial" w:eastAsia="宋体" w:hAnsi="Arial" w:cs="Arial"/>
          <w:kern w:val="0"/>
          <w:sz w:val="20"/>
          <w:szCs w:val="20"/>
        </w:rPr>
        <w:t>药某些</w:t>
      </w:r>
      <w:proofErr w:type="gramEnd"/>
      <w:r w:rsidRPr="00D6245A">
        <w:rPr>
          <w:rFonts w:ascii="Arial" w:eastAsia="宋体" w:hAnsi="Arial" w:cs="Arial"/>
          <w:kern w:val="0"/>
          <w:sz w:val="20"/>
          <w:szCs w:val="20"/>
        </w:rPr>
        <w:t>制剂可能含有苯丙氨酸，用药应谨慎。</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丙二醇：本药凝胶含有丙二醇，对丙二醇过敏者禁用。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【国外专科用药信息参考】</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牙科用药信息</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手术前</w:t>
      </w:r>
      <w:r w:rsidRPr="00D6245A">
        <w:rPr>
          <w:rFonts w:ascii="Arial" w:eastAsia="宋体" w:hAnsi="Arial" w:cs="Arial"/>
          <w:kern w:val="0"/>
          <w:sz w:val="20"/>
          <w:szCs w:val="20"/>
        </w:rPr>
        <w:t>24</w:t>
      </w:r>
      <w:r w:rsidRPr="00D6245A">
        <w:rPr>
          <w:rFonts w:ascii="Arial" w:eastAsia="宋体" w:hAnsi="Arial" w:cs="Arial"/>
          <w:kern w:val="0"/>
          <w:sz w:val="20"/>
          <w:szCs w:val="20"/>
        </w:rPr>
        <w:t>小时内使用本药，一次</w:t>
      </w:r>
      <w:r w:rsidRPr="00D6245A">
        <w:rPr>
          <w:rFonts w:ascii="Arial" w:eastAsia="宋体" w:hAnsi="Arial" w:cs="Arial"/>
          <w:kern w:val="0"/>
          <w:sz w:val="20"/>
          <w:szCs w:val="20"/>
        </w:rPr>
        <w:t>0.4-0.6g</w:t>
      </w:r>
      <w:r w:rsidRPr="00D6245A">
        <w:rPr>
          <w:rFonts w:ascii="Arial" w:eastAsia="宋体" w:hAnsi="Arial" w:cs="Arial"/>
          <w:kern w:val="0"/>
          <w:sz w:val="20"/>
          <w:szCs w:val="20"/>
        </w:rPr>
        <w:t>，每</w:t>
      </w:r>
      <w:r w:rsidRPr="00D6245A">
        <w:rPr>
          <w:rFonts w:ascii="Arial" w:eastAsia="宋体" w:hAnsi="Arial" w:cs="Arial"/>
          <w:kern w:val="0"/>
          <w:sz w:val="20"/>
          <w:szCs w:val="20"/>
        </w:rPr>
        <w:t>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次，可降低术后水肿和加快愈合时间。</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2.</w:t>
      </w:r>
      <w:r w:rsidRPr="00D6245A">
        <w:rPr>
          <w:rFonts w:ascii="Arial" w:eastAsia="宋体" w:hAnsi="Arial" w:cs="Arial"/>
          <w:kern w:val="0"/>
          <w:sz w:val="20"/>
          <w:szCs w:val="20"/>
        </w:rPr>
        <w:t>本药可干扰低剂量阿司匹林的抗血小板作用，当阿司匹林用于心脏保护和防止脑卒中时，本药可能使阿司匹林的效果减弱。</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w:t>
      </w:r>
      <w:r w:rsidRPr="00D6245A">
        <w:rPr>
          <w:rFonts w:ascii="Arial" w:eastAsia="宋体" w:hAnsi="Arial" w:cs="Arial"/>
          <w:kern w:val="0"/>
          <w:sz w:val="20"/>
          <w:szCs w:val="20"/>
        </w:rPr>
        <w:t>牙科手术前</w:t>
      </w:r>
      <w:r w:rsidRPr="00D6245A">
        <w:rPr>
          <w:rFonts w:ascii="Arial" w:eastAsia="宋体" w:hAnsi="Arial" w:cs="Arial"/>
          <w:kern w:val="0"/>
          <w:sz w:val="20"/>
          <w:szCs w:val="20"/>
        </w:rPr>
        <w:t>1-3</w:t>
      </w:r>
      <w:r w:rsidRPr="00D6245A">
        <w:rPr>
          <w:rFonts w:ascii="Arial" w:eastAsia="宋体" w:hAnsi="Arial" w:cs="Arial"/>
          <w:kern w:val="0"/>
          <w:sz w:val="20"/>
          <w:szCs w:val="20"/>
        </w:rPr>
        <w:t>日</w:t>
      </w:r>
      <w:r w:rsidRPr="00D6245A">
        <w:rPr>
          <w:rFonts w:ascii="Arial" w:eastAsia="宋体" w:hAnsi="Arial" w:cs="Arial"/>
          <w:kern w:val="0"/>
          <w:sz w:val="20"/>
          <w:szCs w:val="20"/>
        </w:rPr>
        <w:t>(3-5</w:t>
      </w:r>
      <w:r w:rsidRPr="00D6245A">
        <w:rPr>
          <w:rFonts w:ascii="Arial" w:eastAsia="宋体" w:hAnsi="Arial" w:cs="Arial"/>
          <w:kern w:val="0"/>
          <w:sz w:val="20"/>
          <w:szCs w:val="20"/>
        </w:rPr>
        <w:t>个半衰期</w:t>
      </w:r>
      <w:r w:rsidRPr="00D6245A">
        <w:rPr>
          <w:rFonts w:ascii="Arial" w:eastAsia="宋体" w:hAnsi="Arial" w:cs="Arial"/>
          <w:kern w:val="0"/>
          <w:sz w:val="20"/>
          <w:szCs w:val="20"/>
        </w:rPr>
        <w:t>)</w:t>
      </w:r>
      <w:r w:rsidRPr="00D6245A">
        <w:rPr>
          <w:rFonts w:ascii="Arial" w:eastAsia="宋体" w:hAnsi="Arial" w:cs="Arial"/>
          <w:kern w:val="0"/>
          <w:sz w:val="20"/>
          <w:szCs w:val="20"/>
        </w:rPr>
        <w:t>应避免使用</w:t>
      </w:r>
      <w:r w:rsidRPr="00D6245A">
        <w:rPr>
          <w:rFonts w:ascii="Arial" w:eastAsia="宋体" w:hAnsi="Arial" w:cs="Arial"/>
          <w:kern w:val="0"/>
          <w:sz w:val="20"/>
          <w:szCs w:val="20"/>
        </w:rPr>
        <w:t>NSAIDs</w:t>
      </w:r>
      <w:r w:rsidRPr="00D6245A">
        <w:rPr>
          <w:rFonts w:ascii="Arial" w:eastAsia="宋体" w:hAnsi="Arial" w:cs="Arial"/>
          <w:kern w:val="0"/>
          <w:sz w:val="20"/>
          <w:szCs w:val="20"/>
        </w:rPr>
        <w:t>，以减少大量出血的风险。</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4.</w:t>
      </w:r>
      <w:r w:rsidRPr="00D6245A">
        <w:rPr>
          <w:rFonts w:ascii="Arial" w:eastAsia="宋体" w:hAnsi="Arial" w:cs="Arial"/>
          <w:kern w:val="0"/>
          <w:sz w:val="20"/>
          <w:szCs w:val="20"/>
        </w:rPr>
        <w:t>牙科用药的常规剂量：用于发热与镇痛，口服给药，成人一次</w:t>
      </w:r>
      <w:r w:rsidRPr="00D6245A">
        <w:rPr>
          <w:rFonts w:ascii="Arial" w:eastAsia="宋体" w:hAnsi="Arial" w:cs="Arial"/>
          <w:kern w:val="0"/>
          <w:sz w:val="20"/>
          <w:szCs w:val="20"/>
        </w:rPr>
        <w:t>0.2-0.4g</w:t>
      </w:r>
      <w:r w:rsidRPr="00D6245A">
        <w:rPr>
          <w:rFonts w:ascii="Arial" w:eastAsia="宋体" w:hAnsi="Arial" w:cs="Arial"/>
          <w:kern w:val="0"/>
          <w:sz w:val="20"/>
          <w:szCs w:val="20"/>
        </w:rPr>
        <w:t>，每</w:t>
      </w:r>
      <w:r w:rsidRPr="00D6245A">
        <w:rPr>
          <w:rFonts w:ascii="Arial" w:eastAsia="宋体" w:hAnsi="Arial" w:cs="Arial"/>
          <w:kern w:val="0"/>
          <w:sz w:val="20"/>
          <w:szCs w:val="20"/>
        </w:rPr>
        <w:t>4-6</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次，最大日剂量为</w:t>
      </w:r>
      <w:r w:rsidRPr="00D6245A">
        <w:rPr>
          <w:rFonts w:ascii="Arial" w:eastAsia="宋体" w:hAnsi="Arial" w:cs="Arial"/>
          <w:kern w:val="0"/>
          <w:sz w:val="20"/>
          <w:szCs w:val="20"/>
        </w:rPr>
        <w:t>1.2g</w:t>
      </w:r>
      <w:r w:rsidRPr="00D6245A">
        <w:rPr>
          <w:rFonts w:ascii="Arial" w:eastAsia="宋体" w:hAnsi="Arial" w:cs="Arial"/>
          <w:kern w:val="0"/>
          <w:sz w:val="20"/>
          <w:szCs w:val="20"/>
        </w:rPr>
        <w:t>。儿童一次</w:t>
      </w:r>
      <w:r w:rsidRPr="00D6245A">
        <w:rPr>
          <w:rFonts w:ascii="Arial" w:eastAsia="宋体" w:hAnsi="Arial" w:cs="Arial"/>
          <w:kern w:val="0"/>
          <w:sz w:val="20"/>
          <w:szCs w:val="20"/>
        </w:rPr>
        <w:t>4-10mg/kg</w:t>
      </w:r>
      <w:r w:rsidRPr="00D6245A">
        <w:rPr>
          <w:rFonts w:ascii="Arial" w:eastAsia="宋体" w:hAnsi="Arial" w:cs="Arial"/>
          <w:kern w:val="0"/>
          <w:sz w:val="20"/>
          <w:szCs w:val="20"/>
        </w:rPr>
        <w:t>，每</w:t>
      </w:r>
      <w:r w:rsidRPr="00D6245A">
        <w:rPr>
          <w:rFonts w:ascii="Arial" w:eastAsia="宋体" w:hAnsi="Arial" w:cs="Arial"/>
          <w:kern w:val="0"/>
          <w:sz w:val="20"/>
          <w:szCs w:val="20"/>
        </w:rPr>
        <w:t>6-8</w:t>
      </w:r>
      <w:r w:rsidRPr="00D6245A">
        <w:rPr>
          <w:rFonts w:ascii="Arial" w:eastAsia="宋体" w:hAnsi="Arial" w:cs="Arial"/>
          <w:kern w:val="0"/>
          <w:sz w:val="20"/>
          <w:szCs w:val="20"/>
        </w:rPr>
        <w:t>小时</w:t>
      </w:r>
      <w:r w:rsidRPr="00D6245A">
        <w:rPr>
          <w:rFonts w:ascii="Arial" w:eastAsia="宋体" w:hAnsi="Arial" w:cs="Arial"/>
          <w:kern w:val="0"/>
          <w:sz w:val="20"/>
          <w:szCs w:val="20"/>
        </w:rPr>
        <w:t>1</w:t>
      </w:r>
      <w:r w:rsidRPr="00D6245A">
        <w:rPr>
          <w:rFonts w:ascii="Arial" w:eastAsia="宋体" w:hAnsi="Arial" w:cs="Arial"/>
          <w:kern w:val="0"/>
          <w:sz w:val="20"/>
          <w:szCs w:val="20"/>
        </w:rPr>
        <w:t>次，也可按年龄体重给药，</w:t>
      </w:r>
      <w:r w:rsidRPr="00D6245A">
        <w:rPr>
          <w:rFonts w:ascii="Arial" w:eastAsia="宋体" w:hAnsi="Arial" w:cs="Arial"/>
          <w:kern w:val="0"/>
          <w:sz w:val="20"/>
          <w:szCs w:val="20"/>
        </w:rPr>
        <w:t>6-11</w:t>
      </w:r>
      <w:r w:rsidRPr="00D6245A">
        <w:rPr>
          <w:rFonts w:ascii="Arial" w:eastAsia="宋体" w:hAnsi="Arial" w:cs="Arial"/>
          <w:kern w:val="0"/>
          <w:sz w:val="20"/>
          <w:szCs w:val="20"/>
        </w:rPr>
        <w:t>个月或体重为</w:t>
      </w:r>
      <w:r w:rsidRPr="00D6245A">
        <w:rPr>
          <w:rFonts w:ascii="Arial" w:eastAsia="宋体" w:hAnsi="Arial" w:cs="Arial"/>
          <w:kern w:val="0"/>
          <w:sz w:val="20"/>
          <w:szCs w:val="20"/>
        </w:rPr>
        <w:t>12-17</w:t>
      </w:r>
      <w:r w:rsidRPr="00D6245A">
        <w:rPr>
          <w:rFonts w:ascii="Arial" w:eastAsia="宋体" w:hAnsi="Arial" w:cs="Arial"/>
          <w:kern w:val="0"/>
          <w:sz w:val="20"/>
          <w:szCs w:val="20"/>
        </w:rPr>
        <w:t>磅儿童，一次</w:t>
      </w:r>
      <w:r w:rsidRPr="00D6245A">
        <w:rPr>
          <w:rFonts w:ascii="Arial" w:eastAsia="宋体" w:hAnsi="Arial" w:cs="Arial"/>
          <w:kern w:val="0"/>
          <w:sz w:val="20"/>
          <w:szCs w:val="20"/>
        </w:rPr>
        <w:t>0.05g</w:t>
      </w:r>
      <w:r w:rsidRPr="00D6245A">
        <w:rPr>
          <w:rFonts w:ascii="Arial" w:eastAsia="宋体" w:hAnsi="Arial" w:cs="Arial"/>
          <w:kern w:val="0"/>
          <w:sz w:val="20"/>
          <w:szCs w:val="20"/>
        </w:rPr>
        <w:t>；</w:t>
      </w:r>
      <w:r w:rsidRPr="00D6245A">
        <w:rPr>
          <w:rFonts w:ascii="Arial" w:eastAsia="宋体" w:hAnsi="Arial" w:cs="Arial"/>
          <w:kern w:val="0"/>
          <w:sz w:val="20"/>
          <w:szCs w:val="20"/>
        </w:rPr>
        <w:t>12-23</w:t>
      </w:r>
      <w:r w:rsidRPr="00D6245A">
        <w:rPr>
          <w:rFonts w:ascii="Arial" w:eastAsia="宋体" w:hAnsi="Arial" w:cs="Arial"/>
          <w:kern w:val="0"/>
          <w:sz w:val="20"/>
          <w:szCs w:val="20"/>
        </w:rPr>
        <w:t>个月或体重为</w:t>
      </w:r>
      <w:r w:rsidRPr="00D6245A">
        <w:rPr>
          <w:rFonts w:ascii="Arial" w:eastAsia="宋体" w:hAnsi="Arial" w:cs="Arial"/>
          <w:kern w:val="0"/>
          <w:sz w:val="20"/>
          <w:szCs w:val="20"/>
        </w:rPr>
        <w:t>18-23</w:t>
      </w:r>
      <w:r w:rsidRPr="00D6245A">
        <w:rPr>
          <w:rFonts w:ascii="Arial" w:eastAsia="宋体" w:hAnsi="Arial" w:cs="Arial"/>
          <w:kern w:val="0"/>
          <w:sz w:val="20"/>
          <w:szCs w:val="20"/>
        </w:rPr>
        <w:t>磅儿童，一次</w:t>
      </w:r>
      <w:r w:rsidRPr="00D6245A">
        <w:rPr>
          <w:rFonts w:ascii="Arial" w:eastAsia="宋体" w:hAnsi="Arial" w:cs="Arial"/>
          <w:kern w:val="0"/>
          <w:sz w:val="20"/>
          <w:szCs w:val="20"/>
        </w:rPr>
        <w:t>0.075g</w:t>
      </w:r>
      <w:r w:rsidRPr="00D6245A">
        <w:rPr>
          <w:rFonts w:ascii="Arial" w:eastAsia="宋体" w:hAnsi="Arial" w:cs="Arial"/>
          <w:kern w:val="0"/>
          <w:sz w:val="20"/>
          <w:szCs w:val="20"/>
        </w:rPr>
        <w:t>；</w:t>
      </w:r>
      <w:r w:rsidRPr="00D6245A">
        <w:rPr>
          <w:rFonts w:ascii="Arial" w:eastAsia="宋体" w:hAnsi="Arial" w:cs="Arial"/>
          <w:kern w:val="0"/>
          <w:sz w:val="20"/>
          <w:szCs w:val="20"/>
        </w:rPr>
        <w:t>2-3</w:t>
      </w:r>
      <w:r w:rsidRPr="00D6245A">
        <w:rPr>
          <w:rFonts w:ascii="Arial" w:eastAsia="宋体" w:hAnsi="Arial" w:cs="Arial"/>
          <w:kern w:val="0"/>
          <w:sz w:val="20"/>
          <w:szCs w:val="20"/>
        </w:rPr>
        <w:t>岁或体重为</w:t>
      </w:r>
      <w:r w:rsidRPr="00D6245A">
        <w:rPr>
          <w:rFonts w:ascii="Arial" w:eastAsia="宋体" w:hAnsi="Arial" w:cs="Arial"/>
          <w:kern w:val="0"/>
          <w:sz w:val="20"/>
          <w:szCs w:val="20"/>
        </w:rPr>
        <w:t>24-35</w:t>
      </w:r>
      <w:r w:rsidRPr="00D6245A">
        <w:rPr>
          <w:rFonts w:ascii="Arial" w:eastAsia="宋体" w:hAnsi="Arial" w:cs="Arial"/>
          <w:kern w:val="0"/>
          <w:sz w:val="20"/>
          <w:szCs w:val="20"/>
        </w:rPr>
        <w:t>磅儿童，一次</w:t>
      </w:r>
      <w:r w:rsidRPr="00D6245A">
        <w:rPr>
          <w:rFonts w:ascii="Arial" w:eastAsia="宋体" w:hAnsi="Arial" w:cs="Arial"/>
          <w:kern w:val="0"/>
          <w:sz w:val="20"/>
          <w:szCs w:val="20"/>
        </w:rPr>
        <w:t>0.1g</w:t>
      </w:r>
      <w:r w:rsidRPr="00D6245A">
        <w:rPr>
          <w:rFonts w:ascii="Arial" w:eastAsia="宋体" w:hAnsi="Arial" w:cs="Arial"/>
          <w:kern w:val="0"/>
          <w:sz w:val="20"/>
          <w:szCs w:val="20"/>
        </w:rPr>
        <w:t>；</w:t>
      </w:r>
      <w:r w:rsidRPr="00D6245A">
        <w:rPr>
          <w:rFonts w:ascii="Arial" w:eastAsia="宋体" w:hAnsi="Arial" w:cs="Arial"/>
          <w:kern w:val="0"/>
          <w:sz w:val="20"/>
          <w:szCs w:val="20"/>
        </w:rPr>
        <w:t>4-5</w:t>
      </w:r>
      <w:r w:rsidRPr="00D6245A">
        <w:rPr>
          <w:rFonts w:ascii="Arial" w:eastAsia="宋体" w:hAnsi="Arial" w:cs="Arial"/>
          <w:kern w:val="0"/>
          <w:sz w:val="20"/>
          <w:szCs w:val="20"/>
        </w:rPr>
        <w:t>岁或体重为</w:t>
      </w:r>
      <w:r w:rsidRPr="00D6245A">
        <w:rPr>
          <w:rFonts w:ascii="Arial" w:eastAsia="宋体" w:hAnsi="Arial" w:cs="Arial"/>
          <w:kern w:val="0"/>
          <w:sz w:val="20"/>
          <w:szCs w:val="20"/>
        </w:rPr>
        <w:t>36-47</w:t>
      </w:r>
      <w:r w:rsidRPr="00D6245A">
        <w:rPr>
          <w:rFonts w:ascii="Arial" w:eastAsia="宋体" w:hAnsi="Arial" w:cs="Arial"/>
          <w:kern w:val="0"/>
          <w:sz w:val="20"/>
          <w:szCs w:val="20"/>
        </w:rPr>
        <w:t>磅儿童，一次</w:t>
      </w:r>
      <w:r w:rsidRPr="00D6245A">
        <w:rPr>
          <w:rFonts w:ascii="Arial" w:eastAsia="宋体" w:hAnsi="Arial" w:cs="Arial"/>
          <w:kern w:val="0"/>
          <w:sz w:val="20"/>
          <w:szCs w:val="20"/>
        </w:rPr>
        <w:t>1.5g</w:t>
      </w:r>
      <w:r w:rsidRPr="00D6245A">
        <w:rPr>
          <w:rFonts w:ascii="Arial" w:eastAsia="宋体" w:hAnsi="Arial" w:cs="Arial"/>
          <w:kern w:val="0"/>
          <w:sz w:val="20"/>
          <w:szCs w:val="20"/>
        </w:rPr>
        <w:t>；</w:t>
      </w:r>
      <w:r w:rsidRPr="00D6245A">
        <w:rPr>
          <w:rFonts w:ascii="Arial" w:eastAsia="宋体" w:hAnsi="Arial" w:cs="Arial"/>
          <w:kern w:val="0"/>
          <w:sz w:val="20"/>
          <w:szCs w:val="20"/>
        </w:rPr>
        <w:t>6-8</w:t>
      </w:r>
      <w:r w:rsidRPr="00D6245A">
        <w:rPr>
          <w:rFonts w:ascii="Arial" w:eastAsia="宋体" w:hAnsi="Arial" w:cs="Arial"/>
          <w:kern w:val="0"/>
          <w:sz w:val="20"/>
          <w:szCs w:val="20"/>
        </w:rPr>
        <w:t>岁或体重为</w:t>
      </w:r>
      <w:r w:rsidRPr="00D6245A">
        <w:rPr>
          <w:rFonts w:ascii="Arial" w:eastAsia="宋体" w:hAnsi="Arial" w:cs="Arial"/>
          <w:kern w:val="0"/>
          <w:sz w:val="20"/>
          <w:szCs w:val="20"/>
        </w:rPr>
        <w:t>48-59</w:t>
      </w:r>
      <w:r w:rsidRPr="00D6245A">
        <w:rPr>
          <w:rFonts w:ascii="Arial" w:eastAsia="宋体" w:hAnsi="Arial" w:cs="Arial"/>
          <w:kern w:val="0"/>
          <w:sz w:val="20"/>
          <w:szCs w:val="20"/>
        </w:rPr>
        <w:t>磅儿童，一次</w:t>
      </w:r>
      <w:r w:rsidRPr="00D6245A">
        <w:rPr>
          <w:rFonts w:ascii="Arial" w:eastAsia="宋体" w:hAnsi="Arial" w:cs="Arial"/>
          <w:kern w:val="0"/>
          <w:sz w:val="20"/>
          <w:szCs w:val="20"/>
        </w:rPr>
        <w:t>0.2g</w:t>
      </w:r>
      <w:r w:rsidRPr="00D6245A">
        <w:rPr>
          <w:rFonts w:ascii="Arial" w:eastAsia="宋体" w:hAnsi="Arial" w:cs="Arial"/>
          <w:kern w:val="0"/>
          <w:sz w:val="20"/>
          <w:szCs w:val="20"/>
        </w:rPr>
        <w:t>；</w:t>
      </w:r>
      <w:r w:rsidRPr="00D6245A">
        <w:rPr>
          <w:rFonts w:ascii="Arial" w:eastAsia="宋体" w:hAnsi="Arial" w:cs="Arial"/>
          <w:kern w:val="0"/>
          <w:sz w:val="20"/>
          <w:szCs w:val="20"/>
        </w:rPr>
        <w:t>9-10</w:t>
      </w:r>
      <w:r w:rsidRPr="00D6245A">
        <w:rPr>
          <w:rFonts w:ascii="Arial" w:eastAsia="宋体" w:hAnsi="Arial" w:cs="Arial"/>
          <w:kern w:val="0"/>
          <w:sz w:val="20"/>
          <w:szCs w:val="20"/>
        </w:rPr>
        <w:t>岁或体重为</w:t>
      </w:r>
      <w:r w:rsidRPr="00D6245A">
        <w:rPr>
          <w:rFonts w:ascii="Arial" w:eastAsia="宋体" w:hAnsi="Arial" w:cs="Arial"/>
          <w:kern w:val="0"/>
          <w:sz w:val="20"/>
          <w:szCs w:val="20"/>
        </w:rPr>
        <w:t>60-71</w:t>
      </w:r>
      <w:r w:rsidRPr="00D6245A">
        <w:rPr>
          <w:rFonts w:ascii="Arial" w:eastAsia="宋体" w:hAnsi="Arial" w:cs="Arial"/>
          <w:kern w:val="0"/>
          <w:sz w:val="20"/>
          <w:szCs w:val="20"/>
        </w:rPr>
        <w:t>磅儿童，一次</w:t>
      </w:r>
      <w:r w:rsidRPr="00D6245A">
        <w:rPr>
          <w:rFonts w:ascii="Arial" w:eastAsia="宋体" w:hAnsi="Arial" w:cs="Arial"/>
          <w:kern w:val="0"/>
          <w:sz w:val="20"/>
          <w:szCs w:val="20"/>
        </w:rPr>
        <w:t>2.5g</w:t>
      </w:r>
      <w:r w:rsidRPr="00D6245A">
        <w:rPr>
          <w:rFonts w:ascii="Arial" w:eastAsia="宋体" w:hAnsi="Arial" w:cs="Arial"/>
          <w:kern w:val="0"/>
          <w:sz w:val="20"/>
          <w:szCs w:val="20"/>
        </w:rPr>
        <w:t>；</w:t>
      </w:r>
      <w:r w:rsidRPr="00D6245A">
        <w:rPr>
          <w:rFonts w:ascii="Arial" w:eastAsia="宋体" w:hAnsi="Arial" w:cs="Arial"/>
          <w:kern w:val="0"/>
          <w:sz w:val="20"/>
          <w:szCs w:val="20"/>
        </w:rPr>
        <w:t>11</w:t>
      </w:r>
      <w:r w:rsidRPr="00D6245A">
        <w:rPr>
          <w:rFonts w:ascii="Arial" w:eastAsia="宋体" w:hAnsi="Arial" w:cs="Arial"/>
          <w:kern w:val="0"/>
          <w:sz w:val="20"/>
          <w:szCs w:val="20"/>
        </w:rPr>
        <w:t>岁或体重为</w:t>
      </w:r>
      <w:r w:rsidRPr="00D6245A">
        <w:rPr>
          <w:rFonts w:ascii="Arial" w:eastAsia="宋体" w:hAnsi="Arial" w:cs="Arial"/>
          <w:kern w:val="0"/>
          <w:sz w:val="20"/>
          <w:szCs w:val="20"/>
        </w:rPr>
        <w:t>72-95</w:t>
      </w:r>
      <w:r w:rsidRPr="00D6245A">
        <w:rPr>
          <w:rFonts w:ascii="Arial" w:eastAsia="宋体" w:hAnsi="Arial" w:cs="Arial"/>
          <w:kern w:val="0"/>
          <w:sz w:val="20"/>
          <w:szCs w:val="20"/>
        </w:rPr>
        <w:t>磅儿童，一次</w:t>
      </w:r>
      <w:r w:rsidRPr="00D6245A">
        <w:rPr>
          <w:rFonts w:ascii="Arial" w:eastAsia="宋体" w:hAnsi="Arial" w:cs="Arial"/>
          <w:kern w:val="0"/>
          <w:sz w:val="20"/>
          <w:szCs w:val="20"/>
        </w:rPr>
        <w:t>0.3g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精神状况信息</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对精神状态的影响：常见头晕，也可引起神经质，罕见失眠、意识模糊、抑郁、幻觉。</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对精神障碍治疗的影响：本药罕见粒细胞缺乏，与氯氮平和卡马西平合用应谨慎；可能降低锂的清除率，导致血清</w:t>
      </w:r>
      <w:proofErr w:type="gramStart"/>
      <w:r w:rsidRPr="00D6245A">
        <w:rPr>
          <w:rFonts w:ascii="Arial" w:eastAsia="宋体" w:hAnsi="Arial" w:cs="Arial"/>
          <w:kern w:val="0"/>
          <w:sz w:val="20"/>
          <w:szCs w:val="20"/>
        </w:rPr>
        <w:t>锂</w:t>
      </w:r>
      <w:proofErr w:type="gramEnd"/>
      <w:r w:rsidRPr="00D6245A">
        <w:rPr>
          <w:rFonts w:ascii="Arial" w:eastAsia="宋体" w:hAnsi="Arial" w:cs="Arial"/>
          <w:kern w:val="0"/>
          <w:sz w:val="20"/>
          <w:szCs w:val="20"/>
        </w:rPr>
        <w:t>水平升高和潜在的锂毒性，应监测血清</w:t>
      </w:r>
      <w:proofErr w:type="gramStart"/>
      <w:r w:rsidRPr="00D6245A">
        <w:rPr>
          <w:rFonts w:ascii="Arial" w:eastAsia="宋体" w:hAnsi="Arial" w:cs="Arial"/>
          <w:kern w:val="0"/>
          <w:sz w:val="20"/>
          <w:szCs w:val="20"/>
        </w:rPr>
        <w:t>锂</w:t>
      </w:r>
      <w:proofErr w:type="gramEnd"/>
      <w:r w:rsidRPr="00D6245A">
        <w:rPr>
          <w:rFonts w:ascii="Arial" w:eastAsia="宋体" w:hAnsi="Arial" w:cs="Arial"/>
          <w:kern w:val="0"/>
          <w:sz w:val="20"/>
          <w:szCs w:val="20"/>
        </w:rPr>
        <w:t>浓度。</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心血管注意事项</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在短期使用时，</w:t>
      </w:r>
      <w:r w:rsidRPr="00D6245A">
        <w:rPr>
          <w:rFonts w:ascii="Arial" w:eastAsia="宋体" w:hAnsi="Arial" w:cs="Arial"/>
          <w:kern w:val="0"/>
          <w:sz w:val="20"/>
          <w:szCs w:val="20"/>
        </w:rPr>
        <w:t>NSAIDs</w:t>
      </w:r>
      <w:r w:rsidRPr="00D6245A">
        <w:rPr>
          <w:rFonts w:ascii="Arial" w:eastAsia="宋体" w:hAnsi="Arial" w:cs="Arial"/>
          <w:kern w:val="0"/>
          <w:sz w:val="20"/>
          <w:szCs w:val="20"/>
        </w:rPr>
        <w:t>对血压变化影响较大。高血压患者使用本药时，应监测血压，治疗时间应尽可能短。</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心力衰竭患者使用</w:t>
      </w:r>
      <w:r w:rsidRPr="00D6245A">
        <w:rPr>
          <w:rFonts w:ascii="Arial" w:eastAsia="宋体" w:hAnsi="Arial" w:cs="Arial"/>
          <w:kern w:val="0"/>
          <w:sz w:val="20"/>
          <w:szCs w:val="20"/>
        </w:rPr>
        <w:t>NSAIDs</w:t>
      </w:r>
      <w:r w:rsidRPr="00D6245A">
        <w:rPr>
          <w:rFonts w:ascii="Arial" w:eastAsia="宋体" w:hAnsi="Arial" w:cs="Arial"/>
          <w:kern w:val="0"/>
          <w:sz w:val="20"/>
          <w:szCs w:val="20"/>
        </w:rPr>
        <w:t>可增加液体潴留和水肿的风险，故心力衰竭患者避免或限制使用</w:t>
      </w:r>
      <w:r w:rsidRPr="00D6245A">
        <w:rPr>
          <w:rFonts w:ascii="Arial" w:eastAsia="宋体" w:hAnsi="Arial" w:cs="Arial"/>
          <w:kern w:val="0"/>
          <w:sz w:val="20"/>
          <w:szCs w:val="20"/>
        </w:rPr>
        <w:t>NSAIDs</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3.NSAIDs</w:t>
      </w:r>
      <w:r w:rsidRPr="00D6245A">
        <w:rPr>
          <w:rFonts w:ascii="Arial" w:eastAsia="宋体" w:hAnsi="Arial" w:cs="Arial"/>
          <w:kern w:val="0"/>
          <w:sz w:val="20"/>
          <w:szCs w:val="20"/>
        </w:rPr>
        <w:t>可能会减弱阿司匹林的心脏保护作用，使用阿司匹林的患者应避免定期使用</w:t>
      </w:r>
      <w:r w:rsidRPr="00D6245A">
        <w:rPr>
          <w:rFonts w:ascii="Arial" w:eastAsia="宋体" w:hAnsi="Arial" w:cs="Arial"/>
          <w:kern w:val="0"/>
          <w:sz w:val="20"/>
          <w:szCs w:val="20"/>
        </w:rPr>
        <w:t>NSAIDs(</w:t>
      </w:r>
      <w:r w:rsidRPr="00D6245A">
        <w:rPr>
          <w:rFonts w:ascii="Arial" w:eastAsia="宋体" w:hAnsi="Arial" w:cs="Arial"/>
          <w:kern w:val="0"/>
          <w:sz w:val="20"/>
          <w:szCs w:val="20"/>
        </w:rPr>
        <w:t>非选择性</w:t>
      </w:r>
      <w:r w:rsidRPr="00D6245A">
        <w:rPr>
          <w:rFonts w:ascii="Arial" w:eastAsia="宋体" w:hAnsi="Arial" w:cs="Arial"/>
          <w:kern w:val="0"/>
          <w:sz w:val="20"/>
          <w:szCs w:val="20"/>
        </w:rPr>
        <w:t>)</w:t>
      </w:r>
      <w:r w:rsidRPr="00D6245A">
        <w:rPr>
          <w:rFonts w:ascii="Arial" w:eastAsia="宋体" w:hAnsi="Arial" w:cs="Arial"/>
          <w:kern w:val="0"/>
          <w:sz w:val="20"/>
          <w:szCs w:val="20"/>
        </w:rPr>
        <w:t>。如偶尔使用，应在服用阿司匹林</w:t>
      </w:r>
      <w:r w:rsidRPr="00D6245A">
        <w:rPr>
          <w:rFonts w:ascii="Arial" w:eastAsia="宋体" w:hAnsi="Arial" w:cs="Arial"/>
          <w:kern w:val="0"/>
          <w:sz w:val="20"/>
          <w:szCs w:val="20"/>
        </w:rPr>
        <w:t>(</w:t>
      </w:r>
      <w:proofErr w:type="gramStart"/>
      <w:r w:rsidRPr="00D6245A">
        <w:rPr>
          <w:rFonts w:ascii="Arial" w:eastAsia="宋体" w:hAnsi="Arial" w:cs="Arial"/>
          <w:kern w:val="0"/>
          <w:sz w:val="20"/>
          <w:szCs w:val="20"/>
        </w:rPr>
        <w:t>速释剂</w:t>
      </w:r>
      <w:proofErr w:type="gramEnd"/>
      <w:r w:rsidRPr="00D6245A">
        <w:rPr>
          <w:rFonts w:ascii="Arial" w:eastAsia="宋体" w:hAnsi="Arial" w:cs="Arial"/>
          <w:kern w:val="0"/>
          <w:sz w:val="20"/>
          <w:szCs w:val="20"/>
        </w:rPr>
        <w:t>)</w:t>
      </w:r>
      <w:r w:rsidRPr="00D6245A">
        <w:rPr>
          <w:rFonts w:ascii="Arial" w:eastAsia="宋体" w:hAnsi="Arial" w:cs="Arial"/>
          <w:kern w:val="0"/>
          <w:sz w:val="20"/>
          <w:szCs w:val="20"/>
        </w:rPr>
        <w:t>后服用。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麻醉注意事项</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NSAIDs</w:t>
      </w:r>
      <w:r w:rsidRPr="00D6245A">
        <w:rPr>
          <w:rFonts w:ascii="Arial" w:eastAsia="宋体" w:hAnsi="Arial" w:cs="Arial"/>
          <w:kern w:val="0"/>
          <w:sz w:val="20"/>
          <w:szCs w:val="20"/>
        </w:rPr>
        <w:t>可与阿片类药物联用进行镇痛，但其增加肾功能障碍、改变血小板功能和刺激胃肠道的风险限制了本药在这些不良反应潜在风险的患者中使用。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护理注意事项</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1.</w:t>
      </w:r>
      <w:r w:rsidRPr="00D6245A">
        <w:rPr>
          <w:rFonts w:ascii="Arial" w:eastAsia="宋体" w:hAnsi="Arial" w:cs="Arial"/>
          <w:kern w:val="0"/>
          <w:sz w:val="20"/>
          <w:szCs w:val="20"/>
        </w:rPr>
        <w:t>体质评估</w:t>
      </w:r>
      <w:r w:rsidRPr="00D6245A">
        <w:rPr>
          <w:rFonts w:ascii="Arial" w:eastAsia="宋体" w:hAnsi="Arial" w:cs="Arial"/>
          <w:kern w:val="0"/>
          <w:sz w:val="20"/>
          <w:szCs w:val="20"/>
        </w:rPr>
        <w:t>/</w:t>
      </w:r>
      <w:r w:rsidRPr="00D6245A">
        <w:rPr>
          <w:rFonts w:ascii="Arial" w:eastAsia="宋体" w:hAnsi="Arial" w:cs="Arial"/>
          <w:kern w:val="0"/>
          <w:sz w:val="20"/>
          <w:szCs w:val="20"/>
        </w:rPr>
        <w:t>监测：给药前应评估心脏风险和胃肠道出血的可能性，以及是否对水杨酸或其他</w:t>
      </w:r>
      <w:r w:rsidRPr="00D6245A">
        <w:rPr>
          <w:rFonts w:ascii="Arial" w:eastAsia="宋体" w:hAnsi="Arial" w:cs="Arial"/>
          <w:kern w:val="0"/>
          <w:sz w:val="20"/>
          <w:szCs w:val="20"/>
        </w:rPr>
        <w:t>NSAIDs</w:t>
      </w:r>
      <w:r w:rsidRPr="00D6245A">
        <w:rPr>
          <w:rFonts w:ascii="Arial" w:eastAsia="宋体" w:hAnsi="Arial" w:cs="Arial"/>
          <w:kern w:val="0"/>
          <w:sz w:val="20"/>
          <w:szCs w:val="20"/>
        </w:rPr>
        <w:t>过敏。在治疗开始时应监测血压，在使用过程中应定期监测血压和进行眼科检查。</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2.</w:t>
      </w:r>
      <w:r w:rsidRPr="00D6245A">
        <w:rPr>
          <w:rFonts w:ascii="Arial" w:eastAsia="宋体" w:hAnsi="Arial" w:cs="Arial"/>
          <w:kern w:val="0"/>
          <w:sz w:val="20"/>
          <w:szCs w:val="20"/>
        </w:rPr>
        <w:t>实验室检验：</w:t>
      </w:r>
      <w:proofErr w:type="gramStart"/>
      <w:r w:rsidRPr="00D6245A">
        <w:rPr>
          <w:rFonts w:ascii="Arial" w:eastAsia="宋体" w:hAnsi="Arial" w:cs="Arial"/>
          <w:kern w:val="0"/>
          <w:sz w:val="20"/>
          <w:szCs w:val="20"/>
        </w:rPr>
        <w:t>监测全</w:t>
      </w:r>
      <w:proofErr w:type="gramEnd"/>
      <w:r w:rsidRPr="00D6245A">
        <w:rPr>
          <w:rFonts w:ascii="Arial" w:eastAsia="宋体" w:hAnsi="Arial" w:cs="Arial"/>
          <w:kern w:val="0"/>
          <w:sz w:val="20"/>
          <w:szCs w:val="20"/>
        </w:rPr>
        <w:t>血细胞计数，定期监测肝功能、肾功能</w:t>
      </w:r>
      <w:r w:rsidRPr="00D6245A">
        <w:rPr>
          <w:rFonts w:ascii="Arial" w:eastAsia="宋体" w:hAnsi="Arial" w:cs="Arial"/>
          <w:kern w:val="0"/>
          <w:sz w:val="20"/>
          <w:szCs w:val="20"/>
        </w:rPr>
        <w:t>(</w:t>
      </w:r>
      <w:r w:rsidRPr="00D6245A">
        <w:rPr>
          <w:rFonts w:ascii="Arial" w:eastAsia="宋体" w:hAnsi="Arial" w:cs="Arial"/>
          <w:kern w:val="0"/>
          <w:sz w:val="20"/>
          <w:szCs w:val="20"/>
        </w:rPr>
        <w:t>血清血尿素氮和肌酸酐</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3.</w:t>
      </w:r>
      <w:r w:rsidRPr="00D6245A">
        <w:rPr>
          <w:rFonts w:ascii="Arial" w:eastAsia="宋体" w:hAnsi="Arial" w:cs="Arial"/>
          <w:kern w:val="0"/>
          <w:sz w:val="20"/>
          <w:szCs w:val="20"/>
        </w:rPr>
        <w:t>监测反应</w:t>
      </w:r>
      <w:r w:rsidRPr="00D6245A">
        <w:rPr>
          <w:rFonts w:ascii="Arial" w:eastAsia="宋体" w:hAnsi="Arial" w:cs="Arial"/>
          <w:kern w:val="0"/>
          <w:sz w:val="20"/>
          <w:szCs w:val="20"/>
        </w:rPr>
        <w:t>(</w:t>
      </w:r>
      <w:r w:rsidRPr="00D6245A">
        <w:rPr>
          <w:rFonts w:ascii="Arial" w:eastAsia="宋体" w:hAnsi="Arial" w:cs="Arial"/>
          <w:kern w:val="0"/>
          <w:sz w:val="20"/>
          <w:szCs w:val="20"/>
        </w:rPr>
        <w:t>疼痛、活动范围、握力、活动度</w:t>
      </w:r>
      <w:r w:rsidRPr="00D6245A">
        <w:rPr>
          <w:rFonts w:ascii="Arial" w:eastAsia="宋体" w:hAnsi="Arial" w:cs="Arial"/>
          <w:kern w:val="0"/>
          <w:sz w:val="20"/>
          <w:szCs w:val="20"/>
        </w:rPr>
        <w:t>)</w:t>
      </w:r>
      <w:r w:rsidRPr="00D6245A">
        <w:rPr>
          <w:rFonts w:ascii="Arial" w:eastAsia="宋体" w:hAnsi="Arial" w:cs="Arial"/>
          <w:kern w:val="0"/>
          <w:sz w:val="20"/>
          <w:szCs w:val="20"/>
        </w:rPr>
        <w:t>、炎症，观察体重增加、水肿、出血、淤血、精神错乱、定向障碍。</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【药物过量】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过量的表现</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用药过量可引起头痛、呕吐、倦睡、血压降低等，通常症状在停药后即可自行消失。约</w:t>
      </w:r>
      <w:r w:rsidRPr="00D6245A">
        <w:rPr>
          <w:rFonts w:ascii="Arial" w:eastAsia="宋体" w:hAnsi="Arial" w:cs="Arial"/>
          <w:kern w:val="0"/>
          <w:sz w:val="20"/>
          <w:szCs w:val="20"/>
        </w:rPr>
        <w:t>20%</w:t>
      </w:r>
      <w:r w:rsidRPr="00D6245A">
        <w:rPr>
          <w:rFonts w:ascii="Arial" w:eastAsia="宋体" w:hAnsi="Arial" w:cs="Arial"/>
          <w:kern w:val="0"/>
          <w:sz w:val="20"/>
          <w:szCs w:val="20"/>
        </w:rPr>
        <w:t>用药过量者在服药后</w:t>
      </w:r>
      <w:r w:rsidRPr="00D6245A">
        <w:rPr>
          <w:rFonts w:ascii="Arial" w:eastAsia="宋体" w:hAnsi="Arial" w:cs="Arial"/>
          <w:kern w:val="0"/>
          <w:sz w:val="20"/>
          <w:szCs w:val="20"/>
        </w:rPr>
        <w:t>4</w:t>
      </w:r>
      <w:r w:rsidRPr="00D6245A">
        <w:rPr>
          <w:rFonts w:ascii="Arial" w:eastAsia="宋体" w:hAnsi="Arial" w:cs="Arial"/>
          <w:kern w:val="0"/>
          <w:sz w:val="20"/>
          <w:szCs w:val="20"/>
        </w:rPr>
        <w:t>小时出现中毒症状，包括：抽搐、昏迷、视物模糊、复视、眼颤、耳鸣、心率减慢、腹痛、恶心、血尿、肾功能不全。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过量的处理</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用药过量应作紧急处理，包括催吐或洗胃，口服活性炭、抗酸药或</w:t>
      </w:r>
      <w:r w:rsidRPr="00D6245A">
        <w:rPr>
          <w:rFonts w:ascii="Arial" w:eastAsia="宋体" w:hAnsi="Arial" w:cs="Arial"/>
          <w:kern w:val="0"/>
          <w:sz w:val="20"/>
          <w:szCs w:val="20"/>
        </w:rPr>
        <w:t>(</w:t>
      </w:r>
      <w:r w:rsidRPr="00D6245A">
        <w:rPr>
          <w:rFonts w:ascii="Arial" w:eastAsia="宋体" w:hAnsi="Arial" w:cs="Arial"/>
          <w:kern w:val="0"/>
          <w:sz w:val="20"/>
          <w:szCs w:val="20"/>
        </w:rPr>
        <w:t>和</w:t>
      </w:r>
      <w:r w:rsidRPr="00D6245A">
        <w:rPr>
          <w:rFonts w:ascii="Arial" w:eastAsia="宋体" w:hAnsi="Arial" w:cs="Arial"/>
          <w:kern w:val="0"/>
          <w:sz w:val="20"/>
          <w:szCs w:val="20"/>
        </w:rPr>
        <w:t>)</w:t>
      </w:r>
      <w:r w:rsidRPr="00D6245A">
        <w:rPr>
          <w:rFonts w:ascii="Arial" w:eastAsia="宋体" w:hAnsi="Arial" w:cs="Arial"/>
          <w:kern w:val="0"/>
          <w:sz w:val="20"/>
          <w:szCs w:val="20"/>
        </w:rPr>
        <w:t>利尿药，输液，保持良好的血液循环及采用其他支持疗法。由于持续的呕吐、腹泻或液体摄入不足而出现明显的脱水时，需纠正水及电解质平衡。</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【药理】</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药效学</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本药为非</w:t>
      </w:r>
      <w:proofErr w:type="gramStart"/>
      <w:r w:rsidRPr="00D6245A">
        <w:rPr>
          <w:rFonts w:ascii="Arial" w:eastAsia="宋体" w:hAnsi="Arial" w:cs="Arial"/>
          <w:kern w:val="0"/>
          <w:sz w:val="20"/>
          <w:szCs w:val="20"/>
        </w:rPr>
        <w:t>甾</w:t>
      </w:r>
      <w:proofErr w:type="gramEnd"/>
      <w:r w:rsidRPr="00D6245A">
        <w:rPr>
          <w:rFonts w:ascii="Arial" w:eastAsia="宋体" w:hAnsi="Arial" w:cs="Arial"/>
          <w:kern w:val="0"/>
          <w:sz w:val="20"/>
          <w:szCs w:val="20"/>
        </w:rPr>
        <w:t>体类抗炎药</w:t>
      </w:r>
      <w:r w:rsidRPr="00D6245A">
        <w:rPr>
          <w:rFonts w:ascii="Arial" w:eastAsia="宋体" w:hAnsi="Arial" w:cs="Arial"/>
          <w:kern w:val="0"/>
          <w:sz w:val="20"/>
          <w:szCs w:val="20"/>
        </w:rPr>
        <w:t>(NSAIDs)</w:t>
      </w:r>
      <w:r w:rsidRPr="00D6245A">
        <w:rPr>
          <w:rFonts w:ascii="Arial" w:eastAsia="宋体" w:hAnsi="Arial" w:cs="Arial"/>
          <w:kern w:val="0"/>
          <w:sz w:val="20"/>
          <w:szCs w:val="20"/>
        </w:rPr>
        <w:t>，具有镇痛、抗炎、解热作用。镇痛、抗炎作用机制：通过抑制细胞膜的环氧酶，抑制花生四烯酸代谢为炎性介质前列腺素，从而减轻因前列腺素</w:t>
      </w:r>
      <w:r w:rsidRPr="00D6245A">
        <w:rPr>
          <w:rFonts w:ascii="Arial" w:eastAsia="宋体" w:hAnsi="Arial" w:cs="Arial"/>
          <w:kern w:val="0"/>
          <w:sz w:val="20"/>
          <w:szCs w:val="20"/>
        </w:rPr>
        <w:t>(PGE</w:t>
      </w:r>
      <w:r w:rsidRPr="00D6245A">
        <w:rPr>
          <w:rFonts w:ascii="Arial" w:eastAsia="宋体" w:hAnsi="Arial" w:cs="Arial"/>
          <w:kern w:val="0"/>
          <w:sz w:val="20"/>
          <w:szCs w:val="20"/>
          <w:vertAlign w:val="subscript"/>
        </w:rPr>
        <w:t>1</w:t>
      </w:r>
      <w:r w:rsidRPr="00D6245A">
        <w:rPr>
          <w:rFonts w:ascii="Arial" w:eastAsia="宋体" w:hAnsi="Arial" w:cs="Arial"/>
          <w:kern w:val="0"/>
          <w:sz w:val="20"/>
          <w:szCs w:val="20"/>
        </w:rPr>
        <w:t>、</w:t>
      </w:r>
      <w:r w:rsidRPr="00D6245A">
        <w:rPr>
          <w:rFonts w:ascii="Arial" w:eastAsia="宋体" w:hAnsi="Arial" w:cs="Arial"/>
          <w:kern w:val="0"/>
          <w:sz w:val="20"/>
          <w:szCs w:val="20"/>
        </w:rPr>
        <w:t>PGE</w:t>
      </w:r>
      <w:r w:rsidRPr="00D6245A">
        <w:rPr>
          <w:rFonts w:ascii="Arial" w:eastAsia="宋体" w:hAnsi="Arial" w:cs="Arial"/>
          <w:kern w:val="0"/>
          <w:sz w:val="20"/>
          <w:szCs w:val="20"/>
          <w:vertAlign w:val="subscript"/>
        </w:rPr>
        <w:t>2</w:t>
      </w:r>
      <w:r w:rsidRPr="00D6245A">
        <w:rPr>
          <w:rFonts w:ascii="Arial" w:eastAsia="宋体" w:hAnsi="Arial" w:cs="Arial"/>
          <w:kern w:val="0"/>
          <w:sz w:val="20"/>
          <w:szCs w:val="20"/>
        </w:rPr>
        <w:t>、</w:t>
      </w:r>
      <w:r w:rsidRPr="00D6245A">
        <w:rPr>
          <w:rFonts w:ascii="Arial" w:eastAsia="宋体" w:hAnsi="Arial" w:cs="Arial"/>
          <w:kern w:val="0"/>
          <w:sz w:val="20"/>
          <w:szCs w:val="20"/>
        </w:rPr>
        <w:t>PGI</w:t>
      </w:r>
      <w:r w:rsidRPr="00D6245A">
        <w:rPr>
          <w:rFonts w:ascii="Arial" w:eastAsia="宋体" w:hAnsi="Arial" w:cs="Arial"/>
          <w:kern w:val="0"/>
          <w:sz w:val="20"/>
          <w:szCs w:val="20"/>
          <w:vertAlign w:val="subscript"/>
        </w:rPr>
        <w:t>2</w:t>
      </w:r>
      <w:r w:rsidRPr="00D6245A">
        <w:rPr>
          <w:rFonts w:ascii="Arial" w:eastAsia="宋体" w:hAnsi="Arial" w:cs="Arial"/>
          <w:kern w:val="0"/>
          <w:sz w:val="20"/>
          <w:szCs w:val="20"/>
        </w:rPr>
        <w:t>)</w:t>
      </w:r>
      <w:r w:rsidRPr="00D6245A">
        <w:rPr>
          <w:rFonts w:ascii="Arial" w:eastAsia="宋体" w:hAnsi="Arial" w:cs="Arial"/>
          <w:kern w:val="0"/>
          <w:sz w:val="20"/>
          <w:szCs w:val="20"/>
        </w:rPr>
        <w:t>引起的局部组织充血、肿胀，降低局部周围神经对缓激肽等的痛觉敏感性。此外，本药还可通过作用于下丘脑体温调节中心而起到解热作用。</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临床报道，本药用于风湿及类风湿关节炎时，其抗炎、镇痛、解热作用与阿司匹林、保泰松相似，比对乙酰氨基</w:t>
      </w:r>
      <w:proofErr w:type="gramStart"/>
      <w:r w:rsidRPr="00D6245A">
        <w:rPr>
          <w:rFonts w:ascii="Arial" w:eastAsia="宋体" w:hAnsi="Arial" w:cs="Arial"/>
          <w:kern w:val="0"/>
          <w:sz w:val="20"/>
          <w:szCs w:val="20"/>
        </w:rPr>
        <w:t>酚</w:t>
      </w:r>
      <w:proofErr w:type="gramEnd"/>
      <w:r w:rsidRPr="00D6245A">
        <w:rPr>
          <w:rFonts w:ascii="Arial" w:eastAsia="宋体" w:hAnsi="Arial" w:cs="Arial"/>
          <w:kern w:val="0"/>
          <w:sz w:val="20"/>
          <w:szCs w:val="20"/>
        </w:rPr>
        <w:t>强。</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药动学</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本药口服易吸收，吸收率达</w:t>
      </w:r>
      <w:r w:rsidRPr="00D6245A">
        <w:rPr>
          <w:rFonts w:ascii="Arial" w:eastAsia="宋体" w:hAnsi="Arial" w:cs="Arial"/>
          <w:kern w:val="0"/>
          <w:sz w:val="20"/>
          <w:szCs w:val="20"/>
        </w:rPr>
        <w:t>90%</w:t>
      </w:r>
      <w:r w:rsidRPr="00D6245A">
        <w:rPr>
          <w:rFonts w:ascii="Arial" w:eastAsia="宋体" w:hAnsi="Arial" w:cs="Arial"/>
          <w:kern w:val="0"/>
          <w:sz w:val="20"/>
          <w:szCs w:val="20"/>
        </w:rPr>
        <w:t>以上。服药后达峰时间为</w:t>
      </w:r>
      <w:r w:rsidRPr="00D6245A">
        <w:rPr>
          <w:rFonts w:ascii="Arial" w:eastAsia="宋体" w:hAnsi="Arial" w:cs="Arial"/>
          <w:kern w:val="0"/>
          <w:sz w:val="20"/>
          <w:szCs w:val="20"/>
        </w:rPr>
        <w:t>1.2-2.1</w:t>
      </w:r>
      <w:r w:rsidRPr="00D6245A">
        <w:rPr>
          <w:rFonts w:ascii="Arial" w:eastAsia="宋体" w:hAnsi="Arial" w:cs="Arial"/>
          <w:kern w:val="0"/>
          <w:sz w:val="20"/>
          <w:szCs w:val="20"/>
        </w:rPr>
        <w:t>小时；缓释胶囊达峰时间为</w:t>
      </w:r>
      <w:r w:rsidRPr="00D6245A">
        <w:rPr>
          <w:rFonts w:ascii="Arial" w:eastAsia="宋体" w:hAnsi="Arial" w:cs="Arial"/>
          <w:kern w:val="0"/>
          <w:sz w:val="20"/>
          <w:szCs w:val="20"/>
        </w:rPr>
        <w:t>4-5</w:t>
      </w:r>
      <w:r w:rsidRPr="00D6245A">
        <w:rPr>
          <w:rFonts w:ascii="Arial" w:eastAsia="宋体" w:hAnsi="Arial" w:cs="Arial"/>
          <w:kern w:val="0"/>
          <w:sz w:val="20"/>
          <w:szCs w:val="20"/>
        </w:rPr>
        <w:t>小时；缓释片达峰时间为</w:t>
      </w:r>
      <w:r w:rsidRPr="00D6245A">
        <w:rPr>
          <w:rFonts w:ascii="Arial" w:eastAsia="宋体" w:hAnsi="Arial" w:cs="Arial"/>
          <w:kern w:val="0"/>
          <w:sz w:val="20"/>
          <w:szCs w:val="20"/>
        </w:rPr>
        <w:t>(3.6±0.7)</w:t>
      </w:r>
      <w:r w:rsidRPr="00D6245A">
        <w:rPr>
          <w:rFonts w:ascii="Arial" w:eastAsia="宋体" w:hAnsi="Arial" w:cs="Arial"/>
          <w:kern w:val="0"/>
          <w:sz w:val="20"/>
          <w:szCs w:val="20"/>
        </w:rPr>
        <w:t>小时。服用分散片、泡腾片及缓释混悬剂，</w:t>
      </w:r>
      <w:proofErr w:type="gramStart"/>
      <w:r w:rsidRPr="00D6245A">
        <w:rPr>
          <w:rFonts w:ascii="Arial" w:eastAsia="宋体" w:hAnsi="Arial" w:cs="Arial"/>
          <w:kern w:val="0"/>
          <w:sz w:val="20"/>
          <w:szCs w:val="20"/>
        </w:rPr>
        <w:t>血药峰浓度</w:t>
      </w:r>
      <w:proofErr w:type="gramEnd"/>
      <w:r w:rsidRPr="00D6245A">
        <w:rPr>
          <w:rFonts w:ascii="Arial" w:eastAsia="宋体" w:hAnsi="Arial" w:cs="Arial"/>
          <w:kern w:val="0"/>
          <w:sz w:val="20"/>
          <w:szCs w:val="20"/>
        </w:rPr>
        <w:t>分别为</w:t>
      </w:r>
      <w:r w:rsidRPr="00D6245A">
        <w:rPr>
          <w:rFonts w:ascii="Arial" w:eastAsia="宋体" w:hAnsi="Arial" w:cs="Arial"/>
          <w:kern w:val="0"/>
          <w:sz w:val="20"/>
          <w:szCs w:val="20"/>
        </w:rPr>
        <w:t>33.66μg/ml(</w:t>
      </w:r>
      <w:r w:rsidRPr="00D6245A">
        <w:rPr>
          <w:rFonts w:ascii="Arial" w:eastAsia="宋体" w:hAnsi="Arial" w:cs="Arial"/>
          <w:kern w:val="0"/>
          <w:sz w:val="20"/>
          <w:szCs w:val="20"/>
        </w:rPr>
        <w:t>口服</w:t>
      </w:r>
      <w:r w:rsidRPr="00D6245A">
        <w:rPr>
          <w:rFonts w:ascii="Arial" w:eastAsia="宋体" w:hAnsi="Arial" w:cs="Arial"/>
          <w:kern w:val="0"/>
          <w:sz w:val="20"/>
          <w:szCs w:val="20"/>
        </w:rPr>
        <w:t>600mg)</w:t>
      </w:r>
      <w:r w:rsidRPr="00D6245A">
        <w:rPr>
          <w:rFonts w:ascii="Arial" w:eastAsia="宋体" w:hAnsi="Arial" w:cs="Arial"/>
          <w:kern w:val="0"/>
          <w:sz w:val="20"/>
          <w:szCs w:val="20"/>
        </w:rPr>
        <w:t>、</w:t>
      </w:r>
      <w:r w:rsidRPr="00D6245A">
        <w:rPr>
          <w:rFonts w:ascii="Arial" w:eastAsia="宋体" w:hAnsi="Arial" w:cs="Arial"/>
          <w:kern w:val="0"/>
          <w:sz w:val="20"/>
          <w:szCs w:val="20"/>
        </w:rPr>
        <w:t>(52.00±9.12)</w:t>
      </w:r>
      <w:proofErr w:type="spellStart"/>
      <w:r w:rsidRPr="00D6245A">
        <w:rPr>
          <w:rFonts w:ascii="Arial" w:eastAsia="宋体" w:hAnsi="Arial" w:cs="Arial"/>
          <w:kern w:val="0"/>
          <w:sz w:val="20"/>
          <w:szCs w:val="20"/>
        </w:rPr>
        <w:t>μg</w:t>
      </w:r>
      <w:proofErr w:type="spellEnd"/>
      <w:r w:rsidRPr="00D6245A">
        <w:rPr>
          <w:rFonts w:ascii="Arial" w:eastAsia="宋体" w:hAnsi="Arial" w:cs="Arial"/>
          <w:kern w:val="0"/>
          <w:sz w:val="20"/>
          <w:szCs w:val="20"/>
        </w:rPr>
        <w:t>/ml</w:t>
      </w:r>
      <w:r w:rsidRPr="00D6245A">
        <w:rPr>
          <w:rFonts w:ascii="Arial" w:eastAsia="宋体" w:hAnsi="Arial" w:cs="Arial"/>
          <w:kern w:val="0"/>
          <w:sz w:val="20"/>
          <w:szCs w:val="20"/>
        </w:rPr>
        <w:t>及</w:t>
      </w:r>
      <w:r w:rsidRPr="00D6245A">
        <w:rPr>
          <w:rFonts w:ascii="Arial" w:eastAsia="宋体" w:hAnsi="Arial" w:cs="Arial"/>
          <w:kern w:val="0"/>
          <w:sz w:val="20"/>
          <w:szCs w:val="20"/>
        </w:rPr>
        <w:t>(20.81±30)</w:t>
      </w:r>
      <w:proofErr w:type="spellStart"/>
      <w:r w:rsidRPr="00D6245A">
        <w:rPr>
          <w:rFonts w:ascii="Arial" w:eastAsia="宋体" w:hAnsi="Arial" w:cs="Arial"/>
          <w:kern w:val="0"/>
          <w:sz w:val="20"/>
          <w:szCs w:val="20"/>
        </w:rPr>
        <w:t>μg</w:t>
      </w:r>
      <w:proofErr w:type="spellEnd"/>
      <w:r w:rsidRPr="00D6245A">
        <w:rPr>
          <w:rFonts w:ascii="Arial" w:eastAsia="宋体" w:hAnsi="Arial" w:cs="Arial"/>
          <w:kern w:val="0"/>
          <w:sz w:val="20"/>
          <w:szCs w:val="20"/>
        </w:rPr>
        <w:t>/ml</w:t>
      </w:r>
      <w:r w:rsidRPr="00D6245A">
        <w:rPr>
          <w:rFonts w:ascii="Arial" w:eastAsia="宋体" w:hAnsi="Arial" w:cs="Arial"/>
          <w:kern w:val="0"/>
          <w:sz w:val="20"/>
          <w:szCs w:val="20"/>
        </w:rPr>
        <w:t>。血药浓度在用量</w:t>
      </w:r>
      <w:r w:rsidRPr="00D6245A">
        <w:rPr>
          <w:rFonts w:ascii="Arial" w:eastAsia="宋体" w:hAnsi="Arial" w:cs="Arial"/>
          <w:kern w:val="0"/>
          <w:sz w:val="20"/>
          <w:szCs w:val="20"/>
        </w:rPr>
        <w:t>200mg</w:t>
      </w:r>
      <w:r w:rsidRPr="00D6245A">
        <w:rPr>
          <w:rFonts w:ascii="Arial" w:eastAsia="宋体" w:hAnsi="Arial" w:cs="Arial"/>
          <w:kern w:val="0"/>
          <w:sz w:val="20"/>
          <w:szCs w:val="20"/>
        </w:rPr>
        <w:t>时为</w:t>
      </w:r>
      <w:r w:rsidRPr="00D6245A">
        <w:rPr>
          <w:rFonts w:ascii="Arial" w:eastAsia="宋体" w:hAnsi="Arial" w:cs="Arial"/>
          <w:kern w:val="0"/>
          <w:sz w:val="20"/>
          <w:szCs w:val="20"/>
        </w:rPr>
        <w:t>22-27μg/ml</w:t>
      </w:r>
      <w:r w:rsidRPr="00D6245A">
        <w:rPr>
          <w:rFonts w:ascii="Arial" w:eastAsia="宋体" w:hAnsi="Arial" w:cs="Arial"/>
          <w:kern w:val="0"/>
          <w:sz w:val="20"/>
          <w:szCs w:val="20"/>
        </w:rPr>
        <w:t>，用量</w:t>
      </w:r>
      <w:r w:rsidRPr="00D6245A">
        <w:rPr>
          <w:rFonts w:ascii="Arial" w:eastAsia="宋体" w:hAnsi="Arial" w:cs="Arial"/>
          <w:kern w:val="0"/>
          <w:sz w:val="20"/>
          <w:szCs w:val="20"/>
        </w:rPr>
        <w:t>400mg</w:t>
      </w:r>
      <w:r w:rsidRPr="00D6245A">
        <w:rPr>
          <w:rFonts w:ascii="Arial" w:eastAsia="宋体" w:hAnsi="Arial" w:cs="Arial"/>
          <w:kern w:val="0"/>
          <w:sz w:val="20"/>
          <w:szCs w:val="20"/>
        </w:rPr>
        <w:t>时为</w:t>
      </w:r>
      <w:r w:rsidRPr="00D6245A">
        <w:rPr>
          <w:rFonts w:ascii="Arial" w:eastAsia="宋体" w:hAnsi="Arial" w:cs="Arial"/>
          <w:kern w:val="0"/>
          <w:sz w:val="20"/>
          <w:szCs w:val="20"/>
        </w:rPr>
        <w:t>23-45μg/ml</w:t>
      </w:r>
      <w:r w:rsidRPr="00D6245A">
        <w:rPr>
          <w:rFonts w:ascii="Arial" w:eastAsia="宋体" w:hAnsi="Arial" w:cs="Arial"/>
          <w:kern w:val="0"/>
          <w:sz w:val="20"/>
          <w:szCs w:val="20"/>
        </w:rPr>
        <w:t>，用量</w:t>
      </w:r>
      <w:r w:rsidRPr="00D6245A">
        <w:rPr>
          <w:rFonts w:ascii="Arial" w:eastAsia="宋体" w:hAnsi="Arial" w:cs="Arial"/>
          <w:kern w:val="0"/>
          <w:sz w:val="20"/>
          <w:szCs w:val="20"/>
        </w:rPr>
        <w:t>600mg</w:t>
      </w:r>
      <w:r w:rsidRPr="00D6245A">
        <w:rPr>
          <w:rFonts w:ascii="Arial" w:eastAsia="宋体" w:hAnsi="Arial" w:cs="Arial"/>
          <w:kern w:val="0"/>
          <w:sz w:val="20"/>
          <w:szCs w:val="20"/>
        </w:rPr>
        <w:t>时为</w:t>
      </w:r>
      <w:r w:rsidRPr="00D6245A">
        <w:rPr>
          <w:rFonts w:ascii="Arial" w:eastAsia="宋体" w:hAnsi="Arial" w:cs="Arial"/>
          <w:kern w:val="0"/>
          <w:sz w:val="20"/>
          <w:szCs w:val="20"/>
        </w:rPr>
        <w:t>43-57μg/ml</w:t>
      </w:r>
      <w:r w:rsidRPr="00D6245A">
        <w:rPr>
          <w:rFonts w:ascii="Arial" w:eastAsia="宋体" w:hAnsi="Arial" w:cs="Arial"/>
          <w:kern w:val="0"/>
          <w:sz w:val="20"/>
          <w:szCs w:val="20"/>
        </w:rPr>
        <w:t>。药物吸收后广泛分布于肾上腺、卵巢、关节滑膜腔、甲状腺、皮肤和脂肪组织中。本药血浆蛋白结合率为</w:t>
      </w:r>
      <w:r w:rsidRPr="00D6245A">
        <w:rPr>
          <w:rFonts w:ascii="Arial" w:eastAsia="宋体" w:hAnsi="Arial" w:cs="Arial"/>
          <w:kern w:val="0"/>
          <w:sz w:val="20"/>
          <w:szCs w:val="20"/>
        </w:rPr>
        <w:t>99%</w:t>
      </w:r>
      <w:r w:rsidRPr="00D6245A">
        <w:rPr>
          <w:rFonts w:ascii="Arial" w:eastAsia="宋体" w:hAnsi="Arial" w:cs="Arial"/>
          <w:kern w:val="0"/>
          <w:sz w:val="20"/>
          <w:szCs w:val="20"/>
        </w:rPr>
        <w:t>。分布容积为</w:t>
      </w:r>
      <w:r w:rsidRPr="00D6245A">
        <w:rPr>
          <w:rFonts w:ascii="Arial" w:eastAsia="宋体" w:hAnsi="Arial" w:cs="Arial"/>
          <w:kern w:val="0"/>
          <w:sz w:val="20"/>
          <w:szCs w:val="20"/>
        </w:rPr>
        <w:t>(0.15±0.02)L/kg</w:t>
      </w:r>
      <w:r w:rsidRPr="00D6245A">
        <w:rPr>
          <w:rFonts w:ascii="Arial" w:eastAsia="宋体" w:hAnsi="Arial" w:cs="Arial"/>
          <w:kern w:val="0"/>
          <w:sz w:val="20"/>
          <w:szCs w:val="20"/>
        </w:rPr>
        <w:t>。服药</w:t>
      </w:r>
      <w:r w:rsidRPr="00D6245A">
        <w:rPr>
          <w:rFonts w:ascii="Arial" w:eastAsia="宋体" w:hAnsi="Arial" w:cs="Arial"/>
          <w:kern w:val="0"/>
          <w:sz w:val="20"/>
          <w:szCs w:val="20"/>
        </w:rPr>
        <w:t>5</w:t>
      </w:r>
      <w:r w:rsidRPr="00D6245A">
        <w:rPr>
          <w:rFonts w:ascii="Arial" w:eastAsia="宋体" w:hAnsi="Arial" w:cs="Arial"/>
          <w:kern w:val="0"/>
          <w:sz w:val="20"/>
          <w:szCs w:val="20"/>
        </w:rPr>
        <w:t>小时后，关节液中药物浓度与血药浓度相等；以后的</w:t>
      </w:r>
      <w:r w:rsidRPr="00D6245A">
        <w:rPr>
          <w:rFonts w:ascii="Arial" w:eastAsia="宋体" w:hAnsi="Arial" w:cs="Arial"/>
          <w:kern w:val="0"/>
          <w:sz w:val="20"/>
          <w:szCs w:val="20"/>
        </w:rPr>
        <w:t>12</w:t>
      </w:r>
      <w:r w:rsidRPr="00D6245A">
        <w:rPr>
          <w:rFonts w:ascii="Arial" w:eastAsia="宋体" w:hAnsi="Arial" w:cs="Arial"/>
          <w:kern w:val="0"/>
          <w:sz w:val="20"/>
          <w:szCs w:val="20"/>
        </w:rPr>
        <w:t>小时内药物在关节液中的浓度高于血药浓度。</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本药在肝脏代谢。药物</w:t>
      </w:r>
      <w:r w:rsidRPr="00D6245A">
        <w:rPr>
          <w:rFonts w:ascii="Arial" w:eastAsia="宋体" w:hAnsi="Arial" w:cs="Arial"/>
          <w:kern w:val="0"/>
          <w:sz w:val="20"/>
          <w:szCs w:val="20"/>
        </w:rPr>
        <w:t>100%</w:t>
      </w:r>
      <w:r w:rsidRPr="00D6245A">
        <w:rPr>
          <w:rFonts w:ascii="Arial" w:eastAsia="宋体" w:hAnsi="Arial" w:cs="Arial"/>
          <w:kern w:val="0"/>
          <w:sz w:val="20"/>
          <w:szCs w:val="20"/>
        </w:rPr>
        <w:t>在</w:t>
      </w:r>
      <w:r w:rsidRPr="00D6245A">
        <w:rPr>
          <w:rFonts w:ascii="Arial" w:eastAsia="宋体" w:hAnsi="Arial" w:cs="Arial"/>
          <w:kern w:val="0"/>
          <w:sz w:val="20"/>
          <w:szCs w:val="20"/>
        </w:rPr>
        <w:t>24</w:t>
      </w:r>
      <w:r w:rsidRPr="00D6245A">
        <w:rPr>
          <w:rFonts w:ascii="Arial" w:eastAsia="宋体" w:hAnsi="Arial" w:cs="Arial"/>
          <w:kern w:val="0"/>
          <w:sz w:val="20"/>
          <w:szCs w:val="20"/>
        </w:rPr>
        <w:t>小时内排出。</w:t>
      </w:r>
      <w:r w:rsidRPr="00D6245A">
        <w:rPr>
          <w:rFonts w:ascii="Arial" w:eastAsia="宋体" w:hAnsi="Arial" w:cs="Arial"/>
          <w:kern w:val="0"/>
          <w:sz w:val="20"/>
          <w:szCs w:val="20"/>
        </w:rPr>
        <w:t>60%-90%</w:t>
      </w:r>
      <w:r w:rsidRPr="00D6245A">
        <w:rPr>
          <w:rFonts w:ascii="Arial" w:eastAsia="宋体" w:hAnsi="Arial" w:cs="Arial"/>
          <w:kern w:val="0"/>
          <w:sz w:val="20"/>
          <w:szCs w:val="20"/>
        </w:rPr>
        <w:t>随尿排出，其中约</w:t>
      </w:r>
      <w:r w:rsidRPr="00D6245A">
        <w:rPr>
          <w:rFonts w:ascii="Arial" w:eastAsia="宋体" w:hAnsi="Arial" w:cs="Arial"/>
          <w:kern w:val="0"/>
          <w:sz w:val="20"/>
          <w:szCs w:val="20"/>
        </w:rPr>
        <w:t>1%</w:t>
      </w:r>
      <w:r w:rsidRPr="00D6245A">
        <w:rPr>
          <w:rFonts w:ascii="Arial" w:eastAsia="宋体" w:hAnsi="Arial" w:cs="Arial"/>
          <w:kern w:val="0"/>
          <w:sz w:val="20"/>
          <w:szCs w:val="20"/>
        </w:rPr>
        <w:t>为原形药物；另有部分药物随粪便排出。单次给药后半衰期为</w:t>
      </w:r>
      <w:r w:rsidRPr="00D6245A">
        <w:rPr>
          <w:rFonts w:ascii="Arial" w:eastAsia="宋体" w:hAnsi="Arial" w:cs="Arial"/>
          <w:kern w:val="0"/>
          <w:sz w:val="20"/>
          <w:szCs w:val="20"/>
        </w:rPr>
        <w:t>1.8-2</w:t>
      </w:r>
      <w:r w:rsidRPr="00D6245A">
        <w:rPr>
          <w:rFonts w:ascii="Arial" w:eastAsia="宋体" w:hAnsi="Arial" w:cs="Arial"/>
          <w:kern w:val="0"/>
          <w:sz w:val="20"/>
          <w:szCs w:val="20"/>
        </w:rPr>
        <w:t>小时。</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【制剂与规格】</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布洛芬片</w:t>
      </w:r>
      <w:r w:rsidRPr="00D6245A">
        <w:rPr>
          <w:rFonts w:ascii="Arial" w:eastAsia="宋体" w:hAnsi="Arial" w:cs="Arial"/>
          <w:kern w:val="0"/>
          <w:sz w:val="20"/>
          <w:szCs w:val="20"/>
        </w:rPr>
        <w:t xml:space="preserve">  (1)0.1g</w:t>
      </w:r>
      <w:r w:rsidRPr="00D6245A">
        <w:rPr>
          <w:rFonts w:ascii="Arial" w:eastAsia="宋体" w:hAnsi="Arial" w:cs="Arial"/>
          <w:kern w:val="0"/>
          <w:sz w:val="20"/>
          <w:szCs w:val="20"/>
        </w:rPr>
        <w:t>。</w:t>
      </w:r>
      <w:r w:rsidRPr="00D6245A">
        <w:rPr>
          <w:rFonts w:ascii="Arial" w:eastAsia="宋体" w:hAnsi="Arial" w:cs="Arial"/>
          <w:kern w:val="0"/>
          <w:sz w:val="20"/>
          <w:szCs w:val="20"/>
        </w:rPr>
        <w:t>(2)0.2g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w:t>
      </w:r>
      <w:proofErr w:type="gramStart"/>
      <w:r w:rsidRPr="00D6245A">
        <w:rPr>
          <w:rFonts w:ascii="Arial" w:eastAsia="宋体" w:hAnsi="Arial" w:cs="Arial"/>
          <w:kern w:val="0"/>
          <w:sz w:val="20"/>
          <w:szCs w:val="20"/>
        </w:rPr>
        <w:t>分散片</w:t>
      </w:r>
      <w:proofErr w:type="gramEnd"/>
      <w:r w:rsidRPr="00D6245A">
        <w:rPr>
          <w:rFonts w:ascii="Arial" w:eastAsia="宋体" w:hAnsi="Arial" w:cs="Arial"/>
          <w:kern w:val="0"/>
          <w:sz w:val="20"/>
          <w:szCs w:val="20"/>
        </w:rPr>
        <w:t xml:space="preserve">  0.05g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布洛芬泡腾片</w:t>
      </w:r>
      <w:r w:rsidRPr="00D6245A">
        <w:rPr>
          <w:rFonts w:ascii="Arial" w:eastAsia="宋体" w:hAnsi="Arial" w:cs="Arial"/>
          <w:kern w:val="0"/>
          <w:sz w:val="20"/>
          <w:szCs w:val="20"/>
        </w:rPr>
        <w:t xml:space="preserve">  0.1g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布洛芬缓释片</w:t>
      </w:r>
      <w:r w:rsidRPr="00D6245A">
        <w:rPr>
          <w:rFonts w:ascii="Arial" w:eastAsia="宋体" w:hAnsi="Arial" w:cs="Arial"/>
          <w:kern w:val="0"/>
          <w:sz w:val="20"/>
          <w:szCs w:val="20"/>
        </w:rPr>
        <w:t xml:space="preserve">  0.3g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布洛芬口腔崩解片</w:t>
      </w:r>
      <w:r w:rsidRPr="00D6245A">
        <w:rPr>
          <w:rFonts w:ascii="Arial" w:eastAsia="宋体" w:hAnsi="Arial" w:cs="Arial"/>
          <w:kern w:val="0"/>
          <w:sz w:val="20"/>
          <w:szCs w:val="20"/>
        </w:rPr>
        <w:t xml:space="preserve">  (1)0.05g</w:t>
      </w:r>
      <w:r w:rsidRPr="00D6245A">
        <w:rPr>
          <w:rFonts w:ascii="Arial" w:eastAsia="宋体" w:hAnsi="Arial" w:cs="Arial"/>
          <w:kern w:val="0"/>
          <w:sz w:val="20"/>
          <w:szCs w:val="20"/>
        </w:rPr>
        <w:t>。</w:t>
      </w:r>
      <w:r w:rsidRPr="00D6245A">
        <w:rPr>
          <w:rFonts w:ascii="Arial" w:eastAsia="宋体" w:hAnsi="Arial" w:cs="Arial"/>
          <w:kern w:val="0"/>
          <w:sz w:val="20"/>
          <w:szCs w:val="20"/>
        </w:rPr>
        <w:t>(2)0.1g</w:t>
      </w:r>
      <w:r w:rsidRPr="00D6245A">
        <w:rPr>
          <w:rFonts w:ascii="Arial" w:eastAsia="宋体" w:hAnsi="Arial" w:cs="Arial"/>
          <w:kern w:val="0"/>
          <w:sz w:val="20"/>
          <w:szCs w:val="20"/>
        </w:rPr>
        <w:t>。</w:t>
      </w:r>
      <w:r w:rsidRPr="00D6245A">
        <w:rPr>
          <w:rFonts w:ascii="Arial" w:eastAsia="宋体" w:hAnsi="Arial" w:cs="Arial"/>
          <w:kern w:val="0"/>
          <w:sz w:val="20"/>
          <w:szCs w:val="20"/>
        </w:rPr>
        <w:t>(3)0.2g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布洛芬胶囊</w:t>
      </w:r>
      <w:r w:rsidRPr="00D6245A">
        <w:rPr>
          <w:rFonts w:ascii="Arial" w:eastAsia="宋体" w:hAnsi="Arial" w:cs="Arial"/>
          <w:kern w:val="0"/>
          <w:sz w:val="20"/>
          <w:szCs w:val="20"/>
        </w:rPr>
        <w:t xml:space="preserve">  (1)0.1g</w:t>
      </w:r>
      <w:r w:rsidRPr="00D6245A">
        <w:rPr>
          <w:rFonts w:ascii="Arial" w:eastAsia="宋体" w:hAnsi="Arial" w:cs="Arial"/>
          <w:kern w:val="0"/>
          <w:sz w:val="20"/>
          <w:szCs w:val="20"/>
        </w:rPr>
        <w:t>。</w:t>
      </w:r>
      <w:r w:rsidRPr="00D6245A">
        <w:rPr>
          <w:rFonts w:ascii="Arial" w:eastAsia="宋体" w:hAnsi="Arial" w:cs="Arial"/>
          <w:kern w:val="0"/>
          <w:sz w:val="20"/>
          <w:szCs w:val="20"/>
        </w:rPr>
        <w:t>(2)0.2g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布洛芬软胶囊</w:t>
      </w:r>
      <w:r w:rsidRPr="00D6245A">
        <w:rPr>
          <w:rFonts w:ascii="Arial" w:eastAsia="宋体" w:hAnsi="Arial" w:cs="Arial"/>
          <w:kern w:val="0"/>
          <w:sz w:val="20"/>
          <w:szCs w:val="20"/>
        </w:rPr>
        <w:t xml:space="preserve">  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布洛芬缓释胶囊</w:t>
      </w:r>
      <w:r w:rsidRPr="00D6245A">
        <w:rPr>
          <w:rFonts w:ascii="Arial" w:eastAsia="宋体" w:hAnsi="Arial" w:cs="Arial"/>
          <w:kern w:val="0"/>
          <w:sz w:val="20"/>
          <w:szCs w:val="20"/>
        </w:rPr>
        <w:t xml:space="preserve">  0.3g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布洛芬颗粒</w:t>
      </w:r>
      <w:r w:rsidRPr="00D6245A">
        <w:rPr>
          <w:rFonts w:ascii="Arial" w:eastAsia="宋体" w:hAnsi="Arial" w:cs="Arial"/>
          <w:kern w:val="0"/>
          <w:sz w:val="20"/>
          <w:szCs w:val="20"/>
        </w:rPr>
        <w:t xml:space="preserve">  (1)0.1g</w:t>
      </w:r>
      <w:r w:rsidRPr="00D6245A">
        <w:rPr>
          <w:rFonts w:ascii="Arial" w:eastAsia="宋体" w:hAnsi="Arial" w:cs="Arial"/>
          <w:kern w:val="0"/>
          <w:sz w:val="20"/>
          <w:szCs w:val="20"/>
        </w:rPr>
        <w:t>。</w:t>
      </w:r>
      <w:r w:rsidRPr="00D6245A">
        <w:rPr>
          <w:rFonts w:ascii="Arial" w:eastAsia="宋体" w:hAnsi="Arial" w:cs="Arial"/>
          <w:kern w:val="0"/>
          <w:sz w:val="20"/>
          <w:szCs w:val="20"/>
        </w:rPr>
        <w:t>(2)0.2g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布洛芬干混悬剂</w:t>
      </w:r>
      <w:r w:rsidRPr="00D6245A">
        <w:rPr>
          <w:rFonts w:ascii="Arial" w:eastAsia="宋体" w:hAnsi="Arial" w:cs="Arial"/>
          <w:kern w:val="0"/>
          <w:sz w:val="20"/>
          <w:szCs w:val="20"/>
        </w:rPr>
        <w:t xml:space="preserve">  34g:1.2g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布洛芬胶丸</w:t>
      </w:r>
      <w:r w:rsidRPr="00D6245A">
        <w:rPr>
          <w:rFonts w:ascii="Arial" w:eastAsia="宋体" w:hAnsi="Arial" w:cs="Arial"/>
          <w:kern w:val="0"/>
          <w:sz w:val="20"/>
          <w:szCs w:val="20"/>
        </w:rPr>
        <w:t xml:space="preserve">  (1)0.1g</w:t>
      </w:r>
      <w:r w:rsidRPr="00D6245A">
        <w:rPr>
          <w:rFonts w:ascii="Arial" w:eastAsia="宋体" w:hAnsi="Arial" w:cs="Arial"/>
          <w:kern w:val="0"/>
          <w:sz w:val="20"/>
          <w:szCs w:val="20"/>
        </w:rPr>
        <w:t>。</w:t>
      </w:r>
      <w:r w:rsidRPr="00D6245A">
        <w:rPr>
          <w:rFonts w:ascii="Arial" w:eastAsia="宋体" w:hAnsi="Arial" w:cs="Arial"/>
          <w:kern w:val="0"/>
          <w:sz w:val="20"/>
          <w:szCs w:val="20"/>
        </w:rPr>
        <w:t>(2)0.2g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布洛芬咀嚼片</w:t>
      </w:r>
      <w:r w:rsidRPr="00D6245A">
        <w:rPr>
          <w:rFonts w:ascii="Arial" w:eastAsia="宋体" w:hAnsi="Arial" w:cs="Arial"/>
          <w:kern w:val="0"/>
          <w:sz w:val="20"/>
          <w:szCs w:val="20"/>
        </w:rPr>
        <w:t xml:space="preserve">  (1)0.05g</w:t>
      </w:r>
      <w:r w:rsidRPr="00D6245A">
        <w:rPr>
          <w:rFonts w:ascii="Arial" w:eastAsia="宋体" w:hAnsi="Arial" w:cs="Arial"/>
          <w:kern w:val="0"/>
          <w:sz w:val="20"/>
          <w:szCs w:val="20"/>
        </w:rPr>
        <w:t>。</w:t>
      </w:r>
      <w:r w:rsidRPr="00D6245A">
        <w:rPr>
          <w:rFonts w:ascii="Arial" w:eastAsia="宋体" w:hAnsi="Arial" w:cs="Arial"/>
          <w:kern w:val="0"/>
          <w:sz w:val="20"/>
          <w:szCs w:val="20"/>
        </w:rPr>
        <w:t>(2)0.2g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布洛芬糖浆</w:t>
      </w:r>
      <w:r w:rsidRPr="00D6245A">
        <w:rPr>
          <w:rFonts w:ascii="Arial" w:eastAsia="宋体" w:hAnsi="Arial" w:cs="Arial"/>
          <w:kern w:val="0"/>
          <w:sz w:val="20"/>
          <w:szCs w:val="20"/>
        </w:rPr>
        <w:t xml:space="preserve">  (1)10ml:0.2g</w:t>
      </w:r>
      <w:r w:rsidRPr="00D6245A">
        <w:rPr>
          <w:rFonts w:ascii="Arial" w:eastAsia="宋体" w:hAnsi="Arial" w:cs="Arial"/>
          <w:kern w:val="0"/>
          <w:sz w:val="20"/>
          <w:szCs w:val="20"/>
        </w:rPr>
        <w:t>。</w:t>
      </w:r>
      <w:r w:rsidRPr="00D6245A">
        <w:rPr>
          <w:rFonts w:ascii="Arial" w:eastAsia="宋体" w:hAnsi="Arial" w:cs="Arial"/>
          <w:kern w:val="0"/>
          <w:sz w:val="20"/>
          <w:szCs w:val="20"/>
        </w:rPr>
        <w:t>(2)20ml:0.4g</w:t>
      </w:r>
      <w:r w:rsidRPr="00D6245A">
        <w:rPr>
          <w:rFonts w:ascii="Arial" w:eastAsia="宋体" w:hAnsi="Arial" w:cs="Arial"/>
          <w:kern w:val="0"/>
          <w:sz w:val="20"/>
          <w:szCs w:val="20"/>
        </w:rPr>
        <w:t>。</w:t>
      </w:r>
      <w:r w:rsidRPr="00D6245A">
        <w:rPr>
          <w:rFonts w:ascii="Arial" w:eastAsia="宋体" w:hAnsi="Arial" w:cs="Arial"/>
          <w:kern w:val="0"/>
          <w:sz w:val="20"/>
          <w:szCs w:val="20"/>
        </w:rPr>
        <w:t>(3)60ml:1.2g</w:t>
      </w:r>
      <w:r w:rsidRPr="00D6245A">
        <w:rPr>
          <w:rFonts w:ascii="Arial" w:eastAsia="宋体" w:hAnsi="Arial" w:cs="Arial"/>
          <w:kern w:val="0"/>
          <w:sz w:val="20"/>
          <w:szCs w:val="20"/>
        </w:rPr>
        <w:t>。</w:t>
      </w:r>
      <w:r w:rsidRPr="00D6245A">
        <w:rPr>
          <w:rFonts w:ascii="Arial" w:eastAsia="宋体" w:hAnsi="Arial" w:cs="Arial"/>
          <w:kern w:val="0"/>
          <w:sz w:val="20"/>
          <w:szCs w:val="20"/>
        </w:rPr>
        <w:t>(4)90ml:1.8g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布洛芬口服溶液</w:t>
      </w:r>
      <w:r w:rsidRPr="00D6245A">
        <w:rPr>
          <w:rFonts w:ascii="Arial" w:eastAsia="宋体" w:hAnsi="Arial" w:cs="Arial"/>
          <w:kern w:val="0"/>
          <w:sz w:val="20"/>
          <w:szCs w:val="20"/>
        </w:rPr>
        <w:t xml:space="preserve">  10ml:0.1g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布洛芬混悬液</w:t>
      </w:r>
      <w:r w:rsidRPr="00D6245A">
        <w:rPr>
          <w:rFonts w:ascii="Arial" w:eastAsia="宋体" w:hAnsi="Arial" w:cs="Arial"/>
          <w:kern w:val="0"/>
          <w:sz w:val="20"/>
          <w:szCs w:val="20"/>
        </w:rPr>
        <w:t xml:space="preserve">  (1)5ml:0.1g</w:t>
      </w:r>
      <w:r w:rsidRPr="00D6245A">
        <w:rPr>
          <w:rFonts w:ascii="Arial" w:eastAsia="宋体" w:hAnsi="Arial" w:cs="Arial"/>
          <w:kern w:val="0"/>
          <w:sz w:val="20"/>
          <w:szCs w:val="20"/>
        </w:rPr>
        <w:t>。</w:t>
      </w:r>
      <w:r w:rsidRPr="00D6245A">
        <w:rPr>
          <w:rFonts w:ascii="Arial" w:eastAsia="宋体" w:hAnsi="Arial" w:cs="Arial"/>
          <w:kern w:val="0"/>
          <w:sz w:val="20"/>
          <w:szCs w:val="20"/>
        </w:rPr>
        <w:t>(2)25ml:0.5g</w:t>
      </w:r>
      <w:r w:rsidRPr="00D6245A">
        <w:rPr>
          <w:rFonts w:ascii="Arial" w:eastAsia="宋体" w:hAnsi="Arial" w:cs="Arial"/>
          <w:kern w:val="0"/>
          <w:sz w:val="20"/>
          <w:szCs w:val="20"/>
        </w:rPr>
        <w:t>。</w:t>
      </w:r>
      <w:r w:rsidRPr="00D6245A">
        <w:rPr>
          <w:rFonts w:ascii="Arial" w:eastAsia="宋体" w:hAnsi="Arial" w:cs="Arial"/>
          <w:kern w:val="0"/>
          <w:sz w:val="20"/>
          <w:szCs w:val="20"/>
        </w:rPr>
        <w:t>(3)30ml:0.6g</w:t>
      </w:r>
      <w:r w:rsidRPr="00D6245A">
        <w:rPr>
          <w:rFonts w:ascii="Arial" w:eastAsia="宋体" w:hAnsi="Arial" w:cs="Arial"/>
          <w:kern w:val="0"/>
          <w:sz w:val="20"/>
          <w:szCs w:val="20"/>
        </w:rPr>
        <w:t>。</w:t>
      </w:r>
      <w:r w:rsidRPr="00D6245A">
        <w:rPr>
          <w:rFonts w:ascii="Arial" w:eastAsia="宋体" w:hAnsi="Arial" w:cs="Arial"/>
          <w:kern w:val="0"/>
          <w:sz w:val="20"/>
          <w:szCs w:val="20"/>
        </w:rPr>
        <w:t>(4)60ml:1.2g</w:t>
      </w:r>
      <w:r w:rsidRPr="00D6245A">
        <w:rPr>
          <w:rFonts w:ascii="Arial" w:eastAsia="宋体" w:hAnsi="Arial" w:cs="Arial"/>
          <w:kern w:val="0"/>
          <w:sz w:val="20"/>
          <w:szCs w:val="20"/>
        </w:rPr>
        <w:t>。</w:t>
      </w:r>
      <w:r w:rsidRPr="00D6245A">
        <w:rPr>
          <w:rFonts w:ascii="Arial" w:eastAsia="宋体" w:hAnsi="Arial" w:cs="Arial"/>
          <w:kern w:val="0"/>
          <w:sz w:val="20"/>
          <w:szCs w:val="20"/>
        </w:rPr>
        <w:t>(5)100ml:2g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布洛芬缓释混悬液</w:t>
      </w:r>
      <w:r w:rsidRPr="00D6245A">
        <w:rPr>
          <w:rFonts w:ascii="Arial" w:eastAsia="宋体" w:hAnsi="Arial" w:cs="Arial"/>
          <w:kern w:val="0"/>
          <w:sz w:val="20"/>
          <w:szCs w:val="20"/>
        </w:rPr>
        <w:t xml:space="preserve">  100ml:3g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布洛芬混悬滴剂</w:t>
      </w:r>
      <w:r w:rsidRPr="00D6245A">
        <w:rPr>
          <w:rFonts w:ascii="Arial" w:eastAsia="宋体" w:hAnsi="Arial" w:cs="Arial"/>
          <w:kern w:val="0"/>
          <w:sz w:val="20"/>
          <w:szCs w:val="20"/>
        </w:rPr>
        <w:t xml:space="preserve">  (1)15ml:0.6g</w:t>
      </w:r>
      <w:r w:rsidRPr="00D6245A">
        <w:rPr>
          <w:rFonts w:ascii="Arial" w:eastAsia="宋体" w:hAnsi="Arial" w:cs="Arial"/>
          <w:kern w:val="0"/>
          <w:sz w:val="20"/>
          <w:szCs w:val="20"/>
        </w:rPr>
        <w:t>。</w:t>
      </w:r>
      <w:r w:rsidRPr="00D6245A">
        <w:rPr>
          <w:rFonts w:ascii="Arial" w:eastAsia="宋体" w:hAnsi="Arial" w:cs="Arial"/>
          <w:kern w:val="0"/>
          <w:sz w:val="20"/>
          <w:szCs w:val="20"/>
        </w:rPr>
        <w:t>(2)20ml:0.8g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布洛芬滴剂</w:t>
      </w:r>
      <w:r w:rsidRPr="00D6245A">
        <w:rPr>
          <w:rFonts w:ascii="Arial" w:eastAsia="宋体" w:hAnsi="Arial" w:cs="Arial"/>
          <w:kern w:val="0"/>
          <w:sz w:val="20"/>
          <w:szCs w:val="20"/>
        </w:rPr>
        <w:t xml:space="preserve">  20ml:0.8g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布洛芬注射液</w:t>
      </w:r>
      <w:r w:rsidRPr="00D6245A">
        <w:rPr>
          <w:rFonts w:ascii="Arial" w:eastAsia="宋体" w:hAnsi="Arial" w:cs="Arial"/>
          <w:kern w:val="0"/>
          <w:sz w:val="20"/>
          <w:szCs w:val="20"/>
        </w:rPr>
        <w:t xml:space="preserve">  (1)4ml:0.4g</w:t>
      </w:r>
      <w:r w:rsidRPr="00D6245A">
        <w:rPr>
          <w:rFonts w:ascii="Arial" w:eastAsia="宋体" w:hAnsi="Arial" w:cs="Arial"/>
          <w:kern w:val="0"/>
          <w:sz w:val="20"/>
          <w:szCs w:val="20"/>
        </w:rPr>
        <w:t>。</w:t>
      </w:r>
      <w:r w:rsidRPr="00D6245A">
        <w:rPr>
          <w:rFonts w:ascii="Arial" w:eastAsia="宋体" w:hAnsi="Arial" w:cs="Arial"/>
          <w:kern w:val="0"/>
          <w:sz w:val="20"/>
          <w:szCs w:val="20"/>
        </w:rPr>
        <w:t>(2)8ml:0.8g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布洛芬凝胶</w:t>
      </w:r>
      <w:r w:rsidRPr="00D6245A">
        <w:rPr>
          <w:rFonts w:ascii="Arial" w:eastAsia="宋体" w:hAnsi="Arial" w:cs="Arial"/>
          <w:kern w:val="0"/>
          <w:sz w:val="20"/>
          <w:szCs w:val="20"/>
        </w:rPr>
        <w:t xml:space="preserve">  15g:0.75g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布洛芬搽剂</w:t>
      </w:r>
      <w:r w:rsidRPr="00D6245A">
        <w:rPr>
          <w:rFonts w:ascii="Arial" w:eastAsia="宋体" w:hAnsi="Arial" w:cs="Arial"/>
          <w:kern w:val="0"/>
          <w:sz w:val="20"/>
          <w:szCs w:val="20"/>
        </w:rPr>
        <w:t xml:space="preserve">  (1)5ml:0.25g</w:t>
      </w:r>
      <w:r w:rsidRPr="00D6245A">
        <w:rPr>
          <w:rFonts w:ascii="Arial" w:eastAsia="宋体" w:hAnsi="Arial" w:cs="Arial"/>
          <w:kern w:val="0"/>
          <w:sz w:val="20"/>
          <w:szCs w:val="20"/>
        </w:rPr>
        <w:t>。</w:t>
      </w:r>
      <w:r w:rsidRPr="00D6245A">
        <w:rPr>
          <w:rFonts w:ascii="Arial" w:eastAsia="宋体" w:hAnsi="Arial" w:cs="Arial"/>
          <w:kern w:val="0"/>
          <w:sz w:val="20"/>
          <w:szCs w:val="20"/>
        </w:rPr>
        <w:t>(2)50ml:2.5g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布洛芬乳膏</w:t>
      </w:r>
      <w:r w:rsidRPr="00D6245A">
        <w:rPr>
          <w:rFonts w:ascii="Arial" w:eastAsia="宋体" w:hAnsi="Arial" w:cs="Arial"/>
          <w:kern w:val="0"/>
          <w:sz w:val="20"/>
          <w:szCs w:val="20"/>
        </w:rPr>
        <w:t xml:space="preserve">  20g:1g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小儿布洛芬</w:t>
      </w:r>
      <w:proofErr w:type="gramStart"/>
      <w:r w:rsidRPr="00D6245A">
        <w:rPr>
          <w:rFonts w:ascii="Arial" w:eastAsia="宋体" w:hAnsi="Arial" w:cs="Arial"/>
          <w:kern w:val="0"/>
          <w:sz w:val="20"/>
          <w:szCs w:val="20"/>
        </w:rPr>
        <w:t>栓</w:t>
      </w:r>
      <w:proofErr w:type="gramEnd"/>
      <w:r w:rsidRPr="00D6245A">
        <w:rPr>
          <w:rFonts w:ascii="Arial" w:eastAsia="宋体" w:hAnsi="Arial" w:cs="Arial"/>
          <w:kern w:val="0"/>
          <w:sz w:val="20"/>
          <w:szCs w:val="20"/>
        </w:rPr>
        <w:t xml:space="preserve">  (1)0.05g</w:t>
      </w:r>
      <w:r w:rsidRPr="00D6245A">
        <w:rPr>
          <w:rFonts w:ascii="Arial" w:eastAsia="宋体" w:hAnsi="Arial" w:cs="Arial"/>
          <w:kern w:val="0"/>
          <w:sz w:val="20"/>
          <w:szCs w:val="20"/>
        </w:rPr>
        <w:t>。</w:t>
      </w:r>
      <w:r w:rsidRPr="00D6245A">
        <w:rPr>
          <w:rFonts w:ascii="Arial" w:eastAsia="宋体" w:hAnsi="Arial" w:cs="Arial"/>
          <w:kern w:val="0"/>
          <w:sz w:val="20"/>
          <w:szCs w:val="20"/>
        </w:rPr>
        <w:t>(2)0.1g</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b/>
          <w:bCs/>
          <w:kern w:val="0"/>
          <w:sz w:val="20"/>
          <w:szCs w:val="20"/>
        </w:rPr>
        <w:t>【贮藏】</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片剂：密封保存。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分散片：遮光、密封，于阴凉干燥处保存。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泡腾片：密封，于阴凉干燥处保存。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缓释片：密闭保存。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口腔崩解片：密封、干燥处保存。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胶囊：密封保存。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软胶囊：密封，</w:t>
      </w:r>
      <w:r w:rsidRPr="00D6245A">
        <w:rPr>
          <w:rFonts w:ascii="Arial" w:eastAsia="宋体" w:hAnsi="Arial" w:cs="Arial"/>
          <w:kern w:val="0"/>
          <w:sz w:val="20"/>
          <w:szCs w:val="20"/>
        </w:rPr>
        <w:t>20-25</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以下保存。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缓释胶囊：密封保存。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颗粒：密封，阴凉</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以下</w:t>
      </w:r>
      <w:r w:rsidRPr="00D6245A">
        <w:rPr>
          <w:rFonts w:ascii="Arial" w:eastAsia="宋体" w:hAnsi="Arial" w:cs="Arial"/>
          <w:kern w:val="0"/>
          <w:sz w:val="20"/>
          <w:szCs w:val="20"/>
        </w:rPr>
        <w:t>)</w:t>
      </w:r>
      <w:r w:rsidRPr="00D6245A">
        <w:rPr>
          <w:rFonts w:ascii="Arial" w:eastAsia="宋体" w:hAnsi="Arial" w:cs="Arial"/>
          <w:kern w:val="0"/>
          <w:sz w:val="20"/>
          <w:szCs w:val="20"/>
        </w:rPr>
        <w:t>干燥处保存。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干混悬剂：密封，阴凉</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以下</w:t>
      </w:r>
      <w:r w:rsidRPr="00D6245A">
        <w:rPr>
          <w:rFonts w:ascii="Arial" w:eastAsia="宋体" w:hAnsi="Arial" w:cs="Arial"/>
          <w:kern w:val="0"/>
          <w:sz w:val="20"/>
          <w:szCs w:val="20"/>
        </w:rPr>
        <w:t>)</w:t>
      </w:r>
      <w:r w:rsidRPr="00D6245A">
        <w:rPr>
          <w:rFonts w:ascii="Arial" w:eastAsia="宋体" w:hAnsi="Arial" w:cs="Arial"/>
          <w:kern w:val="0"/>
          <w:sz w:val="20"/>
          <w:szCs w:val="20"/>
        </w:rPr>
        <w:t>干燥处保存。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胶丸：密闭，在阴凉处保存。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咀嚼片：密封，室温保存。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糖浆：</w:t>
      </w:r>
      <w:r w:rsidRPr="00D6245A">
        <w:rPr>
          <w:rFonts w:ascii="Arial" w:eastAsia="宋体" w:hAnsi="Arial" w:cs="Arial"/>
          <w:kern w:val="0"/>
          <w:sz w:val="20"/>
          <w:szCs w:val="20"/>
        </w:rPr>
        <w:t>30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以下，遮光，密封保存。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口服溶液：密封，在阴凉处保存。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混悬液：密封，在阴凉处</w:t>
      </w:r>
      <w:r w:rsidRPr="00D6245A">
        <w:rPr>
          <w:rFonts w:ascii="Arial" w:eastAsia="宋体" w:hAnsi="Arial" w:cs="Arial"/>
          <w:kern w:val="0"/>
          <w:sz w:val="20"/>
          <w:szCs w:val="20"/>
        </w:rPr>
        <w:t>(</w:t>
      </w:r>
      <w:r w:rsidRPr="00D6245A">
        <w:rPr>
          <w:rFonts w:ascii="Arial" w:eastAsia="宋体" w:hAnsi="Arial" w:cs="Arial"/>
          <w:kern w:val="0"/>
          <w:sz w:val="20"/>
          <w:szCs w:val="20"/>
        </w:rPr>
        <w:t>不超过</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缓释混悬液：遮光、密封，在阴凉处</w:t>
      </w:r>
      <w:r w:rsidRPr="00D6245A">
        <w:rPr>
          <w:rFonts w:ascii="Arial" w:eastAsia="宋体" w:hAnsi="Arial" w:cs="Arial"/>
          <w:kern w:val="0"/>
          <w:sz w:val="20"/>
          <w:szCs w:val="20"/>
        </w:rPr>
        <w:t>(</w:t>
      </w:r>
      <w:r w:rsidRPr="00D6245A">
        <w:rPr>
          <w:rFonts w:ascii="Arial" w:eastAsia="宋体" w:hAnsi="Arial" w:cs="Arial"/>
          <w:kern w:val="0"/>
          <w:sz w:val="20"/>
          <w:szCs w:val="20"/>
        </w:rPr>
        <w:t>不超过</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混悬滴剂：密封，在阴凉处保存</w:t>
      </w:r>
      <w:r w:rsidRPr="00D6245A">
        <w:rPr>
          <w:rFonts w:ascii="Arial" w:eastAsia="宋体" w:hAnsi="Arial" w:cs="Arial"/>
          <w:kern w:val="0"/>
          <w:sz w:val="20"/>
          <w:szCs w:val="20"/>
        </w:rPr>
        <w:t>(</w:t>
      </w:r>
      <w:r w:rsidRPr="00D6245A">
        <w:rPr>
          <w:rFonts w:ascii="Arial" w:eastAsia="宋体" w:hAnsi="Arial" w:cs="Arial"/>
          <w:kern w:val="0"/>
          <w:sz w:val="20"/>
          <w:szCs w:val="20"/>
        </w:rPr>
        <w:t>不超过</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滴剂：密闭，在阴凉处保存。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lastRenderedPageBreak/>
        <w:t>注射液：</w:t>
      </w:r>
      <w:r w:rsidRPr="00D6245A">
        <w:rPr>
          <w:rFonts w:ascii="Arial" w:eastAsia="宋体" w:hAnsi="Arial" w:cs="Arial"/>
          <w:kern w:val="0"/>
          <w:sz w:val="20"/>
          <w:szCs w:val="20"/>
        </w:rPr>
        <w:t>20-25</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下保存。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凝胶：密封，在阴凉处</w:t>
      </w:r>
      <w:r w:rsidRPr="00D6245A">
        <w:rPr>
          <w:rFonts w:ascii="Arial" w:eastAsia="宋体" w:hAnsi="Arial" w:cs="Arial"/>
          <w:kern w:val="0"/>
          <w:sz w:val="20"/>
          <w:szCs w:val="20"/>
        </w:rPr>
        <w:t>(</w:t>
      </w:r>
      <w:r w:rsidRPr="00D6245A">
        <w:rPr>
          <w:rFonts w:ascii="Arial" w:eastAsia="宋体" w:hAnsi="Arial" w:cs="Arial"/>
          <w:kern w:val="0"/>
          <w:sz w:val="20"/>
          <w:szCs w:val="20"/>
        </w:rPr>
        <w:t>不超过</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搽剂：密封，在阴凉处</w:t>
      </w:r>
      <w:r w:rsidRPr="00D6245A">
        <w:rPr>
          <w:rFonts w:ascii="Arial" w:eastAsia="宋体" w:hAnsi="Arial" w:cs="Arial"/>
          <w:kern w:val="0"/>
          <w:sz w:val="20"/>
          <w:szCs w:val="20"/>
        </w:rPr>
        <w:t>(</w:t>
      </w:r>
      <w:r w:rsidRPr="00D6245A">
        <w:rPr>
          <w:rFonts w:ascii="Arial" w:eastAsia="宋体" w:hAnsi="Arial" w:cs="Arial"/>
          <w:kern w:val="0"/>
          <w:sz w:val="20"/>
          <w:szCs w:val="20"/>
        </w:rPr>
        <w:t>不超过</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乳膏：密闭保存。</w:t>
      </w:r>
    </w:p>
    <w:p w:rsidR="00D6245A" w:rsidRPr="00D6245A" w:rsidRDefault="00D6245A" w:rsidP="00D6245A">
      <w:pPr>
        <w:widowControl/>
        <w:spacing w:before="150" w:after="150" w:line="336" w:lineRule="auto"/>
        <w:jc w:val="left"/>
        <w:rPr>
          <w:rFonts w:ascii="Arial" w:eastAsia="宋体" w:hAnsi="Arial" w:cs="Arial"/>
          <w:kern w:val="0"/>
          <w:sz w:val="20"/>
          <w:szCs w:val="20"/>
        </w:rPr>
      </w:pPr>
      <w:r w:rsidRPr="00D6245A">
        <w:rPr>
          <w:rFonts w:ascii="Arial" w:eastAsia="宋体" w:hAnsi="Arial" w:cs="Arial"/>
          <w:kern w:val="0"/>
          <w:sz w:val="20"/>
          <w:szCs w:val="20"/>
        </w:rPr>
        <w:t>小儿栓剂：遮光，密闭，在阴凉</w:t>
      </w:r>
      <w:r w:rsidRPr="00D6245A">
        <w:rPr>
          <w:rFonts w:ascii="Arial" w:eastAsia="宋体" w:hAnsi="Arial" w:cs="Arial"/>
          <w:kern w:val="0"/>
          <w:sz w:val="20"/>
          <w:szCs w:val="20"/>
        </w:rPr>
        <w:t>(</w:t>
      </w:r>
      <w:r w:rsidRPr="00D6245A">
        <w:rPr>
          <w:rFonts w:ascii="Arial" w:eastAsia="宋体" w:hAnsi="Arial" w:cs="Arial"/>
          <w:kern w:val="0"/>
          <w:sz w:val="20"/>
          <w:szCs w:val="20"/>
        </w:rPr>
        <w:t>不超过</w:t>
      </w:r>
      <w:r w:rsidRPr="00D6245A">
        <w:rPr>
          <w:rFonts w:ascii="Arial" w:eastAsia="宋体" w:hAnsi="Arial" w:cs="Arial"/>
          <w:kern w:val="0"/>
          <w:sz w:val="20"/>
          <w:szCs w:val="20"/>
        </w:rPr>
        <w:t>20</w:t>
      </w:r>
      <w:r w:rsidRPr="00D6245A">
        <w:rPr>
          <w:rFonts w:ascii="微软雅黑" w:eastAsia="微软雅黑" w:hAnsi="微软雅黑" w:cs="微软雅黑" w:hint="eastAsia"/>
          <w:kern w:val="0"/>
          <w:sz w:val="20"/>
          <w:szCs w:val="20"/>
        </w:rPr>
        <w:t>℃</w:t>
      </w:r>
      <w:r w:rsidRPr="00D6245A">
        <w:rPr>
          <w:rFonts w:ascii="Arial" w:eastAsia="宋体" w:hAnsi="Arial" w:cs="Arial"/>
          <w:kern w:val="0"/>
          <w:sz w:val="20"/>
          <w:szCs w:val="20"/>
        </w:rPr>
        <w:t>)</w:t>
      </w:r>
      <w:r w:rsidRPr="00D6245A">
        <w:rPr>
          <w:rFonts w:ascii="Arial" w:eastAsia="宋体" w:hAnsi="Arial" w:cs="Arial"/>
          <w:kern w:val="0"/>
          <w:sz w:val="20"/>
          <w:szCs w:val="20"/>
        </w:rPr>
        <w:t>干燥处保存。</w:t>
      </w:r>
    </w:p>
    <w:p w:rsidR="00D6245A" w:rsidRPr="00D6245A" w:rsidRDefault="00D6245A" w:rsidP="00D6245A">
      <w:pPr>
        <w:widowControl/>
        <w:jc w:val="center"/>
        <w:rPr>
          <w:rFonts w:ascii="Arial" w:eastAsia="宋体" w:hAnsi="Arial" w:cs="Arial"/>
          <w:kern w:val="0"/>
          <w:sz w:val="20"/>
          <w:szCs w:val="20"/>
        </w:rPr>
      </w:pPr>
      <w:r w:rsidRPr="00D6245A">
        <w:rPr>
          <w:rFonts w:ascii="Arial" w:eastAsia="宋体" w:hAnsi="Arial" w:cs="Arial"/>
          <w:kern w:val="0"/>
          <w:sz w:val="20"/>
          <w:szCs w:val="20"/>
        </w:rPr>
        <w:t>使用</w:t>
      </w:r>
      <w:proofErr w:type="spellStart"/>
      <w:r w:rsidRPr="00D6245A">
        <w:rPr>
          <w:rFonts w:ascii="Arial" w:eastAsia="宋体" w:hAnsi="Arial" w:cs="Arial"/>
          <w:kern w:val="0"/>
          <w:sz w:val="20"/>
          <w:szCs w:val="20"/>
        </w:rPr>
        <w:t>UpToDate</w:t>
      </w:r>
      <w:proofErr w:type="spellEnd"/>
      <w:r w:rsidRPr="00D6245A">
        <w:rPr>
          <w:rFonts w:ascii="Arial" w:eastAsia="宋体" w:hAnsi="Arial" w:cs="Arial"/>
          <w:kern w:val="0"/>
          <w:sz w:val="20"/>
          <w:szCs w:val="20"/>
        </w:rPr>
        <w:t>临床顾问须遵循</w:t>
      </w:r>
      <w:hyperlink r:id="rId4" w:tgtFrame="_blank" w:history="1">
        <w:r w:rsidRPr="00D6245A">
          <w:rPr>
            <w:rFonts w:ascii="Arial" w:eastAsia="宋体" w:hAnsi="Arial" w:cs="Arial"/>
            <w:color w:val="336633"/>
            <w:kern w:val="0"/>
            <w:sz w:val="20"/>
            <w:szCs w:val="20"/>
            <w:u w:val="single"/>
          </w:rPr>
          <w:t>用户协议</w:t>
        </w:r>
      </w:hyperlink>
      <w:r w:rsidRPr="00D6245A">
        <w:rPr>
          <w:rFonts w:ascii="Arial" w:eastAsia="宋体" w:hAnsi="Arial" w:cs="Arial"/>
          <w:kern w:val="0"/>
          <w:sz w:val="20"/>
          <w:szCs w:val="20"/>
        </w:rPr>
        <w:t>。</w:t>
      </w:r>
      <w:r w:rsidRPr="00D6245A">
        <w:rPr>
          <w:rFonts w:ascii="Arial" w:eastAsia="宋体" w:hAnsi="Arial" w:cs="Arial"/>
          <w:kern w:val="0"/>
          <w:sz w:val="20"/>
          <w:szCs w:val="20"/>
        </w:rPr>
        <w:t xml:space="preserve"> </w:t>
      </w:r>
    </w:p>
    <w:p w:rsidR="00D6245A" w:rsidRPr="00D6245A" w:rsidRDefault="00D6245A" w:rsidP="00D6245A">
      <w:pPr>
        <w:widowControl/>
        <w:jc w:val="left"/>
        <w:rPr>
          <w:rFonts w:ascii="Arial" w:eastAsia="宋体" w:hAnsi="Arial" w:cs="Arial"/>
          <w:kern w:val="0"/>
          <w:sz w:val="20"/>
          <w:szCs w:val="20"/>
        </w:rPr>
      </w:pPr>
      <w:r w:rsidRPr="00D6245A">
        <w:rPr>
          <w:rFonts w:ascii="Arial" w:eastAsia="宋体" w:hAnsi="Arial" w:cs="Arial"/>
          <w:kern w:val="0"/>
          <w:sz w:val="20"/>
          <w:szCs w:val="20"/>
        </w:rPr>
        <w:t>专题</w:t>
      </w:r>
      <w:r w:rsidRPr="00D6245A">
        <w:rPr>
          <w:rFonts w:ascii="Arial" w:eastAsia="宋体" w:hAnsi="Arial" w:cs="Arial"/>
          <w:kern w:val="0"/>
          <w:sz w:val="20"/>
          <w:szCs w:val="20"/>
        </w:rPr>
        <w:t xml:space="preserve"> 94080 </w:t>
      </w:r>
      <w:r w:rsidRPr="00D6245A">
        <w:rPr>
          <w:rFonts w:ascii="Arial" w:eastAsia="宋体" w:hAnsi="Arial" w:cs="Arial"/>
          <w:kern w:val="0"/>
          <w:sz w:val="20"/>
          <w:szCs w:val="20"/>
        </w:rPr>
        <w:t>版本</w:t>
      </w:r>
      <w:r w:rsidRPr="00D6245A">
        <w:rPr>
          <w:rFonts w:ascii="Arial" w:eastAsia="宋体" w:hAnsi="Arial" w:cs="Arial"/>
          <w:kern w:val="0"/>
          <w:sz w:val="20"/>
          <w:szCs w:val="20"/>
        </w:rPr>
        <w:t xml:space="preserve"> 1.0</w:t>
      </w:r>
    </w:p>
    <w:p w:rsidR="0048715B" w:rsidRDefault="0048715B"/>
    <w:sectPr w:rsidR="004871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043"/>
    <w:rsid w:val="00075043"/>
    <w:rsid w:val="0048715B"/>
    <w:rsid w:val="00792049"/>
    <w:rsid w:val="00D62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F7825C-91A7-4137-BC3F-3066344ED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9"/>
    <w:qFormat/>
    <w:rsid w:val="00792049"/>
    <w:pPr>
      <w:keepNext/>
      <w:keepLines/>
      <w:spacing w:before="260" w:after="260" w:line="415" w:lineRule="auto"/>
      <w:outlineLvl w:val="1"/>
    </w:pPr>
    <w:rPr>
      <w:rFonts w:ascii="Cambria" w:hAnsi="Cambria"/>
      <w:b/>
      <w:bCs/>
      <w:sz w:val="32"/>
      <w:szCs w:val="32"/>
    </w:rPr>
  </w:style>
  <w:style w:type="paragraph" w:styleId="3">
    <w:name w:val="heading 3"/>
    <w:basedOn w:val="a"/>
    <w:next w:val="a"/>
    <w:link w:val="3Char"/>
    <w:uiPriority w:val="99"/>
    <w:qFormat/>
    <w:rsid w:val="00792049"/>
    <w:pPr>
      <w:keepNext/>
      <w:keepLines/>
      <w:spacing w:before="260" w:after="260" w:line="415"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uiPriority w:val="99"/>
    <w:rsid w:val="00792049"/>
    <w:rPr>
      <w:rFonts w:ascii="Cambria" w:hAnsi="Cambria"/>
      <w:b/>
      <w:bCs/>
      <w:sz w:val="32"/>
      <w:szCs w:val="32"/>
    </w:rPr>
  </w:style>
  <w:style w:type="character" w:customStyle="1" w:styleId="3Char">
    <w:name w:val="标题 3 Char"/>
    <w:link w:val="3"/>
    <w:uiPriority w:val="99"/>
    <w:rsid w:val="00792049"/>
    <w:rPr>
      <w:rFonts w:ascii="Calibri" w:hAnsi="Calibri"/>
      <w:b/>
      <w:bCs/>
      <w:sz w:val="32"/>
      <w:szCs w:val="32"/>
    </w:rPr>
  </w:style>
  <w:style w:type="character" w:customStyle="1" w:styleId="h12">
    <w:name w:val="h12"/>
    <w:basedOn w:val="a0"/>
    <w:rsid w:val="00D6245A"/>
    <w:rPr>
      <w:b/>
      <w:bCs/>
    </w:rPr>
  </w:style>
  <w:style w:type="character" w:customStyle="1" w:styleId="h22">
    <w:name w:val="h22"/>
    <w:basedOn w:val="a0"/>
    <w:rsid w:val="00D6245A"/>
    <w:rPr>
      <w:b/>
      <w:bCs/>
    </w:rPr>
  </w:style>
  <w:style w:type="character" w:customStyle="1" w:styleId="nowrap1">
    <w:name w:val="nowrap1"/>
    <w:basedOn w:val="a0"/>
    <w:rsid w:val="00D62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324059">
      <w:bodyDiv w:val="1"/>
      <w:marLeft w:val="0"/>
      <w:marRight w:val="0"/>
      <w:marTop w:val="0"/>
      <w:marBottom w:val="0"/>
      <w:divBdr>
        <w:top w:val="none" w:sz="0" w:space="0" w:color="auto"/>
        <w:left w:val="none" w:sz="0" w:space="0" w:color="auto"/>
        <w:bottom w:val="none" w:sz="0" w:space="0" w:color="auto"/>
        <w:right w:val="none" w:sz="0" w:space="0" w:color="auto"/>
      </w:divBdr>
      <w:divsChild>
        <w:div w:id="498161642">
          <w:marLeft w:val="0"/>
          <w:marRight w:val="0"/>
          <w:marTop w:val="0"/>
          <w:marBottom w:val="0"/>
          <w:divBdr>
            <w:top w:val="none" w:sz="0" w:space="0" w:color="auto"/>
            <w:left w:val="none" w:sz="0" w:space="0" w:color="auto"/>
            <w:bottom w:val="none" w:sz="0" w:space="0" w:color="auto"/>
            <w:right w:val="none" w:sz="0" w:space="0" w:color="auto"/>
          </w:divBdr>
          <w:divsChild>
            <w:div w:id="1030187757">
              <w:marLeft w:val="0"/>
              <w:marRight w:val="0"/>
              <w:marTop w:val="0"/>
              <w:marBottom w:val="0"/>
              <w:divBdr>
                <w:top w:val="none" w:sz="0" w:space="0" w:color="auto"/>
                <w:left w:val="none" w:sz="0" w:space="0" w:color="auto"/>
                <w:bottom w:val="none" w:sz="0" w:space="0" w:color="auto"/>
                <w:right w:val="none" w:sz="0" w:space="0" w:color="auto"/>
              </w:divBdr>
              <w:divsChild>
                <w:div w:id="669991799">
                  <w:marLeft w:val="450"/>
                  <w:marRight w:val="900"/>
                  <w:marTop w:val="450"/>
                  <w:marBottom w:val="450"/>
                  <w:divBdr>
                    <w:top w:val="none" w:sz="0" w:space="0" w:color="auto"/>
                    <w:left w:val="none" w:sz="0" w:space="0" w:color="auto"/>
                    <w:bottom w:val="none" w:sz="0" w:space="0" w:color="auto"/>
                    <w:right w:val="none" w:sz="0" w:space="0" w:color="auto"/>
                  </w:divBdr>
                  <w:divsChild>
                    <w:div w:id="13041706">
                      <w:marLeft w:val="0"/>
                      <w:marRight w:val="0"/>
                      <w:marTop w:val="0"/>
                      <w:marBottom w:val="0"/>
                      <w:divBdr>
                        <w:top w:val="none" w:sz="0" w:space="0" w:color="auto"/>
                        <w:left w:val="none" w:sz="0" w:space="0" w:color="auto"/>
                        <w:bottom w:val="none" w:sz="0" w:space="0" w:color="auto"/>
                        <w:right w:val="none" w:sz="0" w:space="0" w:color="auto"/>
                      </w:divBdr>
                    </w:div>
                    <w:div w:id="330722322">
                      <w:marLeft w:val="0"/>
                      <w:marRight w:val="0"/>
                      <w:marTop w:val="0"/>
                      <w:marBottom w:val="0"/>
                      <w:divBdr>
                        <w:top w:val="none" w:sz="0" w:space="0" w:color="auto"/>
                        <w:left w:val="none" w:sz="0" w:space="0" w:color="auto"/>
                        <w:bottom w:val="none" w:sz="0" w:space="0" w:color="auto"/>
                        <w:right w:val="none" w:sz="0" w:space="0" w:color="auto"/>
                      </w:divBdr>
                    </w:div>
                    <w:div w:id="534999581">
                      <w:marLeft w:val="0"/>
                      <w:marRight w:val="0"/>
                      <w:marTop w:val="480"/>
                      <w:marBottom w:val="480"/>
                      <w:divBdr>
                        <w:top w:val="none" w:sz="0" w:space="0" w:color="auto"/>
                        <w:left w:val="none" w:sz="0" w:space="0" w:color="auto"/>
                        <w:bottom w:val="none" w:sz="0" w:space="0" w:color="auto"/>
                        <w:right w:val="none" w:sz="0" w:space="0" w:color="auto"/>
                      </w:divBdr>
                    </w:div>
                    <w:div w:id="2111267317">
                      <w:marLeft w:val="0"/>
                      <w:marRight w:val="0"/>
                      <w:marTop w:val="0"/>
                      <w:marBottom w:val="0"/>
                      <w:divBdr>
                        <w:top w:val="none" w:sz="0" w:space="0" w:color="auto"/>
                        <w:left w:val="none" w:sz="0" w:space="0" w:color="auto"/>
                        <w:bottom w:val="none" w:sz="0" w:space="0" w:color="auto"/>
                        <w:right w:val="none" w:sz="0" w:space="0" w:color="auto"/>
                      </w:divBdr>
                      <w:divsChild>
                        <w:div w:id="204802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todate.com/contents/licens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1367</Words>
  <Characters>7794</Characters>
  <Application>Microsoft Office Word</Application>
  <DocSecurity>0</DocSecurity>
  <Lines>64</Lines>
  <Paragraphs>18</Paragraphs>
  <ScaleCrop>false</ScaleCrop>
  <Company/>
  <LinksUpToDate>false</LinksUpToDate>
  <CharactersWithSpaces>9143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贾露露</dc:creator>
  <cp:keywords/>
  <dc:description/>
  <cp:lastModifiedBy>贾露露</cp:lastModifiedBy>
  <cp:revision>2</cp:revision>
  <dcterms:created xsi:type="dcterms:W3CDTF">2015-02-09T02:34:00Z</dcterms:created>
  <dcterms:modified xsi:type="dcterms:W3CDTF">2015-02-09T02:35:00Z</dcterms:modified>
</cp:coreProperties>
</file>