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62" w:rsidRPr="005E1862" w:rsidRDefault="005E1862" w:rsidP="005E1862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维生素</w:t>
      </w: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B6</w:t>
      </w:r>
    </w:p>
    <w:bookmarkEnd w:id="0"/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5E1862">
        <w:rPr>
          <w:rFonts w:ascii="Arial" w:eastAsia="宋体" w:hAnsi="Arial" w:cs="Arial"/>
          <w:kern w:val="0"/>
          <w:sz w:val="20"/>
          <w:szCs w:val="20"/>
        </w:rPr>
        <w:t>4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5E1862">
        <w:rPr>
          <w:rFonts w:ascii="Arial" w:eastAsia="宋体" w:hAnsi="Arial" w:cs="Arial"/>
          <w:kern w:val="0"/>
          <w:sz w:val="20"/>
          <w:szCs w:val="20"/>
        </w:rPr>
        <w:t>2014-9-15 9:20:55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中文通用名称：维生素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5E1862">
        <w:rPr>
          <w:rFonts w:ascii="Arial" w:eastAsia="宋体" w:hAnsi="Arial" w:cs="Arial"/>
          <w:kern w:val="0"/>
          <w:sz w:val="20"/>
          <w:szCs w:val="20"/>
        </w:rPr>
        <w:t>Vitamin 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其他名称：吡多醇、吡多辛、吡哆醇、菲力古、昊强、洁傲、抗炎素、羟基吡啶、申凯能、维他命</w:t>
      </w:r>
      <w:r w:rsidRPr="005E1862">
        <w:rPr>
          <w:rFonts w:ascii="Arial" w:eastAsia="宋体" w:hAnsi="Arial" w:cs="Arial"/>
          <w:kern w:val="0"/>
          <w:sz w:val="20"/>
          <w:szCs w:val="20"/>
        </w:rPr>
        <w:t>B6</w:t>
      </w:r>
      <w:r w:rsidRPr="005E1862">
        <w:rPr>
          <w:rFonts w:ascii="Arial" w:eastAsia="宋体" w:hAnsi="Arial" w:cs="Arial"/>
          <w:kern w:val="0"/>
          <w:sz w:val="20"/>
          <w:szCs w:val="20"/>
        </w:rPr>
        <w:t>、</w:t>
      </w:r>
      <w:r w:rsidRPr="005E1862">
        <w:rPr>
          <w:rFonts w:ascii="Arial" w:eastAsia="宋体" w:hAnsi="Arial" w:cs="Arial"/>
          <w:kern w:val="0"/>
          <w:sz w:val="20"/>
          <w:szCs w:val="20"/>
        </w:rPr>
        <w:t>Pyridoxine</w:t>
      </w:r>
      <w:r w:rsidRPr="005E1862">
        <w:rPr>
          <w:rFonts w:ascii="Arial" w:eastAsia="宋体" w:hAnsi="Arial" w:cs="Arial"/>
          <w:kern w:val="0"/>
          <w:sz w:val="20"/>
          <w:szCs w:val="20"/>
        </w:rPr>
        <w:t>、</w:t>
      </w:r>
      <w:r w:rsidRPr="005E1862">
        <w:rPr>
          <w:rFonts w:ascii="Arial" w:eastAsia="宋体" w:hAnsi="Arial" w:cs="Arial"/>
          <w:kern w:val="0"/>
          <w:sz w:val="20"/>
          <w:szCs w:val="20"/>
        </w:rPr>
        <w:t>Pyridoxinum</w:t>
      </w:r>
      <w:r w:rsidRPr="005E1862">
        <w:rPr>
          <w:rFonts w:ascii="Arial" w:eastAsia="宋体" w:hAnsi="Arial" w:cs="Arial"/>
          <w:kern w:val="0"/>
          <w:sz w:val="20"/>
          <w:szCs w:val="20"/>
        </w:rPr>
        <w:t>、</w:t>
      </w:r>
      <w:r w:rsidRPr="005E1862">
        <w:rPr>
          <w:rFonts w:ascii="Arial" w:eastAsia="宋体" w:hAnsi="Arial" w:cs="Arial"/>
          <w:kern w:val="0"/>
          <w:sz w:val="20"/>
          <w:szCs w:val="20"/>
        </w:rPr>
        <w:t>Vitaminum B6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女性生殖系统用药</w:t>
      </w:r>
      <w:r w:rsidRPr="005E1862">
        <w:rPr>
          <w:rFonts w:ascii="Arial" w:eastAsia="宋体" w:hAnsi="Arial" w:cs="Arial"/>
          <w:kern w:val="0"/>
          <w:sz w:val="20"/>
          <w:szCs w:val="20"/>
        </w:rPr>
        <w:t>&gt;&gt;</w:t>
      </w:r>
      <w:r w:rsidRPr="005E1862">
        <w:rPr>
          <w:rFonts w:ascii="Arial" w:eastAsia="宋体" w:hAnsi="Arial" w:cs="Arial"/>
          <w:kern w:val="0"/>
          <w:sz w:val="20"/>
          <w:szCs w:val="20"/>
        </w:rPr>
        <w:t>其它女性生殖系统药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皮肤及皮下用药</w:t>
      </w:r>
      <w:r w:rsidRPr="005E1862">
        <w:rPr>
          <w:rFonts w:ascii="Arial" w:eastAsia="宋体" w:hAnsi="Arial" w:cs="Arial"/>
          <w:kern w:val="0"/>
          <w:sz w:val="20"/>
          <w:szCs w:val="20"/>
        </w:rPr>
        <w:t>&gt;&gt;</w:t>
      </w:r>
      <w:r w:rsidRPr="005E1862">
        <w:rPr>
          <w:rFonts w:ascii="Arial" w:eastAsia="宋体" w:hAnsi="Arial" w:cs="Arial"/>
          <w:kern w:val="0"/>
          <w:sz w:val="20"/>
          <w:szCs w:val="20"/>
        </w:rPr>
        <w:t>其它皮肤科用药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5E1862">
        <w:rPr>
          <w:rFonts w:ascii="Arial" w:eastAsia="宋体" w:hAnsi="Arial" w:cs="Arial"/>
          <w:kern w:val="0"/>
          <w:sz w:val="20"/>
          <w:szCs w:val="20"/>
        </w:rPr>
        <w:t>&gt;&gt;</w:t>
      </w:r>
      <w:r w:rsidRPr="005E1862">
        <w:rPr>
          <w:rFonts w:ascii="Arial" w:eastAsia="宋体" w:hAnsi="Arial" w:cs="Arial"/>
          <w:kern w:val="0"/>
          <w:sz w:val="20"/>
          <w:szCs w:val="20"/>
        </w:rPr>
        <w:t>维生素类</w:t>
      </w:r>
      <w:r w:rsidRPr="005E1862">
        <w:rPr>
          <w:rFonts w:ascii="Arial" w:eastAsia="宋体" w:hAnsi="Arial" w:cs="Arial"/>
          <w:kern w:val="0"/>
          <w:sz w:val="20"/>
          <w:szCs w:val="20"/>
        </w:rPr>
        <w:t>&gt;&gt;</w:t>
      </w:r>
      <w:r w:rsidRPr="005E1862">
        <w:rPr>
          <w:rFonts w:ascii="Arial" w:eastAsia="宋体" w:hAnsi="Arial" w:cs="Arial"/>
          <w:kern w:val="0"/>
          <w:sz w:val="20"/>
          <w:szCs w:val="20"/>
        </w:rPr>
        <w:t>水溶性维生素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5E1862">
        <w:rPr>
          <w:rFonts w:ascii="Arial" w:eastAsia="宋体" w:hAnsi="Arial" w:cs="Arial"/>
          <w:kern w:val="0"/>
          <w:sz w:val="20"/>
          <w:szCs w:val="20"/>
        </w:rPr>
        <w:t>&gt;&gt;</w:t>
      </w:r>
      <w:r w:rsidRPr="005E1862">
        <w:rPr>
          <w:rFonts w:ascii="Arial" w:eastAsia="宋体" w:hAnsi="Arial" w:cs="Arial"/>
          <w:kern w:val="0"/>
          <w:sz w:val="20"/>
          <w:szCs w:val="20"/>
        </w:rPr>
        <w:t>解毒药</w:t>
      </w:r>
      <w:r w:rsidRPr="005E1862">
        <w:rPr>
          <w:rFonts w:ascii="Arial" w:eastAsia="宋体" w:hAnsi="Arial" w:cs="Arial"/>
          <w:kern w:val="0"/>
          <w:sz w:val="20"/>
          <w:szCs w:val="20"/>
        </w:rPr>
        <w:t>&gt;&gt;</w:t>
      </w:r>
      <w:r w:rsidRPr="005E1862">
        <w:rPr>
          <w:rFonts w:ascii="Arial" w:eastAsia="宋体" w:hAnsi="Arial" w:cs="Arial"/>
          <w:kern w:val="0"/>
          <w:sz w:val="20"/>
          <w:szCs w:val="20"/>
        </w:rPr>
        <w:t>其它解毒药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用于防治维生素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缺乏症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如唇干裂、脂溢性皮炎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的补充：</w:t>
      </w:r>
      <w:r w:rsidRPr="005E1862">
        <w:rPr>
          <w:rFonts w:ascii="Arial" w:eastAsia="宋体" w:hAnsi="Arial" w:cs="Arial"/>
          <w:kern w:val="0"/>
          <w:sz w:val="20"/>
          <w:szCs w:val="20"/>
        </w:rPr>
        <w:t>(1)</w:t>
      </w:r>
      <w:r w:rsidRPr="005E1862">
        <w:rPr>
          <w:rFonts w:ascii="Arial" w:eastAsia="宋体" w:hAnsi="Arial" w:cs="Arial"/>
          <w:kern w:val="0"/>
          <w:sz w:val="20"/>
          <w:szCs w:val="20"/>
        </w:rPr>
        <w:t>发热、烧伤患者。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(2)</w:t>
      </w:r>
      <w:r w:rsidRPr="005E1862">
        <w:rPr>
          <w:rFonts w:ascii="Arial" w:eastAsia="宋体" w:hAnsi="Arial" w:cs="Arial"/>
          <w:kern w:val="0"/>
          <w:sz w:val="20"/>
          <w:szCs w:val="20"/>
        </w:rPr>
        <w:t>长期血液透析者。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(3)</w:t>
      </w:r>
      <w:r w:rsidRPr="005E1862">
        <w:rPr>
          <w:rFonts w:ascii="Arial" w:eastAsia="宋体" w:hAnsi="Arial" w:cs="Arial"/>
          <w:kern w:val="0"/>
          <w:sz w:val="20"/>
          <w:szCs w:val="20"/>
        </w:rPr>
        <w:t>先天性代谢障碍疾病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胱硫醚尿症、高草酸盐尿症、高胱氨酸尿症、黄嘌呤酸尿症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、吸收不良综合征伴肝胆系统疾病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如酒精中毒伴肝硬化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、肠道疾病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持续腹泻、乳糜泻、热带口炎性肠炎、克罗恩病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患者。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(4)</w:t>
      </w:r>
      <w:r w:rsidRPr="005E1862">
        <w:rPr>
          <w:rFonts w:ascii="Arial" w:eastAsia="宋体" w:hAnsi="Arial" w:cs="Arial"/>
          <w:kern w:val="0"/>
          <w:sz w:val="20"/>
          <w:szCs w:val="20"/>
        </w:rPr>
        <w:t>全胃肠道外营养、因摄入不足所致营养不良、进行性体重下降者。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(5)</w:t>
      </w:r>
      <w:r w:rsidRPr="005E1862">
        <w:rPr>
          <w:rFonts w:ascii="Arial" w:eastAsia="宋体" w:hAnsi="Arial" w:cs="Arial"/>
          <w:kern w:val="0"/>
          <w:sz w:val="20"/>
          <w:szCs w:val="20"/>
        </w:rPr>
        <w:t>胃切除术后、长期慢性感染、甲状腺功能亢进、充血性心力衰竭患者。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(6)</w:t>
      </w:r>
      <w:r w:rsidRPr="005E1862">
        <w:rPr>
          <w:rFonts w:ascii="Arial" w:eastAsia="宋体" w:hAnsi="Arial" w:cs="Arial"/>
          <w:kern w:val="0"/>
          <w:sz w:val="20"/>
          <w:szCs w:val="20"/>
        </w:rPr>
        <w:t>妊娠期妇女和哺乳期妇女。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用于妊娠、放射病及抗癌药所致的呕吐。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4.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用于环丝氨酸中毒、异烟肼中毒。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5.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用于新生儿遗传性维生素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依赖综合征。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6.</w:t>
      </w:r>
      <w:r w:rsidRPr="005E1862">
        <w:rPr>
          <w:rFonts w:ascii="Arial" w:eastAsia="宋体" w:hAnsi="Arial" w:cs="Arial"/>
          <w:kern w:val="0"/>
          <w:sz w:val="20"/>
          <w:szCs w:val="20"/>
        </w:rPr>
        <w:t>本药软膏用于痤疮、酒渣鼻、脂溢性湿疹、皱皮症。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其他临床应用参考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用于成人维生素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依赖综合征。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(FDA</w:t>
      </w:r>
      <w:r w:rsidRPr="005E1862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用于遗传性铁粒幼细胞贫血。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用于防治周围神经病变。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4.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用于新生儿顽固性癫痫。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5.</w:t>
      </w:r>
      <w:r w:rsidRPr="005E1862">
        <w:rPr>
          <w:rFonts w:ascii="Arial" w:eastAsia="宋体" w:hAnsi="Arial" w:cs="Arial"/>
          <w:kern w:val="0"/>
          <w:sz w:val="20"/>
          <w:szCs w:val="20"/>
        </w:rPr>
        <w:t>用于鹿花蕈素急性中毒所致的癫痫发作。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E186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防治维生素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缺乏症、维生素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的补充、妊娠所致的呕吐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10-20mg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3</w:t>
      </w:r>
      <w:r w:rsidRPr="005E1862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一次</w:t>
      </w:r>
      <w:r w:rsidRPr="005E1862">
        <w:rPr>
          <w:rFonts w:ascii="Arial" w:eastAsia="宋体" w:hAnsi="Arial" w:cs="Arial"/>
          <w:kern w:val="0"/>
          <w:sz w:val="20"/>
          <w:szCs w:val="20"/>
        </w:rPr>
        <w:t>50-100mg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</w:t>
      </w:r>
      <w:r w:rsidRPr="005E186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4.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放射病及抗癌药所致的呕吐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一次</w:t>
      </w:r>
      <w:r w:rsidRPr="005E1862">
        <w:rPr>
          <w:rFonts w:ascii="Arial" w:eastAsia="宋体" w:hAnsi="Arial" w:cs="Arial"/>
          <w:kern w:val="0"/>
          <w:sz w:val="20"/>
          <w:szCs w:val="20"/>
        </w:rPr>
        <w:t>50-100mg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</w:t>
      </w:r>
      <w:r w:rsidRPr="005E186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环丝氨酸中毒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300mg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或</w:t>
      </w:r>
      <w:r w:rsidRPr="005E1862">
        <w:rPr>
          <w:rFonts w:ascii="Arial" w:eastAsia="宋体" w:hAnsi="Arial" w:cs="Arial"/>
          <w:kern w:val="0"/>
          <w:sz w:val="20"/>
          <w:szCs w:val="20"/>
        </w:rPr>
        <w:t>300mg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以上。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异烟肼中毒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每</w:t>
      </w:r>
      <w:r w:rsidRPr="005E1862">
        <w:rPr>
          <w:rFonts w:ascii="Arial" w:eastAsia="宋体" w:hAnsi="Arial" w:cs="Arial"/>
          <w:kern w:val="0"/>
          <w:sz w:val="20"/>
          <w:szCs w:val="20"/>
        </w:rPr>
        <w:t>1000mg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异烟肼，给予本药</w:t>
      </w:r>
      <w:r w:rsidRPr="005E1862">
        <w:rPr>
          <w:rFonts w:ascii="Arial" w:eastAsia="宋体" w:hAnsi="Arial" w:cs="Arial"/>
          <w:kern w:val="0"/>
          <w:sz w:val="20"/>
          <w:szCs w:val="20"/>
        </w:rPr>
        <w:t>1000mg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痤疮、酒渣鼻、脂溢性湿疹、皱皮症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外用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将本药软膏涂搽于洗净患处，一日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2-3</w:t>
      </w:r>
      <w:r w:rsidRPr="005E186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遗传性铁粒幼细胞贫血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200-600mg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1-2</w:t>
      </w:r>
      <w:r w:rsidRPr="005E1862">
        <w:rPr>
          <w:rFonts w:ascii="Arial" w:eastAsia="宋体" w:hAnsi="Arial" w:cs="Arial"/>
          <w:kern w:val="0"/>
          <w:sz w:val="20"/>
          <w:szCs w:val="20"/>
        </w:rPr>
        <w:t>个月，以后一日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30-50mg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，终身服用。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E186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防治维生素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5-10mg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3</w:t>
      </w:r>
      <w:r w:rsidRPr="005E1862">
        <w:rPr>
          <w:rFonts w:ascii="Arial" w:eastAsia="宋体" w:hAnsi="Arial" w:cs="Arial"/>
          <w:kern w:val="0"/>
          <w:sz w:val="20"/>
          <w:szCs w:val="20"/>
        </w:rPr>
        <w:t>周，以后一日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2-5mg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，持续数周。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新生儿遗传性维生素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依赖综合征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维持量为一日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2-10mg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，终身服用。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一次</w:t>
      </w:r>
      <w:r w:rsidRPr="005E1862">
        <w:rPr>
          <w:rFonts w:ascii="Arial" w:eastAsia="宋体" w:hAnsi="Arial" w:cs="Arial"/>
          <w:kern w:val="0"/>
          <w:sz w:val="20"/>
          <w:szCs w:val="20"/>
        </w:rPr>
        <w:t>50-100mg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</w:t>
      </w:r>
      <w:r w:rsidRPr="005E186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4.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E186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防治维生素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10-20mg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3</w:t>
      </w:r>
      <w:r w:rsidRPr="005E1862">
        <w:rPr>
          <w:rFonts w:ascii="Arial" w:eastAsia="宋体" w:hAnsi="Arial" w:cs="Arial"/>
          <w:kern w:val="0"/>
          <w:sz w:val="20"/>
          <w:szCs w:val="20"/>
        </w:rPr>
        <w:t>周，以后改为口服给药，一日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2-5mg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，持续数周。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药物所致维生素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异烟肼所致的维生素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缺乏：一日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3</w:t>
      </w:r>
      <w:r w:rsidRPr="005E1862">
        <w:rPr>
          <w:rFonts w:ascii="Arial" w:eastAsia="宋体" w:hAnsi="Arial" w:cs="Arial"/>
          <w:kern w:val="0"/>
          <w:sz w:val="20"/>
          <w:szCs w:val="20"/>
        </w:rPr>
        <w:t>周，以后改为口服维持剂量，一日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30mg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5E1862">
        <w:rPr>
          <w:rFonts w:ascii="Arial" w:eastAsia="宋体" w:hAnsi="Arial" w:cs="Arial"/>
          <w:kern w:val="0"/>
          <w:sz w:val="20"/>
          <w:szCs w:val="20"/>
        </w:rPr>
        <w:t>异烟肼所致的维生素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缺乏：参见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(2)</w:t>
      </w:r>
      <w:r w:rsidRPr="005E1862">
        <w:rPr>
          <w:rFonts w:ascii="Arial" w:eastAsia="宋体" w:hAnsi="Arial" w:cs="Arial"/>
          <w:kern w:val="0"/>
          <w:sz w:val="20"/>
          <w:szCs w:val="20"/>
        </w:rPr>
        <w:t>使用</w:t>
      </w:r>
      <w:r w:rsidRPr="005E1862">
        <w:rPr>
          <w:rFonts w:ascii="Arial" w:eastAsia="宋体" w:hAnsi="Arial" w:cs="Arial"/>
          <w:kern w:val="0"/>
          <w:sz w:val="20"/>
          <w:szCs w:val="20"/>
        </w:rPr>
        <w:t>10g</w:t>
      </w:r>
      <w:r w:rsidRPr="005E1862">
        <w:rPr>
          <w:rFonts w:ascii="Arial" w:eastAsia="宋体" w:hAnsi="Arial" w:cs="Arial"/>
          <w:kern w:val="0"/>
          <w:sz w:val="20"/>
          <w:szCs w:val="20"/>
        </w:rPr>
        <w:t>以上的异烟肼导致中毒：本药静脉注射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4g</w:t>
      </w:r>
      <w:r w:rsidRPr="005E1862">
        <w:rPr>
          <w:rFonts w:ascii="Arial" w:eastAsia="宋体" w:hAnsi="Arial" w:cs="Arial"/>
          <w:kern w:val="0"/>
          <w:sz w:val="20"/>
          <w:szCs w:val="20"/>
        </w:rPr>
        <w:t>后，每隔</w:t>
      </w:r>
      <w:r w:rsidRPr="005E1862">
        <w:rPr>
          <w:rFonts w:ascii="Arial" w:eastAsia="宋体" w:hAnsi="Arial" w:cs="Arial"/>
          <w:kern w:val="0"/>
          <w:sz w:val="20"/>
          <w:szCs w:val="20"/>
        </w:rPr>
        <w:t>30</w:t>
      </w:r>
      <w:r w:rsidRPr="005E1862">
        <w:rPr>
          <w:rFonts w:ascii="Arial" w:eastAsia="宋体" w:hAnsi="Arial" w:cs="Arial"/>
          <w:kern w:val="0"/>
          <w:sz w:val="20"/>
          <w:szCs w:val="20"/>
        </w:rPr>
        <w:t>分钟再肌内注射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>1g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，直至与异烟肼摄入剂量相等。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依赖综合征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30mg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，终身服用。最高日剂量为</w:t>
      </w:r>
      <w:r w:rsidRPr="005E1862">
        <w:rPr>
          <w:rFonts w:ascii="Arial" w:eastAsia="宋体" w:hAnsi="Arial" w:cs="Arial"/>
          <w:kern w:val="0"/>
          <w:sz w:val="20"/>
          <w:szCs w:val="20"/>
        </w:rPr>
        <w:t>600mg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防治周围神经病变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5E1862">
        <w:rPr>
          <w:rFonts w:ascii="Arial" w:eastAsia="宋体" w:hAnsi="Arial" w:cs="Arial"/>
          <w:kern w:val="0"/>
          <w:sz w:val="20"/>
          <w:szCs w:val="20"/>
        </w:rPr>
        <w:t>预防：一日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25-50mg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(2)</w:t>
      </w:r>
      <w:r w:rsidRPr="005E1862">
        <w:rPr>
          <w:rFonts w:ascii="Arial" w:eastAsia="宋体" w:hAnsi="Arial" w:cs="Arial"/>
          <w:kern w:val="0"/>
          <w:sz w:val="20"/>
          <w:szCs w:val="20"/>
        </w:rPr>
        <w:t>治疗：一日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50-300mg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鹿花蕈素急性中毒所致的癫痫发作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首次</w:t>
      </w:r>
      <w:r w:rsidRPr="005E1862">
        <w:rPr>
          <w:rFonts w:ascii="Arial" w:eastAsia="宋体" w:hAnsi="Arial" w:cs="Arial"/>
          <w:kern w:val="0"/>
          <w:sz w:val="20"/>
          <w:szCs w:val="20"/>
        </w:rPr>
        <w:t>25mg/kg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，给药时间</w:t>
      </w:r>
      <w:r w:rsidRPr="005E1862">
        <w:rPr>
          <w:rFonts w:ascii="Arial" w:eastAsia="宋体" w:hAnsi="Arial" w:cs="Arial"/>
          <w:kern w:val="0"/>
          <w:sz w:val="20"/>
          <w:szCs w:val="20"/>
        </w:rPr>
        <w:t>15-30</w:t>
      </w:r>
      <w:r w:rsidRPr="005E1862">
        <w:rPr>
          <w:rFonts w:ascii="Arial" w:eastAsia="宋体" w:hAnsi="Arial" w:cs="Arial"/>
          <w:kern w:val="0"/>
          <w:sz w:val="20"/>
          <w:szCs w:val="20"/>
        </w:rPr>
        <w:t>分钟。以后可根据需要重复给药。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E186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防治维生素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5-25mg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3</w:t>
      </w:r>
      <w:r w:rsidRPr="005E1862">
        <w:rPr>
          <w:rFonts w:ascii="Arial" w:eastAsia="宋体" w:hAnsi="Arial" w:cs="Arial"/>
          <w:kern w:val="0"/>
          <w:sz w:val="20"/>
          <w:szCs w:val="20"/>
        </w:rPr>
        <w:t>周，以后一日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1.5-5mg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新生儿顽固性癫痫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先给予本药</w:t>
      </w:r>
      <w:r w:rsidRPr="005E1862">
        <w:rPr>
          <w:rFonts w:ascii="Arial" w:eastAsia="宋体" w:hAnsi="Arial" w:cs="Arial"/>
          <w:kern w:val="0"/>
          <w:sz w:val="20"/>
          <w:szCs w:val="20"/>
        </w:rPr>
        <w:t>100-200mg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，如有临床效应，再口服给予本药一日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2-200mg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·</w:t>
      </w:r>
      <w:r w:rsidRPr="005E1862">
        <w:rPr>
          <w:rFonts w:ascii="Arial" w:eastAsia="宋体" w:hAnsi="Arial" w:cs="Arial"/>
          <w:kern w:val="0"/>
          <w:sz w:val="20"/>
          <w:szCs w:val="20"/>
        </w:rPr>
        <w:t>鹿花蕈素急性中毒所致的癫痫发作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用法用量同成人。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儿童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5E1862">
        <w:rPr>
          <w:rFonts w:ascii="Arial" w:eastAsia="宋体" w:hAnsi="Arial" w:cs="Arial"/>
          <w:kern w:val="0"/>
          <w:sz w:val="20"/>
          <w:szCs w:val="20"/>
        </w:rPr>
        <w:t>“</w:t>
      </w:r>
      <w:r w:rsidRPr="005E1862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5E1862">
        <w:rPr>
          <w:rFonts w:ascii="Arial" w:eastAsia="宋体" w:hAnsi="Arial" w:cs="Arial"/>
          <w:kern w:val="0"/>
          <w:sz w:val="20"/>
          <w:szCs w:val="20"/>
        </w:rPr>
        <w:t>”</w:t>
      </w:r>
      <w:r w:rsidRPr="005E186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本药可通过胎盘，如妊娠期妇女大量用药，可致新生儿出现维生素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依赖综合征。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5E1862">
        <w:rPr>
          <w:rFonts w:ascii="Arial" w:eastAsia="宋体" w:hAnsi="Arial" w:cs="Arial"/>
          <w:kern w:val="0"/>
          <w:sz w:val="20"/>
          <w:szCs w:val="20"/>
        </w:rPr>
        <w:t>(FDA)</w:t>
      </w:r>
      <w:r w:rsidRPr="005E1862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5E1862">
        <w:rPr>
          <w:rFonts w:ascii="Arial" w:eastAsia="宋体" w:hAnsi="Arial" w:cs="Arial"/>
          <w:kern w:val="0"/>
          <w:sz w:val="20"/>
          <w:szCs w:val="20"/>
        </w:rPr>
        <w:t>A</w:t>
      </w:r>
      <w:r w:rsidRPr="005E1862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本药可随乳汁排泄，乳汁中药物含量依赖于母体摄入量。哺乳期妇女按正常需要量用药对婴儿无不良影响，如产后立即用药且剂量大于一日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600mg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可能抑制泌乳。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代谢</w:t>
      </w:r>
      <w:r w:rsidRPr="005E1862">
        <w:rPr>
          <w:rFonts w:ascii="Arial" w:eastAsia="宋体" w:hAnsi="Arial" w:cs="Arial"/>
          <w:kern w:val="0"/>
          <w:sz w:val="20"/>
          <w:szCs w:val="20"/>
        </w:rPr>
        <w:t>/</w:t>
      </w:r>
      <w:r w:rsidRPr="005E1862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5E1862">
        <w:rPr>
          <w:rFonts w:ascii="Arial" w:eastAsia="宋体" w:hAnsi="Arial" w:cs="Arial"/>
          <w:kern w:val="0"/>
          <w:sz w:val="20"/>
          <w:szCs w:val="20"/>
        </w:rPr>
        <w:t>乳房疼痛、乳房增大、低血清叶酸。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(2)</w:t>
      </w:r>
      <w:r w:rsidRPr="005E1862">
        <w:rPr>
          <w:rFonts w:ascii="Arial" w:eastAsia="宋体" w:hAnsi="Arial" w:cs="Arial"/>
          <w:kern w:val="0"/>
          <w:sz w:val="20"/>
          <w:szCs w:val="20"/>
        </w:rPr>
        <w:t>如一日用药</w:t>
      </w:r>
      <w:r w:rsidRPr="005E1862">
        <w:rPr>
          <w:rFonts w:ascii="Arial" w:eastAsia="宋体" w:hAnsi="Arial" w:cs="Arial"/>
          <w:kern w:val="0"/>
          <w:sz w:val="20"/>
          <w:szCs w:val="20"/>
        </w:rPr>
        <w:t>200mg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，连用</w:t>
      </w:r>
      <w:r w:rsidRPr="005E1862">
        <w:rPr>
          <w:rFonts w:ascii="Arial" w:eastAsia="宋体" w:hAnsi="Arial" w:cs="Arial"/>
          <w:kern w:val="0"/>
          <w:sz w:val="20"/>
          <w:szCs w:val="20"/>
        </w:rPr>
        <w:t>30</w:t>
      </w:r>
      <w:r w:rsidRPr="005E1862">
        <w:rPr>
          <w:rFonts w:ascii="Arial" w:eastAsia="宋体" w:hAnsi="Arial" w:cs="Arial"/>
          <w:kern w:val="0"/>
          <w:sz w:val="20"/>
          <w:szCs w:val="20"/>
        </w:rPr>
        <w:t>日以上，可见维生素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依赖综合征。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呼吸困难、呼吸暂停。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罕见过敏反应。使用本药软膏偶见过敏反应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如皮疹、瘙痒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4.</w:t>
      </w:r>
      <w:r w:rsidRPr="005E1862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记忆力减退、深度镇静、肌张力减退。有失眠、癫痫恶化的个案报道。长期用药可见周围感觉神经病变、神经综合征。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5.</w:t>
      </w:r>
      <w:r w:rsidRPr="005E1862">
        <w:rPr>
          <w:rFonts w:ascii="Arial" w:eastAsia="宋体" w:hAnsi="Arial" w:cs="Arial"/>
          <w:kern w:val="0"/>
          <w:sz w:val="20"/>
          <w:szCs w:val="20"/>
        </w:rPr>
        <w:t>胃肠道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恶心、胃肠不适。高剂量时可见呕吐、腹痛、食欲缺乏。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6.</w:t>
      </w:r>
      <w:r w:rsidRPr="005E1862">
        <w:rPr>
          <w:rFonts w:ascii="Arial" w:eastAsia="宋体" w:hAnsi="Arial" w:cs="Arial"/>
          <w:kern w:val="0"/>
          <w:sz w:val="20"/>
          <w:szCs w:val="20"/>
        </w:rPr>
        <w:t>血液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有血小板减少性紫癜的个案报道。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7.</w:t>
      </w:r>
      <w:r w:rsidRPr="005E1862">
        <w:rPr>
          <w:rFonts w:ascii="Arial" w:eastAsia="宋体" w:hAnsi="Arial" w:cs="Arial"/>
          <w:kern w:val="0"/>
          <w:sz w:val="20"/>
          <w:szCs w:val="20"/>
        </w:rPr>
        <w:t>皮肤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E1862">
        <w:rPr>
          <w:rFonts w:ascii="Arial" w:eastAsia="宋体" w:hAnsi="Arial" w:cs="Arial"/>
          <w:kern w:val="0"/>
          <w:sz w:val="20"/>
          <w:szCs w:val="20"/>
        </w:rPr>
        <w:t>使用本药软膏偶见皮肤刺激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如烧灼感、红肿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氯霉素、环丝氨酸、异烟肼、乙硫异烟胺、盐酸肼屈嗪、免疫抑制药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糖皮质激素、环磷酰胺、环孢素、青霉胺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结果：以上药物对本药有拮抗作用或可增加本药经肾脏的排泄，引起贫血或周围神经炎。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雌激素：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结果：合用可降低本药在体内的活性。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处理：合用应增加本药的剂量。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左旋多巴：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结果：小剂量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5mg)</w:t>
      </w:r>
      <w:r w:rsidRPr="005E1862">
        <w:rPr>
          <w:rFonts w:ascii="Arial" w:eastAsia="宋体" w:hAnsi="Arial" w:cs="Arial"/>
          <w:kern w:val="0"/>
          <w:sz w:val="20"/>
          <w:szCs w:val="20"/>
        </w:rPr>
        <w:t>本药与左旋多巴合用，可拮抗左旋多巴的抗震颤作用。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机制：合用可增加左旋多巴的代谢。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处理：合用应监测左旋多巴的疗效。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食物：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结果：合用可降低本药的暴露量。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机制：合用可延缓或减少本药的吸收。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处理：空腹给药。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1.</w:t>
      </w:r>
      <w:r w:rsidRPr="005E1862">
        <w:rPr>
          <w:rFonts w:ascii="Arial" w:eastAsia="宋体" w:hAnsi="Arial" w:cs="Arial"/>
          <w:kern w:val="0"/>
          <w:sz w:val="20"/>
          <w:szCs w:val="20"/>
        </w:rPr>
        <w:t>本药软膏应避免接触眼部或其他黏膜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如口腔、鼻腔等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2.</w:t>
      </w:r>
      <w:r w:rsidRPr="005E1862">
        <w:rPr>
          <w:rFonts w:ascii="Arial" w:eastAsia="宋体" w:hAnsi="Arial" w:cs="Arial"/>
          <w:kern w:val="0"/>
          <w:sz w:val="20"/>
          <w:szCs w:val="20"/>
        </w:rPr>
        <w:t>本药可减弱左旋多巴治疗帕金森病的疗效，但对卡比多巴的疗效无影响。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3.</w:t>
      </w:r>
      <w:r w:rsidRPr="005E1862">
        <w:rPr>
          <w:rFonts w:ascii="Arial" w:eastAsia="宋体" w:hAnsi="Arial" w:cs="Arial"/>
          <w:kern w:val="0"/>
          <w:sz w:val="20"/>
          <w:szCs w:val="20"/>
        </w:rPr>
        <w:t>罕见单一性维生素缺乏症，故应同时评估其他维生素缺乏症。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使用本药软膏时，如用药部位有烧灼感、红肿等应停药，并将局部药物洗净。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本药可干扰尿胆原试验，使结果呈假阳性。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治疗异烟肼或鹿花蕈素中毒时应监测阴离子间隙、动脉血气分析、电解质及神经系统。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lastRenderedPageBreak/>
        <w:t>铝：本药某些肠外制剂含有铝，故肾功能损害者和新生儿慎用。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对精神障碍治疗的影响：本药可能降低左旋多巴、苯巴比妥的疗效。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如一日</w:t>
      </w:r>
      <w:r w:rsidRPr="005E1862">
        <w:rPr>
          <w:rFonts w:ascii="Arial" w:eastAsia="宋体" w:hAnsi="Arial" w:cs="Arial"/>
          <w:kern w:val="0"/>
          <w:sz w:val="20"/>
          <w:szCs w:val="20"/>
        </w:rPr>
        <w:t>2-6g</w:t>
      </w:r>
      <w:r w:rsidRPr="005E1862">
        <w:rPr>
          <w:rFonts w:ascii="Arial" w:eastAsia="宋体" w:hAnsi="Arial" w:cs="Arial"/>
          <w:kern w:val="0"/>
          <w:sz w:val="20"/>
          <w:szCs w:val="20"/>
        </w:rPr>
        <w:t>用药，连用数月，可引起严重神经感觉异常、进行性步态不稳、足麻木、手不灵活，停药后可缓解，但仍软弱无力。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本药包括吡多醇、吡多醛和吡多胺三种形式，三者可互相转化。本药在体内与</w:t>
      </w:r>
      <w:r w:rsidRPr="005E1862">
        <w:rPr>
          <w:rFonts w:ascii="Arial" w:eastAsia="宋体" w:hAnsi="Arial" w:cs="Arial"/>
          <w:kern w:val="0"/>
          <w:sz w:val="20"/>
          <w:szCs w:val="20"/>
        </w:rPr>
        <w:t>ATP</w:t>
      </w:r>
      <w:r w:rsidRPr="005E1862">
        <w:rPr>
          <w:rFonts w:ascii="Arial" w:eastAsia="宋体" w:hAnsi="Arial" w:cs="Arial"/>
          <w:kern w:val="0"/>
          <w:sz w:val="20"/>
          <w:szCs w:val="20"/>
        </w:rPr>
        <w:t>生成具有生理活性的磷酸吡多醛和磷酸吡多胺。本药是某些氨基酸的氨基转移酶、脱羧酶及消旋酶的辅酶，对蛋白质、碳水化合物、脂类的多种代谢功能起作用，如参与脑中抑制性递质</w:t>
      </w:r>
      <w:r w:rsidRPr="005E1862">
        <w:rPr>
          <w:rFonts w:ascii="Arial" w:eastAsia="宋体" w:hAnsi="Arial" w:cs="Arial"/>
          <w:kern w:val="0"/>
          <w:sz w:val="20"/>
          <w:szCs w:val="20"/>
        </w:rPr>
        <w:t>γ-</w:t>
      </w:r>
      <w:r w:rsidRPr="005E1862">
        <w:rPr>
          <w:rFonts w:ascii="Arial" w:eastAsia="宋体" w:hAnsi="Arial" w:cs="Arial"/>
          <w:kern w:val="0"/>
          <w:sz w:val="20"/>
          <w:szCs w:val="20"/>
        </w:rPr>
        <w:t>氨基丁酸的产生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谷氨酸脱羧形成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及色氨酸转化为烟酸的过程。磷酸吡多醛还参与亚油酸转变为花生四烯酸的过程。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本药口服易吸收，吸收部位主要在空肠，在体内可直接或间接转化成吡多醛，其中约</w:t>
      </w:r>
      <w:r w:rsidRPr="005E1862">
        <w:rPr>
          <w:rFonts w:ascii="Arial" w:eastAsia="宋体" w:hAnsi="Arial" w:cs="Arial"/>
          <w:kern w:val="0"/>
          <w:sz w:val="20"/>
          <w:szCs w:val="20"/>
        </w:rPr>
        <w:t>70%</w:t>
      </w:r>
      <w:r w:rsidRPr="005E1862">
        <w:rPr>
          <w:rFonts w:ascii="Arial" w:eastAsia="宋体" w:hAnsi="Arial" w:cs="Arial"/>
          <w:kern w:val="0"/>
          <w:sz w:val="20"/>
          <w:szCs w:val="20"/>
        </w:rPr>
        <w:t>经肝脏醛氧化酶氧化成</w:t>
      </w:r>
      <w:r w:rsidRPr="005E1862">
        <w:rPr>
          <w:rFonts w:ascii="Arial" w:eastAsia="宋体" w:hAnsi="Arial" w:cs="Arial"/>
          <w:kern w:val="0"/>
          <w:sz w:val="20"/>
          <w:szCs w:val="20"/>
        </w:rPr>
        <w:t>4-</w:t>
      </w:r>
      <w:r w:rsidRPr="005E1862">
        <w:rPr>
          <w:rFonts w:ascii="Arial" w:eastAsia="宋体" w:hAnsi="Arial" w:cs="Arial"/>
          <w:kern w:val="0"/>
          <w:sz w:val="20"/>
          <w:szCs w:val="20"/>
        </w:rPr>
        <w:t>吡多酸。本药不与血浆蛋白结合，其活性产物磷酸吡多醛可与血浆蛋白结合完全。在肝内代谢，经肾排泄。主要以</w:t>
      </w:r>
      <w:r w:rsidRPr="005E1862">
        <w:rPr>
          <w:rFonts w:ascii="Arial" w:eastAsia="宋体" w:hAnsi="Arial" w:cs="Arial"/>
          <w:kern w:val="0"/>
          <w:sz w:val="20"/>
          <w:szCs w:val="20"/>
        </w:rPr>
        <w:t>4-</w:t>
      </w:r>
      <w:r w:rsidRPr="005E1862">
        <w:rPr>
          <w:rFonts w:ascii="Arial" w:eastAsia="宋体" w:hAnsi="Arial" w:cs="Arial"/>
          <w:kern w:val="0"/>
          <w:sz w:val="20"/>
          <w:szCs w:val="20"/>
        </w:rPr>
        <w:t>吡多酸及少量药物原形随尿液排泄。半衰期可达</w:t>
      </w:r>
      <w:r w:rsidRPr="005E1862">
        <w:rPr>
          <w:rFonts w:ascii="Arial" w:eastAsia="宋体" w:hAnsi="Arial" w:cs="Arial"/>
          <w:kern w:val="0"/>
          <w:sz w:val="20"/>
          <w:szCs w:val="20"/>
        </w:rPr>
        <w:t>15-20</w:t>
      </w:r>
      <w:r w:rsidRPr="005E1862">
        <w:rPr>
          <w:rFonts w:ascii="Arial" w:eastAsia="宋体" w:hAnsi="Arial" w:cs="Arial"/>
          <w:kern w:val="0"/>
          <w:sz w:val="20"/>
          <w:szCs w:val="20"/>
        </w:rPr>
        <w:t>日。药物可经血液透析清除。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片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缓释片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50mg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注射液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(1)1ml:25mg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(2)1ml:50mg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(3)2ml:100mg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注射用维生素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(1)50mg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(2)100mg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(3)200mg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>(4)300mg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5E1862">
        <w:rPr>
          <w:rFonts w:ascii="Arial" w:eastAsia="宋体" w:hAnsi="Arial" w:cs="Arial"/>
          <w:kern w:val="0"/>
          <w:sz w:val="20"/>
          <w:szCs w:val="20"/>
        </w:rPr>
        <w:t>B</w:t>
      </w:r>
      <w:r w:rsidRPr="005E1862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5E1862">
        <w:rPr>
          <w:rFonts w:ascii="Arial" w:eastAsia="宋体" w:hAnsi="Arial" w:cs="Arial"/>
          <w:kern w:val="0"/>
          <w:sz w:val="20"/>
          <w:szCs w:val="20"/>
        </w:rPr>
        <w:t>软膏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 1.2%</w:t>
      </w:r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【贮藏】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注射液：遮光，密封保存。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粉针剂：遮光，密封保存。</w:t>
      </w:r>
    </w:p>
    <w:p w:rsidR="005E1862" w:rsidRPr="005E1862" w:rsidRDefault="005E1862" w:rsidP="005E186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软膏：遮光、密封，凉处</w:t>
      </w:r>
      <w:r w:rsidRPr="005E1862">
        <w:rPr>
          <w:rFonts w:ascii="Arial" w:eastAsia="宋体" w:hAnsi="Arial" w:cs="Arial"/>
          <w:kern w:val="0"/>
          <w:sz w:val="20"/>
          <w:szCs w:val="20"/>
        </w:rPr>
        <w:t>(</w:t>
      </w:r>
      <w:r w:rsidRPr="005E1862">
        <w:rPr>
          <w:rFonts w:ascii="Arial" w:eastAsia="宋体" w:hAnsi="Arial" w:cs="Arial"/>
          <w:kern w:val="0"/>
          <w:sz w:val="20"/>
          <w:szCs w:val="20"/>
        </w:rPr>
        <w:t>不超过</w:t>
      </w:r>
      <w:r w:rsidRPr="005E1862">
        <w:rPr>
          <w:rFonts w:ascii="Arial" w:eastAsia="宋体" w:hAnsi="Arial" w:cs="Arial"/>
          <w:kern w:val="0"/>
          <w:sz w:val="20"/>
          <w:szCs w:val="20"/>
        </w:rPr>
        <w:t>20</w:t>
      </w:r>
      <w:r w:rsidRPr="005E1862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E1862">
        <w:rPr>
          <w:rFonts w:ascii="Arial" w:eastAsia="宋体" w:hAnsi="Arial" w:cs="Arial"/>
          <w:kern w:val="0"/>
          <w:sz w:val="20"/>
          <w:szCs w:val="20"/>
        </w:rPr>
        <w:t>)</w:t>
      </w:r>
      <w:r w:rsidRPr="005E1862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5E1862" w:rsidRPr="005E1862" w:rsidRDefault="005E1862" w:rsidP="005E1862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使用</w:t>
      </w:r>
      <w:r w:rsidRPr="005E1862">
        <w:rPr>
          <w:rFonts w:ascii="Arial" w:eastAsia="宋体" w:hAnsi="Arial" w:cs="Arial"/>
          <w:kern w:val="0"/>
          <w:sz w:val="20"/>
          <w:szCs w:val="20"/>
        </w:rPr>
        <w:t>UpToDate</w:t>
      </w:r>
      <w:r w:rsidRPr="005E1862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5E1862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5E1862">
        <w:rPr>
          <w:rFonts w:ascii="Arial" w:eastAsia="宋体" w:hAnsi="Arial" w:cs="Arial"/>
          <w:kern w:val="0"/>
          <w:sz w:val="20"/>
          <w:szCs w:val="20"/>
        </w:rPr>
        <w:t>。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5E1862" w:rsidRPr="005E1862" w:rsidRDefault="005E1862" w:rsidP="005E1862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E1862">
        <w:rPr>
          <w:rFonts w:ascii="Arial" w:eastAsia="宋体" w:hAnsi="Arial" w:cs="Arial"/>
          <w:kern w:val="0"/>
          <w:sz w:val="20"/>
          <w:szCs w:val="20"/>
        </w:rPr>
        <w:t>专题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94314 </w:t>
      </w:r>
      <w:r w:rsidRPr="005E1862">
        <w:rPr>
          <w:rFonts w:ascii="Arial" w:eastAsia="宋体" w:hAnsi="Arial" w:cs="Arial"/>
          <w:kern w:val="0"/>
          <w:sz w:val="20"/>
          <w:szCs w:val="20"/>
        </w:rPr>
        <w:t>版本</w:t>
      </w:r>
      <w:r w:rsidRPr="005E1862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FB"/>
    <w:rsid w:val="004366FB"/>
    <w:rsid w:val="0048715B"/>
    <w:rsid w:val="005E1862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089FA-3CE5-49AB-9DF6-2CAA564D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5E1862"/>
    <w:rPr>
      <w:b/>
      <w:bCs/>
    </w:rPr>
  </w:style>
  <w:style w:type="character" w:customStyle="1" w:styleId="h22">
    <w:name w:val="h22"/>
    <w:basedOn w:val="a0"/>
    <w:rsid w:val="005E1862"/>
    <w:rPr>
      <w:b/>
      <w:bCs/>
    </w:rPr>
  </w:style>
  <w:style w:type="character" w:customStyle="1" w:styleId="nowrap1">
    <w:name w:val="nowrap1"/>
    <w:basedOn w:val="a0"/>
    <w:rsid w:val="005E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735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309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2015-02-09T03:08:00Z</dcterms:created>
  <dcterms:modified xsi:type="dcterms:W3CDTF">2015-02-09T03:09:00Z</dcterms:modified>
</cp:coreProperties>
</file>