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45" w:rsidRPr="00E17045" w:rsidRDefault="00E17045" w:rsidP="00E17045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葡萄糖酸钙</w:t>
      </w:r>
    </w:p>
    <w:bookmarkEnd w:id="0"/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E17045">
        <w:rPr>
          <w:rFonts w:ascii="Arial" w:eastAsia="宋体" w:hAnsi="Arial" w:cs="Arial"/>
          <w:kern w:val="0"/>
          <w:sz w:val="20"/>
          <w:szCs w:val="20"/>
        </w:rPr>
        <w:t>2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E17045">
        <w:rPr>
          <w:rFonts w:ascii="Arial" w:eastAsia="宋体" w:hAnsi="Arial" w:cs="Arial"/>
          <w:kern w:val="0"/>
          <w:sz w:val="20"/>
          <w:szCs w:val="20"/>
        </w:rPr>
        <w:t>2014-4-15 9:47:51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中文通用名称：葡萄糖酸钙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Calcium </w:t>
      </w:r>
      <w:proofErr w:type="spellStart"/>
      <w:r w:rsidRPr="00E17045">
        <w:rPr>
          <w:rFonts w:ascii="Arial" w:eastAsia="宋体" w:hAnsi="Arial" w:cs="Arial"/>
          <w:kern w:val="0"/>
          <w:sz w:val="20"/>
          <w:szCs w:val="20"/>
        </w:rPr>
        <w:t>Gluconate</w:t>
      </w:r>
      <w:proofErr w:type="spellEnd"/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其他名称：弘泰、</w:t>
      </w:r>
      <w:proofErr w:type="spellStart"/>
      <w:r w:rsidRPr="00E17045">
        <w:rPr>
          <w:rFonts w:ascii="Arial" w:eastAsia="宋体" w:hAnsi="Arial" w:cs="Arial"/>
          <w:kern w:val="0"/>
          <w:sz w:val="20"/>
          <w:szCs w:val="20"/>
        </w:rPr>
        <w:t>Calcii</w:t>
      </w:r>
      <w:proofErr w:type="spellEnd"/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</w:t>
      </w:r>
      <w:proofErr w:type="spellStart"/>
      <w:r w:rsidRPr="00E17045">
        <w:rPr>
          <w:rFonts w:ascii="Arial" w:eastAsia="宋体" w:hAnsi="Arial" w:cs="Arial"/>
          <w:kern w:val="0"/>
          <w:sz w:val="20"/>
          <w:szCs w:val="20"/>
        </w:rPr>
        <w:t>Gluconas</w:t>
      </w:r>
      <w:proofErr w:type="spellEnd"/>
      <w:r w:rsidRPr="00E17045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17045">
        <w:rPr>
          <w:rFonts w:ascii="Arial" w:eastAsia="宋体" w:hAnsi="Arial" w:cs="Arial"/>
          <w:kern w:val="0"/>
          <w:sz w:val="20"/>
          <w:szCs w:val="20"/>
        </w:rPr>
        <w:t>Calglucon</w:t>
      </w:r>
      <w:proofErr w:type="spellEnd"/>
      <w:r w:rsidRPr="00E17045">
        <w:rPr>
          <w:rFonts w:ascii="Arial" w:eastAsia="宋体" w:hAnsi="Arial" w:cs="Arial"/>
          <w:kern w:val="0"/>
          <w:sz w:val="20"/>
          <w:szCs w:val="20"/>
        </w:rPr>
        <w:t>、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D-Calcium </w:t>
      </w:r>
      <w:proofErr w:type="spellStart"/>
      <w:r w:rsidRPr="00E17045">
        <w:rPr>
          <w:rFonts w:ascii="Arial" w:eastAsia="宋体" w:hAnsi="Arial" w:cs="Arial"/>
          <w:kern w:val="0"/>
          <w:sz w:val="20"/>
          <w:szCs w:val="20"/>
        </w:rPr>
        <w:t>Gluconate</w:t>
      </w:r>
      <w:proofErr w:type="spellEnd"/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Hydrate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钙调节药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抗变态反应药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其它抗变态反应药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解毒药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金属与类金属中毒解毒药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解毒药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其它解毒药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其它专科用药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防治骨质疏松症用药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刺激骨形成类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抗心律失常药</w:t>
      </w:r>
      <w:r w:rsidRPr="00E1704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17045">
        <w:rPr>
          <w:rFonts w:ascii="Arial" w:eastAsia="宋体" w:hAnsi="Arial" w:cs="Arial"/>
          <w:kern w:val="0"/>
          <w:sz w:val="20"/>
          <w:szCs w:val="20"/>
        </w:rPr>
        <w:t>其它抗心律失常药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用于预防和治疗钙缺乏症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如骨质疏松、骨发育不全、佝偻病以及儿童、妊娠和哺乳期妇女、绝经期妇女、老年人钙的补充</w:t>
      </w:r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以及急性血钙过低、碱中毒、甲状旁腺功能低下所致的手足搐搦症。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用于过敏性疾病。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3.</w:t>
      </w:r>
      <w:r w:rsidRPr="00E17045">
        <w:rPr>
          <w:rFonts w:ascii="Arial" w:eastAsia="宋体" w:hAnsi="Arial" w:cs="Arial"/>
          <w:kern w:val="0"/>
          <w:sz w:val="20"/>
          <w:szCs w:val="20"/>
        </w:rPr>
        <w:t>用于镁中毒及氟中毒时的解救。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4.</w:t>
      </w:r>
      <w:r w:rsidRPr="00E17045">
        <w:rPr>
          <w:rFonts w:ascii="Arial" w:eastAsia="宋体" w:hAnsi="Arial" w:cs="Arial"/>
          <w:kern w:val="0"/>
          <w:sz w:val="20"/>
          <w:szCs w:val="20"/>
        </w:rPr>
        <w:t>用于心脏复苏，如高血钾、低血钙或钙通道阻滞引起的心功能异常的解救。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E1704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·</w:t>
      </w:r>
      <w:r w:rsidRPr="00E17045">
        <w:rPr>
          <w:rFonts w:ascii="Arial" w:eastAsia="宋体" w:hAnsi="Arial" w:cs="Arial"/>
          <w:kern w:val="0"/>
          <w:sz w:val="20"/>
          <w:szCs w:val="20"/>
        </w:rPr>
        <w:t>钙缺乏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17045">
        <w:rPr>
          <w:rFonts w:ascii="Arial" w:eastAsia="宋体" w:hAnsi="Arial" w:cs="Arial"/>
          <w:kern w:val="0"/>
          <w:sz w:val="20"/>
          <w:szCs w:val="20"/>
        </w:rPr>
        <w:t>片剂：一次</w:t>
      </w:r>
      <w:r w:rsidRPr="00E17045">
        <w:rPr>
          <w:rFonts w:ascii="Arial" w:eastAsia="宋体" w:hAnsi="Arial" w:cs="Arial"/>
          <w:kern w:val="0"/>
          <w:sz w:val="20"/>
          <w:szCs w:val="20"/>
        </w:rPr>
        <w:t>0.5-2g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17045">
        <w:rPr>
          <w:rFonts w:ascii="Arial" w:eastAsia="宋体" w:hAnsi="Arial" w:cs="Arial"/>
          <w:kern w:val="0"/>
          <w:sz w:val="20"/>
          <w:szCs w:val="20"/>
        </w:rPr>
        <w:t>3</w:t>
      </w:r>
      <w:r w:rsidRPr="00E17045">
        <w:rPr>
          <w:rFonts w:ascii="Arial" w:eastAsia="宋体" w:hAnsi="Arial" w:cs="Arial"/>
          <w:kern w:val="0"/>
          <w:sz w:val="20"/>
          <w:szCs w:val="20"/>
        </w:rPr>
        <w:t>次。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(2)</w:t>
      </w:r>
      <w:r w:rsidRPr="00E17045">
        <w:rPr>
          <w:rFonts w:ascii="Arial" w:eastAsia="宋体" w:hAnsi="Arial" w:cs="Arial"/>
          <w:kern w:val="0"/>
          <w:sz w:val="20"/>
          <w:szCs w:val="20"/>
        </w:rPr>
        <w:t>含片：一次</w:t>
      </w:r>
      <w:r w:rsidRPr="00E17045">
        <w:rPr>
          <w:rFonts w:ascii="Arial" w:eastAsia="宋体" w:hAnsi="Arial" w:cs="Arial"/>
          <w:kern w:val="0"/>
          <w:sz w:val="20"/>
          <w:szCs w:val="20"/>
        </w:rPr>
        <w:t>0.6-0.9g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17045">
        <w:rPr>
          <w:rFonts w:ascii="Arial" w:eastAsia="宋体" w:hAnsi="Arial" w:cs="Arial"/>
          <w:kern w:val="0"/>
          <w:sz w:val="20"/>
          <w:szCs w:val="20"/>
        </w:rPr>
        <w:t>3</w:t>
      </w:r>
      <w:r w:rsidRPr="00E17045">
        <w:rPr>
          <w:rFonts w:ascii="Arial" w:eastAsia="宋体" w:hAnsi="Arial" w:cs="Arial"/>
          <w:kern w:val="0"/>
          <w:sz w:val="20"/>
          <w:szCs w:val="20"/>
        </w:rPr>
        <w:t>次。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(3)</w:t>
      </w:r>
      <w:r w:rsidRPr="00E17045">
        <w:rPr>
          <w:rFonts w:ascii="Arial" w:eastAsia="宋体" w:hAnsi="Arial" w:cs="Arial"/>
          <w:kern w:val="0"/>
          <w:sz w:val="20"/>
          <w:szCs w:val="20"/>
        </w:rPr>
        <w:t>颗粒：一日</w:t>
      </w:r>
      <w:r w:rsidRPr="00E17045">
        <w:rPr>
          <w:rFonts w:ascii="Arial" w:eastAsia="宋体" w:hAnsi="Arial" w:cs="Arial"/>
          <w:kern w:val="0"/>
          <w:sz w:val="20"/>
          <w:szCs w:val="20"/>
        </w:rPr>
        <w:t>2-12g(</w:t>
      </w:r>
      <w:r w:rsidRPr="00E17045">
        <w:rPr>
          <w:rFonts w:ascii="Arial" w:eastAsia="宋体" w:hAnsi="Arial" w:cs="Arial"/>
          <w:kern w:val="0"/>
          <w:sz w:val="20"/>
          <w:szCs w:val="20"/>
        </w:rPr>
        <w:t>以葡萄糖</w:t>
      </w:r>
      <w:proofErr w:type="gramStart"/>
      <w:r w:rsidRPr="00E17045">
        <w:rPr>
          <w:rFonts w:ascii="Arial" w:eastAsia="宋体" w:hAnsi="Arial" w:cs="Arial"/>
          <w:kern w:val="0"/>
          <w:sz w:val="20"/>
          <w:szCs w:val="20"/>
        </w:rPr>
        <w:t>酸钙计</w:t>
      </w:r>
      <w:proofErr w:type="gramEnd"/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，分次服用，根据人体需要及膳食钙的供给情况酌情进行补充。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(4)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口服溶液：一次</w:t>
      </w:r>
      <w:r w:rsidRPr="00E17045">
        <w:rPr>
          <w:rFonts w:ascii="Arial" w:eastAsia="宋体" w:hAnsi="Arial" w:cs="Arial"/>
          <w:kern w:val="0"/>
          <w:sz w:val="20"/>
          <w:szCs w:val="20"/>
        </w:rPr>
        <w:t>10-20ml</w:t>
      </w:r>
      <w:r w:rsidRPr="00E1704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17045">
        <w:rPr>
          <w:rFonts w:ascii="Arial" w:eastAsia="宋体" w:hAnsi="Arial" w:cs="Arial"/>
          <w:kern w:val="0"/>
          <w:sz w:val="20"/>
          <w:szCs w:val="20"/>
        </w:rPr>
        <w:t>3</w:t>
      </w:r>
      <w:r w:rsidRPr="00E1704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·</w:t>
      </w:r>
      <w:r w:rsidRPr="00E17045">
        <w:rPr>
          <w:rFonts w:ascii="Arial" w:eastAsia="宋体" w:hAnsi="Arial" w:cs="Arial"/>
          <w:kern w:val="0"/>
          <w:sz w:val="20"/>
          <w:szCs w:val="20"/>
        </w:rPr>
        <w:t>氟中毒的解救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服用本药</w:t>
      </w:r>
      <w:r w:rsidRPr="00E17045">
        <w:rPr>
          <w:rFonts w:ascii="Arial" w:eastAsia="宋体" w:hAnsi="Arial" w:cs="Arial"/>
          <w:kern w:val="0"/>
          <w:sz w:val="20"/>
          <w:szCs w:val="20"/>
        </w:rPr>
        <w:t>1%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口服液，使氟化物成为不溶性氟化钙。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本药稀释后缓慢注射，每分钟不超过</w:t>
      </w:r>
      <w:r w:rsidRPr="00E17045">
        <w:rPr>
          <w:rFonts w:ascii="Arial" w:eastAsia="宋体" w:hAnsi="Arial" w:cs="Arial"/>
          <w:kern w:val="0"/>
          <w:sz w:val="20"/>
          <w:szCs w:val="20"/>
        </w:rPr>
        <w:t>5ml</w:t>
      </w:r>
      <w:r w:rsidRPr="00E17045">
        <w:rPr>
          <w:rFonts w:ascii="Arial" w:eastAsia="宋体" w:hAnsi="Arial" w:cs="Arial"/>
          <w:kern w:val="0"/>
          <w:sz w:val="20"/>
          <w:szCs w:val="20"/>
        </w:rPr>
        <w:t>。首次</w:t>
      </w:r>
      <w:r w:rsidRPr="00E17045">
        <w:rPr>
          <w:rFonts w:ascii="Arial" w:eastAsia="宋体" w:hAnsi="Arial" w:cs="Arial"/>
          <w:kern w:val="0"/>
          <w:sz w:val="20"/>
          <w:szCs w:val="20"/>
        </w:rPr>
        <w:t>1g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</w:t>
      </w:r>
      <w:r w:rsidRPr="00E17045">
        <w:rPr>
          <w:rFonts w:ascii="Arial" w:eastAsia="宋体" w:hAnsi="Arial" w:cs="Arial"/>
          <w:kern w:val="0"/>
          <w:sz w:val="20"/>
          <w:szCs w:val="20"/>
        </w:rPr>
        <w:t>1</w:t>
      </w:r>
      <w:r w:rsidRPr="00E17045">
        <w:rPr>
          <w:rFonts w:ascii="Arial" w:eastAsia="宋体" w:hAnsi="Arial" w:cs="Arial"/>
          <w:kern w:val="0"/>
          <w:sz w:val="20"/>
          <w:szCs w:val="20"/>
        </w:rPr>
        <w:t>小时后重复给药，如有搐搦可注射</w:t>
      </w:r>
      <w:r w:rsidRPr="00E17045">
        <w:rPr>
          <w:rFonts w:ascii="Arial" w:eastAsia="宋体" w:hAnsi="Arial" w:cs="Arial"/>
          <w:kern w:val="0"/>
          <w:sz w:val="20"/>
          <w:szCs w:val="20"/>
        </w:rPr>
        <w:t>3g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。如有皮肤组织氟化物损伤，按受损面积给予</w:t>
      </w:r>
      <w:r w:rsidRPr="00E17045">
        <w:rPr>
          <w:rFonts w:ascii="Arial" w:eastAsia="宋体" w:hAnsi="Arial" w:cs="Arial"/>
          <w:kern w:val="0"/>
          <w:sz w:val="20"/>
          <w:szCs w:val="20"/>
        </w:rPr>
        <w:t>10%</w:t>
      </w:r>
      <w:r w:rsidRPr="00E17045">
        <w:rPr>
          <w:rFonts w:ascii="Arial" w:eastAsia="宋体" w:hAnsi="Arial" w:cs="Arial"/>
          <w:kern w:val="0"/>
          <w:sz w:val="20"/>
          <w:szCs w:val="20"/>
        </w:rPr>
        <w:t>的注射液</w:t>
      </w:r>
      <w:r w:rsidRPr="00E17045">
        <w:rPr>
          <w:rFonts w:ascii="Arial" w:eastAsia="宋体" w:hAnsi="Arial" w:cs="Arial"/>
          <w:kern w:val="0"/>
          <w:sz w:val="20"/>
          <w:szCs w:val="20"/>
        </w:rPr>
        <w:t>50mg/cm</w:t>
      </w:r>
      <w:r w:rsidRPr="00E17045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E17045">
        <w:rPr>
          <w:rFonts w:ascii="Arial" w:eastAsia="宋体" w:hAnsi="Arial" w:cs="Arial"/>
          <w:kern w:val="0"/>
          <w:sz w:val="20"/>
          <w:szCs w:val="20"/>
        </w:rPr>
        <w:t>。一日用量不超过</w:t>
      </w:r>
      <w:r w:rsidRPr="00E17045">
        <w:rPr>
          <w:rFonts w:ascii="Arial" w:eastAsia="宋体" w:hAnsi="Arial" w:cs="Arial"/>
          <w:kern w:val="0"/>
          <w:sz w:val="20"/>
          <w:szCs w:val="20"/>
        </w:rPr>
        <w:t>15g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·</w:t>
      </w:r>
      <w:r w:rsidRPr="00E17045">
        <w:rPr>
          <w:rFonts w:ascii="Arial" w:eastAsia="宋体" w:hAnsi="Arial" w:cs="Arial"/>
          <w:kern w:val="0"/>
          <w:sz w:val="20"/>
          <w:szCs w:val="20"/>
        </w:rPr>
        <w:t>急性低钙血症和过敏性疾病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一次</w:t>
      </w:r>
      <w:r w:rsidRPr="00E17045">
        <w:rPr>
          <w:rFonts w:ascii="Arial" w:eastAsia="宋体" w:hAnsi="Arial" w:cs="Arial"/>
          <w:kern w:val="0"/>
          <w:sz w:val="20"/>
          <w:szCs w:val="20"/>
        </w:rPr>
        <w:t>1g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，必要时可重复。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·</w:t>
      </w:r>
      <w:r w:rsidRPr="00E17045">
        <w:rPr>
          <w:rFonts w:ascii="Arial" w:eastAsia="宋体" w:hAnsi="Arial" w:cs="Arial"/>
          <w:kern w:val="0"/>
          <w:sz w:val="20"/>
          <w:szCs w:val="20"/>
        </w:rPr>
        <w:t>高镁血症和高钾血症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一次</w:t>
      </w:r>
      <w:r w:rsidRPr="00E17045">
        <w:rPr>
          <w:rFonts w:ascii="Arial" w:eastAsia="宋体" w:hAnsi="Arial" w:cs="Arial"/>
          <w:kern w:val="0"/>
          <w:sz w:val="20"/>
          <w:szCs w:val="20"/>
        </w:rPr>
        <w:t>1-2g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，必要时重复，最大剂量每日不超过</w:t>
      </w:r>
      <w:r w:rsidRPr="00E17045">
        <w:rPr>
          <w:rFonts w:ascii="Arial" w:eastAsia="宋体" w:hAnsi="Arial" w:cs="Arial"/>
          <w:kern w:val="0"/>
          <w:sz w:val="20"/>
          <w:szCs w:val="20"/>
        </w:rPr>
        <w:t>10g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1704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·</w:t>
      </w:r>
      <w:r w:rsidRPr="00E17045">
        <w:rPr>
          <w:rFonts w:ascii="Arial" w:eastAsia="宋体" w:hAnsi="Arial" w:cs="Arial"/>
          <w:kern w:val="0"/>
          <w:sz w:val="20"/>
          <w:szCs w:val="20"/>
        </w:rPr>
        <w:t>钙缺乏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17045">
        <w:rPr>
          <w:rFonts w:ascii="Arial" w:eastAsia="宋体" w:hAnsi="Arial" w:cs="Arial"/>
          <w:kern w:val="0"/>
          <w:sz w:val="20"/>
          <w:szCs w:val="20"/>
        </w:rPr>
        <w:t>片剂：小儿一次</w:t>
      </w:r>
      <w:r w:rsidRPr="00E1704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17045">
        <w:rPr>
          <w:rFonts w:ascii="Arial" w:eastAsia="宋体" w:hAnsi="Arial" w:cs="Arial"/>
          <w:kern w:val="0"/>
          <w:sz w:val="20"/>
          <w:szCs w:val="20"/>
        </w:rPr>
        <w:t>1-2</w:t>
      </w:r>
      <w:r w:rsidRPr="00E17045">
        <w:rPr>
          <w:rFonts w:ascii="Arial" w:eastAsia="宋体" w:hAnsi="Arial" w:cs="Arial"/>
          <w:kern w:val="0"/>
          <w:sz w:val="20"/>
          <w:szCs w:val="20"/>
        </w:rPr>
        <w:t>次。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(2)</w:t>
      </w:r>
      <w:r w:rsidRPr="00E17045">
        <w:rPr>
          <w:rFonts w:ascii="Arial" w:eastAsia="宋体" w:hAnsi="Arial" w:cs="Arial"/>
          <w:kern w:val="0"/>
          <w:sz w:val="20"/>
          <w:szCs w:val="20"/>
        </w:rPr>
        <w:t>含片、颗粒、口服溶液：同成人用法用量。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·</w:t>
      </w:r>
      <w:r w:rsidRPr="00E17045">
        <w:rPr>
          <w:rFonts w:ascii="Arial" w:eastAsia="宋体" w:hAnsi="Arial" w:cs="Arial"/>
          <w:kern w:val="0"/>
          <w:sz w:val="20"/>
          <w:szCs w:val="20"/>
        </w:rPr>
        <w:t>低钙血症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单剂量</w:t>
      </w:r>
      <w:r w:rsidRPr="00E17045">
        <w:rPr>
          <w:rFonts w:ascii="Arial" w:eastAsia="宋体" w:hAnsi="Arial" w:cs="Arial"/>
          <w:kern w:val="0"/>
          <w:sz w:val="20"/>
          <w:szCs w:val="20"/>
        </w:rPr>
        <w:t>25mg/kg</w:t>
      </w:r>
      <w:r w:rsidRPr="00E17045">
        <w:rPr>
          <w:rFonts w:ascii="Arial" w:eastAsia="宋体" w:hAnsi="Arial" w:cs="Arial"/>
          <w:kern w:val="0"/>
          <w:sz w:val="20"/>
          <w:szCs w:val="20"/>
        </w:rPr>
        <w:t>，缓慢注射。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本药口服制剂宜餐后服用。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17045">
        <w:rPr>
          <w:rFonts w:ascii="Arial" w:eastAsia="宋体" w:hAnsi="Arial" w:cs="Arial"/>
          <w:kern w:val="0"/>
          <w:sz w:val="20"/>
          <w:szCs w:val="20"/>
        </w:rPr>
        <w:t>本药刺激性较大，不宜皮下或肌内注射，应缓慢静脉注射或静脉滴注。使用本药</w:t>
      </w:r>
      <w:r w:rsidRPr="00E17045">
        <w:rPr>
          <w:rFonts w:ascii="Arial" w:eastAsia="宋体" w:hAnsi="Arial" w:cs="Arial"/>
          <w:kern w:val="0"/>
          <w:sz w:val="20"/>
          <w:szCs w:val="20"/>
        </w:rPr>
        <w:t>10%</w:t>
      </w:r>
      <w:r w:rsidRPr="00E17045">
        <w:rPr>
          <w:rFonts w:ascii="Arial" w:eastAsia="宋体" w:hAnsi="Arial" w:cs="Arial"/>
          <w:kern w:val="0"/>
          <w:sz w:val="20"/>
          <w:szCs w:val="20"/>
        </w:rPr>
        <w:t>的注射液时，应于等量的</w:t>
      </w:r>
      <w:r w:rsidRPr="00E17045">
        <w:rPr>
          <w:rFonts w:ascii="Arial" w:eastAsia="宋体" w:hAnsi="Arial" w:cs="Arial"/>
          <w:kern w:val="0"/>
          <w:sz w:val="20"/>
          <w:szCs w:val="20"/>
        </w:rPr>
        <w:t>5%-25%</w:t>
      </w:r>
      <w:r w:rsidRPr="00E17045">
        <w:rPr>
          <w:rFonts w:ascii="Arial" w:eastAsia="宋体" w:hAnsi="Arial" w:cs="Arial"/>
          <w:kern w:val="0"/>
          <w:sz w:val="20"/>
          <w:szCs w:val="20"/>
        </w:rPr>
        <w:t>葡萄糖注射液中稀释后缓慢注射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E17045">
        <w:rPr>
          <w:rFonts w:ascii="Arial" w:eastAsia="宋体" w:hAnsi="Arial" w:cs="Arial"/>
          <w:kern w:val="0"/>
          <w:sz w:val="20"/>
          <w:szCs w:val="20"/>
        </w:rPr>
        <w:t>2ml/min)</w:t>
      </w:r>
      <w:r w:rsidRPr="00E17045">
        <w:rPr>
          <w:rFonts w:ascii="Arial" w:eastAsia="宋体" w:hAnsi="Arial" w:cs="Arial"/>
          <w:kern w:val="0"/>
          <w:sz w:val="20"/>
          <w:szCs w:val="20"/>
        </w:rPr>
        <w:t>，以免血钙升高过快而引起心律失常。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高钙血症及高钙尿症患者。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3.</w:t>
      </w:r>
      <w:r w:rsidRPr="00E17045">
        <w:rPr>
          <w:rFonts w:ascii="Arial" w:eastAsia="宋体" w:hAnsi="Arial" w:cs="Arial"/>
          <w:kern w:val="0"/>
          <w:sz w:val="20"/>
          <w:szCs w:val="20"/>
        </w:rPr>
        <w:t>患有含钙肾结石或有肾结石病史者。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过敏体质者。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心肾功能不全者。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3.</w:t>
      </w:r>
      <w:r w:rsidRPr="00E17045">
        <w:rPr>
          <w:rFonts w:ascii="Arial" w:eastAsia="宋体" w:hAnsi="Arial" w:cs="Arial"/>
          <w:kern w:val="0"/>
          <w:sz w:val="20"/>
          <w:szCs w:val="20"/>
        </w:rPr>
        <w:t>心室颤动者。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4.</w:t>
      </w:r>
      <w:r w:rsidRPr="00E17045">
        <w:rPr>
          <w:rFonts w:ascii="Arial" w:eastAsia="宋体" w:hAnsi="Arial" w:cs="Arial"/>
          <w:kern w:val="0"/>
          <w:sz w:val="20"/>
          <w:szCs w:val="20"/>
        </w:rPr>
        <w:t>电解质紊乱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脱水或低钾血症等</w:t>
      </w:r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5.</w:t>
      </w:r>
      <w:r w:rsidRPr="00E17045">
        <w:rPr>
          <w:rFonts w:ascii="Arial" w:eastAsia="宋体" w:hAnsi="Arial" w:cs="Arial"/>
          <w:kern w:val="0"/>
          <w:sz w:val="20"/>
          <w:szCs w:val="20"/>
        </w:rPr>
        <w:t>慢性腹泻或胃肠道吸收功能障碍者。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6.</w:t>
      </w:r>
      <w:r w:rsidRPr="00E17045">
        <w:rPr>
          <w:rFonts w:ascii="Arial" w:eastAsia="宋体" w:hAnsi="Arial" w:cs="Arial"/>
          <w:kern w:val="0"/>
          <w:sz w:val="20"/>
          <w:szCs w:val="20"/>
        </w:rPr>
        <w:t>呼吸性酸中毒或呼吸衰竭者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7.</w:t>
      </w:r>
      <w:r w:rsidRPr="00E17045">
        <w:rPr>
          <w:rFonts w:ascii="Arial" w:eastAsia="宋体" w:hAnsi="Arial" w:cs="Arial"/>
          <w:kern w:val="0"/>
          <w:sz w:val="20"/>
          <w:szCs w:val="20"/>
        </w:rPr>
        <w:t>严重高磷血症患者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8.</w:t>
      </w:r>
      <w:r w:rsidRPr="00E17045">
        <w:rPr>
          <w:rFonts w:ascii="Arial" w:eastAsia="宋体" w:hAnsi="Arial" w:cs="Arial"/>
          <w:kern w:val="0"/>
          <w:sz w:val="20"/>
          <w:szCs w:val="20"/>
        </w:rPr>
        <w:t>肾衰竭患者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因本药注射液刺激性较大，故一般情况下不用于小儿。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老年人使用本药时常出现轻微排便排气困难。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钙离子可通过胎盘屏障，怀孕期间肠道吸收钙质增加，胎儿获得钙离子量取决于母体的生理改变。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哺乳期妇女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钙离子可进入乳汁，乳汁内钙离子含量处于稳定状态，不因母体摄入量而改变。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脱水或低钾血症等电解质紊乱患者：此类患者应先纠正低钾，再纠正低钙，以免增加心肌应激性。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呼吸性酸中毒、肾损害或呼吸衰竭患者：本药的酸化作用可能加重酸中毒，故此类患者慎用。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口服本药偶见便秘、恶心、呕吐、腹泻、荨麻疹、面部斑丘疹、面部潮红、瘙痒、咽部充血、胸闷、过敏反应等。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可致血钙过高，早期可表现为便秘、嗜睡、持续头痛、食欲缺乏、口腔金属味、异常口干等，晚期表现为精神错乱、高血压、眼和皮肤对光敏感、恶心、呕吐、心律失常等。血钙过高还可导致钙沉积在眼结膜和角膜上，影响视觉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3.</w:t>
      </w:r>
      <w:r w:rsidRPr="00E17045">
        <w:rPr>
          <w:rFonts w:ascii="Arial" w:eastAsia="宋体" w:hAnsi="Arial" w:cs="Arial"/>
          <w:kern w:val="0"/>
          <w:sz w:val="20"/>
          <w:szCs w:val="20"/>
        </w:rPr>
        <w:t>静脉注射给药可出现全身发热、血清淀粉酶升高，血清</w:t>
      </w:r>
      <w:r w:rsidRPr="00E17045">
        <w:rPr>
          <w:rFonts w:ascii="Arial" w:eastAsia="宋体" w:hAnsi="Arial" w:cs="Arial"/>
          <w:kern w:val="0"/>
          <w:sz w:val="20"/>
          <w:szCs w:val="20"/>
        </w:rPr>
        <w:t>H-</w:t>
      </w:r>
      <w:r w:rsidRPr="00E17045">
        <w:rPr>
          <w:rFonts w:ascii="Arial" w:eastAsia="宋体" w:hAnsi="Arial" w:cs="Arial"/>
          <w:kern w:val="0"/>
          <w:sz w:val="20"/>
          <w:szCs w:val="20"/>
        </w:rPr>
        <w:t>羟基皮质醇浓度短暂升高，长期或大量应用可使血清磷酸盐浓度降低。如静脉注射过快可产生恶心、呕吐、心律失常甚至心跳停止，同时使用洋地黄类药治疗的患者反应尤其明显。静脉注射时如药液外漏，可致静脉炎及注射部位皮肤发红、皮疹和疼痛，随后可出现脱皮和皮肤坏死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维生素</w:t>
      </w:r>
      <w:r w:rsidRPr="00E17045">
        <w:rPr>
          <w:rFonts w:ascii="Arial" w:eastAsia="宋体" w:hAnsi="Arial" w:cs="Arial"/>
          <w:kern w:val="0"/>
          <w:sz w:val="20"/>
          <w:szCs w:val="20"/>
        </w:rPr>
        <w:t>D</w:t>
      </w:r>
      <w:r w:rsidRPr="00E17045">
        <w:rPr>
          <w:rFonts w:ascii="Arial" w:eastAsia="宋体" w:hAnsi="Arial" w:cs="Arial"/>
          <w:kern w:val="0"/>
          <w:sz w:val="20"/>
          <w:szCs w:val="20"/>
        </w:rPr>
        <w:t>、避孕药、雌激素：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结果：合用可增加钙的吸收。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含铝的抗酸药：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</w:t>
      </w:r>
      <w:proofErr w:type="gramStart"/>
      <w:r w:rsidRPr="00E17045">
        <w:rPr>
          <w:rFonts w:ascii="Arial" w:eastAsia="宋体" w:hAnsi="Arial" w:cs="Arial"/>
          <w:kern w:val="0"/>
          <w:sz w:val="20"/>
          <w:szCs w:val="20"/>
        </w:rPr>
        <w:t>合用时铝的</w:t>
      </w:r>
      <w:proofErr w:type="gramEnd"/>
      <w:r w:rsidRPr="00E17045">
        <w:rPr>
          <w:rFonts w:ascii="Arial" w:eastAsia="宋体" w:hAnsi="Arial" w:cs="Arial"/>
          <w:kern w:val="0"/>
          <w:sz w:val="20"/>
          <w:szCs w:val="20"/>
        </w:rPr>
        <w:t>吸收增多。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3.</w:t>
      </w:r>
      <w:proofErr w:type="gramStart"/>
      <w:r w:rsidRPr="00E17045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E17045">
        <w:rPr>
          <w:rFonts w:ascii="Arial" w:eastAsia="宋体" w:hAnsi="Arial" w:cs="Arial"/>
          <w:kern w:val="0"/>
          <w:sz w:val="20"/>
          <w:szCs w:val="20"/>
        </w:rPr>
        <w:t>类利尿药：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结果：合用可引起高钙血症。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机制：合用可增加肾脏对钙的重吸收。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E17045">
        <w:rPr>
          <w:rFonts w:ascii="Arial" w:eastAsia="宋体" w:hAnsi="Arial" w:cs="Arial"/>
          <w:kern w:val="0"/>
          <w:sz w:val="20"/>
          <w:szCs w:val="20"/>
        </w:rPr>
        <w:t>含钾药物：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结果：可能发生心律失常。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5.</w:t>
      </w:r>
      <w:r w:rsidRPr="00E17045">
        <w:rPr>
          <w:rFonts w:ascii="Arial" w:eastAsia="宋体" w:hAnsi="Arial" w:cs="Arial"/>
          <w:kern w:val="0"/>
          <w:sz w:val="20"/>
          <w:szCs w:val="20"/>
        </w:rPr>
        <w:t>苯妥英钠及四环素类药物：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结果：合用时以上药物吸收减少。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处理：服药时间最少间隔</w:t>
      </w:r>
      <w:r w:rsidRPr="00E17045">
        <w:rPr>
          <w:rFonts w:ascii="Arial" w:eastAsia="宋体" w:hAnsi="Arial" w:cs="Arial"/>
          <w:kern w:val="0"/>
          <w:sz w:val="20"/>
          <w:szCs w:val="20"/>
        </w:rPr>
        <w:t>2</w:t>
      </w:r>
      <w:r w:rsidRPr="00E17045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酒精、尼古丁：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结果：大量饮用含酒精的饮料及大量吸烟，均可抑制钙剂的吸收。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咖啡因：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结果：大量饮用含咖啡因的饮料，可抑制钙剂的吸收。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富含纤维素的食物：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结果：大量进食富含纤维素的食物可抑制钙的吸收。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机制：钙与纤维素可结合成不易吸收的化合物。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1.</w:t>
      </w:r>
      <w:r w:rsidRPr="00E17045">
        <w:rPr>
          <w:rFonts w:ascii="Arial" w:eastAsia="宋体" w:hAnsi="Arial" w:cs="Arial"/>
          <w:kern w:val="0"/>
          <w:sz w:val="20"/>
          <w:szCs w:val="20"/>
        </w:rPr>
        <w:t>使用强心苷期间禁用本药注射液。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2.</w:t>
      </w:r>
      <w:r w:rsidRPr="00E17045">
        <w:rPr>
          <w:rFonts w:ascii="Arial" w:eastAsia="宋体" w:hAnsi="Arial" w:cs="Arial"/>
          <w:kern w:val="0"/>
          <w:sz w:val="20"/>
          <w:szCs w:val="20"/>
        </w:rPr>
        <w:t>本药不宜与洋地黄类药物合用。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3.</w:t>
      </w:r>
      <w:r w:rsidRPr="00E17045">
        <w:rPr>
          <w:rFonts w:ascii="Arial" w:eastAsia="宋体" w:hAnsi="Arial" w:cs="Arial"/>
          <w:kern w:val="0"/>
          <w:sz w:val="20"/>
          <w:szCs w:val="20"/>
        </w:rPr>
        <w:t>本药与氟化物合用时，两药服用时间间隔最少</w:t>
      </w:r>
      <w:r w:rsidRPr="00E17045">
        <w:rPr>
          <w:rFonts w:ascii="Arial" w:eastAsia="宋体" w:hAnsi="Arial" w:cs="Arial"/>
          <w:kern w:val="0"/>
          <w:sz w:val="20"/>
          <w:szCs w:val="20"/>
        </w:rPr>
        <w:t>1-2</w:t>
      </w:r>
      <w:r w:rsidRPr="00E17045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若注射时药液漏出血管外，应立即停止注射，并用氯化钠注射液作局部冲洗注射，局部给予氢化可的松、</w:t>
      </w:r>
      <w:r w:rsidRPr="00E17045">
        <w:rPr>
          <w:rFonts w:ascii="Arial" w:eastAsia="宋体" w:hAnsi="Arial" w:cs="Arial"/>
          <w:kern w:val="0"/>
          <w:sz w:val="20"/>
          <w:szCs w:val="20"/>
        </w:rPr>
        <w:t>1%</w:t>
      </w:r>
      <w:r w:rsidRPr="00E17045">
        <w:rPr>
          <w:rFonts w:ascii="Arial" w:eastAsia="宋体" w:hAnsi="Arial" w:cs="Arial"/>
          <w:kern w:val="0"/>
          <w:sz w:val="20"/>
          <w:szCs w:val="20"/>
        </w:rPr>
        <w:t>利多卡因和透明质酸，并抬高局部肢体及热敷。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若肾衰竭患者使用本药，必须常监测血清钙、磷浓度。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制剂注意事项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铝：本药口服溶液中可能含有铝，早产儿或肾损害患者长期使用本药可能发生铝中毒。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餐中服用钙剂</w:t>
      </w:r>
      <w:r w:rsidRPr="00E17045">
        <w:rPr>
          <w:rFonts w:ascii="Arial" w:eastAsia="宋体" w:hAnsi="Arial" w:cs="Arial"/>
          <w:kern w:val="0"/>
          <w:sz w:val="20"/>
          <w:szCs w:val="20"/>
        </w:rPr>
        <w:t>(≤500mg)</w:t>
      </w:r>
      <w:r w:rsidRPr="00E17045">
        <w:rPr>
          <w:rFonts w:ascii="Arial" w:eastAsia="宋体" w:hAnsi="Arial" w:cs="Arial"/>
          <w:kern w:val="0"/>
          <w:sz w:val="20"/>
          <w:szCs w:val="20"/>
        </w:rPr>
        <w:t>可促进钙吸收。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可能出现嗜睡，也可能引起高钙血症而导致思维混乱和谵妄状态。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心电图检查可发现高钙血症可引起</w:t>
      </w:r>
      <w:r w:rsidRPr="00E17045">
        <w:rPr>
          <w:rFonts w:ascii="Arial" w:eastAsia="宋体" w:hAnsi="Arial" w:cs="Arial"/>
          <w:kern w:val="0"/>
          <w:sz w:val="20"/>
          <w:szCs w:val="20"/>
        </w:rPr>
        <w:t>QT</w:t>
      </w:r>
      <w:r w:rsidRPr="00E17045">
        <w:rPr>
          <w:rFonts w:ascii="Arial" w:eastAsia="宋体" w:hAnsi="Arial" w:cs="Arial"/>
          <w:kern w:val="0"/>
          <w:sz w:val="20"/>
          <w:szCs w:val="20"/>
        </w:rPr>
        <w:t>间期缩短和</w:t>
      </w:r>
      <w:r w:rsidRPr="00E17045">
        <w:rPr>
          <w:rFonts w:ascii="Arial" w:eastAsia="宋体" w:hAnsi="Arial" w:cs="Arial"/>
          <w:kern w:val="0"/>
          <w:sz w:val="20"/>
          <w:szCs w:val="20"/>
        </w:rPr>
        <w:t>PR</w:t>
      </w:r>
      <w:r w:rsidRPr="00E17045">
        <w:rPr>
          <w:rFonts w:ascii="Arial" w:eastAsia="宋体" w:hAnsi="Arial" w:cs="Arial"/>
          <w:kern w:val="0"/>
          <w:sz w:val="20"/>
          <w:szCs w:val="20"/>
        </w:rPr>
        <w:t>间期延长；低钙血症可引起</w:t>
      </w:r>
      <w:r w:rsidRPr="00E17045">
        <w:rPr>
          <w:rFonts w:ascii="Arial" w:eastAsia="宋体" w:hAnsi="Arial" w:cs="Arial"/>
          <w:kern w:val="0"/>
          <w:sz w:val="20"/>
          <w:szCs w:val="20"/>
        </w:rPr>
        <w:t>QT</w:t>
      </w:r>
      <w:r w:rsidRPr="00E17045">
        <w:rPr>
          <w:rFonts w:ascii="Arial" w:eastAsia="宋体" w:hAnsi="Arial" w:cs="Arial"/>
          <w:kern w:val="0"/>
          <w:sz w:val="20"/>
          <w:szCs w:val="20"/>
        </w:rPr>
        <w:t>间期延长，也可引起骨骼肌痉挛，严重时可能出现</w:t>
      </w:r>
      <w:r w:rsidRPr="00E17045">
        <w:rPr>
          <w:rFonts w:ascii="Arial" w:eastAsia="宋体" w:hAnsi="Arial" w:cs="Arial"/>
          <w:kern w:val="0"/>
          <w:sz w:val="20"/>
          <w:szCs w:val="20"/>
        </w:rPr>
        <w:t>T</w:t>
      </w:r>
      <w:r w:rsidRPr="00E17045">
        <w:rPr>
          <w:rFonts w:ascii="Arial" w:eastAsia="宋体" w:hAnsi="Arial" w:cs="Arial"/>
          <w:kern w:val="0"/>
          <w:sz w:val="20"/>
          <w:szCs w:val="20"/>
        </w:rPr>
        <w:t>波倒置。钙盐可能增加地高辛的心律失常作用，补充外源性钙离子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特别是经胃肠外途径</w:t>
      </w:r>
      <w:r w:rsidRPr="00E17045">
        <w:rPr>
          <w:rFonts w:ascii="Arial" w:eastAsia="宋体" w:hAnsi="Arial" w:cs="Arial"/>
          <w:kern w:val="0"/>
          <w:sz w:val="20"/>
          <w:szCs w:val="20"/>
        </w:rPr>
        <w:t>)</w:t>
      </w:r>
      <w:r w:rsidRPr="00E17045">
        <w:rPr>
          <w:rFonts w:ascii="Arial" w:eastAsia="宋体" w:hAnsi="Arial" w:cs="Arial"/>
          <w:kern w:val="0"/>
          <w:sz w:val="20"/>
          <w:szCs w:val="20"/>
        </w:rPr>
        <w:t>可导致心律失常。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进行静脉注射时需监测心电图、生命体征、中枢神经系统体征，严密检查输液系统，防止药物外渗。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本药为钙补充药。可参与骨骼的形成与骨折后骨组织的再建以及肌肉收缩、神经传递、凝血机制并降低毛细血管的渗透性等。钙可以维持神经肌肉的正常兴奋性，促进神经末梢分泌乙酰胆碱。血清钙降低时可出现神经肌肉兴奋性升高，发生抽搐，血钙过高则兴奋性降低，出现软弱无力等。钙离子可改善细胞膜的通透性，增加毛细血管的致密性，使渗出减少，起抗过敏作用。钙离子可促进骨骼与牙齿的钙化形成，高浓度钙离子与镁离子之间存在竞争性拮抗作用，可用于镁中毒的解救；钙离子可与氟化物生成不溶性氟化钙，用于氟中毒的解救。本药含钙量较氯化钙低，对组织的刺激性较小，注射给药比氯化钙安全，常与镇静药并用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血浆中约</w:t>
      </w:r>
      <w:r w:rsidRPr="00E17045">
        <w:rPr>
          <w:rFonts w:ascii="Arial" w:eastAsia="宋体" w:hAnsi="Arial" w:cs="Arial"/>
          <w:kern w:val="0"/>
          <w:sz w:val="20"/>
          <w:szCs w:val="20"/>
        </w:rPr>
        <w:t>45%</w:t>
      </w:r>
      <w:r w:rsidRPr="00E17045">
        <w:rPr>
          <w:rFonts w:ascii="Arial" w:eastAsia="宋体" w:hAnsi="Arial" w:cs="Arial"/>
          <w:kern w:val="0"/>
          <w:sz w:val="20"/>
          <w:szCs w:val="20"/>
        </w:rPr>
        <w:t>钙与血浆蛋白结合，甲状旁腺素、降钙素、维生素</w:t>
      </w:r>
      <w:r w:rsidRPr="00E17045">
        <w:rPr>
          <w:rFonts w:ascii="Arial" w:eastAsia="宋体" w:hAnsi="Arial" w:cs="Arial"/>
          <w:kern w:val="0"/>
          <w:sz w:val="20"/>
          <w:szCs w:val="20"/>
        </w:rPr>
        <w:t>D</w:t>
      </w:r>
      <w:r w:rsidRPr="00E17045">
        <w:rPr>
          <w:rFonts w:ascii="Arial" w:eastAsia="宋体" w:hAnsi="Arial" w:cs="Arial"/>
          <w:kern w:val="0"/>
          <w:sz w:val="20"/>
          <w:szCs w:val="20"/>
        </w:rPr>
        <w:t>的活性代谢物维持血钙含量的稳定性。维生素</w:t>
      </w:r>
      <w:r w:rsidRPr="00E17045">
        <w:rPr>
          <w:rFonts w:ascii="Arial" w:eastAsia="宋体" w:hAnsi="Arial" w:cs="Arial"/>
          <w:kern w:val="0"/>
          <w:sz w:val="20"/>
          <w:szCs w:val="20"/>
        </w:rPr>
        <w:t>D</w:t>
      </w:r>
      <w:r w:rsidRPr="00E17045">
        <w:rPr>
          <w:rFonts w:ascii="Arial" w:eastAsia="宋体" w:hAnsi="Arial" w:cs="Arial"/>
          <w:kern w:val="0"/>
          <w:sz w:val="20"/>
          <w:szCs w:val="20"/>
        </w:rPr>
        <w:t>可促进钙的吸收，钙可分泌入汗液、胆汁、唾液、乳汁、尿、粪等。钙主要随粪便排出</w:t>
      </w:r>
      <w:r w:rsidRPr="00E17045">
        <w:rPr>
          <w:rFonts w:ascii="Arial" w:eastAsia="宋体" w:hAnsi="Arial" w:cs="Arial"/>
          <w:kern w:val="0"/>
          <w:sz w:val="20"/>
          <w:szCs w:val="20"/>
        </w:rPr>
        <w:t>(80%)</w:t>
      </w:r>
      <w:r w:rsidRPr="00E17045">
        <w:rPr>
          <w:rFonts w:ascii="Arial" w:eastAsia="宋体" w:hAnsi="Arial" w:cs="Arial"/>
          <w:kern w:val="0"/>
          <w:sz w:val="20"/>
          <w:szCs w:val="20"/>
        </w:rPr>
        <w:t>，部分</w:t>
      </w:r>
      <w:r w:rsidRPr="00E17045">
        <w:rPr>
          <w:rFonts w:ascii="Arial" w:eastAsia="宋体" w:hAnsi="Arial" w:cs="Arial"/>
          <w:kern w:val="0"/>
          <w:sz w:val="20"/>
          <w:szCs w:val="20"/>
        </w:rPr>
        <w:t>(</w:t>
      </w:r>
      <w:r w:rsidRPr="00E17045">
        <w:rPr>
          <w:rFonts w:ascii="Arial" w:eastAsia="宋体" w:hAnsi="Arial" w:cs="Arial"/>
          <w:kern w:val="0"/>
          <w:sz w:val="20"/>
          <w:szCs w:val="20"/>
        </w:rPr>
        <w:t>约</w:t>
      </w:r>
      <w:r w:rsidRPr="00E17045">
        <w:rPr>
          <w:rFonts w:ascii="Arial" w:eastAsia="宋体" w:hAnsi="Arial" w:cs="Arial"/>
          <w:kern w:val="0"/>
          <w:sz w:val="20"/>
          <w:szCs w:val="20"/>
        </w:rPr>
        <w:t>20%-30%)</w:t>
      </w:r>
      <w:r w:rsidRPr="00E17045">
        <w:rPr>
          <w:rFonts w:ascii="Arial" w:eastAsia="宋体" w:hAnsi="Arial" w:cs="Arial"/>
          <w:kern w:val="0"/>
          <w:sz w:val="20"/>
          <w:szCs w:val="20"/>
        </w:rPr>
        <w:t>随尿排出。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【制剂与规格】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每</w:t>
      </w:r>
      <w:r w:rsidRPr="00E17045">
        <w:rPr>
          <w:rFonts w:ascii="Arial" w:eastAsia="宋体" w:hAnsi="Arial" w:cs="Arial"/>
          <w:kern w:val="0"/>
          <w:sz w:val="20"/>
          <w:szCs w:val="20"/>
        </w:rPr>
        <w:t>1g</w:t>
      </w:r>
      <w:r w:rsidRPr="00E17045">
        <w:rPr>
          <w:rFonts w:ascii="Arial" w:eastAsia="宋体" w:hAnsi="Arial" w:cs="Arial"/>
          <w:kern w:val="0"/>
          <w:sz w:val="20"/>
          <w:szCs w:val="20"/>
        </w:rPr>
        <w:t>葡萄糖酸钙含钙量为</w:t>
      </w:r>
      <w:r w:rsidRPr="00E17045">
        <w:rPr>
          <w:rFonts w:ascii="Arial" w:eastAsia="宋体" w:hAnsi="Arial" w:cs="Arial"/>
          <w:kern w:val="0"/>
          <w:sz w:val="20"/>
          <w:szCs w:val="20"/>
        </w:rPr>
        <w:t>90mg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葡萄糖酸钙片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(1)0.1g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(2)0.5g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葡萄糖酸钙含片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(1)0.1g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(2)0.15g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  <w:r w:rsidRPr="00E17045">
        <w:rPr>
          <w:rFonts w:ascii="Arial" w:eastAsia="宋体" w:hAnsi="Arial" w:cs="Arial"/>
          <w:kern w:val="0"/>
          <w:sz w:val="20"/>
          <w:szCs w:val="20"/>
        </w:rPr>
        <w:t>(3)0.2g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葡萄糖酸钙颗粒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3.5g:1g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葡萄糖酸钙口服溶液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10%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葡萄糖酸钙注射液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 10ml:1g</w:t>
      </w:r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片剂：密封保存。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含片：密封，干燥处保存。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颗粒：密封，干燥处保存。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口服溶液：密封保存。</w:t>
      </w:r>
    </w:p>
    <w:p w:rsidR="00E17045" w:rsidRPr="00E17045" w:rsidRDefault="00E17045" w:rsidP="00E1704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注射液：密闭保存。</w:t>
      </w:r>
    </w:p>
    <w:p w:rsidR="00E17045" w:rsidRPr="00E17045" w:rsidRDefault="00E17045" w:rsidP="00E17045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E17045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E17045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E17045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17045">
        <w:rPr>
          <w:rFonts w:ascii="Arial" w:eastAsia="宋体" w:hAnsi="Arial" w:cs="Arial"/>
          <w:kern w:val="0"/>
          <w:sz w:val="20"/>
          <w:szCs w:val="20"/>
        </w:rPr>
        <w:t>。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E17045" w:rsidRPr="00E17045" w:rsidRDefault="00E17045" w:rsidP="00E17045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17045">
        <w:rPr>
          <w:rFonts w:ascii="Arial" w:eastAsia="宋体" w:hAnsi="Arial" w:cs="Arial"/>
          <w:kern w:val="0"/>
          <w:sz w:val="20"/>
          <w:szCs w:val="20"/>
        </w:rPr>
        <w:t>专题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92618 </w:t>
      </w:r>
      <w:r w:rsidRPr="00E17045">
        <w:rPr>
          <w:rFonts w:ascii="Arial" w:eastAsia="宋体" w:hAnsi="Arial" w:cs="Arial"/>
          <w:kern w:val="0"/>
          <w:sz w:val="20"/>
          <w:szCs w:val="20"/>
        </w:rPr>
        <w:t>版本</w:t>
      </w:r>
      <w:r w:rsidRPr="00E17045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B5"/>
    <w:rsid w:val="0048715B"/>
    <w:rsid w:val="00792049"/>
    <w:rsid w:val="00C45EB5"/>
    <w:rsid w:val="00E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9E9CE-4484-4BB4-A8B4-C27758EE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E17045"/>
    <w:rPr>
      <w:b/>
      <w:bCs/>
    </w:rPr>
  </w:style>
  <w:style w:type="character" w:customStyle="1" w:styleId="h22">
    <w:name w:val="h22"/>
    <w:basedOn w:val="a0"/>
    <w:rsid w:val="00E17045"/>
    <w:rPr>
      <w:b/>
      <w:bCs/>
    </w:rPr>
  </w:style>
  <w:style w:type="character" w:customStyle="1" w:styleId="nowrap1">
    <w:name w:val="nowrap1"/>
    <w:basedOn w:val="a0"/>
    <w:rsid w:val="00E1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258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250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2015-02-09T03:11:00Z</dcterms:created>
  <dcterms:modified xsi:type="dcterms:W3CDTF">2015-02-09T03:11:00Z</dcterms:modified>
</cp:coreProperties>
</file>