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2E2" w:rsidRPr="003C5CA5" w:rsidRDefault="005F42E2" w:rsidP="003C5CA5">
      <w:pPr>
        <w:widowControl/>
        <w:jc w:val="left"/>
        <w:rPr>
          <w:rFonts w:ascii="Arial" w:hAnsi="Arial" w:cs="Arial"/>
          <w:b/>
          <w:bCs/>
          <w:kern w:val="0"/>
          <w:sz w:val="20"/>
          <w:szCs w:val="20"/>
        </w:rPr>
      </w:pPr>
      <w:bookmarkStart w:id="0" w:name="_GoBack"/>
      <w:r>
        <w:rPr>
          <w:rFonts w:ascii="Arial" w:hAnsi="Arial" w:cs="Arial"/>
          <w:b/>
          <w:bCs/>
          <w:kern w:val="0"/>
          <w:sz w:val="20"/>
          <w:szCs w:val="20"/>
        </w:rPr>
        <w:t>&lt;</w:t>
      </w:r>
      <w:r w:rsidRPr="003C5CA5">
        <w:rPr>
          <w:rFonts w:ascii="Arial" w:hAnsi="Arial" w:cs="Arial" w:hint="eastAsia"/>
          <w:b/>
          <w:bCs/>
          <w:kern w:val="0"/>
          <w:sz w:val="20"/>
          <w:szCs w:val="20"/>
        </w:rPr>
        <w:t>头孢呋辛</w:t>
      </w:r>
      <w:r>
        <w:rPr>
          <w:rFonts w:ascii="Arial" w:hAnsi="Arial" w:cs="Arial"/>
          <w:b/>
          <w:bCs/>
          <w:kern w:val="0"/>
          <w:sz w:val="20"/>
          <w:szCs w:val="20"/>
        </w:rPr>
        <w:t>&gt;</w:t>
      </w:r>
    </w:p>
    <w:bookmarkEnd w:id="0"/>
    <w:p w:rsidR="005F42E2" w:rsidRPr="003C5CA5" w:rsidRDefault="005F42E2" w:rsidP="003C5CA5">
      <w:pPr>
        <w:widowControl/>
        <w:spacing w:before="150" w:after="150" w:line="336" w:lineRule="auto"/>
        <w:jc w:val="left"/>
        <w:rPr>
          <w:rFonts w:ascii="Arial" w:hAnsi="Arial" w:cs="Arial"/>
          <w:kern w:val="0"/>
          <w:sz w:val="20"/>
          <w:szCs w:val="20"/>
        </w:rPr>
      </w:pP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【药物名称】</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中文通用名称：头孢呋辛</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英文通用名称：</w:t>
      </w:r>
      <w:r w:rsidRPr="003C5CA5">
        <w:rPr>
          <w:rFonts w:ascii="Arial" w:hAnsi="Arial" w:cs="Arial"/>
          <w:kern w:val="0"/>
          <w:sz w:val="20"/>
          <w:szCs w:val="20"/>
        </w:rPr>
        <w:t>Cefuroxime</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其他名称：赐福乐信、呋肟霉素、呋肟头孢菌素、特力欣、头孢氨呋肟、头孢呋肟、西力欣</w:t>
      </w:r>
      <w:r w:rsidRPr="003C5CA5">
        <w:rPr>
          <w:rFonts w:ascii="Arial" w:hAnsi="Arial" w:cs="Arial"/>
          <w:kern w:val="0"/>
          <w:sz w:val="20"/>
          <w:szCs w:val="20"/>
        </w:rPr>
        <w:t>(</w:t>
      </w:r>
      <w:r w:rsidRPr="003C5CA5">
        <w:rPr>
          <w:rFonts w:ascii="Arial" w:hAnsi="Arial" w:cs="Arial" w:hint="eastAsia"/>
          <w:kern w:val="0"/>
          <w:sz w:val="20"/>
          <w:szCs w:val="20"/>
        </w:rPr>
        <w:t>头孢呋辛</w:t>
      </w:r>
      <w:r w:rsidRPr="003C5CA5">
        <w:rPr>
          <w:rFonts w:ascii="Arial" w:hAnsi="Arial" w:cs="Arial"/>
          <w:kern w:val="0"/>
          <w:sz w:val="20"/>
          <w:szCs w:val="20"/>
        </w:rPr>
        <w:t>)</w:t>
      </w:r>
      <w:r w:rsidRPr="003C5CA5">
        <w:rPr>
          <w:rFonts w:ascii="Arial" w:hAnsi="Arial" w:cs="Arial" w:hint="eastAsia"/>
          <w:kern w:val="0"/>
          <w:sz w:val="20"/>
          <w:szCs w:val="20"/>
        </w:rPr>
        <w:t>、中诺立新、</w:t>
      </w:r>
      <w:r w:rsidRPr="003C5CA5">
        <w:rPr>
          <w:rFonts w:ascii="Arial" w:hAnsi="Arial" w:cs="Arial"/>
          <w:kern w:val="0"/>
          <w:sz w:val="20"/>
          <w:szCs w:val="20"/>
        </w:rPr>
        <w:t>Cefofix</w:t>
      </w:r>
      <w:r w:rsidRPr="003C5CA5">
        <w:rPr>
          <w:rFonts w:ascii="Arial" w:hAnsi="Arial" w:cs="Arial" w:hint="eastAsia"/>
          <w:kern w:val="0"/>
          <w:sz w:val="20"/>
          <w:szCs w:val="20"/>
        </w:rPr>
        <w:t>、</w:t>
      </w:r>
      <w:r w:rsidRPr="003C5CA5">
        <w:rPr>
          <w:rFonts w:ascii="Arial" w:hAnsi="Arial" w:cs="Arial"/>
          <w:kern w:val="0"/>
          <w:sz w:val="20"/>
          <w:szCs w:val="20"/>
        </w:rPr>
        <w:t>Cefuroximum</w:t>
      </w:r>
      <w:r w:rsidRPr="003C5CA5">
        <w:rPr>
          <w:rFonts w:ascii="Arial" w:hAnsi="Arial" w:cs="Arial" w:hint="eastAsia"/>
          <w:kern w:val="0"/>
          <w:sz w:val="20"/>
          <w:szCs w:val="20"/>
        </w:rPr>
        <w:t>、</w:t>
      </w:r>
      <w:r w:rsidRPr="003C5CA5">
        <w:rPr>
          <w:rFonts w:ascii="Arial" w:hAnsi="Arial" w:cs="Arial"/>
          <w:kern w:val="0"/>
          <w:sz w:val="20"/>
          <w:szCs w:val="20"/>
        </w:rPr>
        <w:t>Furex</w:t>
      </w:r>
      <w:r w:rsidRPr="003C5CA5">
        <w:rPr>
          <w:rFonts w:ascii="Arial" w:hAnsi="Arial" w:cs="Arial" w:hint="eastAsia"/>
          <w:kern w:val="0"/>
          <w:sz w:val="20"/>
          <w:szCs w:val="20"/>
        </w:rPr>
        <w:t>、</w:t>
      </w:r>
      <w:r w:rsidRPr="003C5CA5">
        <w:rPr>
          <w:rFonts w:ascii="Arial" w:hAnsi="Arial" w:cs="Arial"/>
          <w:kern w:val="0"/>
          <w:sz w:val="20"/>
          <w:szCs w:val="20"/>
        </w:rPr>
        <w:t>Kesint</w:t>
      </w:r>
      <w:r w:rsidRPr="003C5CA5">
        <w:rPr>
          <w:rFonts w:ascii="Arial" w:hAnsi="Arial" w:cs="Arial" w:hint="eastAsia"/>
          <w:kern w:val="0"/>
          <w:sz w:val="20"/>
          <w:szCs w:val="20"/>
        </w:rPr>
        <w:t>、</w:t>
      </w:r>
      <w:r w:rsidRPr="003C5CA5">
        <w:rPr>
          <w:rFonts w:ascii="Arial" w:hAnsi="Arial" w:cs="Arial"/>
          <w:kern w:val="0"/>
          <w:sz w:val="20"/>
          <w:szCs w:val="20"/>
        </w:rPr>
        <w:t>Ketocef</w:t>
      </w:r>
      <w:r w:rsidRPr="003C5CA5">
        <w:rPr>
          <w:rFonts w:ascii="Arial" w:hAnsi="Arial" w:cs="Arial" w:hint="eastAsia"/>
          <w:kern w:val="0"/>
          <w:sz w:val="20"/>
          <w:szCs w:val="20"/>
        </w:rPr>
        <w:t>、</w:t>
      </w:r>
      <w:r w:rsidRPr="003C5CA5">
        <w:rPr>
          <w:rFonts w:ascii="Arial" w:hAnsi="Arial" w:cs="Arial"/>
          <w:kern w:val="0"/>
          <w:sz w:val="20"/>
          <w:szCs w:val="20"/>
        </w:rPr>
        <w:t>Zinacef</w:t>
      </w:r>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【药理分类】</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抗感染药</w:t>
      </w:r>
      <w:r w:rsidRPr="003C5CA5">
        <w:rPr>
          <w:rFonts w:ascii="Arial" w:hAnsi="Arial" w:cs="Arial"/>
          <w:kern w:val="0"/>
          <w:sz w:val="20"/>
          <w:szCs w:val="20"/>
        </w:rPr>
        <w:t>&gt;&gt;</w:t>
      </w:r>
      <w:r w:rsidRPr="003C5CA5">
        <w:rPr>
          <w:rFonts w:ascii="Arial" w:hAnsi="Arial" w:cs="Arial" w:hint="eastAsia"/>
          <w:kern w:val="0"/>
          <w:sz w:val="20"/>
          <w:szCs w:val="20"/>
        </w:rPr>
        <w:t>抗生素</w:t>
      </w:r>
      <w:r w:rsidRPr="003C5CA5">
        <w:rPr>
          <w:rFonts w:ascii="Arial" w:hAnsi="Arial" w:cs="Arial"/>
          <w:kern w:val="0"/>
          <w:sz w:val="20"/>
          <w:szCs w:val="20"/>
        </w:rPr>
        <w:t>&gt;&gt;</w:t>
      </w:r>
      <w:r w:rsidRPr="003C5CA5">
        <w:rPr>
          <w:rFonts w:ascii="Arial" w:hAnsi="Arial" w:cs="Arial" w:hint="eastAsia"/>
          <w:kern w:val="0"/>
          <w:sz w:val="20"/>
          <w:szCs w:val="20"/>
        </w:rPr>
        <w:t>头孢菌素类</w:t>
      </w:r>
      <w:r w:rsidRPr="003C5CA5">
        <w:rPr>
          <w:rFonts w:ascii="Arial" w:hAnsi="Arial" w:cs="Arial"/>
          <w:kern w:val="0"/>
          <w:sz w:val="20"/>
          <w:szCs w:val="20"/>
        </w:rPr>
        <w:t>&gt;&gt;</w:t>
      </w:r>
      <w:r w:rsidRPr="003C5CA5">
        <w:rPr>
          <w:rFonts w:ascii="Arial" w:hAnsi="Arial" w:cs="Arial" w:hint="eastAsia"/>
          <w:kern w:val="0"/>
          <w:sz w:val="20"/>
          <w:szCs w:val="20"/>
        </w:rPr>
        <w:t>第二代头孢菌素</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【临床应用】</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b/>
          <w:bCs/>
          <w:kern w:val="0"/>
          <w:sz w:val="20"/>
          <w:szCs w:val="20"/>
        </w:rPr>
        <w:t>CFDA</w:t>
      </w:r>
      <w:r w:rsidRPr="003C5CA5">
        <w:rPr>
          <w:rFonts w:ascii="Arial" w:hAnsi="Arial" w:cs="Arial" w:hint="eastAsia"/>
          <w:b/>
          <w:bCs/>
          <w:kern w:val="0"/>
          <w:sz w:val="20"/>
          <w:szCs w:val="20"/>
        </w:rPr>
        <w:t>说明书适应症</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本药适用于治疗敏感菌或敏感病原体所致的下列感染：</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呼吸系统及耳鼻喉感染，如咽炎、扁桃体炎、中耳炎、鼻窦炎、急慢性支气管炎、支气管扩张合并感染、细菌性肺炎、肺脓肿、术后肺部感染、急性上颌窦炎。</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泌尿生殖系统感染，如盆腔炎、肾盂肾炎、膀胱炎、无症状性菌尿症，以及单纯性</w:t>
      </w:r>
      <w:r w:rsidRPr="003C5CA5">
        <w:rPr>
          <w:rFonts w:ascii="Arial" w:hAnsi="Arial" w:cs="Arial"/>
          <w:kern w:val="0"/>
          <w:sz w:val="20"/>
          <w:szCs w:val="20"/>
        </w:rPr>
        <w:t>(</w:t>
      </w:r>
      <w:r w:rsidRPr="003C5CA5">
        <w:rPr>
          <w:rFonts w:ascii="Arial" w:hAnsi="Arial" w:cs="Arial" w:hint="eastAsia"/>
          <w:kern w:val="0"/>
          <w:sz w:val="20"/>
          <w:szCs w:val="20"/>
        </w:rPr>
        <w:t>无并发症</w:t>
      </w:r>
      <w:r w:rsidRPr="003C5CA5">
        <w:rPr>
          <w:rFonts w:ascii="Arial" w:hAnsi="Arial" w:cs="Arial"/>
          <w:kern w:val="0"/>
          <w:sz w:val="20"/>
          <w:szCs w:val="20"/>
        </w:rPr>
        <w:t>)</w:t>
      </w:r>
      <w:r w:rsidRPr="003C5CA5">
        <w:rPr>
          <w:rFonts w:ascii="Arial" w:hAnsi="Arial" w:cs="Arial" w:hint="eastAsia"/>
          <w:kern w:val="0"/>
          <w:sz w:val="20"/>
          <w:szCs w:val="20"/>
        </w:rPr>
        <w:t>或有并发症的淋病。</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3.</w:t>
      </w:r>
      <w:r w:rsidRPr="003C5CA5">
        <w:rPr>
          <w:rFonts w:ascii="Arial" w:hAnsi="Arial" w:cs="Arial" w:hint="eastAsia"/>
          <w:kern w:val="0"/>
          <w:sz w:val="20"/>
          <w:szCs w:val="20"/>
        </w:rPr>
        <w:t>骨及关节感染，如骨髓炎及脓毒性关节炎。</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4.</w:t>
      </w:r>
      <w:r w:rsidRPr="003C5CA5">
        <w:rPr>
          <w:rFonts w:ascii="Arial" w:hAnsi="Arial" w:cs="Arial" w:hint="eastAsia"/>
          <w:kern w:val="0"/>
          <w:sz w:val="20"/>
          <w:szCs w:val="20"/>
        </w:rPr>
        <w:t>皮肤及软组织感染，如蜂窝组织炎、腹膜炎、丹毒、脓疱病及创伤感染。</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5.</w:t>
      </w:r>
      <w:r w:rsidRPr="003C5CA5">
        <w:rPr>
          <w:rFonts w:ascii="Arial" w:hAnsi="Arial" w:cs="Arial" w:hint="eastAsia"/>
          <w:kern w:val="0"/>
          <w:sz w:val="20"/>
          <w:szCs w:val="20"/>
        </w:rPr>
        <w:t>预防手术感染，如腹部骨盆及矫形外科手术、心脏、肺部、食管及血管手术、全关节置换手术中的预防感染。</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6.</w:t>
      </w:r>
      <w:r w:rsidRPr="003C5CA5">
        <w:rPr>
          <w:rFonts w:ascii="Arial" w:hAnsi="Arial" w:cs="Arial" w:hint="eastAsia"/>
          <w:kern w:val="0"/>
          <w:sz w:val="20"/>
          <w:szCs w:val="20"/>
        </w:rPr>
        <w:t>其他，如败血症、脑膜炎，也可用于不产青霉素酶的淋病奈瑟球菌引起的女性单纯性淋病性直肠炎和由博氏疏螺旋体引起的早期游走性红斑</w:t>
      </w:r>
      <w:r w:rsidRPr="003C5CA5">
        <w:rPr>
          <w:rFonts w:ascii="Arial" w:hAnsi="Arial" w:cs="Arial"/>
          <w:kern w:val="0"/>
          <w:sz w:val="20"/>
          <w:szCs w:val="20"/>
        </w:rPr>
        <w:t>[</w:t>
      </w:r>
      <w:r w:rsidRPr="003C5CA5">
        <w:rPr>
          <w:rFonts w:ascii="Arial" w:hAnsi="Arial" w:cs="Arial" w:hint="eastAsia"/>
          <w:kern w:val="0"/>
          <w:sz w:val="20"/>
          <w:szCs w:val="20"/>
        </w:rPr>
        <w:t>莱姆病</w:t>
      </w:r>
      <w:r w:rsidRPr="003C5CA5">
        <w:rPr>
          <w:rFonts w:ascii="Arial" w:hAnsi="Arial" w:cs="Arial"/>
          <w:kern w:val="0"/>
          <w:sz w:val="20"/>
          <w:szCs w:val="20"/>
        </w:rPr>
        <w:t>(Lyme</w:t>
      </w:r>
      <w:r w:rsidRPr="003C5CA5">
        <w:rPr>
          <w:rFonts w:ascii="Arial" w:hAnsi="Arial" w:cs="Arial" w:hint="eastAsia"/>
          <w:kern w:val="0"/>
          <w:sz w:val="20"/>
          <w:szCs w:val="20"/>
        </w:rPr>
        <w:t>病</w:t>
      </w:r>
      <w:r w:rsidRPr="003C5CA5">
        <w:rPr>
          <w:rFonts w:ascii="Arial" w:hAnsi="Arial" w:cs="Arial"/>
          <w:kern w:val="0"/>
          <w:sz w:val="20"/>
          <w:szCs w:val="20"/>
        </w:rPr>
        <w:t>)]</w:t>
      </w:r>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【用法与用量】</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成人</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微软雅黑" w:eastAsia="微软雅黑" w:hAnsi="微软雅黑" w:cs="微软雅黑" w:hint="eastAsia"/>
          <w:kern w:val="0"/>
          <w:sz w:val="20"/>
          <w:szCs w:val="20"/>
        </w:rPr>
        <w:t>◆</w:t>
      </w:r>
      <w:r w:rsidRPr="003C5CA5">
        <w:rPr>
          <w:rFonts w:ascii="Arial" w:hAnsi="Arial" w:cs="Arial" w:hint="eastAsia"/>
          <w:kern w:val="0"/>
          <w:sz w:val="20"/>
          <w:szCs w:val="20"/>
        </w:rPr>
        <w:t>常规剂量</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一般用法</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w:t>
      </w:r>
      <w:r w:rsidRPr="003C5CA5">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25"/>
          <w:attr w:name="UnitName" w:val="g"/>
        </w:smartTagPr>
        <w:r w:rsidRPr="003C5CA5">
          <w:rPr>
            <w:rFonts w:ascii="Arial" w:hAnsi="Arial" w:cs="Arial"/>
            <w:kern w:val="0"/>
            <w:sz w:val="20"/>
            <w:szCs w:val="20"/>
          </w:rPr>
          <w:t>0.25g</w:t>
        </w:r>
      </w:smartTag>
      <w:r w:rsidRPr="003C5CA5">
        <w:rPr>
          <w:rFonts w:ascii="Arial" w:hAnsi="Arial" w:cs="Arial" w:hint="eastAsia"/>
          <w:kern w:val="0"/>
          <w:sz w:val="20"/>
          <w:szCs w:val="20"/>
        </w:rPr>
        <w:t>，一日</w:t>
      </w:r>
      <w:r w:rsidRPr="003C5CA5">
        <w:rPr>
          <w:rFonts w:ascii="Arial" w:hAnsi="Arial" w:cs="Arial"/>
          <w:kern w:val="0"/>
          <w:sz w:val="20"/>
          <w:szCs w:val="20"/>
        </w:rPr>
        <w:t>2</w:t>
      </w:r>
      <w:r w:rsidRPr="003C5CA5">
        <w:rPr>
          <w:rFonts w:ascii="Arial" w:hAnsi="Arial" w:cs="Arial" w:hint="eastAsia"/>
          <w:kern w:val="0"/>
          <w:sz w:val="20"/>
          <w:szCs w:val="20"/>
        </w:rPr>
        <w:t>次，疗程</w:t>
      </w:r>
      <w:r w:rsidRPr="003C5CA5">
        <w:rPr>
          <w:rFonts w:ascii="Arial" w:hAnsi="Arial" w:cs="Arial"/>
          <w:kern w:val="0"/>
          <w:sz w:val="20"/>
          <w:szCs w:val="20"/>
        </w:rPr>
        <w:t>5-10</w:t>
      </w:r>
      <w:r w:rsidRPr="003C5CA5">
        <w:rPr>
          <w:rFonts w:ascii="Arial" w:hAnsi="Arial" w:cs="Arial" w:hint="eastAsia"/>
          <w:kern w:val="0"/>
          <w:sz w:val="20"/>
          <w:szCs w:val="20"/>
        </w:rPr>
        <w:t>日。</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肌内注射</w:t>
      </w:r>
      <w:r w:rsidRPr="003C5CA5">
        <w:rPr>
          <w:rFonts w:ascii="Arial" w:hAnsi="Arial" w:cs="Arial"/>
          <w:kern w:val="0"/>
          <w:sz w:val="20"/>
          <w:szCs w:val="20"/>
        </w:rPr>
        <w:t xml:space="preserve">  </w:t>
      </w:r>
      <w:r w:rsidRPr="003C5CA5">
        <w:rPr>
          <w:rFonts w:ascii="Arial" w:hAnsi="Arial" w:cs="Arial" w:hint="eastAsia"/>
          <w:kern w:val="0"/>
          <w:sz w:val="20"/>
          <w:szCs w:val="20"/>
        </w:rPr>
        <w:t>一次</w:t>
      </w:r>
      <w:r w:rsidRPr="003C5CA5">
        <w:rPr>
          <w:rFonts w:ascii="Arial" w:hAnsi="Arial" w:cs="Arial"/>
          <w:kern w:val="0"/>
          <w:sz w:val="20"/>
          <w:szCs w:val="20"/>
        </w:rPr>
        <w:t>0.75</w:t>
      </w:r>
      <w:smartTag w:uri="urn:schemas-microsoft-com:office:smarttags" w:element="chmetcnv">
        <w:smartTagPr>
          <w:attr w:name="TCSC" w:val="0"/>
          <w:attr w:name="NumberType" w:val="1"/>
          <w:attr w:name="Negative" w:val="Tru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，每</w:t>
      </w:r>
      <w:r w:rsidRPr="003C5CA5">
        <w:rPr>
          <w:rFonts w:ascii="Arial" w:hAnsi="Arial" w:cs="Arial"/>
          <w:kern w:val="0"/>
          <w:sz w:val="20"/>
          <w:szCs w:val="20"/>
        </w:rPr>
        <w:t>8</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次，疗程</w:t>
      </w:r>
      <w:r w:rsidRPr="003C5CA5">
        <w:rPr>
          <w:rFonts w:ascii="Arial" w:hAnsi="Arial" w:cs="Arial"/>
          <w:kern w:val="0"/>
          <w:sz w:val="20"/>
          <w:szCs w:val="20"/>
        </w:rPr>
        <w:t>5-10</w:t>
      </w:r>
      <w:r w:rsidRPr="003C5CA5">
        <w:rPr>
          <w:rFonts w:ascii="Arial" w:hAnsi="Arial" w:cs="Arial" w:hint="eastAsia"/>
          <w:kern w:val="0"/>
          <w:sz w:val="20"/>
          <w:szCs w:val="20"/>
        </w:rPr>
        <w:t>日。</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3.</w:t>
      </w:r>
      <w:r w:rsidRPr="003C5CA5">
        <w:rPr>
          <w:rFonts w:ascii="Arial" w:hAnsi="Arial" w:cs="Arial" w:hint="eastAsia"/>
          <w:kern w:val="0"/>
          <w:sz w:val="20"/>
          <w:szCs w:val="20"/>
        </w:rPr>
        <w:t>静脉注射</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4.</w:t>
      </w:r>
      <w:r w:rsidRPr="003C5CA5">
        <w:rPr>
          <w:rFonts w:ascii="Arial" w:hAnsi="Arial" w:cs="Arial" w:hint="eastAsia"/>
          <w:kern w:val="0"/>
          <w:sz w:val="20"/>
          <w:szCs w:val="20"/>
        </w:rPr>
        <w:t>静脉滴注</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普通泌尿道感染</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w:t>
      </w:r>
      <w:r w:rsidRPr="003C5CA5">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125"/>
          <w:attr w:name="UnitName" w:val="g"/>
        </w:smartTagPr>
        <w:r w:rsidRPr="003C5CA5">
          <w:rPr>
            <w:rFonts w:ascii="Arial" w:hAnsi="Arial" w:cs="Arial"/>
            <w:kern w:val="0"/>
            <w:sz w:val="20"/>
            <w:szCs w:val="20"/>
          </w:rPr>
          <w:t>0.125g</w:t>
        </w:r>
      </w:smartTag>
      <w:r w:rsidRPr="003C5CA5">
        <w:rPr>
          <w:rFonts w:ascii="Arial" w:hAnsi="Arial" w:cs="Arial" w:hint="eastAsia"/>
          <w:kern w:val="0"/>
          <w:sz w:val="20"/>
          <w:szCs w:val="20"/>
        </w:rPr>
        <w:t>，一日</w:t>
      </w:r>
      <w:r w:rsidRPr="003C5CA5">
        <w:rPr>
          <w:rFonts w:ascii="Arial" w:hAnsi="Arial" w:cs="Arial"/>
          <w:kern w:val="0"/>
          <w:sz w:val="20"/>
          <w:szCs w:val="20"/>
        </w:rPr>
        <w:t>2</w:t>
      </w:r>
      <w:r w:rsidRPr="003C5CA5">
        <w:rPr>
          <w:rFonts w:ascii="Arial" w:hAnsi="Arial" w:cs="Arial" w:hint="eastAsia"/>
          <w:kern w:val="0"/>
          <w:sz w:val="20"/>
          <w:szCs w:val="20"/>
        </w:rPr>
        <w:t>次。</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肌内注射</w:t>
      </w:r>
      <w:r w:rsidRPr="003C5CA5">
        <w:rPr>
          <w:rFonts w:ascii="Arial" w:hAnsi="Arial" w:cs="Arial"/>
          <w:kern w:val="0"/>
          <w:sz w:val="20"/>
          <w:szCs w:val="20"/>
        </w:rPr>
        <w:t xml:space="preserve">  </w:t>
      </w:r>
      <w:r w:rsidRPr="003C5CA5">
        <w:rPr>
          <w:rFonts w:ascii="Arial" w:hAnsi="Arial" w:cs="Arial" w:hint="eastAsia"/>
          <w:kern w:val="0"/>
          <w:sz w:val="20"/>
          <w:szCs w:val="20"/>
        </w:rPr>
        <w:t>一次</w:t>
      </w:r>
      <w:r w:rsidRPr="003C5CA5">
        <w:rPr>
          <w:rFonts w:ascii="Arial" w:hAnsi="Arial" w:cs="Arial"/>
          <w:kern w:val="0"/>
          <w:sz w:val="20"/>
          <w:szCs w:val="20"/>
        </w:rPr>
        <w:t>0.75</w:t>
      </w:r>
      <w:smartTag w:uri="urn:schemas-microsoft-com:office:smarttags" w:element="chmetcnv">
        <w:smartTagPr>
          <w:attr w:name="TCSC" w:val="0"/>
          <w:attr w:name="NumberType" w:val="1"/>
          <w:attr w:name="Negative" w:val="Tru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，每</w:t>
      </w:r>
      <w:r w:rsidRPr="003C5CA5">
        <w:rPr>
          <w:rFonts w:ascii="Arial" w:hAnsi="Arial" w:cs="Arial"/>
          <w:kern w:val="0"/>
          <w:sz w:val="20"/>
          <w:szCs w:val="20"/>
        </w:rPr>
        <w:t>8</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次，疗程</w:t>
      </w:r>
      <w:r w:rsidRPr="003C5CA5">
        <w:rPr>
          <w:rFonts w:ascii="Arial" w:hAnsi="Arial" w:cs="Arial"/>
          <w:kern w:val="0"/>
          <w:sz w:val="20"/>
          <w:szCs w:val="20"/>
        </w:rPr>
        <w:t>5-10</w:t>
      </w:r>
      <w:r w:rsidRPr="003C5CA5">
        <w:rPr>
          <w:rFonts w:ascii="Arial" w:hAnsi="Arial" w:cs="Arial" w:hint="eastAsia"/>
          <w:kern w:val="0"/>
          <w:sz w:val="20"/>
          <w:szCs w:val="20"/>
        </w:rPr>
        <w:t>日。</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3.</w:t>
      </w:r>
      <w:r w:rsidRPr="003C5CA5">
        <w:rPr>
          <w:rFonts w:ascii="Arial" w:hAnsi="Arial" w:cs="Arial" w:hint="eastAsia"/>
          <w:kern w:val="0"/>
          <w:sz w:val="20"/>
          <w:szCs w:val="20"/>
        </w:rPr>
        <w:t>静脉注射</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4.</w:t>
      </w:r>
      <w:r w:rsidRPr="003C5CA5">
        <w:rPr>
          <w:rFonts w:ascii="Arial" w:hAnsi="Arial" w:cs="Arial" w:hint="eastAsia"/>
          <w:kern w:val="0"/>
          <w:sz w:val="20"/>
          <w:szCs w:val="20"/>
        </w:rPr>
        <w:t>静脉滴注</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下呼吸道感染</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(1)</w:t>
      </w:r>
      <w:r w:rsidRPr="003C5CA5">
        <w:rPr>
          <w:rFonts w:ascii="Arial" w:hAnsi="Arial" w:cs="Arial" w:hint="eastAsia"/>
          <w:kern w:val="0"/>
          <w:sz w:val="20"/>
          <w:szCs w:val="20"/>
        </w:rPr>
        <w:t>轻至中度感染</w:t>
      </w:r>
      <w:r w:rsidRPr="003C5CA5">
        <w:rPr>
          <w:rFonts w:ascii="Arial" w:hAnsi="Arial" w:cs="Arial"/>
          <w:kern w:val="0"/>
          <w:sz w:val="20"/>
          <w:szCs w:val="20"/>
        </w:rPr>
        <w:t>(</w:t>
      </w:r>
      <w:r w:rsidRPr="003C5CA5">
        <w:rPr>
          <w:rFonts w:ascii="Arial" w:hAnsi="Arial" w:cs="Arial" w:hint="eastAsia"/>
          <w:kern w:val="0"/>
          <w:sz w:val="20"/>
          <w:szCs w:val="20"/>
        </w:rPr>
        <w:t>如支气管炎</w:t>
      </w:r>
      <w:r w:rsidRPr="003C5CA5">
        <w:rPr>
          <w:rFonts w:ascii="Arial" w:hAnsi="Arial" w:cs="Arial"/>
          <w:kern w:val="0"/>
          <w:sz w:val="20"/>
          <w:szCs w:val="20"/>
        </w:rPr>
        <w:t>)</w:t>
      </w:r>
      <w:r w:rsidRPr="003C5CA5">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25"/>
          <w:attr w:name="UnitName" w:val="g"/>
        </w:smartTagPr>
        <w:r w:rsidRPr="003C5CA5">
          <w:rPr>
            <w:rFonts w:ascii="Arial" w:hAnsi="Arial" w:cs="Arial"/>
            <w:kern w:val="0"/>
            <w:sz w:val="20"/>
            <w:szCs w:val="20"/>
          </w:rPr>
          <w:t>0.25g</w:t>
        </w:r>
      </w:smartTag>
      <w:r w:rsidRPr="003C5CA5">
        <w:rPr>
          <w:rFonts w:ascii="Arial" w:hAnsi="Arial" w:cs="Arial" w:hint="eastAsia"/>
          <w:kern w:val="0"/>
          <w:sz w:val="20"/>
          <w:szCs w:val="20"/>
        </w:rPr>
        <w:t>，一日</w:t>
      </w:r>
      <w:r w:rsidRPr="003C5CA5">
        <w:rPr>
          <w:rFonts w:ascii="Arial" w:hAnsi="Arial" w:cs="Arial"/>
          <w:kern w:val="0"/>
          <w:sz w:val="20"/>
          <w:szCs w:val="20"/>
        </w:rPr>
        <w:t>2</w:t>
      </w:r>
      <w:r w:rsidRPr="003C5CA5">
        <w:rPr>
          <w:rFonts w:ascii="Arial" w:hAnsi="Arial" w:cs="Arial" w:hint="eastAsia"/>
          <w:kern w:val="0"/>
          <w:sz w:val="20"/>
          <w:szCs w:val="20"/>
        </w:rPr>
        <w:t>次。</w:t>
      </w:r>
      <w:r w:rsidRPr="003C5CA5">
        <w:rPr>
          <w:rFonts w:ascii="Arial" w:hAnsi="Arial" w:cs="Arial"/>
          <w:kern w:val="0"/>
          <w:sz w:val="20"/>
          <w:szCs w:val="20"/>
        </w:rPr>
        <w:t>(2)</w:t>
      </w:r>
      <w:r w:rsidRPr="003C5CA5">
        <w:rPr>
          <w:rFonts w:ascii="Arial" w:hAnsi="Arial" w:cs="Arial" w:hint="eastAsia"/>
          <w:kern w:val="0"/>
          <w:sz w:val="20"/>
          <w:szCs w:val="20"/>
        </w:rPr>
        <w:t>重症感染、怀疑肺炎：一次</w:t>
      </w:r>
      <w:smartTag w:uri="urn:schemas-microsoft-com:office:smarttags" w:element="chmetcnv">
        <w:smartTagPr>
          <w:attr w:name="TCSC" w:val="0"/>
          <w:attr w:name="NumberType" w:val="1"/>
          <w:attr w:name="Negative" w:val="False"/>
          <w:attr w:name="HasSpace" w:val="False"/>
          <w:attr w:name="SourceValue" w:val=".5"/>
          <w:attr w:name="UnitName" w:val="g"/>
        </w:smartTagPr>
        <w:r w:rsidRPr="003C5CA5">
          <w:rPr>
            <w:rFonts w:ascii="Arial" w:hAnsi="Arial" w:cs="Arial"/>
            <w:kern w:val="0"/>
            <w:sz w:val="20"/>
            <w:szCs w:val="20"/>
          </w:rPr>
          <w:t>0.5g</w:t>
        </w:r>
      </w:smartTag>
      <w:r w:rsidRPr="003C5CA5">
        <w:rPr>
          <w:rFonts w:ascii="Arial" w:hAnsi="Arial" w:cs="Arial" w:hint="eastAsia"/>
          <w:kern w:val="0"/>
          <w:sz w:val="20"/>
          <w:szCs w:val="20"/>
        </w:rPr>
        <w:t>，一日</w:t>
      </w:r>
      <w:r w:rsidRPr="003C5CA5">
        <w:rPr>
          <w:rFonts w:ascii="Arial" w:hAnsi="Arial" w:cs="Arial"/>
          <w:kern w:val="0"/>
          <w:sz w:val="20"/>
          <w:szCs w:val="20"/>
        </w:rPr>
        <w:t>2</w:t>
      </w:r>
      <w:r w:rsidRPr="003C5CA5">
        <w:rPr>
          <w:rFonts w:ascii="Arial" w:hAnsi="Arial" w:cs="Arial" w:hint="eastAsia"/>
          <w:kern w:val="0"/>
          <w:sz w:val="20"/>
          <w:szCs w:val="20"/>
        </w:rPr>
        <w:t>次。</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肾盂肾炎</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w:t>
      </w:r>
      <w:r w:rsidRPr="003C5CA5">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25"/>
          <w:attr w:name="UnitName" w:val="g"/>
        </w:smartTagPr>
        <w:r w:rsidRPr="003C5CA5">
          <w:rPr>
            <w:rFonts w:ascii="Arial" w:hAnsi="Arial" w:cs="Arial"/>
            <w:kern w:val="0"/>
            <w:sz w:val="20"/>
            <w:szCs w:val="20"/>
          </w:rPr>
          <w:t>0.25g</w:t>
        </w:r>
      </w:smartTag>
      <w:r w:rsidRPr="003C5CA5">
        <w:rPr>
          <w:rFonts w:ascii="Arial" w:hAnsi="Arial" w:cs="Arial" w:hint="eastAsia"/>
          <w:kern w:val="0"/>
          <w:sz w:val="20"/>
          <w:szCs w:val="20"/>
        </w:rPr>
        <w:t>，一日</w:t>
      </w:r>
      <w:r w:rsidRPr="003C5CA5">
        <w:rPr>
          <w:rFonts w:ascii="Arial" w:hAnsi="Arial" w:cs="Arial"/>
          <w:kern w:val="0"/>
          <w:sz w:val="20"/>
          <w:szCs w:val="20"/>
        </w:rPr>
        <w:t>2</w:t>
      </w:r>
      <w:r w:rsidRPr="003C5CA5">
        <w:rPr>
          <w:rFonts w:ascii="Arial" w:hAnsi="Arial" w:cs="Arial" w:hint="eastAsia"/>
          <w:kern w:val="0"/>
          <w:sz w:val="20"/>
          <w:szCs w:val="20"/>
        </w:rPr>
        <w:t>次。</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危及生命的感染、罕见敏感菌引起的感染</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肌内注射</w:t>
      </w:r>
      <w:r w:rsidRPr="003C5CA5">
        <w:rPr>
          <w:rFonts w:ascii="Arial" w:hAnsi="Arial" w:cs="Arial"/>
          <w:kern w:val="0"/>
          <w:sz w:val="20"/>
          <w:szCs w:val="20"/>
        </w:rPr>
        <w:t xml:space="preserve">  </w:t>
      </w:r>
      <w:r w:rsidRPr="003C5CA5">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，每</w:t>
      </w:r>
      <w:r w:rsidRPr="003C5CA5">
        <w:rPr>
          <w:rFonts w:ascii="Arial" w:hAnsi="Arial" w:cs="Arial"/>
          <w:kern w:val="0"/>
          <w:sz w:val="20"/>
          <w:szCs w:val="20"/>
        </w:rPr>
        <w:t>6</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静脉注射</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3.</w:t>
      </w:r>
      <w:r w:rsidRPr="003C5CA5">
        <w:rPr>
          <w:rFonts w:ascii="Arial" w:hAnsi="Arial" w:cs="Arial" w:hint="eastAsia"/>
          <w:kern w:val="0"/>
          <w:sz w:val="20"/>
          <w:szCs w:val="20"/>
        </w:rPr>
        <w:t>静脉滴注</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单纯性淋病</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w:t>
      </w:r>
      <w:r w:rsidRPr="003C5CA5">
        <w:rPr>
          <w:rFonts w:ascii="Arial" w:hAnsi="Arial" w:cs="Arial" w:hint="eastAsia"/>
          <w:kern w:val="0"/>
          <w:sz w:val="20"/>
          <w:szCs w:val="20"/>
        </w:rPr>
        <w:t>单剂</w:t>
      </w:r>
      <w:smartTag w:uri="urn:schemas-microsoft-com:office:smarttags" w:element="chmetcnv">
        <w:smartTagPr>
          <w:attr w:name="TCSC" w:val="0"/>
          <w:attr w:name="NumberType" w:val="1"/>
          <w:attr w:name="Negative" w:val="False"/>
          <w:attr w:name="HasSpace" w:val="False"/>
          <w:attr w:name="SourceValue" w:val="1"/>
          <w:attr w:name="UnitName" w:val="g"/>
        </w:smartTagPr>
        <w:r w:rsidRPr="003C5CA5">
          <w:rPr>
            <w:rFonts w:ascii="Arial" w:hAnsi="Arial" w:cs="Arial"/>
            <w:kern w:val="0"/>
            <w:sz w:val="20"/>
            <w:szCs w:val="20"/>
          </w:rPr>
          <w:t>1g</w:t>
        </w:r>
      </w:smartTag>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肌内注射</w:t>
      </w:r>
      <w:r w:rsidRPr="003C5CA5">
        <w:rPr>
          <w:rFonts w:ascii="Arial" w:hAnsi="Arial" w:cs="Arial"/>
          <w:kern w:val="0"/>
          <w:sz w:val="20"/>
          <w:szCs w:val="20"/>
        </w:rPr>
        <w:t xml:space="preserve">  </w:t>
      </w:r>
      <w:r w:rsidRPr="003C5CA5">
        <w:rPr>
          <w:rFonts w:ascii="Arial" w:hAnsi="Arial" w:cs="Arial" w:hint="eastAsia"/>
          <w:kern w:val="0"/>
          <w:sz w:val="20"/>
          <w:szCs w:val="20"/>
        </w:rPr>
        <w:t>单剂</w:t>
      </w:r>
      <w:smartTag w:uri="urn:schemas-microsoft-com:office:smarttags" w:element="chmetcnv">
        <w:smartTagPr>
          <w:attr w:name="TCSC" w:val="0"/>
          <w:attr w:name="NumberType" w:val="1"/>
          <w:attr w:name="Negative" w:val="Fals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，可分注于两侧臀部，同时口服丙磺舒</w:t>
      </w:r>
      <w:smartTag w:uri="urn:schemas-microsoft-com:office:smarttags" w:element="chmetcnv">
        <w:smartTagPr>
          <w:attr w:name="TCSC" w:val="0"/>
          <w:attr w:name="NumberType" w:val="1"/>
          <w:attr w:name="Negative" w:val="False"/>
          <w:attr w:name="HasSpace" w:val="False"/>
          <w:attr w:name="SourceValue" w:val="1"/>
          <w:attr w:name="UnitName" w:val="g"/>
        </w:smartTagPr>
        <w:r w:rsidRPr="003C5CA5">
          <w:rPr>
            <w:rFonts w:ascii="Arial" w:hAnsi="Arial" w:cs="Arial"/>
            <w:kern w:val="0"/>
            <w:sz w:val="20"/>
            <w:szCs w:val="20"/>
          </w:rPr>
          <w:t>1g</w:t>
        </w:r>
      </w:smartTag>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预防手术感染</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肌内注射</w:t>
      </w:r>
      <w:r w:rsidRPr="003C5CA5">
        <w:rPr>
          <w:rFonts w:ascii="Arial" w:hAnsi="Arial" w:cs="Arial"/>
          <w:kern w:val="0"/>
          <w:sz w:val="20"/>
          <w:szCs w:val="20"/>
        </w:rPr>
        <w:t xml:space="preserve">  </w:t>
      </w:r>
      <w:r w:rsidRPr="003C5CA5">
        <w:rPr>
          <w:rFonts w:ascii="Arial" w:hAnsi="Arial" w:cs="Arial" w:hint="eastAsia"/>
          <w:kern w:val="0"/>
          <w:sz w:val="20"/>
          <w:szCs w:val="20"/>
        </w:rPr>
        <w:t>手术前</w:t>
      </w:r>
      <w:r w:rsidRPr="003C5CA5">
        <w:rPr>
          <w:rFonts w:ascii="Arial" w:hAnsi="Arial" w:cs="Arial"/>
          <w:kern w:val="0"/>
          <w:sz w:val="20"/>
          <w:szCs w:val="20"/>
        </w:rPr>
        <w:t>0.5-1</w:t>
      </w:r>
      <w:r w:rsidRPr="003C5CA5">
        <w:rPr>
          <w:rFonts w:ascii="Arial" w:hAnsi="Arial" w:cs="Arial" w:hint="eastAsia"/>
          <w:kern w:val="0"/>
          <w:sz w:val="20"/>
          <w:szCs w:val="20"/>
        </w:rPr>
        <w:t>小时静脉注射</w:t>
      </w:r>
      <w:smartTag w:uri="urn:schemas-microsoft-com:office:smarttags" w:element="chmetcnv">
        <w:smartTagPr>
          <w:attr w:name="TCSC" w:val="0"/>
          <w:attr w:name="NumberType" w:val="1"/>
          <w:attr w:name="Negative" w:val="Fals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，若手术时间过长，则每</w:t>
      </w:r>
      <w:r w:rsidRPr="003C5CA5">
        <w:rPr>
          <w:rFonts w:ascii="Arial" w:hAnsi="Arial" w:cs="Arial"/>
          <w:kern w:val="0"/>
          <w:sz w:val="20"/>
          <w:szCs w:val="20"/>
        </w:rPr>
        <w:t>8</w:t>
      </w:r>
      <w:r w:rsidRPr="003C5CA5">
        <w:rPr>
          <w:rFonts w:ascii="Arial" w:hAnsi="Arial" w:cs="Arial" w:hint="eastAsia"/>
          <w:kern w:val="0"/>
          <w:sz w:val="20"/>
          <w:szCs w:val="20"/>
        </w:rPr>
        <w:t>小时肌内注射</w:t>
      </w:r>
      <w:smartTag w:uri="urn:schemas-microsoft-com:office:smarttags" w:element="chmetcnv">
        <w:smartTagPr>
          <w:attr w:name="TCSC" w:val="0"/>
          <w:attr w:name="NumberType" w:val="1"/>
          <w:attr w:name="Negative" w:val="False"/>
          <w:attr w:name="HasSpace" w:val="False"/>
          <w:attr w:name="SourceValue" w:val=".75"/>
          <w:attr w:name="UnitName" w:val="g"/>
        </w:smartTagPr>
        <w:r w:rsidRPr="003C5CA5">
          <w:rPr>
            <w:rFonts w:ascii="Arial" w:hAnsi="Arial" w:cs="Arial"/>
            <w:kern w:val="0"/>
            <w:sz w:val="20"/>
            <w:szCs w:val="20"/>
          </w:rPr>
          <w:t>0.75g</w:t>
        </w:r>
      </w:smartTag>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静脉注射</w:t>
      </w:r>
      <w:r w:rsidRPr="003C5CA5">
        <w:rPr>
          <w:rFonts w:ascii="Arial" w:hAnsi="Arial" w:cs="Arial"/>
          <w:kern w:val="0"/>
          <w:sz w:val="20"/>
          <w:szCs w:val="20"/>
        </w:rPr>
        <w:t xml:space="preserve">  (1)</w:t>
      </w:r>
      <w:r w:rsidRPr="003C5CA5">
        <w:rPr>
          <w:rFonts w:ascii="Arial" w:hAnsi="Arial" w:cs="Arial" w:hint="eastAsia"/>
          <w:kern w:val="0"/>
          <w:sz w:val="20"/>
          <w:szCs w:val="20"/>
        </w:rPr>
        <w:t>手术前</w:t>
      </w:r>
      <w:r w:rsidRPr="003C5CA5">
        <w:rPr>
          <w:rFonts w:ascii="Arial" w:hAnsi="Arial" w:cs="Arial"/>
          <w:kern w:val="0"/>
          <w:sz w:val="20"/>
          <w:szCs w:val="20"/>
        </w:rPr>
        <w:t>0.5-1</w:t>
      </w:r>
      <w:r w:rsidRPr="003C5CA5">
        <w:rPr>
          <w:rFonts w:ascii="Arial" w:hAnsi="Arial" w:cs="Arial" w:hint="eastAsia"/>
          <w:kern w:val="0"/>
          <w:sz w:val="20"/>
          <w:szCs w:val="20"/>
        </w:rPr>
        <w:t>小时静脉注射</w:t>
      </w:r>
      <w:smartTag w:uri="urn:schemas-microsoft-com:office:smarttags" w:element="chmetcnv">
        <w:smartTagPr>
          <w:attr w:name="TCSC" w:val="0"/>
          <w:attr w:name="NumberType" w:val="1"/>
          <w:attr w:name="Negative" w:val="Fals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，若手术时间过长，则每</w:t>
      </w:r>
      <w:r w:rsidRPr="003C5CA5">
        <w:rPr>
          <w:rFonts w:ascii="Arial" w:hAnsi="Arial" w:cs="Arial"/>
          <w:kern w:val="0"/>
          <w:sz w:val="20"/>
          <w:szCs w:val="20"/>
        </w:rPr>
        <w:t>8</w:t>
      </w:r>
      <w:r w:rsidRPr="003C5CA5">
        <w:rPr>
          <w:rFonts w:ascii="Arial" w:hAnsi="Arial" w:cs="Arial" w:hint="eastAsia"/>
          <w:kern w:val="0"/>
          <w:sz w:val="20"/>
          <w:szCs w:val="20"/>
        </w:rPr>
        <w:t>小时静脉注射</w:t>
      </w:r>
      <w:smartTag w:uri="urn:schemas-microsoft-com:office:smarttags" w:element="chmetcnv">
        <w:smartTagPr>
          <w:attr w:name="TCSC" w:val="0"/>
          <w:attr w:name="NumberType" w:val="1"/>
          <w:attr w:name="Negative" w:val="False"/>
          <w:attr w:name="HasSpace" w:val="False"/>
          <w:attr w:name="SourceValue" w:val=".75"/>
          <w:attr w:name="UnitName" w:val="g"/>
        </w:smartTagPr>
        <w:r w:rsidRPr="003C5CA5">
          <w:rPr>
            <w:rFonts w:ascii="Arial" w:hAnsi="Arial" w:cs="Arial"/>
            <w:kern w:val="0"/>
            <w:sz w:val="20"/>
            <w:szCs w:val="20"/>
          </w:rPr>
          <w:t>0.75g</w:t>
        </w:r>
      </w:smartTag>
      <w:r w:rsidRPr="003C5CA5">
        <w:rPr>
          <w:rFonts w:ascii="Arial" w:hAnsi="Arial" w:cs="Arial" w:hint="eastAsia"/>
          <w:kern w:val="0"/>
          <w:sz w:val="20"/>
          <w:szCs w:val="20"/>
        </w:rPr>
        <w:t>。</w:t>
      </w:r>
      <w:r w:rsidRPr="003C5CA5">
        <w:rPr>
          <w:rFonts w:ascii="Arial" w:hAnsi="Arial" w:cs="Arial"/>
          <w:kern w:val="0"/>
          <w:sz w:val="20"/>
          <w:szCs w:val="20"/>
        </w:rPr>
        <w:t>(2)</w:t>
      </w:r>
      <w:r w:rsidRPr="003C5CA5">
        <w:rPr>
          <w:rFonts w:ascii="Arial" w:hAnsi="Arial" w:cs="Arial" w:hint="eastAsia"/>
          <w:kern w:val="0"/>
          <w:sz w:val="20"/>
          <w:szCs w:val="20"/>
        </w:rPr>
        <w:t>用于开胸手术时，应随着麻醉药的引入，静脉注射</w:t>
      </w:r>
      <w:smartTag w:uri="urn:schemas-microsoft-com:office:smarttags" w:element="chmetcnv">
        <w:smartTagPr>
          <w:attr w:name="TCSC" w:val="0"/>
          <w:attr w:name="NumberType" w:val="1"/>
          <w:attr w:name="Negative" w:val="Fals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，之后一次</w:t>
      </w:r>
      <w:smartTag w:uri="urn:schemas-microsoft-com:office:smarttags" w:element="chmetcnv">
        <w:smartTagPr>
          <w:attr w:name="TCSC" w:val="0"/>
          <w:attr w:name="NumberType" w:val="1"/>
          <w:attr w:name="Negative" w:val="Fals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，每</w:t>
      </w:r>
      <w:r w:rsidRPr="003C5CA5">
        <w:rPr>
          <w:rFonts w:ascii="Arial" w:hAnsi="Arial" w:cs="Arial"/>
          <w:kern w:val="0"/>
          <w:sz w:val="20"/>
          <w:szCs w:val="20"/>
        </w:rPr>
        <w:t>12</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次，直到总剂量达</w:t>
      </w:r>
      <w:smartTag w:uri="urn:schemas-microsoft-com:office:smarttags" w:element="chmetcnv">
        <w:smartTagPr>
          <w:attr w:name="TCSC" w:val="0"/>
          <w:attr w:name="NumberType" w:val="1"/>
          <w:attr w:name="Negative" w:val="False"/>
          <w:attr w:name="HasSpace" w:val="False"/>
          <w:attr w:name="SourceValue" w:val="6"/>
          <w:attr w:name="UnitName" w:val="g"/>
        </w:smartTagPr>
        <w:r w:rsidRPr="003C5CA5">
          <w:rPr>
            <w:rFonts w:ascii="Arial" w:hAnsi="Arial" w:cs="Arial"/>
            <w:kern w:val="0"/>
            <w:sz w:val="20"/>
            <w:szCs w:val="20"/>
          </w:rPr>
          <w:t>6g</w:t>
        </w:r>
      </w:smartTag>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脑膜炎</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肌内注射</w:t>
      </w:r>
      <w:r w:rsidRPr="003C5CA5">
        <w:rPr>
          <w:rFonts w:ascii="Arial" w:hAnsi="Arial" w:cs="Arial"/>
          <w:kern w:val="0"/>
          <w:sz w:val="20"/>
          <w:szCs w:val="20"/>
        </w:rPr>
        <w:t xml:space="preserve">  </w:t>
      </w:r>
      <w:r w:rsidRPr="003C5CA5">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3"/>
          <w:attr w:name="UnitName" w:val="g"/>
        </w:smartTagPr>
        <w:r w:rsidRPr="003C5CA5">
          <w:rPr>
            <w:rFonts w:ascii="Arial" w:hAnsi="Arial" w:cs="Arial"/>
            <w:kern w:val="0"/>
            <w:sz w:val="20"/>
            <w:szCs w:val="20"/>
          </w:rPr>
          <w:t>3g</w:t>
        </w:r>
      </w:smartTag>
      <w:r w:rsidRPr="003C5CA5">
        <w:rPr>
          <w:rFonts w:ascii="Arial" w:hAnsi="Arial" w:cs="Arial" w:hint="eastAsia"/>
          <w:kern w:val="0"/>
          <w:sz w:val="20"/>
          <w:szCs w:val="20"/>
        </w:rPr>
        <w:t>，每</w:t>
      </w:r>
      <w:r w:rsidRPr="003C5CA5">
        <w:rPr>
          <w:rFonts w:ascii="Arial" w:hAnsi="Arial" w:cs="Arial"/>
          <w:kern w:val="0"/>
          <w:sz w:val="20"/>
          <w:szCs w:val="20"/>
        </w:rPr>
        <w:t>8</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静脉注射</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3.</w:t>
      </w:r>
      <w:r w:rsidRPr="003C5CA5">
        <w:rPr>
          <w:rFonts w:ascii="Arial" w:hAnsi="Arial" w:cs="Arial" w:hint="eastAsia"/>
          <w:kern w:val="0"/>
          <w:sz w:val="20"/>
          <w:szCs w:val="20"/>
        </w:rPr>
        <w:t>静脉滴注</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莱姆病</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w:t>
      </w:r>
      <w:r w:rsidRPr="003C5CA5">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5"/>
          <w:attr w:name="UnitName" w:val="g"/>
        </w:smartTagPr>
        <w:r w:rsidRPr="003C5CA5">
          <w:rPr>
            <w:rFonts w:ascii="Arial" w:hAnsi="Arial" w:cs="Arial"/>
            <w:kern w:val="0"/>
            <w:sz w:val="20"/>
            <w:szCs w:val="20"/>
          </w:rPr>
          <w:t>0.5g</w:t>
        </w:r>
      </w:smartTag>
      <w:r w:rsidRPr="003C5CA5">
        <w:rPr>
          <w:rFonts w:ascii="Arial" w:hAnsi="Arial" w:cs="Arial" w:hint="eastAsia"/>
          <w:kern w:val="0"/>
          <w:sz w:val="20"/>
          <w:szCs w:val="20"/>
        </w:rPr>
        <w:t>，一日</w:t>
      </w:r>
      <w:r w:rsidRPr="003C5CA5">
        <w:rPr>
          <w:rFonts w:ascii="Arial" w:hAnsi="Arial" w:cs="Arial"/>
          <w:kern w:val="0"/>
          <w:sz w:val="20"/>
          <w:szCs w:val="20"/>
        </w:rPr>
        <w:t>2</w:t>
      </w:r>
      <w:r w:rsidRPr="003C5CA5">
        <w:rPr>
          <w:rFonts w:ascii="Arial" w:hAnsi="Arial" w:cs="Arial" w:hint="eastAsia"/>
          <w:kern w:val="0"/>
          <w:sz w:val="20"/>
          <w:szCs w:val="20"/>
        </w:rPr>
        <w:t>次，疗程</w:t>
      </w:r>
      <w:r w:rsidRPr="003C5CA5">
        <w:rPr>
          <w:rFonts w:ascii="Arial" w:hAnsi="Arial" w:cs="Arial"/>
          <w:kern w:val="0"/>
          <w:sz w:val="20"/>
          <w:szCs w:val="20"/>
        </w:rPr>
        <w:t>20</w:t>
      </w:r>
      <w:r w:rsidRPr="003C5CA5">
        <w:rPr>
          <w:rFonts w:ascii="Arial" w:hAnsi="Arial" w:cs="Arial" w:hint="eastAsia"/>
          <w:kern w:val="0"/>
          <w:sz w:val="20"/>
          <w:szCs w:val="20"/>
        </w:rPr>
        <w:t>日。</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微软雅黑" w:eastAsia="微软雅黑" w:hAnsi="微软雅黑" w:cs="微软雅黑" w:hint="eastAsia"/>
          <w:kern w:val="0"/>
          <w:sz w:val="20"/>
          <w:szCs w:val="20"/>
        </w:rPr>
        <w:t>◆</w:t>
      </w:r>
      <w:r w:rsidRPr="003C5CA5">
        <w:rPr>
          <w:rFonts w:ascii="Arial" w:hAnsi="Arial" w:cs="Arial" w:hint="eastAsia"/>
          <w:kern w:val="0"/>
          <w:sz w:val="20"/>
          <w:szCs w:val="20"/>
        </w:rPr>
        <w:t>肾功能不全时剂量</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肾功能不全者注射给药时调整剂量如下：肌酐清除率</w:t>
      </w:r>
      <w:r w:rsidRPr="003C5CA5">
        <w:rPr>
          <w:rFonts w:ascii="Arial" w:hAnsi="Arial" w:cs="Arial"/>
          <w:kern w:val="0"/>
          <w:sz w:val="20"/>
          <w:szCs w:val="20"/>
        </w:rPr>
        <w:t>(Ccr)</w:t>
      </w:r>
      <w:r w:rsidRPr="003C5CA5">
        <w:rPr>
          <w:rFonts w:ascii="Arial" w:hAnsi="Arial" w:cs="Arial" w:hint="eastAsia"/>
          <w:kern w:val="0"/>
          <w:sz w:val="20"/>
          <w:szCs w:val="20"/>
        </w:rPr>
        <w:t>大于</w:t>
      </w:r>
      <w:r w:rsidRPr="003C5CA5">
        <w:rPr>
          <w:rFonts w:ascii="Arial" w:hAnsi="Arial" w:cs="Arial"/>
          <w:kern w:val="0"/>
          <w:sz w:val="20"/>
          <w:szCs w:val="20"/>
        </w:rPr>
        <w:t>20ml/min</w:t>
      </w:r>
      <w:r w:rsidRPr="003C5CA5">
        <w:rPr>
          <w:rFonts w:ascii="Arial" w:hAnsi="Arial" w:cs="Arial" w:hint="eastAsia"/>
          <w:kern w:val="0"/>
          <w:sz w:val="20"/>
          <w:szCs w:val="20"/>
        </w:rPr>
        <w:t>者，一次</w:t>
      </w:r>
      <w:r w:rsidRPr="003C5CA5">
        <w:rPr>
          <w:rFonts w:ascii="Arial" w:hAnsi="Arial" w:cs="Arial"/>
          <w:kern w:val="0"/>
          <w:sz w:val="20"/>
          <w:szCs w:val="20"/>
        </w:rPr>
        <w:t>0.75</w:t>
      </w:r>
      <w:smartTag w:uri="urn:schemas-microsoft-com:office:smarttags" w:element="chmetcnv">
        <w:smartTagPr>
          <w:attr w:name="TCSC" w:val="0"/>
          <w:attr w:name="NumberType" w:val="1"/>
          <w:attr w:name="Negative" w:val="Tru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，每</w:t>
      </w:r>
      <w:r w:rsidRPr="003C5CA5">
        <w:rPr>
          <w:rFonts w:ascii="Arial" w:hAnsi="Arial" w:cs="Arial"/>
          <w:kern w:val="0"/>
          <w:sz w:val="20"/>
          <w:szCs w:val="20"/>
        </w:rPr>
        <w:t>8</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w:t>
      </w:r>
      <w:r w:rsidRPr="003C5CA5">
        <w:rPr>
          <w:rFonts w:ascii="Arial" w:hAnsi="Arial" w:cs="Arial"/>
          <w:kern w:val="0"/>
          <w:sz w:val="20"/>
          <w:szCs w:val="20"/>
        </w:rPr>
        <w:t>Ccr</w:t>
      </w:r>
      <w:r w:rsidRPr="003C5CA5">
        <w:rPr>
          <w:rFonts w:ascii="Arial" w:hAnsi="Arial" w:cs="Arial" w:hint="eastAsia"/>
          <w:kern w:val="0"/>
          <w:sz w:val="20"/>
          <w:szCs w:val="20"/>
        </w:rPr>
        <w:t>为</w:t>
      </w:r>
      <w:r w:rsidRPr="003C5CA5">
        <w:rPr>
          <w:rFonts w:ascii="Arial" w:hAnsi="Arial" w:cs="Arial"/>
          <w:kern w:val="0"/>
          <w:sz w:val="20"/>
          <w:szCs w:val="20"/>
        </w:rPr>
        <w:t>10-20ml/min</w:t>
      </w:r>
      <w:r w:rsidRPr="003C5CA5">
        <w:rPr>
          <w:rFonts w:ascii="Arial" w:hAnsi="Arial" w:cs="Arial" w:hint="eastAsia"/>
          <w:kern w:val="0"/>
          <w:sz w:val="20"/>
          <w:szCs w:val="20"/>
        </w:rPr>
        <w:t>者，一次</w:t>
      </w:r>
      <w:smartTag w:uri="urn:schemas-microsoft-com:office:smarttags" w:element="chmetcnv">
        <w:smartTagPr>
          <w:attr w:name="TCSC" w:val="0"/>
          <w:attr w:name="NumberType" w:val="1"/>
          <w:attr w:name="Negative" w:val="False"/>
          <w:attr w:name="HasSpace" w:val="False"/>
          <w:attr w:name="SourceValue" w:val=".75"/>
          <w:attr w:name="UnitName" w:val="g"/>
        </w:smartTagPr>
        <w:r w:rsidRPr="003C5CA5">
          <w:rPr>
            <w:rFonts w:ascii="Arial" w:hAnsi="Arial" w:cs="Arial"/>
            <w:kern w:val="0"/>
            <w:sz w:val="20"/>
            <w:szCs w:val="20"/>
          </w:rPr>
          <w:t>0.75g</w:t>
        </w:r>
      </w:smartTag>
      <w:r w:rsidRPr="003C5CA5">
        <w:rPr>
          <w:rFonts w:ascii="Arial" w:hAnsi="Arial" w:cs="Arial" w:hint="eastAsia"/>
          <w:kern w:val="0"/>
          <w:sz w:val="20"/>
          <w:szCs w:val="20"/>
        </w:rPr>
        <w:t>，每</w:t>
      </w:r>
      <w:r w:rsidRPr="003C5CA5">
        <w:rPr>
          <w:rFonts w:ascii="Arial" w:hAnsi="Arial" w:cs="Arial"/>
          <w:kern w:val="0"/>
          <w:sz w:val="20"/>
          <w:szCs w:val="20"/>
        </w:rPr>
        <w:t>12</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w:t>
      </w:r>
      <w:r w:rsidRPr="003C5CA5">
        <w:rPr>
          <w:rFonts w:ascii="Arial" w:hAnsi="Arial" w:cs="Arial"/>
          <w:kern w:val="0"/>
          <w:sz w:val="20"/>
          <w:szCs w:val="20"/>
        </w:rPr>
        <w:t>Ccr</w:t>
      </w:r>
      <w:r w:rsidRPr="003C5CA5">
        <w:rPr>
          <w:rFonts w:ascii="Arial" w:hAnsi="Arial" w:cs="Arial" w:hint="eastAsia"/>
          <w:kern w:val="0"/>
          <w:sz w:val="20"/>
          <w:szCs w:val="20"/>
        </w:rPr>
        <w:t>小于</w:t>
      </w:r>
      <w:r w:rsidRPr="003C5CA5">
        <w:rPr>
          <w:rFonts w:ascii="Arial" w:hAnsi="Arial" w:cs="Arial"/>
          <w:kern w:val="0"/>
          <w:sz w:val="20"/>
          <w:szCs w:val="20"/>
        </w:rPr>
        <w:t>10ml/min</w:t>
      </w:r>
      <w:r w:rsidRPr="003C5CA5">
        <w:rPr>
          <w:rFonts w:ascii="Arial" w:hAnsi="Arial" w:cs="Arial" w:hint="eastAsia"/>
          <w:kern w:val="0"/>
          <w:sz w:val="20"/>
          <w:szCs w:val="20"/>
        </w:rPr>
        <w:t>者，一次</w:t>
      </w:r>
      <w:smartTag w:uri="urn:schemas-microsoft-com:office:smarttags" w:element="chmetcnv">
        <w:smartTagPr>
          <w:attr w:name="TCSC" w:val="0"/>
          <w:attr w:name="NumberType" w:val="1"/>
          <w:attr w:name="Negative" w:val="False"/>
          <w:attr w:name="HasSpace" w:val="False"/>
          <w:attr w:name="SourceValue" w:val=".75"/>
          <w:attr w:name="UnitName" w:val="g"/>
        </w:smartTagPr>
        <w:r w:rsidRPr="003C5CA5">
          <w:rPr>
            <w:rFonts w:ascii="Arial" w:hAnsi="Arial" w:cs="Arial"/>
            <w:kern w:val="0"/>
            <w:sz w:val="20"/>
            <w:szCs w:val="20"/>
          </w:rPr>
          <w:t>0.75g</w:t>
        </w:r>
      </w:smartTag>
      <w:r w:rsidRPr="003C5CA5">
        <w:rPr>
          <w:rFonts w:ascii="Arial" w:hAnsi="Arial" w:cs="Arial" w:hint="eastAsia"/>
          <w:kern w:val="0"/>
          <w:sz w:val="20"/>
          <w:szCs w:val="20"/>
        </w:rPr>
        <w:t>，每</w:t>
      </w:r>
      <w:r w:rsidRPr="003C5CA5">
        <w:rPr>
          <w:rFonts w:ascii="Arial" w:hAnsi="Arial" w:cs="Arial"/>
          <w:kern w:val="0"/>
          <w:sz w:val="20"/>
          <w:szCs w:val="20"/>
        </w:rPr>
        <w:t>24</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微软雅黑" w:eastAsia="微软雅黑" w:hAnsi="微软雅黑" w:cs="微软雅黑" w:hint="eastAsia"/>
          <w:kern w:val="0"/>
          <w:sz w:val="20"/>
          <w:szCs w:val="20"/>
        </w:rPr>
        <w:t>◆</w:t>
      </w:r>
      <w:r w:rsidRPr="003C5CA5">
        <w:rPr>
          <w:rFonts w:ascii="Arial" w:hAnsi="Arial" w:cs="Arial" w:hint="eastAsia"/>
          <w:kern w:val="0"/>
          <w:sz w:val="20"/>
          <w:szCs w:val="20"/>
        </w:rPr>
        <w:t>老年人剂量</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65</w:t>
      </w:r>
      <w:r w:rsidRPr="003C5CA5">
        <w:rPr>
          <w:rFonts w:ascii="Arial" w:hAnsi="Arial" w:cs="Arial" w:hint="eastAsia"/>
          <w:kern w:val="0"/>
          <w:sz w:val="20"/>
          <w:szCs w:val="20"/>
        </w:rPr>
        <w:t>岁以上老年人给药剂量可减少至正常剂量的</w:t>
      </w:r>
      <w:r w:rsidRPr="003C5CA5">
        <w:rPr>
          <w:rFonts w:ascii="Arial" w:hAnsi="Arial" w:cs="Arial"/>
          <w:kern w:val="0"/>
          <w:sz w:val="20"/>
          <w:szCs w:val="20"/>
        </w:rPr>
        <w:t>1/2-2/3</w:t>
      </w:r>
      <w:r w:rsidRPr="003C5CA5">
        <w:rPr>
          <w:rFonts w:ascii="Arial" w:hAnsi="Arial" w:cs="Arial" w:hint="eastAsia"/>
          <w:kern w:val="0"/>
          <w:sz w:val="20"/>
          <w:szCs w:val="20"/>
        </w:rPr>
        <w:t>，最大日剂量为</w:t>
      </w:r>
      <w:smartTag w:uri="urn:schemas-microsoft-com:office:smarttags" w:element="chmetcnv">
        <w:smartTagPr>
          <w:attr w:name="TCSC" w:val="0"/>
          <w:attr w:name="NumberType" w:val="1"/>
          <w:attr w:name="Negative" w:val="False"/>
          <w:attr w:name="HasSpace" w:val="False"/>
          <w:attr w:name="SourceValue" w:val="3"/>
          <w:attr w:name="UnitName" w:val="g"/>
        </w:smartTagPr>
        <w:r w:rsidRPr="003C5CA5">
          <w:rPr>
            <w:rFonts w:ascii="Arial" w:hAnsi="Arial" w:cs="Arial"/>
            <w:kern w:val="0"/>
            <w:sz w:val="20"/>
            <w:szCs w:val="20"/>
          </w:rPr>
          <w:t>3g</w:t>
        </w:r>
      </w:smartTag>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儿童</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微软雅黑" w:eastAsia="微软雅黑" w:hAnsi="微软雅黑" w:cs="微软雅黑" w:hint="eastAsia"/>
          <w:kern w:val="0"/>
          <w:sz w:val="20"/>
          <w:szCs w:val="20"/>
        </w:rPr>
        <w:t>◆</w:t>
      </w:r>
      <w:r w:rsidRPr="003C5CA5">
        <w:rPr>
          <w:rFonts w:ascii="Arial" w:hAnsi="Arial" w:cs="Arial" w:hint="eastAsia"/>
          <w:kern w:val="0"/>
          <w:sz w:val="20"/>
          <w:szCs w:val="20"/>
        </w:rPr>
        <w:t>常规剂量</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一般用法</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w:t>
      </w:r>
      <w:r w:rsidRPr="003C5CA5">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125"/>
          <w:attr w:name="UnitName" w:val="g"/>
        </w:smartTagPr>
        <w:r w:rsidRPr="003C5CA5">
          <w:rPr>
            <w:rFonts w:ascii="Arial" w:hAnsi="Arial" w:cs="Arial"/>
            <w:kern w:val="0"/>
            <w:sz w:val="20"/>
            <w:szCs w:val="20"/>
          </w:rPr>
          <w:t>0.125g</w:t>
        </w:r>
      </w:smartTag>
      <w:r w:rsidRPr="003C5CA5">
        <w:rPr>
          <w:rFonts w:ascii="Arial" w:hAnsi="Arial" w:cs="Arial" w:hint="eastAsia"/>
          <w:kern w:val="0"/>
          <w:sz w:val="20"/>
          <w:szCs w:val="20"/>
        </w:rPr>
        <w:t>，一日</w:t>
      </w:r>
      <w:r w:rsidRPr="003C5CA5">
        <w:rPr>
          <w:rFonts w:ascii="Arial" w:hAnsi="Arial" w:cs="Arial"/>
          <w:kern w:val="0"/>
          <w:sz w:val="20"/>
          <w:szCs w:val="20"/>
        </w:rPr>
        <w:t>2</w:t>
      </w:r>
      <w:r w:rsidRPr="003C5CA5">
        <w:rPr>
          <w:rFonts w:ascii="Arial" w:hAnsi="Arial" w:cs="Arial" w:hint="eastAsia"/>
          <w:kern w:val="0"/>
          <w:sz w:val="20"/>
          <w:szCs w:val="20"/>
        </w:rPr>
        <w:t>次。</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肌内注射</w:t>
      </w:r>
      <w:r w:rsidRPr="003C5CA5">
        <w:rPr>
          <w:rFonts w:ascii="Arial" w:hAnsi="Arial" w:cs="Arial"/>
          <w:kern w:val="0"/>
          <w:sz w:val="20"/>
          <w:szCs w:val="20"/>
        </w:rPr>
        <w:t xml:space="preserve">  3</w:t>
      </w:r>
      <w:r w:rsidRPr="003C5CA5">
        <w:rPr>
          <w:rFonts w:ascii="Arial" w:hAnsi="Arial" w:cs="Arial" w:hint="eastAsia"/>
          <w:kern w:val="0"/>
          <w:sz w:val="20"/>
          <w:szCs w:val="20"/>
        </w:rPr>
        <w:t>个月以上儿童，一日</w:t>
      </w:r>
      <w:r w:rsidRPr="003C5CA5">
        <w:rPr>
          <w:rFonts w:ascii="Arial" w:hAnsi="Arial" w:cs="Arial"/>
          <w:kern w:val="0"/>
          <w:sz w:val="20"/>
          <w:szCs w:val="20"/>
        </w:rPr>
        <w:t>0.05</w:t>
      </w:r>
      <w:smartTag w:uri="urn:schemas-microsoft-com:office:smarttags" w:element="chmetcnv">
        <w:smartTagPr>
          <w:attr w:name="TCSC" w:val="0"/>
          <w:attr w:name="NumberType" w:val="1"/>
          <w:attr w:name="Negative" w:val="True"/>
          <w:attr w:name="HasSpace" w:val="False"/>
          <w:attr w:name="SourceValue" w:val=".1"/>
          <w:attr w:name="UnitName" w:val="g"/>
        </w:smartTagPr>
        <w:r w:rsidRPr="003C5CA5">
          <w:rPr>
            <w:rFonts w:ascii="Arial" w:hAnsi="Arial" w:cs="Arial"/>
            <w:kern w:val="0"/>
            <w:sz w:val="20"/>
            <w:szCs w:val="20"/>
          </w:rPr>
          <w:t>-0.1g</w:t>
        </w:r>
      </w:smartTag>
      <w:r w:rsidRPr="003C5CA5">
        <w:rPr>
          <w:rFonts w:ascii="Arial" w:hAnsi="Arial" w:cs="Arial"/>
          <w:kern w:val="0"/>
          <w:sz w:val="20"/>
          <w:szCs w:val="20"/>
        </w:rPr>
        <w:t>/kg</w:t>
      </w:r>
      <w:r w:rsidRPr="003C5CA5">
        <w:rPr>
          <w:rFonts w:ascii="Arial" w:hAnsi="Arial" w:cs="Arial" w:hint="eastAsia"/>
          <w:kern w:val="0"/>
          <w:sz w:val="20"/>
          <w:szCs w:val="20"/>
        </w:rPr>
        <w:t>，分</w:t>
      </w:r>
      <w:r w:rsidRPr="003C5CA5">
        <w:rPr>
          <w:rFonts w:ascii="Arial" w:hAnsi="Arial" w:cs="Arial"/>
          <w:kern w:val="0"/>
          <w:sz w:val="20"/>
          <w:szCs w:val="20"/>
        </w:rPr>
        <w:t>3-4</w:t>
      </w:r>
      <w:r w:rsidRPr="003C5CA5">
        <w:rPr>
          <w:rFonts w:ascii="Arial" w:hAnsi="Arial" w:cs="Arial" w:hint="eastAsia"/>
          <w:kern w:val="0"/>
          <w:sz w:val="20"/>
          <w:szCs w:val="20"/>
        </w:rPr>
        <w:t>次给药。</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3.</w:t>
      </w:r>
      <w:r w:rsidRPr="003C5CA5">
        <w:rPr>
          <w:rFonts w:ascii="Arial" w:hAnsi="Arial" w:cs="Arial" w:hint="eastAsia"/>
          <w:kern w:val="0"/>
          <w:sz w:val="20"/>
          <w:szCs w:val="20"/>
        </w:rPr>
        <w:t>静脉注射</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4.</w:t>
      </w:r>
      <w:r w:rsidRPr="003C5CA5">
        <w:rPr>
          <w:rFonts w:ascii="Arial" w:hAnsi="Arial" w:cs="Arial" w:hint="eastAsia"/>
          <w:kern w:val="0"/>
          <w:sz w:val="20"/>
          <w:szCs w:val="20"/>
        </w:rPr>
        <w:t>静脉滴注</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中耳炎</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3</w:t>
      </w:r>
      <w:r w:rsidRPr="003C5CA5">
        <w:rPr>
          <w:rFonts w:ascii="Arial" w:hAnsi="Arial" w:cs="Arial" w:hint="eastAsia"/>
          <w:kern w:val="0"/>
          <w:sz w:val="20"/>
          <w:szCs w:val="20"/>
        </w:rPr>
        <w:t>个月至</w:t>
      </w:r>
      <w:r w:rsidRPr="003C5CA5">
        <w:rPr>
          <w:rFonts w:ascii="Arial" w:hAnsi="Arial" w:cs="Arial"/>
          <w:kern w:val="0"/>
          <w:sz w:val="20"/>
          <w:szCs w:val="20"/>
        </w:rPr>
        <w:t>2</w:t>
      </w:r>
      <w:r w:rsidRPr="003C5CA5">
        <w:rPr>
          <w:rFonts w:ascii="Arial" w:hAnsi="Arial" w:cs="Arial" w:hint="eastAsia"/>
          <w:kern w:val="0"/>
          <w:sz w:val="20"/>
          <w:szCs w:val="20"/>
        </w:rPr>
        <w:t>岁儿童，一次</w:t>
      </w:r>
      <w:smartTag w:uri="urn:schemas-microsoft-com:office:smarttags" w:element="chmetcnv">
        <w:smartTagPr>
          <w:attr w:name="TCSC" w:val="0"/>
          <w:attr w:name="NumberType" w:val="1"/>
          <w:attr w:name="Negative" w:val="False"/>
          <w:attr w:name="HasSpace" w:val="False"/>
          <w:attr w:name="SourceValue" w:val=".125"/>
          <w:attr w:name="UnitName" w:val="g"/>
        </w:smartTagPr>
        <w:r w:rsidRPr="003C5CA5">
          <w:rPr>
            <w:rFonts w:ascii="Arial" w:hAnsi="Arial" w:cs="Arial"/>
            <w:kern w:val="0"/>
            <w:sz w:val="20"/>
            <w:szCs w:val="20"/>
          </w:rPr>
          <w:t>0.125g</w:t>
        </w:r>
      </w:smartTag>
      <w:r w:rsidRPr="003C5CA5">
        <w:rPr>
          <w:rFonts w:ascii="Arial" w:hAnsi="Arial" w:cs="Arial" w:hint="eastAsia"/>
          <w:kern w:val="0"/>
          <w:sz w:val="20"/>
          <w:szCs w:val="20"/>
        </w:rPr>
        <w:t>；</w:t>
      </w:r>
      <w:r w:rsidRPr="003C5CA5">
        <w:rPr>
          <w:rFonts w:ascii="Arial" w:hAnsi="Arial" w:cs="Arial"/>
          <w:kern w:val="0"/>
          <w:sz w:val="20"/>
          <w:szCs w:val="20"/>
        </w:rPr>
        <w:t>2</w:t>
      </w:r>
      <w:r w:rsidRPr="003C5CA5">
        <w:rPr>
          <w:rFonts w:ascii="Arial" w:hAnsi="Arial" w:cs="Arial" w:hint="eastAsia"/>
          <w:kern w:val="0"/>
          <w:sz w:val="20"/>
          <w:szCs w:val="20"/>
        </w:rPr>
        <w:t>岁以上儿童，一次</w:t>
      </w:r>
      <w:smartTag w:uri="urn:schemas-microsoft-com:office:smarttags" w:element="chmetcnv">
        <w:smartTagPr>
          <w:attr w:name="TCSC" w:val="0"/>
          <w:attr w:name="NumberType" w:val="1"/>
          <w:attr w:name="Negative" w:val="False"/>
          <w:attr w:name="HasSpace" w:val="False"/>
          <w:attr w:name="SourceValue" w:val=".25"/>
          <w:attr w:name="UnitName" w:val="g"/>
        </w:smartTagPr>
        <w:r w:rsidRPr="003C5CA5">
          <w:rPr>
            <w:rFonts w:ascii="Arial" w:hAnsi="Arial" w:cs="Arial"/>
            <w:kern w:val="0"/>
            <w:sz w:val="20"/>
            <w:szCs w:val="20"/>
          </w:rPr>
          <w:t>0.25g</w:t>
        </w:r>
      </w:smartTag>
      <w:r w:rsidRPr="003C5CA5">
        <w:rPr>
          <w:rFonts w:ascii="Arial" w:hAnsi="Arial" w:cs="Arial" w:hint="eastAsia"/>
          <w:kern w:val="0"/>
          <w:sz w:val="20"/>
          <w:szCs w:val="20"/>
        </w:rPr>
        <w:t>，一日</w:t>
      </w:r>
      <w:r w:rsidRPr="003C5CA5">
        <w:rPr>
          <w:rFonts w:ascii="Arial" w:hAnsi="Arial" w:cs="Arial"/>
          <w:kern w:val="0"/>
          <w:sz w:val="20"/>
          <w:szCs w:val="20"/>
        </w:rPr>
        <w:t>2</w:t>
      </w:r>
      <w:r w:rsidRPr="003C5CA5">
        <w:rPr>
          <w:rFonts w:ascii="Arial" w:hAnsi="Arial" w:cs="Arial" w:hint="eastAsia"/>
          <w:kern w:val="0"/>
          <w:sz w:val="20"/>
          <w:szCs w:val="20"/>
        </w:rPr>
        <w:t>次。</w:t>
      </w:r>
      <w:r w:rsidRPr="003C5CA5">
        <w:rPr>
          <w:rFonts w:ascii="Arial" w:hAnsi="Arial" w:cs="Arial"/>
          <w:kern w:val="0"/>
          <w:sz w:val="20"/>
          <w:szCs w:val="20"/>
        </w:rPr>
        <w:t>12</w:t>
      </w:r>
      <w:r w:rsidRPr="003C5CA5">
        <w:rPr>
          <w:rFonts w:ascii="Arial" w:hAnsi="Arial" w:cs="Arial" w:hint="eastAsia"/>
          <w:kern w:val="0"/>
          <w:sz w:val="20"/>
          <w:szCs w:val="20"/>
        </w:rPr>
        <w:t>岁以上儿童同成人用法用量。</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重症感染</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肌内注射</w:t>
      </w:r>
      <w:r w:rsidRPr="003C5CA5">
        <w:rPr>
          <w:rFonts w:ascii="Arial" w:hAnsi="Arial" w:cs="Arial"/>
          <w:kern w:val="0"/>
          <w:sz w:val="20"/>
          <w:szCs w:val="20"/>
        </w:rPr>
        <w:t xml:space="preserve">  3</w:t>
      </w:r>
      <w:r w:rsidRPr="003C5CA5">
        <w:rPr>
          <w:rFonts w:ascii="Arial" w:hAnsi="Arial" w:cs="Arial" w:hint="eastAsia"/>
          <w:kern w:val="0"/>
          <w:sz w:val="20"/>
          <w:szCs w:val="20"/>
        </w:rPr>
        <w:t>个月以上儿童，一日用量不低于</w:t>
      </w:r>
      <w:smartTag w:uri="urn:schemas-microsoft-com:office:smarttags" w:element="chmetcnv">
        <w:smartTagPr>
          <w:attr w:name="TCSC" w:val="0"/>
          <w:attr w:name="NumberType" w:val="1"/>
          <w:attr w:name="Negative" w:val="False"/>
          <w:attr w:name="HasSpace" w:val="False"/>
          <w:attr w:name="SourceValue" w:val=".1"/>
          <w:attr w:name="UnitName" w:val="g"/>
        </w:smartTagPr>
        <w:r w:rsidRPr="003C5CA5">
          <w:rPr>
            <w:rFonts w:ascii="Arial" w:hAnsi="Arial" w:cs="Arial"/>
            <w:kern w:val="0"/>
            <w:sz w:val="20"/>
            <w:szCs w:val="20"/>
          </w:rPr>
          <w:t>0.1g</w:t>
        </w:r>
      </w:smartTag>
      <w:r w:rsidRPr="003C5CA5">
        <w:rPr>
          <w:rFonts w:ascii="Arial" w:hAnsi="Arial" w:cs="Arial"/>
          <w:kern w:val="0"/>
          <w:sz w:val="20"/>
          <w:szCs w:val="20"/>
        </w:rPr>
        <w:t>/kg</w:t>
      </w:r>
      <w:r w:rsidRPr="003C5CA5">
        <w:rPr>
          <w:rFonts w:ascii="Arial" w:hAnsi="Arial" w:cs="Arial" w:hint="eastAsia"/>
          <w:kern w:val="0"/>
          <w:sz w:val="20"/>
          <w:szCs w:val="20"/>
        </w:rPr>
        <w:t>，但不能超过成人的最大剂量。</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静脉注射</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3.</w:t>
      </w:r>
      <w:r w:rsidRPr="003C5CA5">
        <w:rPr>
          <w:rFonts w:ascii="Arial" w:hAnsi="Arial" w:cs="Arial" w:hint="eastAsia"/>
          <w:kern w:val="0"/>
          <w:sz w:val="20"/>
          <w:szCs w:val="20"/>
        </w:rPr>
        <w:t>静脉滴注</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骨和关节感染</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肌内注射</w:t>
      </w:r>
      <w:r w:rsidRPr="003C5CA5">
        <w:rPr>
          <w:rFonts w:ascii="Arial" w:hAnsi="Arial" w:cs="Arial"/>
          <w:kern w:val="0"/>
          <w:sz w:val="20"/>
          <w:szCs w:val="20"/>
        </w:rPr>
        <w:t xml:space="preserve">  3</w:t>
      </w:r>
      <w:r w:rsidRPr="003C5CA5">
        <w:rPr>
          <w:rFonts w:ascii="Arial" w:hAnsi="Arial" w:cs="Arial" w:hint="eastAsia"/>
          <w:kern w:val="0"/>
          <w:sz w:val="20"/>
          <w:szCs w:val="20"/>
        </w:rPr>
        <w:t>个月以上的儿童，一日</w:t>
      </w:r>
      <w:smartTag w:uri="urn:schemas-microsoft-com:office:smarttags" w:element="chmetcnv">
        <w:smartTagPr>
          <w:attr w:name="TCSC" w:val="0"/>
          <w:attr w:name="NumberType" w:val="1"/>
          <w:attr w:name="Negative" w:val="False"/>
          <w:attr w:name="HasSpace" w:val="False"/>
          <w:attr w:name="SourceValue" w:val=".15"/>
          <w:attr w:name="UnitName" w:val="g"/>
        </w:smartTagPr>
        <w:r w:rsidRPr="003C5CA5">
          <w:rPr>
            <w:rFonts w:ascii="Arial" w:hAnsi="Arial" w:cs="Arial"/>
            <w:kern w:val="0"/>
            <w:sz w:val="20"/>
            <w:szCs w:val="20"/>
          </w:rPr>
          <w:t>0.15g</w:t>
        </w:r>
      </w:smartTag>
      <w:r w:rsidRPr="003C5CA5">
        <w:rPr>
          <w:rFonts w:ascii="Arial" w:hAnsi="Arial" w:cs="Arial"/>
          <w:kern w:val="0"/>
          <w:sz w:val="20"/>
          <w:szCs w:val="20"/>
        </w:rPr>
        <w:t>/kg(</w:t>
      </w:r>
      <w:r w:rsidRPr="003C5CA5">
        <w:rPr>
          <w:rFonts w:ascii="Arial" w:hAnsi="Arial" w:cs="Arial" w:hint="eastAsia"/>
          <w:kern w:val="0"/>
          <w:sz w:val="20"/>
          <w:szCs w:val="20"/>
        </w:rPr>
        <w:t>不能超过成人的最大剂量</w:t>
      </w:r>
      <w:r w:rsidRPr="003C5CA5">
        <w:rPr>
          <w:rFonts w:ascii="Arial" w:hAnsi="Arial" w:cs="Arial"/>
          <w:kern w:val="0"/>
          <w:sz w:val="20"/>
          <w:szCs w:val="20"/>
        </w:rPr>
        <w:t>)</w:t>
      </w:r>
      <w:r w:rsidRPr="003C5CA5">
        <w:rPr>
          <w:rFonts w:ascii="Arial" w:hAnsi="Arial" w:cs="Arial" w:hint="eastAsia"/>
          <w:kern w:val="0"/>
          <w:sz w:val="20"/>
          <w:szCs w:val="20"/>
        </w:rPr>
        <w:t>，分</w:t>
      </w:r>
      <w:r w:rsidRPr="003C5CA5">
        <w:rPr>
          <w:rFonts w:ascii="Arial" w:hAnsi="Arial" w:cs="Arial"/>
          <w:kern w:val="0"/>
          <w:sz w:val="20"/>
          <w:szCs w:val="20"/>
        </w:rPr>
        <w:t>3</w:t>
      </w:r>
      <w:r w:rsidRPr="003C5CA5">
        <w:rPr>
          <w:rFonts w:ascii="Arial" w:hAnsi="Arial" w:cs="Arial" w:hint="eastAsia"/>
          <w:kern w:val="0"/>
          <w:sz w:val="20"/>
          <w:szCs w:val="20"/>
        </w:rPr>
        <w:t>次给药。</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静脉注射</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3.</w:t>
      </w:r>
      <w:r w:rsidRPr="003C5CA5">
        <w:rPr>
          <w:rFonts w:ascii="Arial" w:hAnsi="Arial" w:cs="Arial" w:hint="eastAsia"/>
          <w:kern w:val="0"/>
          <w:sz w:val="20"/>
          <w:szCs w:val="20"/>
        </w:rPr>
        <w:t>静脉滴注</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脑膜炎</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肌内注射</w:t>
      </w:r>
      <w:r w:rsidRPr="003C5CA5">
        <w:rPr>
          <w:rFonts w:ascii="Arial" w:hAnsi="Arial" w:cs="Arial"/>
          <w:kern w:val="0"/>
          <w:sz w:val="20"/>
          <w:szCs w:val="20"/>
        </w:rPr>
        <w:t xml:space="preserve">  </w:t>
      </w:r>
      <w:r w:rsidRPr="003C5CA5">
        <w:rPr>
          <w:rFonts w:ascii="Arial" w:hAnsi="Arial" w:cs="Arial" w:hint="eastAsia"/>
          <w:kern w:val="0"/>
          <w:sz w:val="20"/>
          <w:szCs w:val="20"/>
        </w:rPr>
        <w:t>一日</w:t>
      </w:r>
      <w:r w:rsidRPr="003C5CA5">
        <w:rPr>
          <w:rFonts w:ascii="Arial" w:hAnsi="Arial" w:cs="Arial"/>
          <w:kern w:val="0"/>
          <w:sz w:val="20"/>
          <w:szCs w:val="20"/>
        </w:rPr>
        <w:t>0.2</w:t>
      </w:r>
      <w:smartTag w:uri="urn:schemas-microsoft-com:office:smarttags" w:element="chmetcnv">
        <w:smartTagPr>
          <w:attr w:name="TCSC" w:val="0"/>
          <w:attr w:name="NumberType" w:val="1"/>
          <w:attr w:name="Negative" w:val="True"/>
          <w:attr w:name="HasSpace" w:val="False"/>
          <w:attr w:name="SourceValue" w:val=".24"/>
          <w:attr w:name="UnitName" w:val="g"/>
        </w:smartTagPr>
        <w:r w:rsidRPr="003C5CA5">
          <w:rPr>
            <w:rFonts w:ascii="Arial" w:hAnsi="Arial" w:cs="Arial"/>
            <w:kern w:val="0"/>
            <w:sz w:val="20"/>
            <w:szCs w:val="20"/>
          </w:rPr>
          <w:t>-0.24g</w:t>
        </w:r>
      </w:smartTag>
      <w:r w:rsidRPr="003C5CA5">
        <w:rPr>
          <w:rFonts w:ascii="Arial" w:hAnsi="Arial" w:cs="Arial"/>
          <w:kern w:val="0"/>
          <w:sz w:val="20"/>
          <w:szCs w:val="20"/>
        </w:rPr>
        <w:t>/kg</w:t>
      </w:r>
      <w:r w:rsidRPr="003C5CA5">
        <w:rPr>
          <w:rFonts w:ascii="Arial" w:hAnsi="Arial" w:cs="Arial" w:hint="eastAsia"/>
          <w:kern w:val="0"/>
          <w:sz w:val="20"/>
          <w:szCs w:val="20"/>
        </w:rPr>
        <w:t>，分</w:t>
      </w:r>
      <w:r w:rsidRPr="003C5CA5">
        <w:rPr>
          <w:rFonts w:ascii="Arial" w:hAnsi="Arial" w:cs="Arial"/>
          <w:kern w:val="0"/>
          <w:sz w:val="20"/>
          <w:szCs w:val="20"/>
        </w:rPr>
        <w:t>3-4</w:t>
      </w:r>
      <w:r w:rsidRPr="003C5CA5">
        <w:rPr>
          <w:rFonts w:ascii="Arial" w:hAnsi="Arial" w:cs="Arial" w:hint="eastAsia"/>
          <w:kern w:val="0"/>
          <w:sz w:val="20"/>
          <w:szCs w:val="20"/>
        </w:rPr>
        <w:t>次给药。</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静脉注射</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3.</w:t>
      </w:r>
      <w:r w:rsidRPr="003C5CA5">
        <w:rPr>
          <w:rFonts w:ascii="Arial" w:hAnsi="Arial" w:cs="Arial" w:hint="eastAsia"/>
          <w:kern w:val="0"/>
          <w:sz w:val="20"/>
          <w:szCs w:val="20"/>
        </w:rPr>
        <w:t>静脉滴注</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莱姆病</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12</w:t>
      </w:r>
      <w:r w:rsidRPr="003C5CA5">
        <w:rPr>
          <w:rFonts w:ascii="Arial" w:hAnsi="Arial" w:cs="Arial" w:hint="eastAsia"/>
          <w:kern w:val="0"/>
          <w:sz w:val="20"/>
          <w:szCs w:val="20"/>
        </w:rPr>
        <w:t>岁以上儿童同成人用法用量。</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微软雅黑" w:eastAsia="微软雅黑" w:hAnsi="微软雅黑" w:cs="微软雅黑" w:hint="eastAsia"/>
          <w:kern w:val="0"/>
          <w:sz w:val="20"/>
          <w:szCs w:val="20"/>
        </w:rPr>
        <w:t>◆</w:t>
      </w:r>
      <w:r w:rsidRPr="003C5CA5">
        <w:rPr>
          <w:rFonts w:ascii="Arial" w:hAnsi="Arial" w:cs="Arial" w:hint="eastAsia"/>
          <w:kern w:val="0"/>
          <w:sz w:val="20"/>
          <w:szCs w:val="20"/>
        </w:rPr>
        <w:t>肾功能不全时剂量</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同成人</w:t>
      </w:r>
      <w:r w:rsidRPr="003C5CA5">
        <w:rPr>
          <w:rFonts w:ascii="Arial" w:hAnsi="Arial" w:cs="Arial"/>
          <w:kern w:val="0"/>
          <w:sz w:val="20"/>
          <w:szCs w:val="20"/>
        </w:rPr>
        <w:t>“</w:t>
      </w:r>
      <w:r w:rsidRPr="003C5CA5">
        <w:rPr>
          <w:rFonts w:ascii="Arial" w:hAnsi="Arial" w:cs="Arial" w:hint="eastAsia"/>
          <w:kern w:val="0"/>
          <w:sz w:val="20"/>
          <w:szCs w:val="20"/>
        </w:rPr>
        <w:t>肾功能不全时剂量</w:t>
      </w:r>
      <w:r w:rsidRPr="003C5CA5">
        <w:rPr>
          <w:rFonts w:ascii="Arial" w:hAnsi="Arial" w:cs="Arial"/>
          <w:kern w:val="0"/>
          <w:sz w:val="20"/>
          <w:szCs w:val="20"/>
        </w:rPr>
        <w:t>”</w:t>
      </w:r>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【国外用法用量参考】</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成人</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微软雅黑" w:eastAsia="微软雅黑" w:hAnsi="微软雅黑" w:cs="微软雅黑" w:hint="eastAsia"/>
          <w:kern w:val="0"/>
          <w:sz w:val="20"/>
          <w:szCs w:val="20"/>
        </w:rPr>
        <w:t>◆</w:t>
      </w:r>
      <w:r w:rsidRPr="003C5CA5">
        <w:rPr>
          <w:rFonts w:ascii="Arial" w:hAnsi="Arial" w:cs="Arial" w:hint="eastAsia"/>
          <w:kern w:val="0"/>
          <w:sz w:val="20"/>
          <w:szCs w:val="20"/>
        </w:rPr>
        <w:t>常规剂量</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咽炎、扁桃体炎、急性上颌窦炎</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w:t>
      </w:r>
      <w:r w:rsidRPr="003C5CA5">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25"/>
          <w:attr w:name="UnitName" w:val="g"/>
        </w:smartTagPr>
        <w:r w:rsidRPr="003C5CA5">
          <w:rPr>
            <w:rFonts w:ascii="Arial" w:hAnsi="Arial" w:cs="Arial"/>
            <w:kern w:val="0"/>
            <w:sz w:val="20"/>
            <w:szCs w:val="20"/>
          </w:rPr>
          <w:t>0.25g</w:t>
        </w:r>
      </w:smartTag>
      <w:r w:rsidRPr="003C5CA5">
        <w:rPr>
          <w:rFonts w:ascii="Arial" w:hAnsi="Arial" w:cs="Arial" w:hint="eastAsia"/>
          <w:kern w:val="0"/>
          <w:sz w:val="20"/>
          <w:szCs w:val="20"/>
        </w:rPr>
        <w:t>，一日</w:t>
      </w:r>
      <w:r w:rsidRPr="003C5CA5">
        <w:rPr>
          <w:rFonts w:ascii="Arial" w:hAnsi="Arial" w:cs="Arial"/>
          <w:kern w:val="0"/>
          <w:sz w:val="20"/>
          <w:szCs w:val="20"/>
        </w:rPr>
        <w:t>2</w:t>
      </w:r>
      <w:r w:rsidRPr="003C5CA5">
        <w:rPr>
          <w:rFonts w:ascii="Arial" w:hAnsi="Arial" w:cs="Arial" w:hint="eastAsia"/>
          <w:kern w:val="0"/>
          <w:sz w:val="20"/>
          <w:szCs w:val="20"/>
        </w:rPr>
        <w:t>次，疗程</w:t>
      </w:r>
      <w:r w:rsidRPr="003C5CA5">
        <w:rPr>
          <w:rFonts w:ascii="Arial" w:hAnsi="Arial" w:cs="Arial"/>
          <w:kern w:val="0"/>
          <w:sz w:val="20"/>
          <w:szCs w:val="20"/>
        </w:rPr>
        <w:t>10</w:t>
      </w:r>
      <w:r w:rsidRPr="003C5CA5">
        <w:rPr>
          <w:rFonts w:ascii="Arial" w:hAnsi="Arial" w:cs="Arial" w:hint="eastAsia"/>
          <w:kern w:val="0"/>
          <w:sz w:val="20"/>
          <w:szCs w:val="20"/>
        </w:rPr>
        <w:t>日。</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急性支气管炎</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w:t>
      </w:r>
      <w:r w:rsidRPr="003C5CA5">
        <w:rPr>
          <w:rFonts w:ascii="Arial" w:hAnsi="Arial" w:cs="Arial" w:hint="eastAsia"/>
          <w:kern w:val="0"/>
          <w:sz w:val="20"/>
          <w:szCs w:val="20"/>
        </w:rPr>
        <w:t>一次</w:t>
      </w:r>
      <w:r w:rsidRPr="003C5CA5">
        <w:rPr>
          <w:rFonts w:ascii="Arial" w:hAnsi="Arial" w:cs="Arial"/>
          <w:kern w:val="0"/>
          <w:sz w:val="20"/>
          <w:szCs w:val="20"/>
        </w:rPr>
        <w:t>0.25</w:t>
      </w:r>
      <w:smartTag w:uri="urn:schemas-microsoft-com:office:smarttags" w:element="chmetcnv">
        <w:smartTagPr>
          <w:attr w:name="TCSC" w:val="0"/>
          <w:attr w:name="NumberType" w:val="1"/>
          <w:attr w:name="Negative" w:val="True"/>
          <w:attr w:name="HasSpace" w:val="False"/>
          <w:attr w:name="SourceValue" w:val=".5"/>
          <w:attr w:name="UnitName" w:val="g"/>
        </w:smartTagPr>
        <w:r w:rsidRPr="003C5CA5">
          <w:rPr>
            <w:rFonts w:ascii="Arial" w:hAnsi="Arial" w:cs="Arial"/>
            <w:kern w:val="0"/>
            <w:sz w:val="20"/>
            <w:szCs w:val="20"/>
          </w:rPr>
          <w:t>-0.5g</w:t>
        </w:r>
      </w:smartTag>
      <w:r w:rsidRPr="003C5CA5">
        <w:rPr>
          <w:rFonts w:ascii="Arial" w:hAnsi="Arial" w:cs="Arial" w:hint="eastAsia"/>
          <w:kern w:val="0"/>
          <w:sz w:val="20"/>
          <w:szCs w:val="20"/>
        </w:rPr>
        <w:t>，一日</w:t>
      </w:r>
      <w:r w:rsidRPr="003C5CA5">
        <w:rPr>
          <w:rFonts w:ascii="Arial" w:hAnsi="Arial" w:cs="Arial"/>
          <w:kern w:val="0"/>
          <w:sz w:val="20"/>
          <w:szCs w:val="20"/>
        </w:rPr>
        <w:t>2</w:t>
      </w:r>
      <w:r w:rsidRPr="003C5CA5">
        <w:rPr>
          <w:rFonts w:ascii="Arial" w:hAnsi="Arial" w:cs="Arial" w:hint="eastAsia"/>
          <w:kern w:val="0"/>
          <w:sz w:val="20"/>
          <w:szCs w:val="20"/>
        </w:rPr>
        <w:t>次，疗程</w:t>
      </w:r>
      <w:r w:rsidRPr="003C5CA5">
        <w:rPr>
          <w:rFonts w:ascii="Arial" w:hAnsi="Arial" w:cs="Arial"/>
          <w:kern w:val="0"/>
          <w:sz w:val="20"/>
          <w:szCs w:val="20"/>
        </w:rPr>
        <w:t>5-10</w:t>
      </w:r>
      <w:r w:rsidRPr="003C5CA5">
        <w:rPr>
          <w:rFonts w:ascii="Arial" w:hAnsi="Arial" w:cs="Arial" w:hint="eastAsia"/>
          <w:kern w:val="0"/>
          <w:sz w:val="20"/>
          <w:szCs w:val="20"/>
        </w:rPr>
        <w:t>日。</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慢性支气管炎急性发作</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w:t>
      </w:r>
      <w:r w:rsidRPr="003C5CA5">
        <w:rPr>
          <w:rFonts w:ascii="Arial" w:hAnsi="Arial" w:cs="Arial" w:hint="eastAsia"/>
          <w:kern w:val="0"/>
          <w:sz w:val="20"/>
          <w:szCs w:val="20"/>
        </w:rPr>
        <w:t>一次</w:t>
      </w:r>
      <w:r w:rsidRPr="003C5CA5">
        <w:rPr>
          <w:rFonts w:ascii="Arial" w:hAnsi="Arial" w:cs="Arial"/>
          <w:kern w:val="0"/>
          <w:sz w:val="20"/>
          <w:szCs w:val="20"/>
        </w:rPr>
        <w:t>0.25</w:t>
      </w:r>
      <w:smartTag w:uri="urn:schemas-microsoft-com:office:smarttags" w:element="chmetcnv">
        <w:smartTagPr>
          <w:attr w:name="TCSC" w:val="0"/>
          <w:attr w:name="NumberType" w:val="1"/>
          <w:attr w:name="Negative" w:val="True"/>
          <w:attr w:name="HasSpace" w:val="False"/>
          <w:attr w:name="SourceValue" w:val=".5"/>
          <w:attr w:name="UnitName" w:val="g"/>
        </w:smartTagPr>
        <w:r w:rsidRPr="003C5CA5">
          <w:rPr>
            <w:rFonts w:ascii="Arial" w:hAnsi="Arial" w:cs="Arial"/>
            <w:kern w:val="0"/>
            <w:sz w:val="20"/>
            <w:szCs w:val="20"/>
          </w:rPr>
          <w:t>-0.5g</w:t>
        </w:r>
      </w:smartTag>
      <w:r w:rsidRPr="003C5CA5">
        <w:rPr>
          <w:rFonts w:ascii="Arial" w:hAnsi="Arial" w:cs="Arial" w:hint="eastAsia"/>
          <w:kern w:val="0"/>
          <w:sz w:val="20"/>
          <w:szCs w:val="20"/>
        </w:rPr>
        <w:t>，一日</w:t>
      </w:r>
      <w:r w:rsidRPr="003C5CA5">
        <w:rPr>
          <w:rFonts w:ascii="Arial" w:hAnsi="Arial" w:cs="Arial"/>
          <w:kern w:val="0"/>
          <w:sz w:val="20"/>
          <w:szCs w:val="20"/>
        </w:rPr>
        <w:t>2</w:t>
      </w:r>
      <w:r w:rsidRPr="003C5CA5">
        <w:rPr>
          <w:rFonts w:ascii="Arial" w:hAnsi="Arial" w:cs="Arial" w:hint="eastAsia"/>
          <w:kern w:val="0"/>
          <w:sz w:val="20"/>
          <w:szCs w:val="20"/>
        </w:rPr>
        <w:t>次，疗程</w:t>
      </w:r>
      <w:r w:rsidRPr="003C5CA5">
        <w:rPr>
          <w:rFonts w:ascii="Arial" w:hAnsi="Arial" w:cs="Arial"/>
          <w:kern w:val="0"/>
          <w:sz w:val="20"/>
          <w:szCs w:val="20"/>
        </w:rPr>
        <w:t>10</w:t>
      </w:r>
      <w:r w:rsidRPr="003C5CA5">
        <w:rPr>
          <w:rFonts w:ascii="Arial" w:hAnsi="Arial" w:cs="Arial" w:hint="eastAsia"/>
          <w:kern w:val="0"/>
          <w:sz w:val="20"/>
          <w:szCs w:val="20"/>
        </w:rPr>
        <w:t>日。</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下呼吸道感染</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肌内注射</w:t>
      </w:r>
      <w:r w:rsidRPr="003C5CA5">
        <w:rPr>
          <w:rFonts w:ascii="Arial" w:hAnsi="Arial" w:cs="Arial"/>
          <w:kern w:val="0"/>
          <w:sz w:val="20"/>
          <w:szCs w:val="20"/>
        </w:rPr>
        <w:t xml:space="preserve">  </w:t>
      </w:r>
      <w:r w:rsidRPr="003C5CA5">
        <w:rPr>
          <w:rFonts w:ascii="Arial" w:hAnsi="Arial" w:cs="Arial" w:hint="eastAsia"/>
          <w:kern w:val="0"/>
          <w:sz w:val="20"/>
          <w:szCs w:val="20"/>
        </w:rPr>
        <w:t>一次</w:t>
      </w:r>
      <w:r w:rsidRPr="003C5CA5">
        <w:rPr>
          <w:rFonts w:ascii="Arial" w:hAnsi="Arial" w:cs="Arial"/>
          <w:kern w:val="0"/>
          <w:sz w:val="20"/>
          <w:szCs w:val="20"/>
        </w:rPr>
        <w:t>0.75</w:t>
      </w:r>
      <w:smartTag w:uri="urn:schemas-microsoft-com:office:smarttags" w:element="chmetcnv">
        <w:smartTagPr>
          <w:attr w:name="TCSC" w:val="0"/>
          <w:attr w:name="NumberType" w:val="1"/>
          <w:attr w:name="Negative" w:val="Tru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，每</w:t>
      </w:r>
      <w:r w:rsidRPr="003C5CA5">
        <w:rPr>
          <w:rFonts w:ascii="Arial" w:hAnsi="Arial" w:cs="Arial"/>
          <w:kern w:val="0"/>
          <w:sz w:val="20"/>
          <w:szCs w:val="20"/>
        </w:rPr>
        <w:t>8</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次，依据感染类型和严重程度给药；严重或复杂的感染患者，一次</w:t>
      </w:r>
      <w:smartTag w:uri="urn:schemas-microsoft-com:office:smarttags" w:element="chmetcnv">
        <w:smartTagPr>
          <w:attr w:name="TCSC" w:val="0"/>
          <w:attr w:name="NumberType" w:val="1"/>
          <w:attr w:name="Negative" w:val="Fals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，每</w:t>
      </w:r>
      <w:r w:rsidRPr="003C5CA5">
        <w:rPr>
          <w:rFonts w:ascii="Arial" w:hAnsi="Arial" w:cs="Arial"/>
          <w:kern w:val="0"/>
          <w:sz w:val="20"/>
          <w:szCs w:val="20"/>
        </w:rPr>
        <w:t>8</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次；危及生命或罕见敏感菌引起的感染患者，一次</w:t>
      </w:r>
      <w:smartTag w:uri="urn:schemas-microsoft-com:office:smarttags" w:element="chmetcnv">
        <w:smartTagPr>
          <w:attr w:name="TCSC" w:val="0"/>
          <w:attr w:name="NumberType" w:val="1"/>
          <w:attr w:name="Negative" w:val="Fals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，每</w:t>
      </w:r>
      <w:r w:rsidRPr="003C5CA5">
        <w:rPr>
          <w:rFonts w:ascii="Arial" w:hAnsi="Arial" w:cs="Arial"/>
          <w:kern w:val="0"/>
          <w:sz w:val="20"/>
          <w:szCs w:val="20"/>
        </w:rPr>
        <w:t>6</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静脉注射</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泌尿道感染</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w:t>
      </w:r>
      <w:r w:rsidRPr="003C5CA5">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25"/>
          <w:attr w:name="UnitName" w:val="g"/>
        </w:smartTagPr>
        <w:r w:rsidRPr="003C5CA5">
          <w:rPr>
            <w:rFonts w:ascii="Arial" w:hAnsi="Arial" w:cs="Arial"/>
            <w:kern w:val="0"/>
            <w:sz w:val="20"/>
            <w:szCs w:val="20"/>
          </w:rPr>
          <w:t>0.25g</w:t>
        </w:r>
      </w:smartTag>
      <w:r w:rsidRPr="003C5CA5">
        <w:rPr>
          <w:rFonts w:ascii="Arial" w:hAnsi="Arial" w:cs="Arial" w:hint="eastAsia"/>
          <w:kern w:val="0"/>
          <w:sz w:val="20"/>
          <w:szCs w:val="20"/>
        </w:rPr>
        <w:t>，一日</w:t>
      </w:r>
      <w:r w:rsidRPr="003C5CA5">
        <w:rPr>
          <w:rFonts w:ascii="Arial" w:hAnsi="Arial" w:cs="Arial"/>
          <w:kern w:val="0"/>
          <w:sz w:val="20"/>
          <w:szCs w:val="20"/>
        </w:rPr>
        <w:t>2</w:t>
      </w:r>
      <w:r w:rsidRPr="003C5CA5">
        <w:rPr>
          <w:rFonts w:ascii="Arial" w:hAnsi="Arial" w:cs="Arial" w:hint="eastAsia"/>
          <w:kern w:val="0"/>
          <w:sz w:val="20"/>
          <w:szCs w:val="20"/>
        </w:rPr>
        <w:t>次，疗程</w:t>
      </w:r>
      <w:r w:rsidRPr="003C5CA5">
        <w:rPr>
          <w:rFonts w:ascii="Arial" w:hAnsi="Arial" w:cs="Arial"/>
          <w:kern w:val="0"/>
          <w:sz w:val="20"/>
          <w:szCs w:val="20"/>
        </w:rPr>
        <w:t>7-10</w:t>
      </w:r>
      <w:r w:rsidRPr="003C5CA5">
        <w:rPr>
          <w:rFonts w:ascii="Arial" w:hAnsi="Arial" w:cs="Arial" w:hint="eastAsia"/>
          <w:kern w:val="0"/>
          <w:sz w:val="20"/>
          <w:szCs w:val="20"/>
        </w:rPr>
        <w:t>日。</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肌内注射</w:t>
      </w:r>
      <w:r w:rsidRPr="003C5CA5">
        <w:rPr>
          <w:rFonts w:ascii="Arial" w:hAnsi="Arial" w:cs="Arial"/>
          <w:kern w:val="0"/>
          <w:sz w:val="20"/>
          <w:szCs w:val="20"/>
        </w:rPr>
        <w:t xml:space="preserve">  </w:t>
      </w:r>
      <w:r w:rsidRPr="003C5CA5">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75"/>
          <w:attr w:name="UnitName" w:val="g"/>
        </w:smartTagPr>
        <w:r w:rsidRPr="003C5CA5">
          <w:rPr>
            <w:rFonts w:ascii="Arial" w:hAnsi="Arial" w:cs="Arial"/>
            <w:kern w:val="0"/>
            <w:sz w:val="20"/>
            <w:szCs w:val="20"/>
          </w:rPr>
          <w:t>0.75g</w:t>
        </w:r>
      </w:smartTag>
      <w:r w:rsidRPr="003C5CA5">
        <w:rPr>
          <w:rFonts w:ascii="Arial" w:hAnsi="Arial" w:cs="Arial" w:hint="eastAsia"/>
          <w:kern w:val="0"/>
          <w:sz w:val="20"/>
          <w:szCs w:val="20"/>
        </w:rPr>
        <w:t>，每</w:t>
      </w:r>
      <w:r w:rsidRPr="003C5CA5">
        <w:rPr>
          <w:rFonts w:ascii="Arial" w:hAnsi="Arial" w:cs="Arial"/>
          <w:kern w:val="0"/>
          <w:sz w:val="20"/>
          <w:szCs w:val="20"/>
        </w:rPr>
        <w:t>8</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3.</w:t>
      </w:r>
      <w:r w:rsidRPr="003C5CA5">
        <w:rPr>
          <w:rFonts w:ascii="Arial" w:hAnsi="Arial" w:cs="Arial" w:hint="eastAsia"/>
          <w:kern w:val="0"/>
          <w:sz w:val="20"/>
          <w:szCs w:val="20"/>
        </w:rPr>
        <w:t>静脉注射</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单纯淋球菌感染</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w:t>
      </w:r>
      <w:r w:rsidRPr="003C5CA5">
        <w:rPr>
          <w:rFonts w:ascii="Arial" w:hAnsi="Arial" w:cs="Arial" w:hint="eastAsia"/>
          <w:kern w:val="0"/>
          <w:sz w:val="20"/>
          <w:szCs w:val="20"/>
        </w:rPr>
        <w:t>单剂</w:t>
      </w:r>
      <w:smartTag w:uri="urn:schemas-microsoft-com:office:smarttags" w:element="chmetcnv">
        <w:smartTagPr>
          <w:attr w:name="TCSC" w:val="0"/>
          <w:attr w:name="NumberType" w:val="1"/>
          <w:attr w:name="Negative" w:val="False"/>
          <w:attr w:name="HasSpace" w:val="False"/>
          <w:attr w:name="SourceValue" w:val="1"/>
          <w:attr w:name="UnitName" w:val="g"/>
        </w:smartTagPr>
        <w:r w:rsidRPr="003C5CA5">
          <w:rPr>
            <w:rFonts w:ascii="Arial" w:hAnsi="Arial" w:cs="Arial"/>
            <w:kern w:val="0"/>
            <w:sz w:val="20"/>
            <w:szCs w:val="20"/>
          </w:rPr>
          <w:t>1g</w:t>
        </w:r>
      </w:smartTag>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肌内注射</w:t>
      </w:r>
      <w:r w:rsidRPr="003C5CA5">
        <w:rPr>
          <w:rFonts w:ascii="Arial" w:hAnsi="Arial" w:cs="Arial"/>
          <w:kern w:val="0"/>
          <w:sz w:val="20"/>
          <w:szCs w:val="20"/>
        </w:rPr>
        <w:t xml:space="preserve">  </w:t>
      </w:r>
      <w:r w:rsidRPr="003C5CA5">
        <w:rPr>
          <w:rFonts w:ascii="Arial" w:hAnsi="Arial" w:cs="Arial" w:hint="eastAsia"/>
          <w:kern w:val="0"/>
          <w:sz w:val="20"/>
          <w:szCs w:val="20"/>
        </w:rPr>
        <w:t>单剂</w:t>
      </w:r>
      <w:smartTag w:uri="urn:schemas-microsoft-com:office:smarttags" w:element="chmetcnv">
        <w:smartTagPr>
          <w:attr w:name="TCSC" w:val="0"/>
          <w:attr w:name="NumberType" w:val="1"/>
          <w:attr w:name="Negative" w:val="Fals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，分两个部位注射，同时口服丙磺舒</w:t>
      </w:r>
      <w:smartTag w:uri="urn:schemas-microsoft-com:office:smarttags" w:element="chmetcnv">
        <w:smartTagPr>
          <w:attr w:name="TCSC" w:val="0"/>
          <w:attr w:name="NumberType" w:val="1"/>
          <w:attr w:name="Negative" w:val="False"/>
          <w:attr w:name="HasSpace" w:val="False"/>
          <w:attr w:name="SourceValue" w:val="1"/>
          <w:attr w:name="UnitName" w:val="g"/>
        </w:smartTagPr>
        <w:r w:rsidRPr="003C5CA5">
          <w:rPr>
            <w:rFonts w:ascii="Arial" w:hAnsi="Arial" w:cs="Arial"/>
            <w:kern w:val="0"/>
            <w:sz w:val="20"/>
            <w:szCs w:val="20"/>
          </w:rPr>
          <w:t>1g</w:t>
        </w:r>
      </w:smartTag>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播散性淋球菌感染</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肌内注射</w:t>
      </w:r>
      <w:r w:rsidRPr="003C5CA5">
        <w:rPr>
          <w:rFonts w:ascii="Arial" w:hAnsi="Arial" w:cs="Arial"/>
          <w:kern w:val="0"/>
          <w:sz w:val="20"/>
          <w:szCs w:val="20"/>
        </w:rPr>
        <w:t xml:space="preserve">  </w:t>
      </w:r>
      <w:r w:rsidRPr="003C5CA5">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75"/>
          <w:attr w:name="UnitName" w:val="g"/>
        </w:smartTagPr>
        <w:r w:rsidRPr="003C5CA5">
          <w:rPr>
            <w:rFonts w:ascii="Arial" w:hAnsi="Arial" w:cs="Arial"/>
            <w:kern w:val="0"/>
            <w:sz w:val="20"/>
            <w:szCs w:val="20"/>
          </w:rPr>
          <w:t>0.75g</w:t>
        </w:r>
      </w:smartTag>
      <w:r w:rsidRPr="003C5CA5">
        <w:rPr>
          <w:rFonts w:ascii="Arial" w:hAnsi="Arial" w:cs="Arial" w:hint="eastAsia"/>
          <w:kern w:val="0"/>
          <w:sz w:val="20"/>
          <w:szCs w:val="20"/>
        </w:rPr>
        <w:t>，每</w:t>
      </w:r>
      <w:r w:rsidRPr="003C5CA5">
        <w:rPr>
          <w:rFonts w:ascii="Arial" w:hAnsi="Arial" w:cs="Arial"/>
          <w:kern w:val="0"/>
          <w:sz w:val="20"/>
          <w:szCs w:val="20"/>
        </w:rPr>
        <w:t>8</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静脉注射</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骨及关节感染</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肌内注射</w:t>
      </w:r>
      <w:r w:rsidRPr="003C5CA5">
        <w:rPr>
          <w:rFonts w:ascii="Arial" w:hAnsi="Arial" w:cs="Arial"/>
          <w:kern w:val="0"/>
          <w:sz w:val="20"/>
          <w:szCs w:val="20"/>
        </w:rPr>
        <w:t xml:space="preserve">  </w:t>
      </w:r>
      <w:r w:rsidRPr="003C5CA5">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，每</w:t>
      </w:r>
      <w:r w:rsidRPr="003C5CA5">
        <w:rPr>
          <w:rFonts w:ascii="Arial" w:hAnsi="Arial" w:cs="Arial"/>
          <w:kern w:val="0"/>
          <w:sz w:val="20"/>
          <w:szCs w:val="20"/>
        </w:rPr>
        <w:t>8</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静脉注射</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皮肤及皮下组织感染</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w:t>
      </w:r>
      <w:r w:rsidRPr="003C5CA5">
        <w:rPr>
          <w:rFonts w:ascii="Arial" w:hAnsi="Arial" w:cs="Arial" w:hint="eastAsia"/>
          <w:kern w:val="0"/>
          <w:sz w:val="20"/>
          <w:szCs w:val="20"/>
        </w:rPr>
        <w:t>一次</w:t>
      </w:r>
      <w:r w:rsidRPr="003C5CA5">
        <w:rPr>
          <w:rFonts w:ascii="Arial" w:hAnsi="Arial" w:cs="Arial"/>
          <w:kern w:val="0"/>
          <w:sz w:val="20"/>
          <w:szCs w:val="20"/>
        </w:rPr>
        <w:t>0.25</w:t>
      </w:r>
      <w:smartTag w:uri="urn:schemas-microsoft-com:office:smarttags" w:element="chmetcnv">
        <w:smartTagPr>
          <w:attr w:name="TCSC" w:val="0"/>
          <w:attr w:name="NumberType" w:val="1"/>
          <w:attr w:name="Negative" w:val="True"/>
          <w:attr w:name="HasSpace" w:val="False"/>
          <w:attr w:name="SourceValue" w:val=".5"/>
          <w:attr w:name="UnitName" w:val="g"/>
        </w:smartTagPr>
        <w:r w:rsidRPr="003C5CA5">
          <w:rPr>
            <w:rFonts w:ascii="Arial" w:hAnsi="Arial" w:cs="Arial"/>
            <w:kern w:val="0"/>
            <w:sz w:val="20"/>
            <w:szCs w:val="20"/>
          </w:rPr>
          <w:t>-0.5g</w:t>
        </w:r>
      </w:smartTag>
      <w:r w:rsidRPr="003C5CA5">
        <w:rPr>
          <w:rFonts w:ascii="Arial" w:hAnsi="Arial" w:cs="Arial" w:hint="eastAsia"/>
          <w:kern w:val="0"/>
          <w:sz w:val="20"/>
          <w:szCs w:val="20"/>
        </w:rPr>
        <w:t>，一日</w:t>
      </w:r>
      <w:r w:rsidRPr="003C5CA5">
        <w:rPr>
          <w:rFonts w:ascii="Arial" w:hAnsi="Arial" w:cs="Arial"/>
          <w:kern w:val="0"/>
          <w:sz w:val="20"/>
          <w:szCs w:val="20"/>
        </w:rPr>
        <w:t>2</w:t>
      </w:r>
      <w:r w:rsidRPr="003C5CA5">
        <w:rPr>
          <w:rFonts w:ascii="Arial" w:hAnsi="Arial" w:cs="Arial" w:hint="eastAsia"/>
          <w:kern w:val="0"/>
          <w:sz w:val="20"/>
          <w:szCs w:val="20"/>
        </w:rPr>
        <w:t>次，疗程</w:t>
      </w:r>
      <w:r w:rsidRPr="003C5CA5">
        <w:rPr>
          <w:rFonts w:ascii="Arial" w:hAnsi="Arial" w:cs="Arial"/>
          <w:kern w:val="0"/>
          <w:sz w:val="20"/>
          <w:szCs w:val="20"/>
        </w:rPr>
        <w:t>10</w:t>
      </w:r>
      <w:r w:rsidRPr="003C5CA5">
        <w:rPr>
          <w:rFonts w:ascii="Arial" w:hAnsi="Arial" w:cs="Arial" w:hint="eastAsia"/>
          <w:kern w:val="0"/>
          <w:sz w:val="20"/>
          <w:szCs w:val="20"/>
        </w:rPr>
        <w:t>日。</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肌内注射</w:t>
      </w:r>
      <w:r w:rsidRPr="003C5CA5">
        <w:rPr>
          <w:rFonts w:ascii="Arial" w:hAnsi="Arial" w:cs="Arial"/>
          <w:kern w:val="0"/>
          <w:sz w:val="20"/>
          <w:szCs w:val="20"/>
        </w:rPr>
        <w:t xml:space="preserve">  </w:t>
      </w:r>
      <w:r w:rsidRPr="003C5CA5">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75"/>
          <w:attr w:name="UnitName" w:val="g"/>
        </w:smartTagPr>
        <w:r w:rsidRPr="003C5CA5">
          <w:rPr>
            <w:rFonts w:ascii="Arial" w:hAnsi="Arial" w:cs="Arial"/>
            <w:kern w:val="0"/>
            <w:sz w:val="20"/>
            <w:szCs w:val="20"/>
          </w:rPr>
          <w:t>0.75g</w:t>
        </w:r>
      </w:smartTag>
      <w:r w:rsidRPr="003C5CA5">
        <w:rPr>
          <w:rFonts w:ascii="Arial" w:hAnsi="Arial" w:cs="Arial" w:hint="eastAsia"/>
          <w:kern w:val="0"/>
          <w:sz w:val="20"/>
          <w:szCs w:val="20"/>
        </w:rPr>
        <w:t>，每</w:t>
      </w:r>
      <w:r w:rsidRPr="003C5CA5">
        <w:rPr>
          <w:rFonts w:ascii="Arial" w:hAnsi="Arial" w:cs="Arial"/>
          <w:kern w:val="0"/>
          <w:sz w:val="20"/>
          <w:szCs w:val="20"/>
        </w:rPr>
        <w:t>8</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3.</w:t>
      </w:r>
      <w:r w:rsidRPr="003C5CA5">
        <w:rPr>
          <w:rFonts w:ascii="Arial" w:hAnsi="Arial" w:cs="Arial" w:hint="eastAsia"/>
          <w:kern w:val="0"/>
          <w:sz w:val="20"/>
          <w:szCs w:val="20"/>
        </w:rPr>
        <w:t>静脉给药</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预防手术感染</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静脉注射</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 xml:space="preserve">  (1)</w:t>
      </w:r>
      <w:r w:rsidRPr="003C5CA5">
        <w:rPr>
          <w:rFonts w:ascii="Arial" w:hAnsi="Arial" w:cs="Arial" w:hint="eastAsia"/>
          <w:kern w:val="0"/>
          <w:sz w:val="20"/>
          <w:szCs w:val="20"/>
        </w:rPr>
        <w:t>手术前</w:t>
      </w:r>
      <w:r w:rsidRPr="003C5CA5">
        <w:rPr>
          <w:rFonts w:ascii="Arial" w:hAnsi="Arial" w:cs="Arial"/>
          <w:kern w:val="0"/>
          <w:sz w:val="20"/>
          <w:szCs w:val="20"/>
        </w:rPr>
        <w:t>0.5-1</w:t>
      </w:r>
      <w:r w:rsidRPr="003C5CA5">
        <w:rPr>
          <w:rFonts w:ascii="Arial" w:hAnsi="Arial" w:cs="Arial" w:hint="eastAsia"/>
          <w:kern w:val="0"/>
          <w:sz w:val="20"/>
          <w:szCs w:val="20"/>
        </w:rPr>
        <w:t>小时静脉注射</w:t>
      </w:r>
      <w:smartTag w:uri="urn:schemas-microsoft-com:office:smarttags" w:element="chmetcnv">
        <w:smartTagPr>
          <w:attr w:name="TCSC" w:val="0"/>
          <w:attr w:name="NumberType" w:val="1"/>
          <w:attr w:name="Negative" w:val="Fals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；若手术时间过长，则每</w:t>
      </w:r>
      <w:r w:rsidRPr="003C5CA5">
        <w:rPr>
          <w:rFonts w:ascii="Arial" w:hAnsi="Arial" w:cs="Arial"/>
          <w:kern w:val="0"/>
          <w:sz w:val="20"/>
          <w:szCs w:val="20"/>
        </w:rPr>
        <w:t>8</w:t>
      </w:r>
      <w:r w:rsidRPr="003C5CA5">
        <w:rPr>
          <w:rFonts w:ascii="Arial" w:hAnsi="Arial" w:cs="Arial" w:hint="eastAsia"/>
          <w:kern w:val="0"/>
          <w:sz w:val="20"/>
          <w:szCs w:val="20"/>
        </w:rPr>
        <w:t>小时静脉注射或肌内注射</w:t>
      </w:r>
      <w:smartTag w:uri="urn:schemas-microsoft-com:office:smarttags" w:element="chmetcnv">
        <w:smartTagPr>
          <w:attr w:name="TCSC" w:val="0"/>
          <w:attr w:name="NumberType" w:val="1"/>
          <w:attr w:name="Negative" w:val="False"/>
          <w:attr w:name="HasSpace" w:val="False"/>
          <w:attr w:name="SourceValue" w:val=".75"/>
          <w:attr w:name="UnitName" w:val="g"/>
        </w:smartTagPr>
        <w:r w:rsidRPr="003C5CA5">
          <w:rPr>
            <w:rFonts w:ascii="Arial" w:hAnsi="Arial" w:cs="Arial"/>
            <w:kern w:val="0"/>
            <w:sz w:val="20"/>
            <w:szCs w:val="20"/>
          </w:rPr>
          <w:t>0.75g</w:t>
        </w:r>
      </w:smartTag>
      <w:r w:rsidRPr="003C5CA5">
        <w:rPr>
          <w:rFonts w:ascii="Arial" w:hAnsi="Arial" w:cs="Arial" w:hint="eastAsia"/>
          <w:kern w:val="0"/>
          <w:sz w:val="20"/>
          <w:szCs w:val="20"/>
        </w:rPr>
        <w:t>。</w:t>
      </w:r>
      <w:r w:rsidRPr="003C5CA5">
        <w:rPr>
          <w:rFonts w:ascii="Arial" w:hAnsi="Arial" w:cs="Arial"/>
          <w:kern w:val="0"/>
          <w:sz w:val="20"/>
          <w:szCs w:val="20"/>
        </w:rPr>
        <w:t>(2)</w:t>
      </w:r>
      <w:r w:rsidRPr="003C5CA5">
        <w:rPr>
          <w:rFonts w:ascii="Arial" w:hAnsi="Arial" w:cs="Arial" w:hint="eastAsia"/>
          <w:kern w:val="0"/>
          <w:sz w:val="20"/>
          <w:szCs w:val="20"/>
        </w:rPr>
        <w:t>用于心脏手术时，应随麻醉药的引入，静脉注射</w:t>
      </w:r>
      <w:smartTag w:uri="urn:schemas-microsoft-com:office:smarttags" w:element="chmetcnv">
        <w:smartTagPr>
          <w:attr w:name="TCSC" w:val="0"/>
          <w:attr w:name="NumberType" w:val="1"/>
          <w:attr w:name="Negative" w:val="Fals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，之后一次</w:t>
      </w:r>
      <w:smartTag w:uri="urn:schemas-microsoft-com:office:smarttags" w:element="chmetcnv">
        <w:smartTagPr>
          <w:attr w:name="TCSC" w:val="0"/>
          <w:attr w:name="NumberType" w:val="1"/>
          <w:attr w:name="Negative" w:val="Fals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，每</w:t>
      </w:r>
      <w:r w:rsidRPr="003C5CA5">
        <w:rPr>
          <w:rFonts w:ascii="Arial" w:hAnsi="Arial" w:cs="Arial"/>
          <w:kern w:val="0"/>
          <w:sz w:val="20"/>
          <w:szCs w:val="20"/>
        </w:rPr>
        <w:t>12</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次，直到总剂量达</w:t>
      </w:r>
      <w:smartTag w:uri="urn:schemas-microsoft-com:office:smarttags" w:element="chmetcnv">
        <w:smartTagPr>
          <w:attr w:name="TCSC" w:val="0"/>
          <w:attr w:name="NumberType" w:val="1"/>
          <w:attr w:name="Negative" w:val="False"/>
          <w:attr w:name="HasSpace" w:val="False"/>
          <w:attr w:name="SourceValue" w:val="6"/>
          <w:attr w:name="UnitName" w:val="g"/>
        </w:smartTagPr>
        <w:r w:rsidRPr="003C5CA5">
          <w:rPr>
            <w:rFonts w:ascii="Arial" w:hAnsi="Arial" w:cs="Arial"/>
            <w:kern w:val="0"/>
            <w:sz w:val="20"/>
            <w:szCs w:val="20"/>
          </w:rPr>
          <w:t>6g</w:t>
        </w:r>
      </w:smartTag>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败血症</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肌内注射</w:t>
      </w:r>
      <w:r w:rsidRPr="003C5CA5">
        <w:rPr>
          <w:rFonts w:ascii="Arial" w:hAnsi="Arial" w:cs="Arial"/>
          <w:kern w:val="0"/>
          <w:sz w:val="20"/>
          <w:szCs w:val="20"/>
        </w:rPr>
        <w:t xml:space="preserve">  </w:t>
      </w:r>
      <w:r w:rsidRPr="003C5CA5">
        <w:rPr>
          <w:rFonts w:ascii="Arial" w:hAnsi="Arial" w:cs="Arial" w:hint="eastAsia"/>
          <w:kern w:val="0"/>
          <w:sz w:val="20"/>
          <w:szCs w:val="20"/>
        </w:rPr>
        <w:t>严重感染患者，一次</w:t>
      </w:r>
      <w:smartTag w:uri="urn:schemas-microsoft-com:office:smarttags" w:element="chmetcnv">
        <w:smartTagPr>
          <w:attr w:name="TCSC" w:val="0"/>
          <w:attr w:name="NumberType" w:val="1"/>
          <w:attr w:name="Negative" w:val="Fals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，每</w:t>
      </w:r>
      <w:r w:rsidRPr="003C5CA5">
        <w:rPr>
          <w:rFonts w:ascii="Arial" w:hAnsi="Arial" w:cs="Arial"/>
          <w:kern w:val="0"/>
          <w:sz w:val="20"/>
          <w:szCs w:val="20"/>
        </w:rPr>
        <w:t>8</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次；危及生命或罕见敏感菌引起的感染患者，一次</w:t>
      </w:r>
      <w:smartTag w:uri="urn:schemas-microsoft-com:office:smarttags" w:element="chmetcnv">
        <w:smartTagPr>
          <w:attr w:name="TCSC" w:val="0"/>
          <w:attr w:name="NumberType" w:val="1"/>
          <w:attr w:name="Negative" w:val="Fals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，每</w:t>
      </w:r>
      <w:r w:rsidRPr="003C5CA5">
        <w:rPr>
          <w:rFonts w:ascii="Arial" w:hAnsi="Arial" w:cs="Arial"/>
          <w:kern w:val="0"/>
          <w:sz w:val="20"/>
          <w:szCs w:val="20"/>
        </w:rPr>
        <w:t>6</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静脉注射</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脑膜炎</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肌内注射</w:t>
      </w:r>
      <w:r w:rsidRPr="003C5CA5">
        <w:rPr>
          <w:rFonts w:ascii="Arial" w:hAnsi="Arial" w:cs="Arial"/>
          <w:kern w:val="0"/>
          <w:sz w:val="20"/>
          <w:szCs w:val="20"/>
        </w:rPr>
        <w:t xml:space="preserve">  </w:t>
      </w:r>
      <w:r w:rsidRPr="003C5CA5">
        <w:rPr>
          <w:rFonts w:ascii="Arial" w:hAnsi="Arial" w:cs="Arial" w:hint="eastAsia"/>
          <w:kern w:val="0"/>
          <w:sz w:val="20"/>
          <w:szCs w:val="20"/>
        </w:rPr>
        <w:t>一次</w:t>
      </w:r>
      <w:r w:rsidRPr="003C5CA5">
        <w:rPr>
          <w:rFonts w:ascii="Arial" w:hAnsi="Arial" w:cs="Arial"/>
          <w:kern w:val="0"/>
          <w:sz w:val="20"/>
          <w:szCs w:val="20"/>
        </w:rPr>
        <w:t>0.75</w:t>
      </w:r>
      <w:smartTag w:uri="urn:schemas-microsoft-com:office:smarttags" w:element="chmetcnv">
        <w:smartTagPr>
          <w:attr w:name="TCSC" w:val="0"/>
          <w:attr w:name="NumberType" w:val="1"/>
          <w:attr w:name="Negative" w:val="Tru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，每</w:t>
      </w:r>
      <w:r w:rsidRPr="003C5CA5">
        <w:rPr>
          <w:rFonts w:ascii="Arial" w:hAnsi="Arial" w:cs="Arial"/>
          <w:kern w:val="0"/>
          <w:sz w:val="20"/>
          <w:szCs w:val="20"/>
        </w:rPr>
        <w:t>6-12</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次，每</w:t>
      </w:r>
      <w:r w:rsidRPr="003C5CA5">
        <w:rPr>
          <w:rFonts w:ascii="Arial" w:hAnsi="Arial" w:cs="Arial"/>
          <w:kern w:val="0"/>
          <w:sz w:val="20"/>
          <w:szCs w:val="20"/>
        </w:rPr>
        <w:t>8</w:t>
      </w:r>
      <w:r w:rsidRPr="003C5CA5">
        <w:rPr>
          <w:rFonts w:ascii="Arial" w:hAnsi="Arial" w:cs="Arial" w:hint="eastAsia"/>
          <w:kern w:val="0"/>
          <w:sz w:val="20"/>
          <w:szCs w:val="20"/>
        </w:rPr>
        <w:t>小时剂量不应超过</w:t>
      </w:r>
      <w:smartTag w:uri="urn:schemas-microsoft-com:office:smarttags" w:element="chmetcnv">
        <w:smartTagPr>
          <w:attr w:name="TCSC" w:val="0"/>
          <w:attr w:name="NumberType" w:val="1"/>
          <w:attr w:name="Negative" w:val="False"/>
          <w:attr w:name="HasSpace" w:val="False"/>
          <w:attr w:name="SourceValue" w:val="3"/>
          <w:attr w:name="UnitName" w:val="g"/>
        </w:smartTagPr>
        <w:r w:rsidRPr="003C5CA5">
          <w:rPr>
            <w:rFonts w:ascii="Arial" w:hAnsi="Arial" w:cs="Arial"/>
            <w:kern w:val="0"/>
            <w:sz w:val="20"/>
            <w:szCs w:val="20"/>
          </w:rPr>
          <w:t>3g</w:t>
        </w:r>
      </w:smartTag>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静脉给药</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莱姆病</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w:t>
      </w:r>
      <w:r w:rsidRPr="003C5CA5">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5"/>
          <w:attr w:name="UnitName" w:val="g"/>
        </w:smartTagPr>
        <w:r w:rsidRPr="003C5CA5">
          <w:rPr>
            <w:rFonts w:ascii="Arial" w:hAnsi="Arial" w:cs="Arial"/>
            <w:kern w:val="0"/>
            <w:sz w:val="20"/>
            <w:szCs w:val="20"/>
          </w:rPr>
          <w:t>0.5g</w:t>
        </w:r>
      </w:smartTag>
      <w:r w:rsidRPr="003C5CA5">
        <w:rPr>
          <w:rFonts w:ascii="Arial" w:hAnsi="Arial" w:cs="Arial" w:hint="eastAsia"/>
          <w:kern w:val="0"/>
          <w:sz w:val="20"/>
          <w:szCs w:val="20"/>
        </w:rPr>
        <w:t>，一日</w:t>
      </w:r>
      <w:r w:rsidRPr="003C5CA5">
        <w:rPr>
          <w:rFonts w:ascii="Arial" w:hAnsi="Arial" w:cs="Arial"/>
          <w:kern w:val="0"/>
          <w:sz w:val="20"/>
          <w:szCs w:val="20"/>
        </w:rPr>
        <w:t>2</w:t>
      </w:r>
      <w:r w:rsidRPr="003C5CA5">
        <w:rPr>
          <w:rFonts w:ascii="Arial" w:hAnsi="Arial" w:cs="Arial" w:hint="eastAsia"/>
          <w:kern w:val="0"/>
          <w:sz w:val="20"/>
          <w:szCs w:val="20"/>
        </w:rPr>
        <w:t>次；有游走性红斑、莱姆心肌炎等早期局部或早期弥散性症状者连用</w:t>
      </w:r>
      <w:r w:rsidRPr="003C5CA5">
        <w:rPr>
          <w:rFonts w:ascii="Arial" w:hAnsi="Arial" w:cs="Arial"/>
          <w:kern w:val="0"/>
          <w:sz w:val="20"/>
          <w:szCs w:val="20"/>
        </w:rPr>
        <w:t>14</w:t>
      </w:r>
      <w:r w:rsidRPr="003C5CA5">
        <w:rPr>
          <w:rFonts w:ascii="Arial" w:hAnsi="Arial" w:cs="Arial" w:hint="eastAsia"/>
          <w:kern w:val="0"/>
          <w:sz w:val="20"/>
          <w:szCs w:val="20"/>
        </w:rPr>
        <w:t>日</w:t>
      </w:r>
      <w:r w:rsidRPr="003C5CA5">
        <w:rPr>
          <w:rFonts w:ascii="Arial" w:hAnsi="Arial" w:cs="Arial"/>
          <w:kern w:val="0"/>
          <w:sz w:val="20"/>
          <w:szCs w:val="20"/>
        </w:rPr>
        <w:t>(</w:t>
      </w:r>
      <w:r w:rsidRPr="003C5CA5">
        <w:rPr>
          <w:rFonts w:ascii="Arial" w:hAnsi="Arial" w:cs="Arial" w:hint="eastAsia"/>
          <w:kern w:val="0"/>
          <w:sz w:val="20"/>
          <w:szCs w:val="20"/>
        </w:rPr>
        <w:t>范围</w:t>
      </w:r>
      <w:r w:rsidRPr="003C5CA5">
        <w:rPr>
          <w:rFonts w:ascii="Arial" w:hAnsi="Arial" w:cs="Arial"/>
          <w:kern w:val="0"/>
          <w:sz w:val="20"/>
          <w:szCs w:val="20"/>
        </w:rPr>
        <w:t>14-21</w:t>
      </w:r>
      <w:r w:rsidRPr="003C5CA5">
        <w:rPr>
          <w:rFonts w:ascii="Arial" w:hAnsi="Arial" w:cs="Arial" w:hint="eastAsia"/>
          <w:kern w:val="0"/>
          <w:sz w:val="20"/>
          <w:szCs w:val="20"/>
        </w:rPr>
        <w:t>日</w:t>
      </w:r>
      <w:r w:rsidRPr="003C5CA5">
        <w:rPr>
          <w:rFonts w:ascii="Arial" w:hAnsi="Arial" w:cs="Arial"/>
          <w:kern w:val="0"/>
          <w:sz w:val="20"/>
          <w:szCs w:val="20"/>
        </w:rPr>
        <w:t>)</w:t>
      </w:r>
      <w:r w:rsidRPr="003C5CA5">
        <w:rPr>
          <w:rFonts w:ascii="Arial" w:hAnsi="Arial" w:cs="Arial" w:hint="eastAsia"/>
          <w:kern w:val="0"/>
          <w:sz w:val="20"/>
          <w:szCs w:val="20"/>
        </w:rPr>
        <w:t>；未累及神经系统的莱姆关节炎者连用</w:t>
      </w:r>
      <w:r w:rsidRPr="003C5CA5">
        <w:rPr>
          <w:rFonts w:ascii="Arial" w:hAnsi="Arial" w:cs="Arial"/>
          <w:kern w:val="0"/>
          <w:sz w:val="20"/>
          <w:szCs w:val="20"/>
        </w:rPr>
        <w:t>28</w:t>
      </w:r>
      <w:r w:rsidRPr="003C5CA5">
        <w:rPr>
          <w:rFonts w:ascii="Arial" w:hAnsi="Arial" w:cs="Arial" w:hint="eastAsia"/>
          <w:kern w:val="0"/>
          <w:sz w:val="20"/>
          <w:szCs w:val="20"/>
        </w:rPr>
        <w:t>日；慢性萎缩性肢皮炎者连用</w:t>
      </w:r>
      <w:r w:rsidRPr="003C5CA5">
        <w:rPr>
          <w:rFonts w:ascii="Arial" w:hAnsi="Arial" w:cs="Arial"/>
          <w:kern w:val="0"/>
          <w:sz w:val="20"/>
          <w:szCs w:val="20"/>
        </w:rPr>
        <w:t>21</w:t>
      </w:r>
      <w:r w:rsidRPr="003C5CA5">
        <w:rPr>
          <w:rFonts w:ascii="Arial" w:hAnsi="Arial" w:cs="Arial" w:hint="eastAsia"/>
          <w:kern w:val="0"/>
          <w:sz w:val="20"/>
          <w:szCs w:val="20"/>
        </w:rPr>
        <w:t>日。</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微软雅黑" w:eastAsia="微软雅黑" w:hAnsi="微软雅黑" w:cs="微软雅黑" w:hint="eastAsia"/>
          <w:kern w:val="0"/>
          <w:sz w:val="20"/>
          <w:szCs w:val="20"/>
        </w:rPr>
        <w:t>◆</w:t>
      </w:r>
      <w:r w:rsidRPr="003C5CA5">
        <w:rPr>
          <w:rFonts w:ascii="Arial" w:hAnsi="Arial" w:cs="Arial" w:hint="eastAsia"/>
          <w:kern w:val="0"/>
          <w:sz w:val="20"/>
          <w:szCs w:val="20"/>
        </w:rPr>
        <w:t>肾功能不全时剂量</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肾功能不全者注射给药时调整剂量如下：</w:t>
      </w:r>
      <w:r w:rsidRPr="003C5CA5">
        <w:rPr>
          <w:rFonts w:ascii="Arial" w:hAnsi="Arial" w:cs="Arial"/>
          <w:kern w:val="0"/>
          <w:sz w:val="20"/>
          <w:szCs w:val="20"/>
        </w:rPr>
        <w:t>Ccr</w:t>
      </w:r>
      <w:r w:rsidRPr="003C5CA5">
        <w:rPr>
          <w:rFonts w:ascii="Arial" w:hAnsi="Arial" w:cs="Arial" w:hint="eastAsia"/>
          <w:kern w:val="0"/>
          <w:sz w:val="20"/>
          <w:szCs w:val="20"/>
        </w:rPr>
        <w:t>大于</w:t>
      </w:r>
      <w:r w:rsidRPr="003C5CA5">
        <w:rPr>
          <w:rFonts w:ascii="Arial" w:hAnsi="Arial" w:cs="Arial"/>
          <w:kern w:val="0"/>
          <w:sz w:val="20"/>
          <w:szCs w:val="20"/>
        </w:rPr>
        <w:t>20ml/min</w:t>
      </w:r>
      <w:r w:rsidRPr="003C5CA5">
        <w:rPr>
          <w:rFonts w:ascii="Arial" w:hAnsi="Arial" w:cs="Arial" w:hint="eastAsia"/>
          <w:kern w:val="0"/>
          <w:sz w:val="20"/>
          <w:szCs w:val="20"/>
        </w:rPr>
        <w:t>者，按常规剂量给药；</w:t>
      </w:r>
      <w:r w:rsidRPr="003C5CA5">
        <w:rPr>
          <w:rFonts w:ascii="Arial" w:hAnsi="Arial" w:cs="Arial"/>
          <w:kern w:val="0"/>
          <w:sz w:val="20"/>
          <w:szCs w:val="20"/>
        </w:rPr>
        <w:t>Ccr</w:t>
      </w:r>
      <w:r w:rsidRPr="003C5CA5">
        <w:rPr>
          <w:rFonts w:ascii="Arial" w:hAnsi="Arial" w:cs="Arial" w:hint="eastAsia"/>
          <w:kern w:val="0"/>
          <w:sz w:val="20"/>
          <w:szCs w:val="20"/>
        </w:rPr>
        <w:t>为</w:t>
      </w:r>
      <w:r w:rsidRPr="003C5CA5">
        <w:rPr>
          <w:rFonts w:ascii="Arial" w:hAnsi="Arial" w:cs="Arial"/>
          <w:kern w:val="0"/>
          <w:sz w:val="20"/>
          <w:szCs w:val="20"/>
        </w:rPr>
        <w:t>10-20ml/min</w:t>
      </w:r>
      <w:r w:rsidRPr="003C5CA5">
        <w:rPr>
          <w:rFonts w:ascii="Arial" w:hAnsi="Arial" w:cs="Arial" w:hint="eastAsia"/>
          <w:kern w:val="0"/>
          <w:sz w:val="20"/>
          <w:szCs w:val="20"/>
        </w:rPr>
        <w:t>者，一次</w:t>
      </w:r>
      <w:smartTag w:uri="urn:schemas-microsoft-com:office:smarttags" w:element="chmetcnv">
        <w:smartTagPr>
          <w:attr w:name="TCSC" w:val="0"/>
          <w:attr w:name="NumberType" w:val="1"/>
          <w:attr w:name="Negative" w:val="False"/>
          <w:attr w:name="HasSpace" w:val="False"/>
          <w:attr w:name="SourceValue" w:val=".75"/>
          <w:attr w:name="UnitName" w:val="g"/>
        </w:smartTagPr>
        <w:r w:rsidRPr="003C5CA5">
          <w:rPr>
            <w:rFonts w:ascii="Arial" w:hAnsi="Arial" w:cs="Arial"/>
            <w:kern w:val="0"/>
            <w:sz w:val="20"/>
            <w:szCs w:val="20"/>
          </w:rPr>
          <w:t>0.75g</w:t>
        </w:r>
      </w:smartTag>
      <w:r w:rsidRPr="003C5CA5">
        <w:rPr>
          <w:rFonts w:ascii="Arial" w:hAnsi="Arial" w:cs="Arial" w:hint="eastAsia"/>
          <w:kern w:val="0"/>
          <w:sz w:val="20"/>
          <w:szCs w:val="20"/>
        </w:rPr>
        <w:t>，每</w:t>
      </w:r>
      <w:r w:rsidRPr="003C5CA5">
        <w:rPr>
          <w:rFonts w:ascii="Arial" w:hAnsi="Arial" w:cs="Arial"/>
          <w:kern w:val="0"/>
          <w:sz w:val="20"/>
          <w:szCs w:val="20"/>
        </w:rPr>
        <w:t>12</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w:t>
      </w:r>
      <w:r w:rsidRPr="003C5CA5">
        <w:rPr>
          <w:rFonts w:ascii="Arial" w:hAnsi="Arial" w:cs="Arial"/>
          <w:kern w:val="0"/>
          <w:sz w:val="20"/>
          <w:szCs w:val="20"/>
        </w:rPr>
        <w:t>Ccr</w:t>
      </w:r>
      <w:r w:rsidRPr="003C5CA5">
        <w:rPr>
          <w:rFonts w:ascii="Arial" w:hAnsi="Arial" w:cs="Arial" w:hint="eastAsia"/>
          <w:kern w:val="0"/>
          <w:sz w:val="20"/>
          <w:szCs w:val="20"/>
        </w:rPr>
        <w:t>小于</w:t>
      </w:r>
      <w:r w:rsidRPr="003C5CA5">
        <w:rPr>
          <w:rFonts w:ascii="Arial" w:hAnsi="Arial" w:cs="Arial"/>
          <w:kern w:val="0"/>
          <w:sz w:val="20"/>
          <w:szCs w:val="20"/>
        </w:rPr>
        <w:t>10ml/min</w:t>
      </w:r>
      <w:r w:rsidRPr="003C5CA5">
        <w:rPr>
          <w:rFonts w:ascii="Arial" w:hAnsi="Arial" w:cs="Arial" w:hint="eastAsia"/>
          <w:kern w:val="0"/>
          <w:sz w:val="20"/>
          <w:szCs w:val="20"/>
        </w:rPr>
        <w:t>者，一次</w:t>
      </w:r>
      <w:smartTag w:uri="urn:schemas-microsoft-com:office:smarttags" w:element="chmetcnv">
        <w:smartTagPr>
          <w:attr w:name="TCSC" w:val="0"/>
          <w:attr w:name="NumberType" w:val="1"/>
          <w:attr w:name="Negative" w:val="False"/>
          <w:attr w:name="HasSpace" w:val="False"/>
          <w:attr w:name="SourceValue" w:val=".75"/>
          <w:attr w:name="UnitName" w:val="g"/>
        </w:smartTagPr>
        <w:r w:rsidRPr="003C5CA5">
          <w:rPr>
            <w:rFonts w:ascii="Arial" w:hAnsi="Arial" w:cs="Arial"/>
            <w:kern w:val="0"/>
            <w:sz w:val="20"/>
            <w:szCs w:val="20"/>
          </w:rPr>
          <w:t>0.75g</w:t>
        </w:r>
      </w:smartTag>
      <w:r w:rsidRPr="003C5CA5">
        <w:rPr>
          <w:rFonts w:ascii="Arial" w:hAnsi="Arial" w:cs="Arial" w:hint="eastAsia"/>
          <w:kern w:val="0"/>
          <w:sz w:val="20"/>
          <w:szCs w:val="20"/>
        </w:rPr>
        <w:t>，每</w:t>
      </w:r>
      <w:r w:rsidRPr="003C5CA5">
        <w:rPr>
          <w:rFonts w:ascii="Arial" w:hAnsi="Arial" w:cs="Arial"/>
          <w:kern w:val="0"/>
          <w:sz w:val="20"/>
          <w:szCs w:val="20"/>
        </w:rPr>
        <w:t>24</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微软雅黑" w:eastAsia="微软雅黑" w:hAnsi="微软雅黑" w:cs="微软雅黑" w:hint="eastAsia"/>
          <w:kern w:val="0"/>
          <w:sz w:val="20"/>
          <w:szCs w:val="20"/>
        </w:rPr>
        <w:t>◆</w:t>
      </w:r>
      <w:r w:rsidRPr="003C5CA5">
        <w:rPr>
          <w:rFonts w:ascii="Arial" w:hAnsi="Arial" w:cs="Arial" w:hint="eastAsia"/>
          <w:kern w:val="0"/>
          <w:sz w:val="20"/>
          <w:szCs w:val="20"/>
        </w:rPr>
        <w:t>透析时剂量</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血液透析患者透析后应补充给药。</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儿童</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微软雅黑" w:eastAsia="微软雅黑" w:hAnsi="微软雅黑" w:cs="微软雅黑" w:hint="eastAsia"/>
          <w:kern w:val="0"/>
          <w:sz w:val="20"/>
          <w:szCs w:val="20"/>
        </w:rPr>
        <w:t>◆</w:t>
      </w:r>
      <w:r w:rsidRPr="003C5CA5">
        <w:rPr>
          <w:rFonts w:ascii="Arial" w:hAnsi="Arial" w:cs="Arial" w:hint="eastAsia"/>
          <w:kern w:val="0"/>
          <w:sz w:val="20"/>
          <w:szCs w:val="20"/>
        </w:rPr>
        <w:t>常规剂量</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咽炎、扁桃体炎</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w:t>
      </w:r>
      <w:r w:rsidRPr="003C5CA5">
        <w:rPr>
          <w:rFonts w:ascii="Arial" w:hAnsi="Arial" w:cs="Arial" w:hint="eastAsia"/>
          <w:kern w:val="0"/>
          <w:sz w:val="20"/>
          <w:szCs w:val="20"/>
        </w:rPr>
        <w:t>混悬剂：</w:t>
      </w:r>
      <w:r w:rsidRPr="003C5CA5">
        <w:rPr>
          <w:rFonts w:ascii="Arial" w:hAnsi="Arial" w:cs="Arial"/>
          <w:kern w:val="0"/>
          <w:sz w:val="20"/>
          <w:szCs w:val="20"/>
        </w:rPr>
        <w:t>3</w:t>
      </w:r>
      <w:r w:rsidRPr="003C5CA5">
        <w:rPr>
          <w:rFonts w:ascii="Arial" w:hAnsi="Arial" w:cs="Arial" w:hint="eastAsia"/>
          <w:kern w:val="0"/>
          <w:sz w:val="20"/>
          <w:szCs w:val="20"/>
        </w:rPr>
        <w:t>个月至</w:t>
      </w:r>
      <w:r w:rsidRPr="003C5CA5">
        <w:rPr>
          <w:rFonts w:ascii="Arial" w:hAnsi="Arial" w:cs="Arial"/>
          <w:kern w:val="0"/>
          <w:sz w:val="20"/>
          <w:szCs w:val="20"/>
        </w:rPr>
        <w:t>12</w:t>
      </w:r>
      <w:r w:rsidRPr="003C5CA5">
        <w:rPr>
          <w:rFonts w:ascii="Arial" w:hAnsi="Arial" w:cs="Arial" w:hint="eastAsia"/>
          <w:kern w:val="0"/>
          <w:sz w:val="20"/>
          <w:szCs w:val="20"/>
        </w:rPr>
        <w:t>岁儿童，一日</w:t>
      </w:r>
      <w:smartTag w:uri="urn:schemas-microsoft-com:office:smarttags" w:element="chmetcnv">
        <w:smartTagPr>
          <w:attr w:name="TCSC" w:val="0"/>
          <w:attr w:name="NumberType" w:val="1"/>
          <w:attr w:name="Negative" w:val="False"/>
          <w:attr w:name="HasSpace" w:val="False"/>
          <w:attr w:name="SourceValue" w:val=".02"/>
          <w:attr w:name="UnitName" w:val="g"/>
        </w:smartTagPr>
        <w:r w:rsidRPr="003C5CA5">
          <w:rPr>
            <w:rFonts w:ascii="Arial" w:hAnsi="Arial" w:cs="Arial"/>
            <w:kern w:val="0"/>
            <w:sz w:val="20"/>
            <w:szCs w:val="20"/>
          </w:rPr>
          <w:t>0.02g</w:t>
        </w:r>
      </w:smartTag>
      <w:r w:rsidRPr="003C5CA5">
        <w:rPr>
          <w:rFonts w:ascii="Arial" w:hAnsi="Arial" w:cs="Arial"/>
          <w:kern w:val="0"/>
          <w:sz w:val="20"/>
          <w:szCs w:val="20"/>
        </w:rPr>
        <w:t>/kg</w:t>
      </w:r>
      <w:r w:rsidRPr="003C5CA5">
        <w:rPr>
          <w:rFonts w:ascii="Arial" w:hAnsi="Arial" w:cs="Arial" w:hint="eastAsia"/>
          <w:kern w:val="0"/>
          <w:sz w:val="20"/>
          <w:szCs w:val="20"/>
        </w:rPr>
        <w:t>，分</w:t>
      </w:r>
      <w:r w:rsidRPr="003C5CA5">
        <w:rPr>
          <w:rFonts w:ascii="Arial" w:hAnsi="Arial" w:cs="Arial"/>
          <w:kern w:val="0"/>
          <w:sz w:val="20"/>
          <w:szCs w:val="20"/>
        </w:rPr>
        <w:t>2</w:t>
      </w:r>
      <w:r w:rsidRPr="003C5CA5">
        <w:rPr>
          <w:rFonts w:ascii="Arial" w:hAnsi="Arial" w:cs="Arial" w:hint="eastAsia"/>
          <w:kern w:val="0"/>
          <w:sz w:val="20"/>
          <w:szCs w:val="20"/>
        </w:rPr>
        <w:t>次给药，疗程</w:t>
      </w:r>
      <w:r w:rsidRPr="003C5CA5">
        <w:rPr>
          <w:rFonts w:ascii="Arial" w:hAnsi="Arial" w:cs="Arial"/>
          <w:kern w:val="0"/>
          <w:sz w:val="20"/>
          <w:szCs w:val="20"/>
        </w:rPr>
        <w:t>10</w:t>
      </w:r>
      <w:r w:rsidRPr="003C5CA5">
        <w:rPr>
          <w:rFonts w:ascii="Arial" w:hAnsi="Arial" w:cs="Arial" w:hint="eastAsia"/>
          <w:kern w:val="0"/>
          <w:sz w:val="20"/>
          <w:szCs w:val="20"/>
        </w:rPr>
        <w:t>日，最大日剂量为</w:t>
      </w:r>
      <w:smartTag w:uri="urn:schemas-microsoft-com:office:smarttags" w:element="chmetcnv">
        <w:smartTagPr>
          <w:attr w:name="TCSC" w:val="0"/>
          <w:attr w:name="NumberType" w:val="1"/>
          <w:attr w:name="Negative" w:val="False"/>
          <w:attr w:name="HasSpace" w:val="False"/>
          <w:attr w:name="SourceValue" w:val=".5"/>
          <w:attr w:name="UnitName" w:val="g"/>
        </w:smartTagPr>
        <w:r w:rsidRPr="003C5CA5">
          <w:rPr>
            <w:rFonts w:ascii="Arial" w:hAnsi="Arial" w:cs="Arial"/>
            <w:kern w:val="0"/>
            <w:sz w:val="20"/>
            <w:szCs w:val="20"/>
          </w:rPr>
          <w:t>0.5g</w:t>
        </w:r>
      </w:smartTag>
      <w:r w:rsidRPr="003C5CA5">
        <w:rPr>
          <w:rFonts w:ascii="Arial" w:hAnsi="Arial" w:cs="Arial" w:hint="eastAsia"/>
          <w:kern w:val="0"/>
          <w:sz w:val="20"/>
          <w:szCs w:val="20"/>
        </w:rPr>
        <w:t>。片剂：</w:t>
      </w:r>
      <w:r w:rsidRPr="003C5CA5">
        <w:rPr>
          <w:rFonts w:ascii="Arial" w:hAnsi="Arial" w:cs="Arial"/>
          <w:kern w:val="0"/>
          <w:sz w:val="20"/>
          <w:szCs w:val="20"/>
        </w:rPr>
        <w:t>13</w:t>
      </w:r>
      <w:r w:rsidRPr="003C5CA5">
        <w:rPr>
          <w:rFonts w:ascii="Arial" w:hAnsi="Arial" w:cs="Arial" w:hint="eastAsia"/>
          <w:kern w:val="0"/>
          <w:sz w:val="20"/>
          <w:szCs w:val="20"/>
        </w:rPr>
        <w:t>岁及</w:t>
      </w:r>
      <w:r w:rsidRPr="003C5CA5">
        <w:rPr>
          <w:rFonts w:ascii="Arial" w:hAnsi="Arial" w:cs="Arial"/>
          <w:kern w:val="0"/>
          <w:sz w:val="20"/>
          <w:szCs w:val="20"/>
        </w:rPr>
        <w:t>13</w:t>
      </w:r>
      <w:r w:rsidRPr="003C5CA5">
        <w:rPr>
          <w:rFonts w:ascii="Arial" w:hAnsi="Arial" w:cs="Arial" w:hint="eastAsia"/>
          <w:kern w:val="0"/>
          <w:sz w:val="20"/>
          <w:szCs w:val="20"/>
        </w:rPr>
        <w:t>岁以上儿童，一次</w:t>
      </w:r>
      <w:smartTag w:uri="urn:schemas-microsoft-com:office:smarttags" w:element="chmetcnv">
        <w:smartTagPr>
          <w:attr w:name="TCSC" w:val="0"/>
          <w:attr w:name="NumberType" w:val="1"/>
          <w:attr w:name="Negative" w:val="False"/>
          <w:attr w:name="HasSpace" w:val="False"/>
          <w:attr w:name="SourceValue" w:val=".25"/>
          <w:attr w:name="UnitName" w:val="g"/>
        </w:smartTagPr>
        <w:r w:rsidRPr="003C5CA5">
          <w:rPr>
            <w:rFonts w:ascii="Arial" w:hAnsi="Arial" w:cs="Arial"/>
            <w:kern w:val="0"/>
            <w:sz w:val="20"/>
            <w:szCs w:val="20"/>
          </w:rPr>
          <w:t>0.25g</w:t>
        </w:r>
      </w:smartTag>
      <w:r w:rsidRPr="003C5CA5">
        <w:rPr>
          <w:rFonts w:ascii="Arial" w:hAnsi="Arial" w:cs="Arial" w:hint="eastAsia"/>
          <w:kern w:val="0"/>
          <w:sz w:val="20"/>
          <w:szCs w:val="20"/>
        </w:rPr>
        <w:t>，一日</w:t>
      </w:r>
      <w:r w:rsidRPr="003C5CA5">
        <w:rPr>
          <w:rFonts w:ascii="Arial" w:hAnsi="Arial" w:cs="Arial"/>
          <w:kern w:val="0"/>
          <w:sz w:val="20"/>
          <w:szCs w:val="20"/>
        </w:rPr>
        <w:t>2</w:t>
      </w:r>
      <w:r w:rsidRPr="003C5CA5">
        <w:rPr>
          <w:rFonts w:ascii="Arial" w:hAnsi="Arial" w:cs="Arial" w:hint="eastAsia"/>
          <w:kern w:val="0"/>
          <w:sz w:val="20"/>
          <w:szCs w:val="20"/>
        </w:rPr>
        <w:t>次，疗程</w:t>
      </w:r>
      <w:r w:rsidRPr="003C5CA5">
        <w:rPr>
          <w:rFonts w:ascii="Arial" w:hAnsi="Arial" w:cs="Arial"/>
          <w:kern w:val="0"/>
          <w:sz w:val="20"/>
          <w:szCs w:val="20"/>
        </w:rPr>
        <w:t>10</w:t>
      </w:r>
      <w:r w:rsidRPr="003C5CA5">
        <w:rPr>
          <w:rFonts w:ascii="Arial" w:hAnsi="Arial" w:cs="Arial" w:hint="eastAsia"/>
          <w:kern w:val="0"/>
          <w:sz w:val="20"/>
          <w:szCs w:val="20"/>
        </w:rPr>
        <w:t>日。</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急性中耳炎</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w:t>
      </w:r>
      <w:r w:rsidRPr="003C5CA5">
        <w:rPr>
          <w:rFonts w:ascii="Arial" w:hAnsi="Arial" w:cs="Arial" w:hint="eastAsia"/>
          <w:kern w:val="0"/>
          <w:sz w:val="20"/>
          <w:szCs w:val="20"/>
        </w:rPr>
        <w:t>混悬剂：</w:t>
      </w:r>
      <w:r w:rsidRPr="003C5CA5">
        <w:rPr>
          <w:rFonts w:ascii="Arial" w:hAnsi="Arial" w:cs="Arial"/>
          <w:kern w:val="0"/>
          <w:sz w:val="20"/>
          <w:szCs w:val="20"/>
        </w:rPr>
        <w:t>3</w:t>
      </w:r>
      <w:r w:rsidRPr="003C5CA5">
        <w:rPr>
          <w:rFonts w:ascii="Arial" w:hAnsi="Arial" w:cs="Arial" w:hint="eastAsia"/>
          <w:kern w:val="0"/>
          <w:sz w:val="20"/>
          <w:szCs w:val="20"/>
        </w:rPr>
        <w:t>个月至</w:t>
      </w:r>
      <w:r w:rsidRPr="003C5CA5">
        <w:rPr>
          <w:rFonts w:ascii="Arial" w:hAnsi="Arial" w:cs="Arial"/>
          <w:kern w:val="0"/>
          <w:sz w:val="20"/>
          <w:szCs w:val="20"/>
        </w:rPr>
        <w:t>12</w:t>
      </w:r>
      <w:r w:rsidRPr="003C5CA5">
        <w:rPr>
          <w:rFonts w:ascii="Arial" w:hAnsi="Arial" w:cs="Arial" w:hint="eastAsia"/>
          <w:kern w:val="0"/>
          <w:sz w:val="20"/>
          <w:szCs w:val="20"/>
        </w:rPr>
        <w:t>岁儿童，一日</w:t>
      </w:r>
      <w:smartTag w:uri="urn:schemas-microsoft-com:office:smarttags" w:element="chmetcnv">
        <w:smartTagPr>
          <w:attr w:name="TCSC" w:val="0"/>
          <w:attr w:name="NumberType" w:val="1"/>
          <w:attr w:name="Negative" w:val="False"/>
          <w:attr w:name="HasSpace" w:val="False"/>
          <w:attr w:name="SourceValue" w:val=".03"/>
          <w:attr w:name="UnitName" w:val="g"/>
        </w:smartTagPr>
        <w:r w:rsidRPr="003C5CA5">
          <w:rPr>
            <w:rFonts w:ascii="Arial" w:hAnsi="Arial" w:cs="Arial"/>
            <w:kern w:val="0"/>
            <w:sz w:val="20"/>
            <w:szCs w:val="20"/>
          </w:rPr>
          <w:t>0.03g</w:t>
        </w:r>
      </w:smartTag>
      <w:r w:rsidRPr="003C5CA5">
        <w:rPr>
          <w:rFonts w:ascii="Arial" w:hAnsi="Arial" w:cs="Arial"/>
          <w:kern w:val="0"/>
          <w:sz w:val="20"/>
          <w:szCs w:val="20"/>
        </w:rPr>
        <w:t>/kg</w:t>
      </w:r>
      <w:r w:rsidRPr="003C5CA5">
        <w:rPr>
          <w:rFonts w:ascii="Arial" w:hAnsi="Arial" w:cs="Arial" w:hint="eastAsia"/>
          <w:kern w:val="0"/>
          <w:sz w:val="20"/>
          <w:szCs w:val="20"/>
        </w:rPr>
        <w:t>，分</w:t>
      </w:r>
      <w:r w:rsidRPr="003C5CA5">
        <w:rPr>
          <w:rFonts w:ascii="Arial" w:hAnsi="Arial" w:cs="Arial"/>
          <w:kern w:val="0"/>
          <w:sz w:val="20"/>
          <w:szCs w:val="20"/>
        </w:rPr>
        <w:t>2</w:t>
      </w:r>
      <w:r w:rsidRPr="003C5CA5">
        <w:rPr>
          <w:rFonts w:ascii="Arial" w:hAnsi="Arial" w:cs="Arial" w:hint="eastAsia"/>
          <w:kern w:val="0"/>
          <w:sz w:val="20"/>
          <w:szCs w:val="20"/>
        </w:rPr>
        <w:t>次给药，疗程</w:t>
      </w:r>
      <w:r w:rsidRPr="003C5CA5">
        <w:rPr>
          <w:rFonts w:ascii="Arial" w:hAnsi="Arial" w:cs="Arial"/>
          <w:kern w:val="0"/>
          <w:sz w:val="20"/>
          <w:szCs w:val="20"/>
        </w:rPr>
        <w:t>10</w:t>
      </w:r>
      <w:r w:rsidRPr="003C5CA5">
        <w:rPr>
          <w:rFonts w:ascii="Arial" w:hAnsi="Arial" w:cs="Arial" w:hint="eastAsia"/>
          <w:kern w:val="0"/>
          <w:sz w:val="20"/>
          <w:szCs w:val="20"/>
        </w:rPr>
        <w:t>日，最大日剂量为</w:t>
      </w:r>
      <w:smartTag w:uri="urn:schemas-microsoft-com:office:smarttags" w:element="chmetcnv">
        <w:smartTagPr>
          <w:attr w:name="TCSC" w:val="0"/>
          <w:attr w:name="NumberType" w:val="1"/>
          <w:attr w:name="Negative" w:val="False"/>
          <w:attr w:name="HasSpace" w:val="False"/>
          <w:attr w:name="SourceValue" w:val="1"/>
          <w:attr w:name="UnitName" w:val="g"/>
        </w:smartTagPr>
        <w:r w:rsidRPr="003C5CA5">
          <w:rPr>
            <w:rFonts w:ascii="Arial" w:hAnsi="Arial" w:cs="Arial"/>
            <w:kern w:val="0"/>
            <w:sz w:val="20"/>
            <w:szCs w:val="20"/>
          </w:rPr>
          <w:t>1g</w:t>
        </w:r>
      </w:smartTag>
      <w:r w:rsidRPr="003C5CA5">
        <w:rPr>
          <w:rFonts w:ascii="Arial" w:hAnsi="Arial" w:cs="Arial" w:hint="eastAsia"/>
          <w:kern w:val="0"/>
          <w:sz w:val="20"/>
          <w:szCs w:val="20"/>
        </w:rPr>
        <w:t>。片剂：可吞服片剂的儿童，一次</w:t>
      </w:r>
      <w:smartTag w:uri="urn:schemas-microsoft-com:office:smarttags" w:element="chmetcnv">
        <w:smartTagPr>
          <w:attr w:name="TCSC" w:val="0"/>
          <w:attr w:name="NumberType" w:val="1"/>
          <w:attr w:name="Negative" w:val="False"/>
          <w:attr w:name="HasSpace" w:val="False"/>
          <w:attr w:name="SourceValue" w:val=".25"/>
          <w:attr w:name="UnitName" w:val="g"/>
        </w:smartTagPr>
        <w:r w:rsidRPr="003C5CA5">
          <w:rPr>
            <w:rFonts w:ascii="Arial" w:hAnsi="Arial" w:cs="Arial"/>
            <w:kern w:val="0"/>
            <w:sz w:val="20"/>
            <w:szCs w:val="20"/>
          </w:rPr>
          <w:t>0.25g</w:t>
        </w:r>
      </w:smartTag>
      <w:r w:rsidRPr="003C5CA5">
        <w:rPr>
          <w:rFonts w:ascii="Arial" w:hAnsi="Arial" w:cs="Arial" w:hint="eastAsia"/>
          <w:kern w:val="0"/>
          <w:sz w:val="20"/>
          <w:szCs w:val="20"/>
        </w:rPr>
        <w:t>，一日</w:t>
      </w:r>
      <w:r w:rsidRPr="003C5CA5">
        <w:rPr>
          <w:rFonts w:ascii="Arial" w:hAnsi="Arial" w:cs="Arial"/>
          <w:kern w:val="0"/>
          <w:sz w:val="20"/>
          <w:szCs w:val="20"/>
        </w:rPr>
        <w:t>2</w:t>
      </w:r>
      <w:r w:rsidRPr="003C5CA5">
        <w:rPr>
          <w:rFonts w:ascii="Arial" w:hAnsi="Arial" w:cs="Arial" w:hint="eastAsia"/>
          <w:kern w:val="0"/>
          <w:sz w:val="20"/>
          <w:szCs w:val="20"/>
        </w:rPr>
        <w:t>次，疗程</w:t>
      </w:r>
      <w:r w:rsidRPr="003C5CA5">
        <w:rPr>
          <w:rFonts w:ascii="Arial" w:hAnsi="Arial" w:cs="Arial"/>
          <w:kern w:val="0"/>
          <w:sz w:val="20"/>
          <w:szCs w:val="20"/>
        </w:rPr>
        <w:t>10</w:t>
      </w:r>
      <w:r w:rsidRPr="003C5CA5">
        <w:rPr>
          <w:rFonts w:ascii="Arial" w:hAnsi="Arial" w:cs="Arial" w:hint="eastAsia"/>
          <w:kern w:val="0"/>
          <w:sz w:val="20"/>
          <w:szCs w:val="20"/>
        </w:rPr>
        <w:t>日。</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急性上颌窦炎</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w:t>
      </w:r>
      <w:r w:rsidRPr="003C5CA5">
        <w:rPr>
          <w:rFonts w:ascii="Arial" w:hAnsi="Arial" w:cs="Arial" w:hint="eastAsia"/>
          <w:kern w:val="0"/>
          <w:sz w:val="20"/>
          <w:szCs w:val="20"/>
        </w:rPr>
        <w:t>混悬剂：</w:t>
      </w:r>
      <w:r w:rsidRPr="003C5CA5">
        <w:rPr>
          <w:rFonts w:ascii="Arial" w:hAnsi="Arial" w:cs="Arial"/>
          <w:kern w:val="0"/>
          <w:sz w:val="20"/>
          <w:szCs w:val="20"/>
        </w:rPr>
        <w:t>3</w:t>
      </w:r>
      <w:r w:rsidRPr="003C5CA5">
        <w:rPr>
          <w:rFonts w:ascii="Arial" w:hAnsi="Arial" w:cs="Arial" w:hint="eastAsia"/>
          <w:kern w:val="0"/>
          <w:sz w:val="20"/>
          <w:szCs w:val="20"/>
        </w:rPr>
        <w:t>个月至</w:t>
      </w:r>
      <w:r w:rsidRPr="003C5CA5">
        <w:rPr>
          <w:rFonts w:ascii="Arial" w:hAnsi="Arial" w:cs="Arial"/>
          <w:kern w:val="0"/>
          <w:sz w:val="20"/>
          <w:szCs w:val="20"/>
        </w:rPr>
        <w:t>12</w:t>
      </w:r>
      <w:r w:rsidRPr="003C5CA5">
        <w:rPr>
          <w:rFonts w:ascii="Arial" w:hAnsi="Arial" w:cs="Arial" w:hint="eastAsia"/>
          <w:kern w:val="0"/>
          <w:sz w:val="20"/>
          <w:szCs w:val="20"/>
        </w:rPr>
        <w:t>岁儿童，一日</w:t>
      </w:r>
      <w:smartTag w:uri="urn:schemas-microsoft-com:office:smarttags" w:element="chmetcnv">
        <w:smartTagPr>
          <w:attr w:name="TCSC" w:val="0"/>
          <w:attr w:name="NumberType" w:val="1"/>
          <w:attr w:name="Negative" w:val="False"/>
          <w:attr w:name="HasSpace" w:val="False"/>
          <w:attr w:name="SourceValue" w:val=".02"/>
          <w:attr w:name="UnitName" w:val="g"/>
        </w:smartTagPr>
        <w:r w:rsidRPr="003C5CA5">
          <w:rPr>
            <w:rFonts w:ascii="Arial" w:hAnsi="Arial" w:cs="Arial"/>
            <w:kern w:val="0"/>
            <w:sz w:val="20"/>
            <w:szCs w:val="20"/>
          </w:rPr>
          <w:t>0.02g</w:t>
        </w:r>
      </w:smartTag>
      <w:r w:rsidRPr="003C5CA5">
        <w:rPr>
          <w:rFonts w:ascii="Arial" w:hAnsi="Arial" w:cs="Arial"/>
          <w:kern w:val="0"/>
          <w:sz w:val="20"/>
          <w:szCs w:val="20"/>
        </w:rPr>
        <w:t>/kg</w:t>
      </w:r>
      <w:r w:rsidRPr="003C5CA5">
        <w:rPr>
          <w:rFonts w:ascii="Arial" w:hAnsi="Arial" w:cs="Arial" w:hint="eastAsia"/>
          <w:kern w:val="0"/>
          <w:sz w:val="20"/>
          <w:szCs w:val="20"/>
        </w:rPr>
        <w:t>，分</w:t>
      </w:r>
      <w:r w:rsidRPr="003C5CA5">
        <w:rPr>
          <w:rFonts w:ascii="Arial" w:hAnsi="Arial" w:cs="Arial"/>
          <w:kern w:val="0"/>
          <w:sz w:val="20"/>
          <w:szCs w:val="20"/>
        </w:rPr>
        <w:t>2</w:t>
      </w:r>
      <w:r w:rsidRPr="003C5CA5">
        <w:rPr>
          <w:rFonts w:ascii="Arial" w:hAnsi="Arial" w:cs="Arial" w:hint="eastAsia"/>
          <w:kern w:val="0"/>
          <w:sz w:val="20"/>
          <w:szCs w:val="20"/>
        </w:rPr>
        <w:t>次给药，疗程</w:t>
      </w:r>
      <w:r w:rsidRPr="003C5CA5">
        <w:rPr>
          <w:rFonts w:ascii="Arial" w:hAnsi="Arial" w:cs="Arial"/>
          <w:kern w:val="0"/>
          <w:sz w:val="20"/>
          <w:szCs w:val="20"/>
        </w:rPr>
        <w:t>10</w:t>
      </w:r>
      <w:r w:rsidRPr="003C5CA5">
        <w:rPr>
          <w:rFonts w:ascii="Arial" w:hAnsi="Arial" w:cs="Arial" w:hint="eastAsia"/>
          <w:kern w:val="0"/>
          <w:sz w:val="20"/>
          <w:szCs w:val="20"/>
        </w:rPr>
        <w:t>日，最大日剂量为</w:t>
      </w:r>
      <w:smartTag w:uri="urn:schemas-microsoft-com:office:smarttags" w:element="chmetcnv">
        <w:smartTagPr>
          <w:attr w:name="TCSC" w:val="0"/>
          <w:attr w:name="NumberType" w:val="1"/>
          <w:attr w:name="Negative" w:val="False"/>
          <w:attr w:name="HasSpace" w:val="False"/>
          <w:attr w:name="SourceValue" w:val="1"/>
          <w:attr w:name="UnitName" w:val="g"/>
        </w:smartTagPr>
        <w:r w:rsidRPr="003C5CA5">
          <w:rPr>
            <w:rFonts w:ascii="Arial" w:hAnsi="Arial" w:cs="Arial"/>
            <w:kern w:val="0"/>
            <w:sz w:val="20"/>
            <w:szCs w:val="20"/>
          </w:rPr>
          <w:t>1g</w:t>
        </w:r>
      </w:smartTag>
      <w:r w:rsidRPr="003C5CA5">
        <w:rPr>
          <w:rFonts w:ascii="Arial" w:hAnsi="Arial" w:cs="Arial" w:hint="eastAsia"/>
          <w:kern w:val="0"/>
          <w:sz w:val="20"/>
          <w:szCs w:val="20"/>
        </w:rPr>
        <w:t>。片剂：</w:t>
      </w:r>
      <w:r w:rsidRPr="003C5CA5">
        <w:rPr>
          <w:rFonts w:ascii="Arial" w:hAnsi="Arial" w:cs="Arial"/>
          <w:kern w:val="0"/>
          <w:sz w:val="20"/>
          <w:szCs w:val="20"/>
        </w:rPr>
        <w:t>13</w:t>
      </w:r>
      <w:r w:rsidRPr="003C5CA5">
        <w:rPr>
          <w:rFonts w:ascii="Arial" w:hAnsi="Arial" w:cs="Arial" w:hint="eastAsia"/>
          <w:kern w:val="0"/>
          <w:sz w:val="20"/>
          <w:szCs w:val="20"/>
        </w:rPr>
        <w:t>岁及</w:t>
      </w:r>
      <w:r w:rsidRPr="003C5CA5">
        <w:rPr>
          <w:rFonts w:ascii="Arial" w:hAnsi="Arial" w:cs="Arial"/>
          <w:kern w:val="0"/>
          <w:sz w:val="20"/>
          <w:szCs w:val="20"/>
        </w:rPr>
        <w:t>13</w:t>
      </w:r>
      <w:r w:rsidRPr="003C5CA5">
        <w:rPr>
          <w:rFonts w:ascii="Arial" w:hAnsi="Arial" w:cs="Arial" w:hint="eastAsia"/>
          <w:kern w:val="0"/>
          <w:sz w:val="20"/>
          <w:szCs w:val="20"/>
        </w:rPr>
        <w:t>岁以上可吞咽片剂的儿童，一次</w:t>
      </w:r>
      <w:smartTag w:uri="urn:schemas-microsoft-com:office:smarttags" w:element="chmetcnv">
        <w:smartTagPr>
          <w:attr w:name="TCSC" w:val="0"/>
          <w:attr w:name="NumberType" w:val="1"/>
          <w:attr w:name="Negative" w:val="False"/>
          <w:attr w:name="HasSpace" w:val="False"/>
          <w:attr w:name="SourceValue" w:val=".25"/>
          <w:attr w:name="UnitName" w:val="g"/>
        </w:smartTagPr>
        <w:r w:rsidRPr="003C5CA5">
          <w:rPr>
            <w:rFonts w:ascii="Arial" w:hAnsi="Arial" w:cs="Arial"/>
            <w:kern w:val="0"/>
            <w:sz w:val="20"/>
            <w:szCs w:val="20"/>
          </w:rPr>
          <w:t>0.25g</w:t>
        </w:r>
      </w:smartTag>
      <w:r w:rsidRPr="003C5CA5">
        <w:rPr>
          <w:rFonts w:ascii="Arial" w:hAnsi="Arial" w:cs="Arial" w:hint="eastAsia"/>
          <w:kern w:val="0"/>
          <w:sz w:val="20"/>
          <w:szCs w:val="20"/>
        </w:rPr>
        <w:t>，一日</w:t>
      </w:r>
      <w:r w:rsidRPr="003C5CA5">
        <w:rPr>
          <w:rFonts w:ascii="Arial" w:hAnsi="Arial" w:cs="Arial"/>
          <w:kern w:val="0"/>
          <w:sz w:val="20"/>
          <w:szCs w:val="20"/>
        </w:rPr>
        <w:t>2</w:t>
      </w:r>
      <w:r w:rsidRPr="003C5CA5">
        <w:rPr>
          <w:rFonts w:ascii="Arial" w:hAnsi="Arial" w:cs="Arial" w:hint="eastAsia"/>
          <w:kern w:val="0"/>
          <w:sz w:val="20"/>
          <w:szCs w:val="20"/>
        </w:rPr>
        <w:t>次，疗程</w:t>
      </w:r>
      <w:r w:rsidRPr="003C5CA5">
        <w:rPr>
          <w:rFonts w:ascii="Arial" w:hAnsi="Arial" w:cs="Arial"/>
          <w:kern w:val="0"/>
          <w:sz w:val="20"/>
          <w:szCs w:val="20"/>
        </w:rPr>
        <w:t>10</w:t>
      </w:r>
      <w:r w:rsidRPr="003C5CA5">
        <w:rPr>
          <w:rFonts w:ascii="Arial" w:hAnsi="Arial" w:cs="Arial" w:hint="eastAsia"/>
          <w:kern w:val="0"/>
          <w:sz w:val="20"/>
          <w:szCs w:val="20"/>
        </w:rPr>
        <w:t>日。</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急性支气管炎</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13</w:t>
      </w:r>
      <w:r w:rsidRPr="003C5CA5">
        <w:rPr>
          <w:rFonts w:ascii="Arial" w:hAnsi="Arial" w:cs="Arial" w:hint="eastAsia"/>
          <w:kern w:val="0"/>
          <w:sz w:val="20"/>
          <w:szCs w:val="20"/>
        </w:rPr>
        <w:t>岁及</w:t>
      </w:r>
      <w:r w:rsidRPr="003C5CA5">
        <w:rPr>
          <w:rFonts w:ascii="Arial" w:hAnsi="Arial" w:cs="Arial"/>
          <w:kern w:val="0"/>
          <w:sz w:val="20"/>
          <w:szCs w:val="20"/>
        </w:rPr>
        <w:t>13</w:t>
      </w:r>
      <w:r w:rsidRPr="003C5CA5">
        <w:rPr>
          <w:rFonts w:ascii="Arial" w:hAnsi="Arial" w:cs="Arial" w:hint="eastAsia"/>
          <w:kern w:val="0"/>
          <w:sz w:val="20"/>
          <w:szCs w:val="20"/>
        </w:rPr>
        <w:t>岁以上儿童，一次</w:t>
      </w:r>
      <w:r w:rsidRPr="003C5CA5">
        <w:rPr>
          <w:rFonts w:ascii="Arial" w:hAnsi="Arial" w:cs="Arial"/>
          <w:kern w:val="0"/>
          <w:sz w:val="20"/>
          <w:szCs w:val="20"/>
        </w:rPr>
        <w:t>0.25</w:t>
      </w:r>
      <w:smartTag w:uri="urn:schemas-microsoft-com:office:smarttags" w:element="chmetcnv">
        <w:smartTagPr>
          <w:attr w:name="TCSC" w:val="0"/>
          <w:attr w:name="NumberType" w:val="1"/>
          <w:attr w:name="Negative" w:val="True"/>
          <w:attr w:name="HasSpace" w:val="False"/>
          <w:attr w:name="SourceValue" w:val=".5"/>
          <w:attr w:name="UnitName" w:val="g"/>
        </w:smartTagPr>
        <w:r w:rsidRPr="003C5CA5">
          <w:rPr>
            <w:rFonts w:ascii="Arial" w:hAnsi="Arial" w:cs="Arial"/>
            <w:kern w:val="0"/>
            <w:sz w:val="20"/>
            <w:szCs w:val="20"/>
          </w:rPr>
          <w:t>-0.5g</w:t>
        </w:r>
      </w:smartTag>
      <w:r w:rsidRPr="003C5CA5">
        <w:rPr>
          <w:rFonts w:ascii="Arial" w:hAnsi="Arial" w:cs="Arial" w:hint="eastAsia"/>
          <w:kern w:val="0"/>
          <w:sz w:val="20"/>
          <w:szCs w:val="20"/>
        </w:rPr>
        <w:t>，一日</w:t>
      </w:r>
      <w:r w:rsidRPr="003C5CA5">
        <w:rPr>
          <w:rFonts w:ascii="Arial" w:hAnsi="Arial" w:cs="Arial"/>
          <w:kern w:val="0"/>
          <w:sz w:val="20"/>
          <w:szCs w:val="20"/>
        </w:rPr>
        <w:t>2</w:t>
      </w:r>
      <w:r w:rsidRPr="003C5CA5">
        <w:rPr>
          <w:rFonts w:ascii="Arial" w:hAnsi="Arial" w:cs="Arial" w:hint="eastAsia"/>
          <w:kern w:val="0"/>
          <w:sz w:val="20"/>
          <w:szCs w:val="20"/>
        </w:rPr>
        <w:t>次，疗程</w:t>
      </w:r>
      <w:r w:rsidRPr="003C5CA5">
        <w:rPr>
          <w:rFonts w:ascii="Arial" w:hAnsi="Arial" w:cs="Arial"/>
          <w:kern w:val="0"/>
          <w:sz w:val="20"/>
          <w:szCs w:val="20"/>
        </w:rPr>
        <w:t>5-10</w:t>
      </w:r>
      <w:r w:rsidRPr="003C5CA5">
        <w:rPr>
          <w:rFonts w:ascii="Arial" w:hAnsi="Arial" w:cs="Arial" w:hint="eastAsia"/>
          <w:kern w:val="0"/>
          <w:sz w:val="20"/>
          <w:szCs w:val="20"/>
        </w:rPr>
        <w:t>日。</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慢性支气管炎急性发作</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w:t>
      </w:r>
      <w:r w:rsidRPr="003C5CA5">
        <w:rPr>
          <w:rFonts w:ascii="Arial" w:hAnsi="Arial" w:cs="Arial" w:hint="eastAsia"/>
          <w:kern w:val="0"/>
          <w:sz w:val="20"/>
          <w:szCs w:val="20"/>
        </w:rPr>
        <w:t>一次</w:t>
      </w:r>
      <w:r w:rsidRPr="003C5CA5">
        <w:rPr>
          <w:rFonts w:ascii="Arial" w:hAnsi="Arial" w:cs="Arial"/>
          <w:kern w:val="0"/>
          <w:sz w:val="20"/>
          <w:szCs w:val="20"/>
        </w:rPr>
        <w:t>0.25</w:t>
      </w:r>
      <w:smartTag w:uri="urn:schemas-microsoft-com:office:smarttags" w:element="chmetcnv">
        <w:smartTagPr>
          <w:attr w:name="TCSC" w:val="0"/>
          <w:attr w:name="NumberType" w:val="1"/>
          <w:attr w:name="Negative" w:val="True"/>
          <w:attr w:name="HasSpace" w:val="False"/>
          <w:attr w:name="SourceValue" w:val=".5"/>
          <w:attr w:name="UnitName" w:val="g"/>
        </w:smartTagPr>
        <w:r w:rsidRPr="003C5CA5">
          <w:rPr>
            <w:rFonts w:ascii="Arial" w:hAnsi="Arial" w:cs="Arial"/>
            <w:kern w:val="0"/>
            <w:sz w:val="20"/>
            <w:szCs w:val="20"/>
          </w:rPr>
          <w:t>-0.5g</w:t>
        </w:r>
      </w:smartTag>
      <w:r w:rsidRPr="003C5CA5">
        <w:rPr>
          <w:rFonts w:ascii="Arial" w:hAnsi="Arial" w:cs="Arial" w:hint="eastAsia"/>
          <w:kern w:val="0"/>
          <w:sz w:val="20"/>
          <w:szCs w:val="20"/>
        </w:rPr>
        <w:t>，一日</w:t>
      </w:r>
      <w:r w:rsidRPr="003C5CA5">
        <w:rPr>
          <w:rFonts w:ascii="Arial" w:hAnsi="Arial" w:cs="Arial"/>
          <w:kern w:val="0"/>
          <w:sz w:val="20"/>
          <w:szCs w:val="20"/>
        </w:rPr>
        <w:t>2</w:t>
      </w:r>
      <w:r w:rsidRPr="003C5CA5">
        <w:rPr>
          <w:rFonts w:ascii="Arial" w:hAnsi="Arial" w:cs="Arial" w:hint="eastAsia"/>
          <w:kern w:val="0"/>
          <w:sz w:val="20"/>
          <w:szCs w:val="20"/>
        </w:rPr>
        <w:t>次，疗程</w:t>
      </w:r>
      <w:r w:rsidRPr="003C5CA5">
        <w:rPr>
          <w:rFonts w:ascii="Arial" w:hAnsi="Arial" w:cs="Arial"/>
          <w:kern w:val="0"/>
          <w:sz w:val="20"/>
          <w:szCs w:val="20"/>
        </w:rPr>
        <w:t>10</w:t>
      </w:r>
      <w:r w:rsidRPr="003C5CA5">
        <w:rPr>
          <w:rFonts w:ascii="Arial" w:hAnsi="Arial" w:cs="Arial" w:hint="eastAsia"/>
          <w:kern w:val="0"/>
          <w:sz w:val="20"/>
          <w:szCs w:val="20"/>
        </w:rPr>
        <w:t>日。</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下呼吸道感染、败血症</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肌内注射</w:t>
      </w:r>
      <w:r w:rsidRPr="003C5CA5">
        <w:rPr>
          <w:rFonts w:ascii="Arial" w:hAnsi="Arial" w:cs="Arial"/>
          <w:kern w:val="0"/>
          <w:sz w:val="20"/>
          <w:szCs w:val="20"/>
        </w:rPr>
        <w:t xml:space="preserve">  3</w:t>
      </w:r>
      <w:r w:rsidRPr="003C5CA5">
        <w:rPr>
          <w:rFonts w:ascii="Arial" w:hAnsi="Arial" w:cs="Arial" w:hint="eastAsia"/>
          <w:kern w:val="0"/>
          <w:sz w:val="20"/>
          <w:szCs w:val="20"/>
        </w:rPr>
        <w:t>个月及</w:t>
      </w:r>
      <w:r w:rsidRPr="003C5CA5">
        <w:rPr>
          <w:rFonts w:ascii="Arial" w:hAnsi="Arial" w:cs="Arial"/>
          <w:kern w:val="0"/>
          <w:sz w:val="20"/>
          <w:szCs w:val="20"/>
        </w:rPr>
        <w:t>3</w:t>
      </w:r>
      <w:r w:rsidRPr="003C5CA5">
        <w:rPr>
          <w:rFonts w:ascii="Arial" w:hAnsi="Arial" w:cs="Arial" w:hint="eastAsia"/>
          <w:kern w:val="0"/>
          <w:sz w:val="20"/>
          <w:szCs w:val="20"/>
        </w:rPr>
        <w:t>个月以上儿童，一日</w:t>
      </w:r>
      <w:r w:rsidRPr="003C5CA5">
        <w:rPr>
          <w:rFonts w:ascii="Arial" w:hAnsi="Arial" w:cs="Arial"/>
          <w:kern w:val="0"/>
          <w:sz w:val="20"/>
          <w:szCs w:val="20"/>
        </w:rPr>
        <w:t>0.05</w:t>
      </w:r>
      <w:smartTag w:uri="urn:schemas-microsoft-com:office:smarttags" w:element="chmetcnv">
        <w:smartTagPr>
          <w:attr w:name="TCSC" w:val="0"/>
          <w:attr w:name="NumberType" w:val="1"/>
          <w:attr w:name="Negative" w:val="True"/>
          <w:attr w:name="HasSpace" w:val="False"/>
          <w:attr w:name="SourceValue" w:val=".1"/>
          <w:attr w:name="UnitName" w:val="g"/>
        </w:smartTagPr>
        <w:r w:rsidRPr="003C5CA5">
          <w:rPr>
            <w:rFonts w:ascii="Arial" w:hAnsi="Arial" w:cs="Arial"/>
            <w:kern w:val="0"/>
            <w:sz w:val="20"/>
            <w:szCs w:val="20"/>
          </w:rPr>
          <w:t>-0.1g</w:t>
        </w:r>
      </w:smartTag>
      <w:r w:rsidRPr="003C5CA5">
        <w:rPr>
          <w:rFonts w:ascii="Arial" w:hAnsi="Arial" w:cs="Arial"/>
          <w:kern w:val="0"/>
          <w:sz w:val="20"/>
          <w:szCs w:val="20"/>
        </w:rPr>
        <w:t>/kg</w:t>
      </w:r>
      <w:r w:rsidRPr="003C5CA5">
        <w:rPr>
          <w:rFonts w:ascii="Arial" w:hAnsi="Arial" w:cs="Arial" w:hint="eastAsia"/>
          <w:kern w:val="0"/>
          <w:sz w:val="20"/>
          <w:szCs w:val="20"/>
        </w:rPr>
        <w:t>，分次给药，每</w:t>
      </w:r>
      <w:r w:rsidRPr="003C5CA5">
        <w:rPr>
          <w:rFonts w:ascii="Arial" w:hAnsi="Arial" w:cs="Arial"/>
          <w:kern w:val="0"/>
          <w:sz w:val="20"/>
          <w:szCs w:val="20"/>
        </w:rPr>
        <w:t>6-8</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次，依据感染类型和严重程度给药。</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静脉注射</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泌尿道感染</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w:t>
      </w:r>
      <w:r w:rsidRPr="003C5CA5">
        <w:rPr>
          <w:rFonts w:ascii="Arial" w:hAnsi="Arial" w:cs="Arial" w:hint="eastAsia"/>
          <w:kern w:val="0"/>
          <w:sz w:val="20"/>
          <w:szCs w:val="20"/>
        </w:rPr>
        <w:t>一次</w:t>
      </w:r>
      <w:smartTag w:uri="urn:schemas-microsoft-com:office:smarttags" w:element="chmetcnv">
        <w:smartTagPr>
          <w:attr w:name="TCSC" w:val="0"/>
          <w:attr w:name="NumberType" w:val="1"/>
          <w:attr w:name="Negative" w:val="False"/>
          <w:attr w:name="HasSpace" w:val="False"/>
          <w:attr w:name="SourceValue" w:val=".25"/>
          <w:attr w:name="UnitName" w:val="g"/>
        </w:smartTagPr>
        <w:r w:rsidRPr="003C5CA5">
          <w:rPr>
            <w:rFonts w:ascii="Arial" w:hAnsi="Arial" w:cs="Arial"/>
            <w:kern w:val="0"/>
            <w:sz w:val="20"/>
            <w:szCs w:val="20"/>
          </w:rPr>
          <w:t>0.25g</w:t>
        </w:r>
      </w:smartTag>
      <w:r w:rsidRPr="003C5CA5">
        <w:rPr>
          <w:rFonts w:ascii="Arial" w:hAnsi="Arial" w:cs="Arial" w:hint="eastAsia"/>
          <w:kern w:val="0"/>
          <w:sz w:val="20"/>
          <w:szCs w:val="20"/>
        </w:rPr>
        <w:t>，一日</w:t>
      </w:r>
      <w:r w:rsidRPr="003C5CA5">
        <w:rPr>
          <w:rFonts w:ascii="Arial" w:hAnsi="Arial" w:cs="Arial"/>
          <w:kern w:val="0"/>
          <w:sz w:val="20"/>
          <w:szCs w:val="20"/>
        </w:rPr>
        <w:t>2</w:t>
      </w:r>
      <w:r w:rsidRPr="003C5CA5">
        <w:rPr>
          <w:rFonts w:ascii="Arial" w:hAnsi="Arial" w:cs="Arial" w:hint="eastAsia"/>
          <w:kern w:val="0"/>
          <w:sz w:val="20"/>
          <w:szCs w:val="20"/>
        </w:rPr>
        <w:t>次，疗程</w:t>
      </w:r>
      <w:r w:rsidRPr="003C5CA5">
        <w:rPr>
          <w:rFonts w:ascii="Arial" w:hAnsi="Arial" w:cs="Arial"/>
          <w:kern w:val="0"/>
          <w:sz w:val="20"/>
          <w:szCs w:val="20"/>
        </w:rPr>
        <w:t>7-10</w:t>
      </w:r>
      <w:r w:rsidRPr="003C5CA5">
        <w:rPr>
          <w:rFonts w:ascii="Arial" w:hAnsi="Arial" w:cs="Arial" w:hint="eastAsia"/>
          <w:kern w:val="0"/>
          <w:sz w:val="20"/>
          <w:szCs w:val="20"/>
        </w:rPr>
        <w:t>日。</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肌内注射</w:t>
      </w:r>
      <w:r w:rsidRPr="003C5CA5">
        <w:rPr>
          <w:rFonts w:ascii="Arial" w:hAnsi="Arial" w:cs="Arial"/>
          <w:kern w:val="0"/>
          <w:sz w:val="20"/>
          <w:szCs w:val="20"/>
        </w:rPr>
        <w:t xml:space="preserve">  3</w:t>
      </w:r>
      <w:r w:rsidRPr="003C5CA5">
        <w:rPr>
          <w:rFonts w:ascii="Arial" w:hAnsi="Arial" w:cs="Arial" w:hint="eastAsia"/>
          <w:kern w:val="0"/>
          <w:sz w:val="20"/>
          <w:szCs w:val="20"/>
        </w:rPr>
        <w:t>个月及</w:t>
      </w:r>
      <w:r w:rsidRPr="003C5CA5">
        <w:rPr>
          <w:rFonts w:ascii="Arial" w:hAnsi="Arial" w:cs="Arial"/>
          <w:kern w:val="0"/>
          <w:sz w:val="20"/>
          <w:szCs w:val="20"/>
        </w:rPr>
        <w:t>3</w:t>
      </w:r>
      <w:r w:rsidRPr="003C5CA5">
        <w:rPr>
          <w:rFonts w:ascii="Arial" w:hAnsi="Arial" w:cs="Arial" w:hint="eastAsia"/>
          <w:kern w:val="0"/>
          <w:sz w:val="20"/>
          <w:szCs w:val="20"/>
        </w:rPr>
        <w:t>个月以上儿童，一日</w:t>
      </w:r>
      <w:r w:rsidRPr="003C5CA5">
        <w:rPr>
          <w:rFonts w:ascii="Arial" w:hAnsi="Arial" w:cs="Arial"/>
          <w:kern w:val="0"/>
          <w:sz w:val="20"/>
          <w:szCs w:val="20"/>
        </w:rPr>
        <w:t>0.05</w:t>
      </w:r>
      <w:smartTag w:uri="urn:schemas-microsoft-com:office:smarttags" w:element="chmetcnv">
        <w:smartTagPr>
          <w:attr w:name="TCSC" w:val="0"/>
          <w:attr w:name="NumberType" w:val="1"/>
          <w:attr w:name="Negative" w:val="True"/>
          <w:attr w:name="HasSpace" w:val="False"/>
          <w:attr w:name="SourceValue" w:val=".1"/>
          <w:attr w:name="UnitName" w:val="g"/>
        </w:smartTagPr>
        <w:r w:rsidRPr="003C5CA5">
          <w:rPr>
            <w:rFonts w:ascii="Arial" w:hAnsi="Arial" w:cs="Arial"/>
            <w:kern w:val="0"/>
            <w:sz w:val="20"/>
            <w:szCs w:val="20"/>
          </w:rPr>
          <w:t>-0.1g</w:t>
        </w:r>
      </w:smartTag>
      <w:r w:rsidRPr="003C5CA5">
        <w:rPr>
          <w:rFonts w:ascii="Arial" w:hAnsi="Arial" w:cs="Arial"/>
          <w:kern w:val="0"/>
          <w:sz w:val="20"/>
          <w:szCs w:val="20"/>
        </w:rPr>
        <w:t>/kg</w:t>
      </w:r>
      <w:r w:rsidRPr="003C5CA5">
        <w:rPr>
          <w:rFonts w:ascii="Arial" w:hAnsi="Arial" w:cs="Arial" w:hint="eastAsia"/>
          <w:kern w:val="0"/>
          <w:sz w:val="20"/>
          <w:szCs w:val="20"/>
        </w:rPr>
        <w:t>，分次给药，每</w:t>
      </w:r>
      <w:r w:rsidRPr="003C5CA5">
        <w:rPr>
          <w:rFonts w:ascii="Arial" w:hAnsi="Arial" w:cs="Arial"/>
          <w:kern w:val="0"/>
          <w:sz w:val="20"/>
          <w:szCs w:val="20"/>
        </w:rPr>
        <w:t>6-8</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次，依据感染类型和严重程度给药。</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3.</w:t>
      </w:r>
      <w:r w:rsidRPr="003C5CA5">
        <w:rPr>
          <w:rFonts w:ascii="Arial" w:hAnsi="Arial" w:cs="Arial" w:hint="eastAsia"/>
          <w:kern w:val="0"/>
          <w:sz w:val="20"/>
          <w:szCs w:val="20"/>
        </w:rPr>
        <w:t>静脉注射</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单纯淋球菌感染</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13</w:t>
      </w:r>
      <w:r w:rsidRPr="003C5CA5">
        <w:rPr>
          <w:rFonts w:ascii="Arial" w:hAnsi="Arial" w:cs="Arial" w:hint="eastAsia"/>
          <w:kern w:val="0"/>
          <w:sz w:val="20"/>
          <w:szCs w:val="20"/>
        </w:rPr>
        <w:t>岁及</w:t>
      </w:r>
      <w:r w:rsidRPr="003C5CA5">
        <w:rPr>
          <w:rFonts w:ascii="Arial" w:hAnsi="Arial" w:cs="Arial"/>
          <w:kern w:val="0"/>
          <w:sz w:val="20"/>
          <w:szCs w:val="20"/>
        </w:rPr>
        <w:t>13</w:t>
      </w:r>
      <w:r w:rsidRPr="003C5CA5">
        <w:rPr>
          <w:rFonts w:ascii="Arial" w:hAnsi="Arial" w:cs="Arial" w:hint="eastAsia"/>
          <w:kern w:val="0"/>
          <w:sz w:val="20"/>
          <w:szCs w:val="20"/>
        </w:rPr>
        <w:t>岁以上儿童，单剂</w:t>
      </w:r>
      <w:smartTag w:uri="urn:schemas-microsoft-com:office:smarttags" w:element="chmetcnv">
        <w:smartTagPr>
          <w:attr w:name="TCSC" w:val="0"/>
          <w:attr w:name="NumberType" w:val="1"/>
          <w:attr w:name="Negative" w:val="False"/>
          <w:attr w:name="HasSpace" w:val="False"/>
          <w:attr w:name="SourceValue" w:val="1"/>
          <w:attr w:name="UnitName" w:val="g"/>
        </w:smartTagPr>
        <w:r w:rsidRPr="003C5CA5">
          <w:rPr>
            <w:rFonts w:ascii="Arial" w:hAnsi="Arial" w:cs="Arial"/>
            <w:kern w:val="0"/>
            <w:sz w:val="20"/>
            <w:szCs w:val="20"/>
          </w:rPr>
          <w:t>1g</w:t>
        </w:r>
      </w:smartTag>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骨及关节感染</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肌内注射</w:t>
      </w:r>
      <w:r w:rsidRPr="003C5CA5">
        <w:rPr>
          <w:rFonts w:ascii="Arial" w:hAnsi="Arial" w:cs="Arial"/>
          <w:kern w:val="0"/>
          <w:sz w:val="20"/>
          <w:szCs w:val="20"/>
        </w:rPr>
        <w:t xml:space="preserve">  3</w:t>
      </w:r>
      <w:r w:rsidRPr="003C5CA5">
        <w:rPr>
          <w:rFonts w:ascii="Arial" w:hAnsi="Arial" w:cs="Arial" w:hint="eastAsia"/>
          <w:kern w:val="0"/>
          <w:sz w:val="20"/>
          <w:szCs w:val="20"/>
        </w:rPr>
        <w:t>个月及</w:t>
      </w:r>
      <w:r w:rsidRPr="003C5CA5">
        <w:rPr>
          <w:rFonts w:ascii="Arial" w:hAnsi="Arial" w:cs="Arial"/>
          <w:kern w:val="0"/>
          <w:sz w:val="20"/>
          <w:szCs w:val="20"/>
        </w:rPr>
        <w:t>3</w:t>
      </w:r>
      <w:r w:rsidRPr="003C5CA5">
        <w:rPr>
          <w:rFonts w:ascii="Arial" w:hAnsi="Arial" w:cs="Arial" w:hint="eastAsia"/>
          <w:kern w:val="0"/>
          <w:sz w:val="20"/>
          <w:szCs w:val="20"/>
        </w:rPr>
        <w:t>个月以上儿童，一日</w:t>
      </w:r>
      <w:smartTag w:uri="urn:schemas-microsoft-com:office:smarttags" w:element="chmetcnv">
        <w:smartTagPr>
          <w:attr w:name="TCSC" w:val="0"/>
          <w:attr w:name="NumberType" w:val="1"/>
          <w:attr w:name="Negative" w:val="False"/>
          <w:attr w:name="HasSpace" w:val="False"/>
          <w:attr w:name="SourceValue" w:val=".15"/>
          <w:attr w:name="UnitName" w:val="g"/>
        </w:smartTagPr>
        <w:r w:rsidRPr="003C5CA5">
          <w:rPr>
            <w:rFonts w:ascii="Arial" w:hAnsi="Arial" w:cs="Arial"/>
            <w:kern w:val="0"/>
            <w:sz w:val="20"/>
            <w:szCs w:val="20"/>
          </w:rPr>
          <w:t>0.15g</w:t>
        </w:r>
      </w:smartTag>
      <w:r w:rsidRPr="003C5CA5">
        <w:rPr>
          <w:rFonts w:ascii="Arial" w:hAnsi="Arial" w:cs="Arial"/>
          <w:kern w:val="0"/>
          <w:sz w:val="20"/>
          <w:szCs w:val="20"/>
        </w:rPr>
        <w:t>/kg</w:t>
      </w:r>
      <w:r w:rsidRPr="003C5CA5">
        <w:rPr>
          <w:rFonts w:ascii="Arial" w:hAnsi="Arial" w:cs="Arial" w:hint="eastAsia"/>
          <w:kern w:val="0"/>
          <w:sz w:val="20"/>
          <w:szCs w:val="20"/>
        </w:rPr>
        <w:t>，分次给药，每</w:t>
      </w:r>
      <w:r w:rsidRPr="003C5CA5">
        <w:rPr>
          <w:rFonts w:ascii="Arial" w:hAnsi="Arial" w:cs="Arial"/>
          <w:kern w:val="0"/>
          <w:sz w:val="20"/>
          <w:szCs w:val="20"/>
        </w:rPr>
        <w:t>8</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次，单次最大剂量为</w:t>
      </w:r>
      <w:smartTag w:uri="urn:schemas-microsoft-com:office:smarttags" w:element="chmetcnv">
        <w:smartTagPr>
          <w:attr w:name="TCSC" w:val="0"/>
          <w:attr w:name="NumberType" w:val="1"/>
          <w:attr w:name="Negative" w:val="Fals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静脉注射</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皮肤及皮下组织感染</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w:t>
      </w:r>
      <w:r w:rsidRPr="003C5CA5">
        <w:rPr>
          <w:rFonts w:ascii="Arial" w:hAnsi="Arial" w:cs="Arial" w:hint="eastAsia"/>
          <w:kern w:val="0"/>
          <w:sz w:val="20"/>
          <w:szCs w:val="20"/>
        </w:rPr>
        <w:t>一次</w:t>
      </w:r>
      <w:r w:rsidRPr="003C5CA5">
        <w:rPr>
          <w:rFonts w:ascii="Arial" w:hAnsi="Arial" w:cs="Arial"/>
          <w:kern w:val="0"/>
          <w:sz w:val="20"/>
          <w:szCs w:val="20"/>
        </w:rPr>
        <w:t>0.25</w:t>
      </w:r>
      <w:smartTag w:uri="urn:schemas-microsoft-com:office:smarttags" w:element="chmetcnv">
        <w:smartTagPr>
          <w:attr w:name="TCSC" w:val="0"/>
          <w:attr w:name="NumberType" w:val="1"/>
          <w:attr w:name="Negative" w:val="True"/>
          <w:attr w:name="HasSpace" w:val="False"/>
          <w:attr w:name="SourceValue" w:val=".5"/>
          <w:attr w:name="UnitName" w:val="g"/>
        </w:smartTagPr>
        <w:r w:rsidRPr="003C5CA5">
          <w:rPr>
            <w:rFonts w:ascii="Arial" w:hAnsi="Arial" w:cs="Arial"/>
            <w:kern w:val="0"/>
            <w:sz w:val="20"/>
            <w:szCs w:val="20"/>
          </w:rPr>
          <w:t>-0.5g</w:t>
        </w:r>
      </w:smartTag>
      <w:r w:rsidRPr="003C5CA5">
        <w:rPr>
          <w:rFonts w:ascii="Arial" w:hAnsi="Arial" w:cs="Arial" w:hint="eastAsia"/>
          <w:kern w:val="0"/>
          <w:sz w:val="20"/>
          <w:szCs w:val="20"/>
        </w:rPr>
        <w:t>，一日</w:t>
      </w:r>
      <w:r w:rsidRPr="003C5CA5">
        <w:rPr>
          <w:rFonts w:ascii="Arial" w:hAnsi="Arial" w:cs="Arial"/>
          <w:kern w:val="0"/>
          <w:sz w:val="20"/>
          <w:szCs w:val="20"/>
        </w:rPr>
        <w:t>2</w:t>
      </w:r>
      <w:r w:rsidRPr="003C5CA5">
        <w:rPr>
          <w:rFonts w:ascii="Arial" w:hAnsi="Arial" w:cs="Arial" w:hint="eastAsia"/>
          <w:kern w:val="0"/>
          <w:sz w:val="20"/>
          <w:szCs w:val="20"/>
        </w:rPr>
        <w:t>次，疗程</w:t>
      </w:r>
      <w:r w:rsidRPr="003C5CA5">
        <w:rPr>
          <w:rFonts w:ascii="Arial" w:hAnsi="Arial" w:cs="Arial"/>
          <w:kern w:val="0"/>
          <w:sz w:val="20"/>
          <w:szCs w:val="20"/>
        </w:rPr>
        <w:t>10</w:t>
      </w:r>
      <w:r w:rsidRPr="003C5CA5">
        <w:rPr>
          <w:rFonts w:ascii="Arial" w:hAnsi="Arial" w:cs="Arial" w:hint="eastAsia"/>
          <w:kern w:val="0"/>
          <w:sz w:val="20"/>
          <w:szCs w:val="20"/>
        </w:rPr>
        <w:t>日。</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肌内注射</w:t>
      </w:r>
      <w:r w:rsidRPr="003C5CA5">
        <w:rPr>
          <w:rFonts w:ascii="Arial" w:hAnsi="Arial" w:cs="Arial"/>
          <w:kern w:val="0"/>
          <w:sz w:val="20"/>
          <w:szCs w:val="20"/>
        </w:rPr>
        <w:t xml:space="preserve">  </w:t>
      </w:r>
      <w:r w:rsidRPr="003C5CA5">
        <w:rPr>
          <w:rFonts w:ascii="Arial" w:hAnsi="Arial" w:cs="Arial" w:hint="eastAsia"/>
          <w:kern w:val="0"/>
          <w:sz w:val="20"/>
          <w:szCs w:val="20"/>
        </w:rPr>
        <w:t>一日</w:t>
      </w:r>
      <w:r w:rsidRPr="003C5CA5">
        <w:rPr>
          <w:rFonts w:ascii="Arial" w:hAnsi="Arial" w:cs="Arial"/>
          <w:kern w:val="0"/>
          <w:sz w:val="20"/>
          <w:szCs w:val="20"/>
        </w:rPr>
        <w:t>0.05</w:t>
      </w:r>
      <w:smartTag w:uri="urn:schemas-microsoft-com:office:smarttags" w:element="chmetcnv">
        <w:smartTagPr>
          <w:attr w:name="TCSC" w:val="0"/>
          <w:attr w:name="NumberType" w:val="1"/>
          <w:attr w:name="Negative" w:val="True"/>
          <w:attr w:name="HasSpace" w:val="False"/>
          <w:attr w:name="SourceValue" w:val=".1"/>
          <w:attr w:name="UnitName" w:val="g"/>
        </w:smartTagPr>
        <w:r w:rsidRPr="003C5CA5">
          <w:rPr>
            <w:rFonts w:ascii="Arial" w:hAnsi="Arial" w:cs="Arial"/>
            <w:kern w:val="0"/>
            <w:sz w:val="20"/>
            <w:szCs w:val="20"/>
          </w:rPr>
          <w:t>-0.1g</w:t>
        </w:r>
      </w:smartTag>
      <w:r w:rsidRPr="003C5CA5">
        <w:rPr>
          <w:rFonts w:ascii="Arial" w:hAnsi="Arial" w:cs="Arial"/>
          <w:kern w:val="0"/>
          <w:sz w:val="20"/>
          <w:szCs w:val="20"/>
        </w:rPr>
        <w:t>/kg</w:t>
      </w:r>
      <w:r w:rsidRPr="003C5CA5">
        <w:rPr>
          <w:rFonts w:ascii="Arial" w:hAnsi="Arial" w:cs="Arial" w:hint="eastAsia"/>
          <w:kern w:val="0"/>
          <w:sz w:val="20"/>
          <w:szCs w:val="20"/>
        </w:rPr>
        <w:t>，分次给药，每次给药剂量相等，每</w:t>
      </w:r>
      <w:r w:rsidRPr="003C5CA5">
        <w:rPr>
          <w:rFonts w:ascii="Arial" w:hAnsi="Arial" w:cs="Arial"/>
          <w:kern w:val="0"/>
          <w:sz w:val="20"/>
          <w:szCs w:val="20"/>
        </w:rPr>
        <w:t>6-8</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3.</w:t>
      </w:r>
      <w:r w:rsidRPr="003C5CA5">
        <w:rPr>
          <w:rFonts w:ascii="Arial" w:hAnsi="Arial" w:cs="Arial" w:hint="eastAsia"/>
          <w:kern w:val="0"/>
          <w:sz w:val="20"/>
          <w:szCs w:val="20"/>
        </w:rPr>
        <w:t>静脉注射</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脓疱病</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w:t>
      </w:r>
      <w:r w:rsidRPr="003C5CA5">
        <w:rPr>
          <w:rFonts w:ascii="Arial" w:hAnsi="Arial" w:cs="Arial" w:hint="eastAsia"/>
          <w:kern w:val="0"/>
          <w:sz w:val="20"/>
          <w:szCs w:val="20"/>
        </w:rPr>
        <w:t>混悬剂：</w:t>
      </w:r>
      <w:r w:rsidRPr="003C5CA5">
        <w:rPr>
          <w:rFonts w:ascii="Arial" w:hAnsi="Arial" w:cs="Arial"/>
          <w:kern w:val="0"/>
          <w:sz w:val="20"/>
          <w:szCs w:val="20"/>
        </w:rPr>
        <w:t>3</w:t>
      </w:r>
      <w:r w:rsidRPr="003C5CA5">
        <w:rPr>
          <w:rFonts w:ascii="Arial" w:hAnsi="Arial" w:cs="Arial" w:hint="eastAsia"/>
          <w:kern w:val="0"/>
          <w:sz w:val="20"/>
          <w:szCs w:val="20"/>
        </w:rPr>
        <w:t>个月至</w:t>
      </w:r>
      <w:r w:rsidRPr="003C5CA5">
        <w:rPr>
          <w:rFonts w:ascii="Arial" w:hAnsi="Arial" w:cs="Arial"/>
          <w:kern w:val="0"/>
          <w:sz w:val="20"/>
          <w:szCs w:val="20"/>
        </w:rPr>
        <w:t>12</w:t>
      </w:r>
      <w:r w:rsidRPr="003C5CA5">
        <w:rPr>
          <w:rFonts w:ascii="Arial" w:hAnsi="Arial" w:cs="Arial" w:hint="eastAsia"/>
          <w:kern w:val="0"/>
          <w:sz w:val="20"/>
          <w:szCs w:val="20"/>
        </w:rPr>
        <w:t>岁儿童，一日</w:t>
      </w:r>
      <w:smartTag w:uri="urn:schemas-microsoft-com:office:smarttags" w:element="chmetcnv">
        <w:smartTagPr>
          <w:attr w:name="TCSC" w:val="0"/>
          <w:attr w:name="NumberType" w:val="1"/>
          <w:attr w:name="Negative" w:val="False"/>
          <w:attr w:name="HasSpace" w:val="False"/>
          <w:attr w:name="SourceValue" w:val=".03"/>
          <w:attr w:name="UnitName" w:val="g"/>
        </w:smartTagPr>
        <w:r w:rsidRPr="003C5CA5">
          <w:rPr>
            <w:rFonts w:ascii="Arial" w:hAnsi="Arial" w:cs="Arial"/>
            <w:kern w:val="0"/>
            <w:sz w:val="20"/>
            <w:szCs w:val="20"/>
          </w:rPr>
          <w:t>0.03g</w:t>
        </w:r>
      </w:smartTag>
      <w:r w:rsidRPr="003C5CA5">
        <w:rPr>
          <w:rFonts w:ascii="Arial" w:hAnsi="Arial" w:cs="Arial"/>
          <w:kern w:val="0"/>
          <w:sz w:val="20"/>
          <w:szCs w:val="20"/>
        </w:rPr>
        <w:t>/kg</w:t>
      </w:r>
      <w:r w:rsidRPr="003C5CA5">
        <w:rPr>
          <w:rFonts w:ascii="Arial" w:hAnsi="Arial" w:cs="Arial" w:hint="eastAsia"/>
          <w:kern w:val="0"/>
          <w:sz w:val="20"/>
          <w:szCs w:val="20"/>
        </w:rPr>
        <w:t>，分</w:t>
      </w:r>
      <w:r w:rsidRPr="003C5CA5">
        <w:rPr>
          <w:rFonts w:ascii="Arial" w:hAnsi="Arial" w:cs="Arial"/>
          <w:kern w:val="0"/>
          <w:sz w:val="20"/>
          <w:szCs w:val="20"/>
        </w:rPr>
        <w:t>2</w:t>
      </w:r>
      <w:r w:rsidRPr="003C5CA5">
        <w:rPr>
          <w:rFonts w:ascii="Arial" w:hAnsi="Arial" w:cs="Arial" w:hint="eastAsia"/>
          <w:kern w:val="0"/>
          <w:sz w:val="20"/>
          <w:szCs w:val="20"/>
        </w:rPr>
        <w:t>次给药，疗程</w:t>
      </w:r>
      <w:r w:rsidRPr="003C5CA5">
        <w:rPr>
          <w:rFonts w:ascii="Arial" w:hAnsi="Arial" w:cs="Arial"/>
          <w:kern w:val="0"/>
          <w:sz w:val="20"/>
          <w:szCs w:val="20"/>
        </w:rPr>
        <w:t>10</w:t>
      </w:r>
      <w:r w:rsidRPr="003C5CA5">
        <w:rPr>
          <w:rFonts w:ascii="Arial" w:hAnsi="Arial" w:cs="Arial" w:hint="eastAsia"/>
          <w:kern w:val="0"/>
          <w:sz w:val="20"/>
          <w:szCs w:val="20"/>
        </w:rPr>
        <w:t>日，最大日剂量为</w:t>
      </w:r>
      <w:smartTag w:uri="urn:schemas-microsoft-com:office:smarttags" w:element="chmetcnv">
        <w:smartTagPr>
          <w:attr w:name="TCSC" w:val="0"/>
          <w:attr w:name="NumberType" w:val="1"/>
          <w:attr w:name="Negative" w:val="False"/>
          <w:attr w:name="HasSpace" w:val="False"/>
          <w:attr w:name="SourceValue" w:val="1"/>
          <w:attr w:name="UnitName" w:val="g"/>
        </w:smartTagPr>
        <w:r w:rsidRPr="003C5CA5">
          <w:rPr>
            <w:rFonts w:ascii="Arial" w:hAnsi="Arial" w:cs="Arial"/>
            <w:kern w:val="0"/>
            <w:sz w:val="20"/>
            <w:szCs w:val="20"/>
          </w:rPr>
          <w:t>1g</w:t>
        </w:r>
      </w:smartTag>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脑膜炎</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肌内注射</w:t>
      </w:r>
      <w:r w:rsidRPr="003C5CA5">
        <w:rPr>
          <w:rFonts w:ascii="Arial" w:hAnsi="Arial" w:cs="Arial"/>
          <w:kern w:val="0"/>
          <w:sz w:val="20"/>
          <w:szCs w:val="20"/>
        </w:rPr>
        <w:t xml:space="preserve">  3</w:t>
      </w:r>
      <w:r w:rsidRPr="003C5CA5">
        <w:rPr>
          <w:rFonts w:ascii="Arial" w:hAnsi="Arial" w:cs="Arial" w:hint="eastAsia"/>
          <w:kern w:val="0"/>
          <w:sz w:val="20"/>
          <w:szCs w:val="20"/>
        </w:rPr>
        <w:t>个月及</w:t>
      </w:r>
      <w:r w:rsidRPr="003C5CA5">
        <w:rPr>
          <w:rFonts w:ascii="Arial" w:hAnsi="Arial" w:cs="Arial"/>
          <w:kern w:val="0"/>
          <w:sz w:val="20"/>
          <w:szCs w:val="20"/>
        </w:rPr>
        <w:t>3</w:t>
      </w:r>
      <w:r w:rsidRPr="003C5CA5">
        <w:rPr>
          <w:rFonts w:ascii="Arial" w:hAnsi="Arial" w:cs="Arial" w:hint="eastAsia"/>
          <w:kern w:val="0"/>
          <w:sz w:val="20"/>
          <w:szCs w:val="20"/>
        </w:rPr>
        <w:t>个月以上儿童，一日</w:t>
      </w:r>
      <w:r w:rsidRPr="003C5CA5">
        <w:rPr>
          <w:rFonts w:ascii="Arial" w:hAnsi="Arial" w:cs="Arial"/>
          <w:kern w:val="0"/>
          <w:sz w:val="20"/>
          <w:szCs w:val="20"/>
        </w:rPr>
        <w:t>0.2</w:t>
      </w:r>
      <w:smartTag w:uri="urn:schemas-microsoft-com:office:smarttags" w:element="chmetcnv">
        <w:smartTagPr>
          <w:attr w:name="TCSC" w:val="0"/>
          <w:attr w:name="NumberType" w:val="1"/>
          <w:attr w:name="Negative" w:val="True"/>
          <w:attr w:name="HasSpace" w:val="False"/>
          <w:attr w:name="SourceValue" w:val=".24"/>
          <w:attr w:name="UnitName" w:val="g"/>
        </w:smartTagPr>
        <w:r w:rsidRPr="003C5CA5">
          <w:rPr>
            <w:rFonts w:ascii="Arial" w:hAnsi="Arial" w:cs="Arial"/>
            <w:kern w:val="0"/>
            <w:sz w:val="20"/>
            <w:szCs w:val="20"/>
          </w:rPr>
          <w:t>-0.24g</w:t>
        </w:r>
      </w:smartTag>
      <w:r w:rsidRPr="003C5CA5">
        <w:rPr>
          <w:rFonts w:ascii="Arial" w:hAnsi="Arial" w:cs="Arial"/>
          <w:kern w:val="0"/>
          <w:sz w:val="20"/>
          <w:szCs w:val="20"/>
        </w:rPr>
        <w:t>/kg</w:t>
      </w:r>
      <w:r w:rsidRPr="003C5CA5">
        <w:rPr>
          <w:rFonts w:ascii="Arial" w:hAnsi="Arial" w:cs="Arial" w:hint="eastAsia"/>
          <w:kern w:val="0"/>
          <w:sz w:val="20"/>
          <w:szCs w:val="20"/>
        </w:rPr>
        <w:t>，分次给药，每次给药剂量相等，每</w:t>
      </w:r>
      <w:r w:rsidRPr="003C5CA5">
        <w:rPr>
          <w:rFonts w:ascii="Arial" w:hAnsi="Arial" w:cs="Arial"/>
          <w:kern w:val="0"/>
          <w:sz w:val="20"/>
          <w:szCs w:val="20"/>
        </w:rPr>
        <w:t>6-8</w:t>
      </w:r>
      <w:r w:rsidRPr="003C5CA5">
        <w:rPr>
          <w:rFonts w:ascii="Arial" w:hAnsi="Arial" w:cs="Arial" w:hint="eastAsia"/>
          <w:kern w:val="0"/>
          <w:sz w:val="20"/>
          <w:szCs w:val="20"/>
        </w:rPr>
        <w:t>小时</w:t>
      </w:r>
      <w:r w:rsidRPr="003C5CA5">
        <w:rPr>
          <w:rFonts w:ascii="Arial" w:hAnsi="Arial" w:cs="Arial"/>
          <w:kern w:val="0"/>
          <w:sz w:val="20"/>
          <w:szCs w:val="20"/>
        </w:rPr>
        <w:t>1</w:t>
      </w:r>
      <w:r w:rsidRPr="003C5CA5">
        <w:rPr>
          <w:rFonts w:ascii="Arial" w:hAnsi="Arial" w:cs="Arial" w:hint="eastAsia"/>
          <w:kern w:val="0"/>
          <w:sz w:val="20"/>
          <w:szCs w:val="20"/>
        </w:rPr>
        <w:t>次。</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静脉注射</w:t>
      </w:r>
      <w:r w:rsidRPr="003C5CA5">
        <w:rPr>
          <w:rFonts w:ascii="Arial" w:hAnsi="Arial" w:cs="Arial"/>
          <w:kern w:val="0"/>
          <w:sz w:val="20"/>
          <w:szCs w:val="20"/>
        </w:rPr>
        <w:t xml:space="preserve">  </w:t>
      </w:r>
      <w:r w:rsidRPr="003C5CA5">
        <w:rPr>
          <w:rFonts w:ascii="Arial" w:hAnsi="Arial" w:cs="Arial" w:hint="eastAsia"/>
          <w:kern w:val="0"/>
          <w:sz w:val="20"/>
          <w:szCs w:val="20"/>
        </w:rPr>
        <w:t>参见</w:t>
      </w:r>
      <w:r w:rsidRPr="003C5CA5">
        <w:rPr>
          <w:rFonts w:ascii="Arial" w:hAnsi="Arial" w:cs="Arial"/>
          <w:kern w:val="0"/>
          <w:sz w:val="20"/>
          <w:szCs w:val="20"/>
        </w:rPr>
        <w:t>“</w:t>
      </w:r>
      <w:r w:rsidRPr="003C5CA5">
        <w:rPr>
          <w:rFonts w:ascii="Arial" w:hAnsi="Arial" w:cs="Arial" w:hint="eastAsia"/>
          <w:kern w:val="0"/>
          <w:sz w:val="20"/>
          <w:szCs w:val="20"/>
        </w:rPr>
        <w:t>肌内注射</w:t>
      </w:r>
      <w:r w:rsidRPr="003C5CA5">
        <w:rPr>
          <w:rFonts w:ascii="Arial" w:hAnsi="Arial" w:cs="Arial"/>
          <w:kern w:val="0"/>
          <w:sz w:val="20"/>
          <w:szCs w:val="20"/>
        </w:rPr>
        <w:t>”</w:t>
      </w:r>
      <w:r w:rsidRPr="003C5CA5">
        <w:rPr>
          <w:rFonts w:ascii="Arial" w:hAnsi="Arial" w:cs="Arial" w:hint="eastAsia"/>
          <w:kern w:val="0"/>
          <w:sz w:val="20"/>
          <w:szCs w:val="20"/>
        </w:rPr>
        <w:t>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w:t>
      </w:r>
      <w:r w:rsidRPr="003C5CA5">
        <w:rPr>
          <w:rFonts w:ascii="Arial" w:hAnsi="Arial" w:cs="Arial" w:hint="eastAsia"/>
          <w:kern w:val="0"/>
          <w:sz w:val="20"/>
          <w:szCs w:val="20"/>
        </w:rPr>
        <w:t>莱姆病</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w:t>
      </w:r>
      <w:r w:rsidRPr="003C5CA5">
        <w:rPr>
          <w:rFonts w:ascii="Arial" w:hAnsi="Arial" w:cs="Arial" w:hint="eastAsia"/>
          <w:kern w:val="0"/>
          <w:sz w:val="20"/>
          <w:szCs w:val="20"/>
        </w:rPr>
        <w:t>一日</w:t>
      </w:r>
      <w:smartTag w:uri="urn:schemas-microsoft-com:office:smarttags" w:element="chmetcnv">
        <w:smartTagPr>
          <w:attr w:name="TCSC" w:val="0"/>
          <w:attr w:name="NumberType" w:val="1"/>
          <w:attr w:name="Negative" w:val="False"/>
          <w:attr w:name="HasSpace" w:val="False"/>
          <w:attr w:name="SourceValue" w:val=".03"/>
          <w:attr w:name="UnitName" w:val="g"/>
        </w:smartTagPr>
        <w:r w:rsidRPr="003C5CA5">
          <w:rPr>
            <w:rFonts w:ascii="Arial" w:hAnsi="Arial" w:cs="Arial"/>
            <w:kern w:val="0"/>
            <w:sz w:val="20"/>
            <w:szCs w:val="20"/>
          </w:rPr>
          <w:t>0.03g</w:t>
        </w:r>
      </w:smartTag>
      <w:r w:rsidRPr="003C5CA5">
        <w:rPr>
          <w:rFonts w:ascii="Arial" w:hAnsi="Arial" w:cs="Arial"/>
          <w:kern w:val="0"/>
          <w:sz w:val="20"/>
          <w:szCs w:val="20"/>
        </w:rPr>
        <w:t>/kg</w:t>
      </w:r>
      <w:r w:rsidRPr="003C5CA5">
        <w:rPr>
          <w:rFonts w:ascii="Arial" w:hAnsi="Arial" w:cs="Arial" w:hint="eastAsia"/>
          <w:kern w:val="0"/>
          <w:sz w:val="20"/>
          <w:szCs w:val="20"/>
        </w:rPr>
        <w:t>，分</w:t>
      </w:r>
      <w:r w:rsidRPr="003C5CA5">
        <w:rPr>
          <w:rFonts w:ascii="Arial" w:hAnsi="Arial" w:cs="Arial"/>
          <w:kern w:val="0"/>
          <w:sz w:val="20"/>
          <w:szCs w:val="20"/>
        </w:rPr>
        <w:t>2</w:t>
      </w:r>
      <w:r w:rsidRPr="003C5CA5">
        <w:rPr>
          <w:rFonts w:ascii="Arial" w:hAnsi="Arial" w:cs="Arial" w:hint="eastAsia"/>
          <w:kern w:val="0"/>
          <w:sz w:val="20"/>
          <w:szCs w:val="20"/>
        </w:rPr>
        <w:t>次给药，最大日剂量为</w:t>
      </w:r>
      <w:smartTag w:uri="urn:schemas-microsoft-com:office:smarttags" w:element="chmetcnv">
        <w:smartTagPr>
          <w:attr w:name="TCSC" w:val="0"/>
          <w:attr w:name="NumberType" w:val="1"/>
          <w:attr w:name="Negative" w:val="False"/>
          <w:attr w:name="HasSpace" w:val="False"/>
          <w:attr w:name="SourceValue" w:val="1"/>
          <w:attr w:name="UnitName" w:val="g"/>
        </w:smartTagPr>
        <w:r w:rsidRPr="003C5CA5">
          <w:rPr>
            <w:rFonts w:ascii="Arial" w:hAnsi="Arial" w:cs="Arial"/>
            <w:kern w:val="0"/>
            <w:sz w:val="20"/>
            <w:szCs w:val="20"/>
          </w:rPr>
          <w:t>1g</w:t>
        </w:r>
      </w:smartTag>
      <w:r w:rsidRPr="003C5CA5">
        <w:rPr>
          <w:rFonts w:ascii="Arial" w:hAnsi="Arial" w:cs="Arial" w:hint="eastAsia"/>
          <w:kern w:val="0"/>
          <w:sz w:val="20"/>
          <w:szCs w:val="20"/>
        </w:rPr>
        <w:t>；有游走性红斑、莱姆心肌炎等早期局部或早期弥散性症状者连用</w:t>
      </w:r>
      <w:r w:rsidRPr="003C5CA5">
        <w:rPr>
          <w:rFonts w:ascii="Arial" w:hAnsi="Arial" w:cs="Arial"/>
          <w:kern w:val="0"/>
          <w:sz w:val="20"/>
          <w:szCs w:val="20"/>
        </w:rPr>
        <w:t>14</w:t>
      </w:r>
      <w:r w:rsidRPr="003C5CA5">
        <w:rPr>
          <w:rFonts w:ascii="Arial" w:hAnsi="Arial" w:cs="Arial" w:hint="eastAsia"/>
          <w:kern w:val="0"/>
          <w:sz w:val="20"/>
          <w:szCs w:val="20"/>
        </w:rPr>
        <w:t>日</w:t>
      </w:r>
      <w:r w:rsidRPr="003C5CA5">
        <w:rPr>
          <w:rFonts w:ascii="Arial" w:hAnsi="Arial" w:cs="Arial"/>
          <w:kern w:val="0"/>
          <w:sz w:val="20"/>
          <w:szCs w:val="20"/>
        </w:rPr>
        <w:t>(</w:t>
      </w:r>
      <w:r w:rsidRPr="003C5CA5">
        <w:rPr>
          <w:rFonts w:ascii="Arial" w:hAnsi="Arial" w:cs="Arial" w:hint="eastAsia"/>
          <w:kern w:val="0"/>
          <w:sz w:val="20"/>
          <w:szCs w:val="20"/>
        </w:rPr>
        <w:t>范围</w:t>
      </w:r>
      <w:r w:rsidRPr="003C5CA5">
        <w:rPr>
          <w:rFonts w:ascii="Arial" w:hAnsi="Arial" w:cs="Arial"/>
          <w:kern w:val="0"/>
          <w:sz w:val="20"/>
          <w:szCs w:val="20"/>
        </w:rPr>
        <w:t>14-21</w:t>
      </w:r>
      <w:r w:rsidRPr="003C5CA5">
        <w:rPr>
          <w:rFonts w:ascii="Arial" w:hAnsi="Arial" w:cs="Arial" w:hint="eastAsia"/>
          <w:kern w:val="0"/>
          <w:sz w:val="20"/>
          <w:szCs w:val="20"/>
        </w:rPr>
        <w:t>日</w:t>
      </w:r>
      <w:r w:rsidRPr="003C5CA5">
        <w:rPr>
          <w:rFonts w:ascii="Arial" w:hAnsi="Arial" w:cs="Arial"/>
          <w:kern w:val="0"/>
          <w:sz w:val="20"/>
          <w:szCs w:val="20"/>
        </w:rPr>
        <w:t>)</w:t>
      </w:r>
      <w:r w:rsidRPr="003C5CA5">
        <w:rPr>
          <w:rFonts w:ascii="Arial" w:hAnsi="Arial" w:cs="Arial" w:hint="eastAsia"/>
          <w:kern w:val="0"/>
          <w:sz w:val="20"/>
          <w:szCs w:val="20"/>
        </w:rPr>
        <w:t>；未累及神经系统的莱姆关节炎者连用</w:t>
      </w:r>
      <w:r w:rsidRPr="003C5CA5">
        <w:rPr>
          <w:rFonts w:ascii="Arial" w:hAnsi="Arial" w:cs="Arial"/>
          <w:kern w:val="0"/>
          <w:sz w:val="20"/>
          <w:szCs w:val="20"/>
        </w:rPr>
        <w:t>28</w:t>
      </w:r>
      <w:r w:rsidRPr="003C5CA5">
        <w:rPr>
          <w:rFonts w:ascii="Arial" w:hAnsi="Arial" w:cs="Arial" w:hint="eastAsia"/>
          <w:kern w:val="0"/>
          <w:sz w:val="20"/>
          <w:szCs w:val="20"/>
        </w:rPr>
        <w:t>日；慢性萎缩性肢皮炎者连用</w:t>
      </w:r>
      <w:r w:rsidRPr="003C5CA5">
        <w:rPr>
          <w:rFonts w:ascii="Arial" w:hAnsi="Arial" w:cs="Arial"/>
          <w:kern w:val="0"/>
          <w:sz w:val="20"/>
          <w:szCs w:val="20"/>
        </w:rPr>
        <w:t>21</w:t>
      </w:r>
      <w:r w:rsidRPr="003C5CA5">
        <w:rPr>
          <w:rFonts w:ascii="Arial" w:hAnsi="Arial" w:cs="Arial" w:hint="eastAsia"/>
          <w:kern w:val="0"/>
          <w:sz w:val="20"/>
          <w:szCs w:val="20"/>
        </w:rPr>
        <w:t>日。</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微软雅黑" w:eastAsia="微软雅黑" w:hAnsi="微软雅黑" w:cs="微软雅黑" w:hint="eastAsia"/>
          <w:kern w:val="0"/>
          <w:sz w:val="20"/>
          <w:szCs w:val="20"/>
        </w:rPr>
        <w:t>◆</w:t>
      </w:r>
      <w:r w:rsidRPr="003C5CA5">
        <w:rPr>
          <w:rFonts w:ascii="Arial" w:hAnsi="Arial" w:cs="Arial" w:hint="eastAsia"/>
          <w:kern w:val="0"/>
          <w:sz w:val="20"/>
          <w:szCs w:val="20"/>
        </w:rPr>
        <w:t>肾功能不全时剂量</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同成人</w:t>
      </w:r>
      <w:r w:rsidRPr="003C5CA5">
        <w:rPr>
          <w:rFonts w:ascii="Arial" w:hAnsi="Arial" w:cs="Arial"/>
          <w:kern w:val="0"/>
          <w:sz w:val="20"/>
          <w:szCs w:val="20"/>
        </w:rPr>
        <w:t>“</w:t>
      </w:r>
      <w:r w:rsidRPr="003C5CA5">
        <w:rPr>
          <w:rFonts w:ascii="Arial" w:hAnsi="Arial" w:cs="Arial" w:hint="eastAsia"/>
          <w:kern w:val="0"/>
          <w:sz w:val="20"/>
          <w:szCs w:val="20"/>
        </w:rPr>
        <w:t>肾功能不全时剂量</w:t>
      </w:r>
      <w:r w:rsidRPr="003C5CA5">
        <w:rPr>
          <w:rFonts w:ascii="Arial" w:hAnsi="Arial" w:cs="Arial"/>
          <w:kern w:val="0"/>
          <w:sz w:val="20"/>
          <w:szCs w:val="20"/>
        </w:rPr>
        <w:t>”</w:t>
      </w:r>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【给药说明】</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给药方式说明</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口服给药</w:t>
      </w:r>
      <w:r w:rsidRPr="003C5CA5">
        <w:rPr>
          <w:rFonts w:ascii="Arial" w:hAnsi="Arial" w:cs="Arial"/>
          <w:kern w:val="0"/>
          <w:sz w:val="20"/>
          <w:szCs w:val="20"/>
        </w:rPr>
        <w:t xml:space="preserve">  </w:t>
      </w:r>
      <w:r w:rsidRPr="003C5CA5">
        <w:rPr>
          <w:rFonts w:ascii="Arial" w:hAnsi="Arial" w:cs="Arial" w:hint="eastAsia"/>
          <w:kern w:val="0"/>
          <w:sz w:val="20"/>
          <w:szCs w:val="20"/>
        </w:rPr>
        <w:t>本药口服制剂均宜餐后服用，以提高血药浓度，同时减少胃肠道反应。头孢呋辛酯片剂及胶囊应吞服，不可嚼碎。</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肌内注射</w:t>
      </w:r>
      <w:r w:rsidRPr="003C5CA5">
        <w:rPr>
          <w:rFonts w:ascii="Arial" w:hAnsi="Arial" w:cs="Arial"/>
          <w:kern w:val="0"/>
          <w:sz w:val="20"/>
          <w:szCs w:val="20"/>
        </w:rPr>
        <w:t xml:space="preserve">  </w:t>
      </w:r>
      <w:r w:rsidRPr="003C5CA5">
        <w:rPr>
          <w:rFonts w:ascii="Arial" w:hAnsi="Arial" w:cs="Arial" w:hint="eastAsia"/>
          <w:kern w:val="0"/>
          <w:sz w:val="20"/>
          <w:szCs w:val="20"/>
        </w:rPr>
        <w:t>肌内注射前须回抽无血方可注射。</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注射液的配制</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肌内注射液：本药注射剂每</w:t>
      </w:r>
      <w:smartTag w:uri="urn:schemas-microsoft-com:office:smarttags" w:element="chmetcnv">
        <w:smartTagPr>
          <w:attr w:name="TCSC" w:val="0"/>
          <w:attr w:name="NumberType" w:val="1"/>
          <w:attr w:name="Negative" w:val="False"/>
          <w:attr w:name="HasSpace" w:val="False"/>
          <w:attr w:name="SourceValue" w:val=".25"/>
          <w:attr w:name="UnitName" w:val="g"/>
        </w:smartTagPr>
        <w:r w:rsidRPr="003C5CA5">
          <w:rPr>
            <w:rFonts w:ascii="Arial" w:hAnsi="Arial" w:cs="Arial"/>
            <w:kern w:val="0"/>
            <w:sz w:val="20"/>
            <w:szCs w:val="20"/>
          </w:rPr>
          <w:t>0.25g</w:t>
        </w:r>
      </w:smartTag>
      <w:r w:rsidRPr="003C5CA5">
        <w:rPr>
          <w:rFonts w:ascii="Arial" w:hAnsi="Arial" w:cs="Arial" w:hint="eastAsia"/>
          <w:kern w:val="0"/>
          <w:sz w:val="20"/>
          <w:szCs w:val="20"/>
        </w:rPr>
        <w:t>用无菌注射用水</w:t>
      </w:r>
      <w:r w:rsidRPr="003C5CA5">
        <w:rPr>
          <w:rFonts w:ascii="Arial" w:hAnsi="Arial" w:cs="Arial"/>
          <w:kern w:val="0"/>
          <w:sz w:val="20"/>
          <w:szCs w:val="20"/>
        </w:rPr>
        <w:t>1ml</w:t>
      </w:r>
      <w:r w:rsidRPr="003C5CA5">
        <w:rPr>
          <w:rFonts w:ascii="Arial" w:hAnsi="Arial" w:cs="Arial" w:hint="eastAsia"/>
          <w:kern w:val="0"/>
          <w:sz w:val="20"/>
          <w:szCs w:val="20"/>
        </w:rPr>
        <w:t>溶解，缓慢摇匀得混悬液后，作深部肌内注射。</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静脉注射液：本药注射剂</w:t>
      </w:r>
      <w:smartTag w:uri="urn:schemas-microsoft-com:office:smarttags" w:element="chmetcnv">
        <w:smartTagPr>
          <w:attr w:name="TCSC" w:val="0"/>
          <w:attr w:name="NumberType" w:val="1"/>
          <w:attr w:name="Negative" w:val="False"/>
          <w:attr w:name="HasSpace" w:val="False"/>
          <w:attr w:name="SourceValue" w:val=".25"/>
          <w:attr w:name="UnitName" w:val="g"/>
        </w:smartTagPr>
        <w:r w:rsidRPr="003C5CA5">
          <w:rPr>
            <w:rFonts w:ascii="Arial" w:hAnsi="Arial" w:cs="Arial"/>
            <w:kern w:val="0"/>
            <w:sz w:val="20"/>
            <w:szCs w:val="20"/>
          </w:rPr>
          <w:t>0.25g</w:t>
        </w:r>
      </w:smartTag>
      <w:r w:rsidRPr="003C5CA5">
        <w:rPr>
          <w:rFonts w:ascii="Arial" w:hAnsi="Arial" w:cs="Arial" w:hint="eastAsia"/>
          <w:kern w:val="0"/>
          <w:sz w:val="20"/>
          <w:szCs w:val="20"/>
        </w:rPr>
        <w:t>、</w:t>
      </w:r>
      <w:smartTag w:uri="urn:schemas-microsoft-com:office:smarttags" w:element="chmetcnv">
        <w:smartTagPr>
          <w:attr w:name="TCSC" w:val="0"/>
          <w:attr w:name="NumberType" w:val="1"/>
          <w:attr w:name="Negative" w:val="False"/>
          <w:attr w:name="HasSpace" w:val="False"/>
          <w:attr w:name="SourceValue" w:val=".5"/>
          <w:attr w:name="UnitName" w:val="g"/>
        </w:smartTagPr>
        <w:r w:rsidRPr="003C5CA5">
          <w:rPr>
            <w:rFonts w:ascii="Arial" w:hAnsi="Arial" w:cs="Arial"/>
            <w:kern w:val="0"/>
            <w:sz w:val="20"/>
            <w:szCs w:val="20"/>
          </w:rPr>
          <w:t>0.5g</w:t>
        </w:r>
      </w:smartTag>
      <w:r w:rsidRPr="003C5CA5">
        <w:rPr>
          <w:rFonts w:ascii="Arial" w:hAnsi="Arial" w:cs="Arial" w:hint="eastAsia"/>
          <w:kern w:val="0"/>
          <w:sz w:val="20"/>
          <w:szCs w:val="20"/>
        </w:rPr>
        <w:t>、</w:t>
      </w:r>
      <w:smartTag w:uri="urn:schemas-microsoft-com:office:smarttags" w:element="chmetcnv">
        <w:smartTagPr>
          <w:attr w:name="TCSC" w:val="0"/>
          <w:attr w:name="NumberType" w:val="1"/>
          <w:attr w:name="Negative" w:val="False"/>
          <w:attr w:name="HasSpace" w:val="False"/>
          <w:attr w:name="SourceValue" w:val=".75"/>
          <w:attr w:name="UnitName" w:val="g"/>
        </w:smartTagPr>
        <w:r w:rsidRPr="003C5CA5">
          <w:rPr>
            <w:rFonts w:ascii="Arial" w:hAnsi="Arial" w:cs="Arial"/>
            <w:kern w:val="0"/>
            <w:sz w:val="20"/>
            <w:szCs w:val="20"/>
          </w:rPr>
          <w:t>0.75g</w:t>
        </w:r>
      </w:smartTag>
      <w:r w:rsidRPr="003C5CA5">
        <w:rPr>
          <w:rFonts w:ascii="Arial" w:hAnsi="Arial" w:cs="Arial" w:hint="eastAsia"/>
          <w:kern w:val="0"/>
          <w:sz w:val="20"/>
          <w:szCs w:val="20"/>
        </w:rPr>
        <w:t>、</w:t>
      </w:r>
      <w:smartTag w:uri="urn:schemas-microsoft-com:office:smarttags" w:element="chmetcnv">
        <w:smartTagPr>
          <w:attr w:name="TCSC" w:val="0"/>
          <w:attr w:name="NumberType" w:val="1"/>
          <w:attr w:name="Negative" w:val="False"/>
          <w:attr w:name="HasSpace" w:val="False"/>
          <w:attr w:name="SourceValue" w:val="1"/>
          <w:attr w:name="UnitName" w:val="g"/>
        </w:smartTagPr>
        <w:r w:rsidRPr="003C5CA5">
          <w:rPr>
            <w:rFonts w:ascii="Arial" w:hAnsi="Arial" w:cs="Arial"/>
            <w:kern w:val="0"/>
            <w:sz w:val="20"/>
            <w:szCs w:val="20"/>
          </w:rPr>
          <w:t>1g</w:t>
        </w:r>
      </w:smartTag>
      <w:r w:rsidRPr="003C5CA5">
        <w:rPr>
          <w:rFonts w:ascii="Arial" w:hAnsi="Arial" w:cs="Arial" w:hint="eastAsia"/>
          <w:kern w:val="0"/>
          <w:sz w:val="20"/>
          <w:szCs w:val="20"/>
        </w:rPr>
        <w:t>、</w:t>
      </w:r>
      <w:smartTag w:uri="urn:schemas-microsoft-com:office:smarttags" w:element="chmetcnv">
        <w:smartTagPr>
          <w:attr w:name="TCSC" w:val="0"/>
          <w:attr w:name="NumberType" w:val="1"/>
          <w:attr w:name="Negative" w:val="Fals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w:t>
      </w:r>
      <w:smartTag w:uri="urn:schemas-microsoft-com:office:smarttags" w:element="chmetcnv">
        <w:smartTagPr>
          <w:attr w:name="TCSC" w:val="0"/>
          <w:attr w:name="NumberType" w:val="1"/>
          <w:attr w:name="Negative" w:val="False"/>
          <w:attr w:name="HasSpace" w:val="False"/>
          <w:attr w:name="SourceValue" w:val="2"/>
          <w:attr w:name="UnitName" w:val="g"/>
        </w:smartTagPr>
        <w:r w:rsidRPr="003C5CA5">
          <w:rPr>
            <w:rFonts w:ascii="Arial" w:hAnsi="Arial" w:cs="Arial"/>
            <w:kern w:val="0"/>
            <w:sz w:val="20"/>
            <w:szCs w:val="20"/>
          </w:rPr>
          <w:t>2g</w:t>
        </w:r>
      </w:smartTag>
      <w:r w:rsidRPr="003C5CA5">
        <w:rPr>
          <w:rFonts w:ascii="Arial" w:hAnsi="Arial" w:cs="Arial" w:hint="eastAsia"/>
          <w:kern w:val="0"/>
          <w:sz w:val="20"/>
          <w:szCs w:val="20"/>
        </w:rPr>
        <w:t>分别用无菌注射用水不少于</w:t>
      </w:r>
      <w:r w:rsidRPr="003C5CA5">
        <w:rPr>
          <w:rFonts w:ascii="Arial" w:hAnsi="Arial" w:cs="Arial"/>
          <w:kern w:val="0"/>
          <w:sz w:val="20"/>
          <w:szCs w:val="20"/>
        </w:rPr>
        <w:t>2ml</w:t>
      </w:r>
      <w:r w:rsidRPr="003C5CA5">
        <w:rPr>
          <w:rFonts w:ascii="Arial" w:hAnsi="Arial" w:cs="Arial" w:hint="eastAsia"/>
          <w:kern w:val="0"/>
          <w:sz w:val="20"/>
          <w:szCs w:val="20"/>
        </w:rPr>
        <w:t>、</w:t>
      </w:r>
      <w:r w:rsidRPr="003C5CA5">
        <w:rPr>
          <w:rFonts w:ascii="Arial" w:hAnsi="Arial" w:cs="Arial"/>
          <w:kern w:val="0"/>
          <w:sz w:val="20"/>
          <w:szCs w:val="20"/>
        </w:rPr>
        <w:t>4ml</w:t>
      </w:r>
      <w:r w:rsidRPr="003C5CA5">
        <w:rPr>
          <w:rFonts w:ascii="Arial" w:hAnsi="Arial" w:cs="Arial" w:hint="eastAsia"/>
          <w:kern w:val="0"/>
          <w:sz w:val="20"/>
          <w:szCs w:val="20"/>
        </w:rPr>
        <w:t>、</w:t>
      </w:r>
      <w:r w:rsidRPr="003C5CA5">
        <w:rPr>
          <w:rFonts w:ascii="Arial" w:hAnsi="Arial" w:cs="Arial"/>
          <w:kern w:val="0"/>
          <w:sz w:val="20"/>
          <w:szCs w:val="20"/>
        </w:rPr>
        <w:t>6ml</w:t>
      </w:r>
      <w:r w:rsidRPr="003C5CA5">
        <w:rPr>
          <w:rFonts w:ascii="Arial" w:hAnsi="Arial" w:cs="Arial" w:hint="eastAsia"/>
          <w:kern w:val="0"/>
          <w:sz w:val="20"/>
          <w:szCs w:val="20"/>
        </w:rPr>
        <w:t>、</w:t>
      </w:r>
      <w:r w:rsidRPr="003C5CA5">
        <w:rPr>
          <w:rFonts w:ascii="Arial" w:hAnsi="Arial" w:cs="Arial"/>
          <w:kern w:val="0"/>
          <w:sz w:val="20"/>
          <w:szCs w:val="20"/>
        </w:rPr>
        <w:t>8ml</w:t>
      </w:r>
      <w:r w:rsidRPr="003C5CA5">
        <w:rPr>
          <w:rFonts w:ascii="Arial" w:hAnsi="Arial" w:cs="Arial" w:hint="eastAsia"/>
          <w:kern w:val="0"/>
          <w:sz w:val="20"/>
          <w:szCs w:val="20"/>
        </w:rPr>
        <w:t>、</w:t>
      </w:r>
      <w:r w:rsidRPr="003C5CA5">
        <w:rPr>
          <w:rFonts w:ascii="Arial" w:hAnsi="Arial" w:cs="Arial"/>
          <w:kern w:val="0"/>
          <w:sz w:val="20"/>
          <w:szCs w:val="20"/>
        </w:rPr>
        <w:t>12ml</w:t>
      </w:r>
      <w:r w:rsidRPr="003C5CA5">
        <w:rPr>
          <w:rFonts w:ascii="Arial" w:hAnsi="Arial" w:cs="Arial" w:hint="eastAsia"/>
          <w:kern w:val="0"/>
          <w:sz w:val="20"/>
          <w:szCs w:val="20"/>
        </w:rPr>
        <w:t>、</w:t>
      </w:r>
      <w:r w:rsidRPr="003C5CA5">
        <w:rPr>
          <w:rFonts w:ascii="Arial" w:hAnsi="Arial" w:cs="Arial"/>
          <w:kern w:val="0"/>
          <w:sz w:val="20"/>
          <w:szCs w:val="20"/>
        </w:rPr>
        <w:t>16ml</w:t>
      </w:r>
      <w:r w:rsidRPr="003C5CA5">
        <w:rPr>
          <w:rFonts w:ascii="Arial" w:hAnsi="Arial" w:cs="Arial" w:hint="eastAsia"/>
          <w:kern w:val="0"/>
          <w:sz w:val="20"/>
          <w:szCs w:val="20"/>
        </w:rPr>
        <w:t>溶解，摇匀后再缓慢静脉注射。</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3.</w:t>
      </w:r>
      <w:r w:rsidRPr="003C5CA5">
        <w:rPr>
          <w:rFonts w:ascii="Arial" w:hAnsi="Arial" w:cs="Arial" w:hint="eastAsia"/>
          <w:kern w:val="0"/>
          <w:sz w:val="20"/>
          <w:szCs w:val="20"/>
        </w:rPr>
        <w:t>静脉滴注液：本药注射剂</w:t>
      </w:r>
      <w:smartTag w:uri="urn:schemas-microsoft-com:office:smarttags" w:element="chmetcnv">
        <w:smartTagPr>
          <w:attr w:name="TCSC" w:val="0"/>
          <w:attr w:name="NumberType" w:val="1"/>
          <w:attr w:name="Negative" w:val="False"/>
          <w:attr w:name="HasSpace" w:val="False"/>
          <w:attr w:name="SourceValue" w:val=".25"/>
          <w:attr w:name="UnitName" w:val="g"/>
        </w:smartTagPr>
        <w:r w:rsidRPr="003C5CA5">
          <w:rPr>
            <w:rFonts w:ascii="Arial" w:hAnsi="Arial" w:cs="Arial"/>
            <w:kern w:val="0"/>
            <w:sz w:val="20"/>
            <w:szCs w:val="20"/>
          </w:rPr>
          <w:t>0.25g</w:t>
        </w:r>
      </w:smartTag>
      <w:r w:rsidRPr="003C5CA5">
        <w:rPr>
          <w:rFonts w:ascii="Arial" w:hAnsi="Arial" w:cs="Arial" w:hint="eastAsia"/>
          <w:kern w:val="0"/>
          <w:sz w:val="20"/>
          <w:szCs w:val="20"/>
        </w:rPr>
        <w:t>、</w:t>
      </w:r>
      <w:smartTag w:uri="urn:schemas-microsoft-com:office:smarttags" w:element="chmetcnv">
        <w:smartTagPr>
          <w:attr w:name="TCSC" w:val="0"/>
          <w:attr w:name="NumberType" w:val="1"/>
          <w:attr w:name="Negative" w:val="False"/>
          <w:attr w:name="HasSpace" w:val="False"/>
          <w:attr w:name="SourceValue" w:val=".5"/>
          <w:attr w:name="UnitName" w:val="g"/>
        </w:smartTagPr>
        <w:r w:rsidRPr="003C5CA5">
          <w:rPr>
            <w:rFonts w:ascii="Arial" w:hAnsi="Arial" w:cs="Arial"/>
            <w:kern w:val="0"/>
            <w:sz w:val="20"/>
            <w:szCs w:val="20"/>
          </w:rPr>
          <w:t>0.5g</w:t>
        </w:r>
      </w:smartTag>
      <w:r w:rsidRPr="003C5CA5">
        <w:rPr>
          <w:rFonts w:ascii="Arial" w:hAnsi="Arial" w:cs="Arial" w:hint="eastAsia"/>
          <w:kern w:val="0"/>
          <w:sz w:val="20"/>
          <w:szCs w:val="20"/>
        </w:rPr>
        <w:t>、</w:t>
      </w:r>
      <w:smartTag w:uri="urn:schemas-microsoft-com:office:smarttags" w:element="chmetcnv">
        <w:smartTagPr>
          <w:attr w:name="TCSC" w:val="0"/>
          <w:attr w:name="NumberType" w:val="1"/>
          <w:attr w:name="Negative" w:val="False"/>
          <w:attr w:name="HasSpace" w:val="False"/>
          <w:attr w:name="SourceValue" w:val=".75"/>
          <w:attr w:name="UnitName" w:val="g"/>
        </w:smartTagPr>
        <w:r w:rsidRPr="003C5CA5">
          <w:rPr>
            <w:rFonts w:ascii="Arial" w:hAnsi="Arial" w:cs="Arial"/>
            <w:kern w:val="0"/>
            <w:sz w:val="20"/>
            <w:szCs w:val="20"/>
          </w:rPr>
          <w:t>0.75g</w:t>
        </w:r>
      </w:smartTag>
      <w:r w:rsidRPr="003C5CA5">
        <w:rPr>
          <w:rFonts w:ascii="Arial" w:hAnsi="Arial" w:cs="Arial" w:hint="eastAsia"/>
          <w:kern w:val="0"/>
          <w:sz w:val="20"/>
          <w:szCs w:val="20"/>
        </w:rPr>
        <w:t>、</w:t>
      </w:r>
      <w:smartTag w:uri="urn:schemas-microsoft-com:office:smarttags" w:element="chmetcnv">
        <w:smartTagPr>
          <w:attr w:name="TCSC" w:val="0"/>
          <w:attr w:name="NumberType" w:val="1"/>
          <w:attr w:name="Negative" w:val="False"/>
          <w:attr w:name="HasSpace" w:val="False"/>
          <w:attr w:name="SourceValue" w:val="1"/>
          <w:attr w:name="UnitName" w:val="g"/>
        </w:smartTagPr>
        <w:r w:rsidRPr="003C5CA5">
          <w:rPr>
            <w:rFonts w:ascii="Arial" w:hAnsi="Arial" w:cs="Arial"/>
            <w:kern w:val="0"/>
            <w:sz w:val="20"/>
            <w:szCs w:val="20"/>
          </w:rPr>
          <w:t>1g</w:t>
        </w:r>
      </w:smartTag>
      <w:r w:rsidRPr="003C5CA5">
        <w:rPr>
          <w:rFonts w:ascii="Arial" w:hAnsi="Arial" w:cs="Arial" w:hint="eastAsia"/>
          <w:kern w:val="0"/>
          <w:sz w:val="20"/>
          <w:szCs w:val="20"/>
        </w:rPr>
        <w:t>、</w:t>
      </w:r>
      <w:smartTag w:uri="urn:schemas-microsoft-com:office:smarttags" w:element="chmetcnv">
        <w:smartTagPr>
          <w:attr w:name="TCSC" w:val="0"/>
          <w:attr w:name="NumberType" w:val="1"/>
          <w:attr w:name="Negative" w:val="Fals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w:t>
      </w:r>
      <w:smartTag w:uri="urn:schemas-microsoft-com:office:smarttags" w:element="chmetcnv">
        <w:smartTagPr>
          <w:attr w:name="TCSC" w:val="0"/>
          <w:attr w:name="NumberType" w:val="1"/>
          <w:attr w:name="Negative" w:val="False"/>
          <w:attr w:name="HasSpace" w:val="False"/>
          <w:attr w:name="SourceValue" w:val="2"/>
          <w:attr w:name="UnitName" w:val="g"/>
        </w:smartTagPr>
        <w:r w:rsidRPr="003C5CA5">
          <w:rPr>
            <w:rFonts w:ascii="Arial" w:hAnsi="Arial" w:cs="Arial"/>
            <w:kern w:val="0"/>
            <w:sz w:val="20"/>
            <w:szCs w:val="20"/>
          </w:rPr>
          <w:t>2g</w:t>
        </w:r>
      </w:smartTag>
      <w:r w:rsidRPr="003C5CA5">
        <w:rPr>
          <w:rFonts w:ascii="Arial" w:hAnsi="Arial" w:cs="Arial" w:hint="eastAsia"/>
          <w:kern w:val="0"/>
          <w:sz w:val="20"/>
          <w:szCs w:val="20"/>
        </w:rPr>
        <w:t>分别用无菌注射用水不少于</w:t>
      </w:r>
      <w:r w:rsidRPr="003C5CA5">
        <w:rPr>
          <w:rFonts w:ascii="Arial" w:hAnsi="Arial" w:cs="Arial"/>
          <w:kern w:val="0"/>
          <w:sz w:val="20"/>
          <w:szCs w:val="20"/>
        </w:rPr>
        <w:t>2ml</w:t>
      </w:r>
      <w:r w:rsidRPr="003C5CA5">
        <w:rPr>
          <w:rFonts w:ascii="Arial" w:hAnsi="Arial" w:cs="Arial" w:hint="eastAsia"/>
          <w:kern w:val="0"/>
          <w:sz w:val="20"/>
          <w:szCs w:val="20"/>
        </w:rPr>
        <w:t>、</w:t>
      </w:r>
      <w:r w:rsidRPr="003C5CA5">
        <w:rPr>
          <w:rFonts w:ascii="Arial" w:hAnsi="Arial" w:cs="Arial"/>
          <w:kern w:val="0"/>
          <w:sz w:val="20"/>
          <w:szCs w:val="20"/>
        </w:rPr>
        <w:t>4ml</w:t>
      </w:r>
      <w:r w:rsidRPr="003C5CA5">
        <w:rPr>
          <w:rFonts w:ascii="Arial" w:hAnsi="Arial" w:cs="Arial" w:hint="eastAsia"/>
          <w:kern w:val="0"/>
          <w:sz w:val="20"/>
          <w:szCs w:val="20"/>
        </w:rPr>
        <w:t>、</w:t>
      </w:r>
      <w:r w:rsidRPr="003C5CA5">
        <w:rPr>
          <w:rFonts w:ascii="Arial" w:hAnsi="Arial" w:cs="Arial"/>
          <w:kern w:val="0"/>
          <w:sz w:val="20"/>
          <w:szCs w:val="20"/>
        </w:rPr>
        <w:t>6ml</w:t>
      </w:r>
      <w:r w:rsidRPr="003C5CA5">
        <w:rPr>
          <w:rFonts w:ascii="Arial" w:hAnsi="Arial" w:cs="Arial" w:hint="eastAsia"/>
          <w:kern w:val="0"/>
          <w:sz w:val="20"/>
          <w:szCs w:val="20"/>
        </w:rPr>
        <w:t>、</w:t>
      </w:r>
      <w:r w:rsidRPr="003C5CA5">
        <w:rPr>
          <w:rFonts w:ascii="Arial" w:hAnsi="Arial" w:cs="Arial"/>
          <w:kern w:val="0"/>
          <w:sz w:val="20"/>
          <w:szCs w:val="20"/>
        </w:rPr>
        <w:t>8ml</w:t>
      </w:r>
      <w:r w:rsidRPr="003C5CA5">
        <w:rPr>
          <w:rFonts w:ascii="Arial" w:hAnsi="Arial" w:cs="Arial" w:hint="eastAsia"/>
          <w:kern w:val="0"/>
          <w:sz w:val="20"/>
          <w:szCs w:val="20"/>
        </w:rPr>
        <w:t>、</w:t>
      </w:r>
      <w:r w:rsidRPr="003C5CA5">
        <w:rPr>
          <w:rFonts w:ascii="Arial" w:hAnsi="Arial" w:cs="Arial"/>
          <w:kern w:val="0"/>
          <w:sz w:val="20"/>
          <w:szCs w:val="20"/>
        </w:rPr>
        <w:t>12ml</w:t>
      </w:r>
      <w:r w:rsidRPr="003C5CA5">
        <w:rPr>
          <w:rFonts w:ascii="Arial" w:hAnsi="Arial" w:cs="Arial" w:hint="eastAsia"/>
          <w:kern w:val="0"/>
          <w:sz w:val="20"/>
          <w:szCs w:val="20"/>
        </w:rPr>
        <w:t>、</w:t>
      </w:r>
      <w:r w:rsidRPr="003C5CA5">
        <w:rPr>
          <w:rFonts w:ascii="Arial" w:hAnsi="Arial" w:cs="Arial"/>
          <w:kern w:val="0"/>
          <w:sz w:val="20"/>
          <w:szCs w:val="20"/>
        </w:rPr>
        <w:t>16ml</w:t>
      </w:r>
      <w:r w:rsidRPr="003C5CA5">
        <w:rPr>
          <w:rFonts w:ascii="Arial" w:hAnsi="Arial" w:cs="Arial" w:hint="eastAsia"/>
          <w:kern w:val="0"/>
          <w:sz w:val="20"/>
          <w:szCs w:val="20"/>
        </w:rPr>
        <w:t>溶解，再加入静脉输注管内滴注。</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【禁忌症】</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对本药或其他头孢菌素类药过敏者。</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【慎用】</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对青霉素类药过敏者。</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有胃肠道疾病史者，特别是溃疡性结肠炎、克罗恩病或假膜性肠炎者。</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3.</w:t>
      </w:r>
      <w:r w:rsidRPr="003C5CA5">
        <w:rPr>
          <w:rFonts w:ascii="Arial" w:hAnsi="Arial" w:cs="Arial" w:hint="eastAsia"/>
          <w:kern w:val="0"/>
          <w:sz w:val="20"/>
          <w:szCs w:val="20"/>
        </w:rPr>
        <w:t>肾功能损害者</w:t>
      </w:r>
      <w:r w:rsidRPr="003C5CA5">
        <w:rPr>
          <w:rFonts w:ascii="Arial" w:hAnsi="Arial" w:cs="Arial"/>
          <w:kern w:val="0"/>
          <w:sz w:val="20"/>
          <w:szCs w:val="20"/>
        </w:rPr>
        <w:t>(</w:t>
      </w:r>
      <w:r w:rsidRPr="003C5CA5">
        <w:rPr>
          <w:rFonts w:ascii="Arial" w:hAnsi="Arial" w:cs="Arial" w:hint="eastAsia"/>
          <w:kern w:val="0"/>
          <w:sz w:val="20"/>
          <w:szCs w:val="20"/>
        </w:rPr>
        <w:t>国外资料</w:t>
      </w:r>
      <w:r w:rsidRPr="003C5CA5">
        <w:rPr>
          <w:rFonts w:ascii="Arial" w:hAnsi="Arial" w:cs="Arial"/>
          <w:kern w:val="0"/>
          <w:sz w:val="20"/>
          <w:szCs w:val="20"/>
        </w:rPr>
        <w:t>)</w:t>
      </w:r>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4.</w:t>
      </w:r>
      <w:r w:rsidRPr="003C5CA5">
        <w:rPr>
          <w:rFonts w:ascii="Arial" w:hAnsi="Arial" w:cs="Arial" w:hint="eastAsia"/>
          <w:kern w:val="0"/>
          <w:sz w:val="20"/>
          <w:szCs w:val="20"/>
        </w:rPr>
        <w:t>哺乳期妇女。</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【特殊人群】</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儿童</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有新生儿对头孢菌素产生蓄积作用的报道，且</w:t>
      </w:r>
      <w:r w:rsidRPr="003C5CA5">
        <w:rPr>
          <w:rFonts w:ascii="Arial" w:hAnsi="Arial" w:cs="Arial"/>
          <w:kern w:val="0"/>
          <w:sz w:val="20"/>
          <w:szCs w:val="20"/>
        </w:rPr>
        <w:t>3</w:t>
      </w:r>
      <w:r w:rsidRPr="003C5CA5">
        <w:rPr>
          <w:rFonts w:ascii="Arial" w:hAnsi="Arial" w:cs="Arial" w:hint="eastAsia"/>
          <w:kern w:val="0"/>
          <w:sz w:val="20"/>
          <w:szCs w:val="20"/>
        </w:rPr>
        <w:t>个月以下儿童用药的安全性和有效性尚不明确，故</w:t>
      </w:r>
      <w:r w:rsidRPr="003C5CA5">
        <w:rPr>
          <w:rFonts w:ascii="Arial" w:hAnsi="Arial" w:cs="Arial"/>
          <w:kern w:val="0"/>
          <w:sz w:val="20"/>
          <w:szCs w:val="20"/>
        </w:rPr>
        <w:t>3</w:t>
      </w:r>
      <w:r w:rsidRPr="003C5CA5">
        <w:rPr>
          <w:rFonts w:ascii="Arial" w:hAnsi="Arial" w:cs="Arial" w:hint="eastAsia"/>
          <w:kern w:val="0"/>
          <w:sz w:val="20"/>
          <w:szCs w:val="20"/>
        </w:rPr>
        <w:t>个月以下儿童不推荐使用。</w:t>
      </w:r>
      <w:r w:rsidRPr="003C5CA5">
        <w:rPr>
          <w:rFonts w:ascii="Arial" w:hAnsi="Arial" w:cs="Arial"/>
          <w:kern w:val="0"/>
          <w:sz w:val="20"/>
          <w:szCs w:val="20"/>
        </w:rPr>
        <w:t>5</w:t>
      </w:r>
      <w:r w:rsidRPr="003C5CA5">
        <w:rPr>
          <w:rFonts w:ascii="Arial" w:hAnsi="Arial" w:cs="Arial" w:hint="eastAsia"/>
          <w:kern w:val="0"/>
          <w:sz w:val="20"/>
          <w:szCs w:val="20"/>
        </w:rPr>
        <w:t>岁以下儿童宜服用本药混悬剂。</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老人</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有数据显示老年人口服本药，血清消除半衰期较健康成人延长，但老年人口服本药，无需根据年龄调整剂量。目前尚无老年人使用本药注射剂的研究数据。</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妊娠期妇女</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本药可透过胎盘，故妊娠期妇女用药应权衡利弊。</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美国食品药品管理局</w:t>
      </w:r>
      <w:r w:rsidRPr="003C5CA5">
        <w:rPr>
          <w:rFonts w:ascii="Arial" w:hAnsi="Arial" w:cs="Arial"/>
          <w:kern w:val="0"/>
          <w:sz w:val="20"/>
          <w:szCs w:val="20"/>
        </w:rPr>
        <w:t>(FDA)</w:t>
      </w:r>
      <w:r w:rsidRPr="003C5CA5">
        <w:rPr>
          <w:rFonts w:ascii="Arial" w:hAnsi="Arial" w:cs="Arial" w:hint="eastAsia"/>
          <w:kern w:val="0"/>
          <w:sz w:val="20"/>
          <w:szCs w:val="20"/>
        </w:rPr>
        <w:t>对本药的妊娠安全性分级为</w:t>
      </w:r>
      <w:r w:rsidRPr="003C5CA5">
        <w:rPr>
          <w:rFonts w:ascii="Arial" w:hAnsi="Arial" w:cs="Arial"/>
          <w:kern w:val="0"/>
          <w:sz w:val="20"/>
          <w:szCs w:val="20"/>
        </w:rPr>
        <w:t>B</w:t>
      </w:r>
      <w:r w:rsidRPr="003C5CA5">
        <w:rPr>
          <w:rFonts w:ascii="Arial" w:hAnsi="Arial" w:cs="Arial" w:hint="eastAsia"/>
          <w:kern w:val="0"/>
          <w:sz w:val="20"/>
          <w:szCs w:val="20"/>
        </w:rPr>
        <w:t>级。</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哺乳期妇女</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本药可随乳汁排泄，故哺乳期妇女慎用。如需使用，应暂停哺乳。</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【不良反应】</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泌尿生殖系统</w:t>
      </w:r>
      <w:r w:rsidRPr="003C5CA5">
        <w:rPr>
          <w:rFonts w:ascii="Arial" w:hAnsi="Arial" w:cs="Arial"/>
          <w:kern w:val="0"/>
          <w:sz w:val="20"/>
          <w:szCs w:val="20"/>
        </w:rPr>
        <w:t xml:space="preserve">  </w:t>
      </w:r>
      <w:r w:rsidRPr="003C5CA5">
        <w:rPr>
          <w:rFonts w:ascii="Arial" w:hAnsi="Arial" w:cs="Arial" w:hint="eastAsia"/>
          <w:kern w:val="0"/>
          <w:sz w:val="20"/>
          <w:szCs w:val="20"/>
        </w:rPr>
        <w:t>常见间质性肾炎、阴道炎</w:t>
      </w:r>
      <w:r w:rsidRPr="003C5CA5">
        <w:rPr>
          <w:rFonts w:ascii="Arial" w:hAnsi="Arial" w:cs="Arial"/>
          <w:kern w:val="0"/>
          <w:sz w:val="20"/>
          <w:szCs w:val="20"/>
        </w:rPr>
        <w:t>(</w:t>
      </w:r>
      <w:r w:rsidRPr="003C5CA5">
        <w:rPr>
          <w:rFonts w:ascii="Arial" w:hAnsi="Arial" w:cs="Arial" w:hint="eastAsia"/>
          <w:kern w:val="0"/>
          <w:sz w:val="20"/>
          <w:szCs w:val="20"/>
        </w:rPr>
        <w:t>包括阴道念珠菌病</w:t>
      </w:r>
      <w:r w:rsidRPr="003C5CA5">
        <w:rPr>
          <w:rFonts w:ascii="Arial" w:hAnsi="Arial" w:cs="Arial"/>
          <w:kern w:val="0"/>
          <w:sz w:val="20"/>
          <w:szCs w:val="20"/>
        </w:rPr>
        <w:t>)</w:t>
      </w:r>
      <w:r w:rsidRPr="003C5CA5">
        <w:rPr>
          <w:rFonts w:ascii="Arial" w:hAnsi="Arial" w:cs="Arial" w:hint="eastAsia"/>
          <w:kern w:val="0"/>
          <w:sz w:val="20"/>
          <w:szCs w:val="20"/>
        </w:rPr>
        <w:t>。罕见肾功能损害</w:t>
      </w:r>
      <w:r w:rsidRPr="003C5CA5">
        <w:rPr>
          <w:rFonts w:ascii="Arial" w:hAnsi="Arial" w:cs="Arial"/>
          <w:kern w:val="0"/>
          <w:sz w:val="20"/>
          <w:szCs w:val="20"/>
        </w:rPr>
        <w:t>(</w:t>
      </w:r>
      <w:r w:rsidRPr="003C5CA5">
        <w:rPr>
          <w:rFonts w:ascii="Arial" w:hAnsi="Arial" w:cs="Arial" w:hint="eastAsia"/>
          <w:kern w:val="0"/>
          <w:sz w:val="20"/>
          <w:szCs w:val="20"/>
        </w:rPr>
        <w:t>尿素氮和肌酸酐升高</w:t>
      </w:r>
      <w:r w:rsidRPr="003C5CA5">
        <w:rPr>
          <w:rFonts w:ascii="Arial" w:hAnsi="Arial" w:cs="Arial"/>
          <w:kern w:val="0"/>
          <w:sz w:val="20"/>
          <w:szCs w:val="20"/>
        </w:rPr>
        <w:t>)</w:t>
      </w:r>
      <w:r w:rsidRPr="003C5CA5">
        <w:rPr>
          <w:rFonts w:ascii="Arial" w:hAnsi="Arial" w:cs="Arial" w:hint="eastAsia"/>
          <w:kern w:val="0"/>
          <w:sz w:val="20"/>
          <w:szCs w:val="20"/>
        </w:rPr>
        <w:t>、中毒性肾病。</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神经系统</w:t>
      </w:r>
      <w:r w:rsidRPr="003C5CA5">
        <w:rPr>
          <w:rFonts w:ascii="Arial" w:hAnsi="Arial" w:cs="Arial"/>
          <w:kern w:val="0"/>
          <w:sz w:val="20"/>
          <w:szCs w:val="20"/>
        </w:rPr>
        <w:t xml:space="preserve">  </w:t>
      </w:r>
      <w:r w:rsidRPr="003C5CA5">
        <w:rPr>
          <w:rFonts w:ascii="Arial" w:hAnsi="Arial" w:cs="Arial" w:hint="eastAsia"/>
          <w:kern w:val="0"/>
          <w:sz w:val="20"/>
          <w:szCs w:val="20"/>
        </w:rPr>
        <w:t>可见头痛、癫痫。还可出现眩晕、急性脑病</w:t>
      </w:r>
      <w:r w:rsidRPr="003C5CA5">
        <w:rPr>
          <w:rFonts w:ascii="Arial" w:hAnsi="Arial" w:cs="Arial"/>
          <w:kern w:val="0"/>
          <w:sz w:val="20"/>
          <w:szCs w:val="20"/>
        </w:rPr>
        <w:t>(</w:t>
      </w:r>
      <w:r w:rsidRPr="003C5CA5">
        <w:rPr>
          <w:rFonts w:ascii="Arial" w:hAnsi="Arial" w:cs="Arial" w:hint="eastAsia"/>
          <w:kern w:val="0"/>
          <w:sz w:val="20"/>
          <w:szCs w:val="20"/>
        </w:rPr>
        <w:t>以迟钝或木僵、肌阵挛反射及扑翼样震颤为特征</w:t>
      </w:r>
      <w:r w:rsidRPr="003C5CA5">
        <w:rPr>
          <w:rFonts w:ascii="Arial" w:hAnsi="Arial" w:cs="Arial"/>
          <w:kern w:val="0"/>
          <w:sz w:val="20"/>
          <w:szCs w:val="20"/>
        </w:rPr>
        <w:t>)</w:t>
      </w:r>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3.</w:t>
      </w:r>
      <w:r w:rsidRPr="003C5CA5">
        <w:rPr>
          <w:rFonts w:ascii="Arial" w:hAnsi="Arial" w:cs="Arial" w:hint="eastAsia"/>
          <w:kern w:val="0"/>
          <w:sz w:val="20"/>
          <w:szCs w:val="20"/>
        </w:rPr>
        <w:t>肝脏</w:t>
      </w:r>
      <w:r w:rsidRPr="003C5CA5">
        <w:rPr>
          <w:rFonts w:ascii="Arial" w:hAnsi="Arial" w:cs="Arial"/>
          <w:kern w:val="0"/>
          <w:sz w:val="20"/>
          <w:szCs w:val="20"/>
        </w:rPr>
        <w:t xml:space="preserve">  </w:t>
      </w:r>
      <w:r w:rsidRPr="003C5CA5">
        <w:rPr>
          <w:rFonts w:ascii="Arial" w:hAnsi="Arial" w:cs="Arial" w:hint="eastAsia"/>
          <w:kern w:val="0"/>
          <w:sz w:val="20"/>
          <w:szCs w:val="20"/>
        </w:rPr>
        <w:t>可见丙氨酸氨基转移酶一过性升高、天门冬氨酸氨基转移酶一过性升高、碱性磷酸酶一过性升高、乳酸脱氢酶一过性升高、血清胆红素一过性升高、胆汁淤积、肝炎、黄疸。</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4.</w:t>
      </w:r>
      <w:r w:rsidRPr="003C5CA5">
        <w:rPr>
          <w:rFonts w:ascii="Arial" w:hAnsi="Arial" w:cs="Arial" w:hint="eastAsia"/>
          <w:kern w:val="0"/>
          <w:sz w:val="20"/>
          <w:szCs w:val="20"/>
        </w:rPr>
        <w:t>胃肠道</w:t>
      </w:r>
      <w:r w:rsidRPr="003C5CA5">
        <w:rPr>
          <w:rFonts w:ascii="Arial" w:hAnsi="Arial" w:cs="Arial"/>
          <w:kern w:val="0"/>
          <w:sz w:val="20"/>
          <w:szCs w:val="20"/>
        </w:rPr>
        <w:t xml:space="preserve">  </w:t>
      </w:r>
      <w:r w:rsidRPr="003C5CA5">
        <w:rPr>
          <w:rFonts w:ascii="Arial" w:hAnsi="Arial" w:cs="Arial" w:hint="eastAsia"/>
          <w:kern w:val="0"/>
          <w:sz w:val="20"/>
          <w:szCs w:val="20"/>
        </w:rPr>
        <w:t>常见腹泻、恶心、呕吐、腹痛、结肠炎、假膜性肠炎。也可见食欲减退、口腔溃疡。</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5.</w:t>
      </w:r>
      <w:r w:rsidRPr="003C5CA5">
        <w:rPr>
          <w:rFonts w:ascii="Arial" w:hAnsi="Arial" w:cs="Arial" w:hint="eastAsia"/>
          <w:kern w:val="0"/>
          <w:sz w:val="20"/>
          <w:szCs w:val="20"/>
        </w:rPr>
        <w:t>血液</w:t>
      </w:r>
      <w:r w:rsidRPr="003C5CA5">
        <w:rPr>
          <w:rFonts w:ascii="Arial" w:hAnsi="Arial" w:cs="Arial"/>
          <w:kern w:val="0"/>
          <w:sz w:val="20"/>
          <w:szCs w:val="20"/>
        </w:rPr>
        <w:t xml:space="preserve">  </w:t>
      </w:r>
      <w:r w:rsidRPr="003C5CA5">
        <w:rPr>
          <w:rFonts w:ascii="Arial" w:hAnsi="Arial" w:cs="Arial" w:hint="eastAsia"/>
          <w:kern w:val="0"/>
          <w:sz w:val="20"/>
          <w:szCs w:val="20"/>
        </w:rPr>
        <w:t>常见血红蛋白减少、红细胞积压减少、短暂性嗜酸粒细胞增多、短暂性中性粒细胞减少、白细胞减少、溶血性贫血、全血细胞减少、再生障碍性贫血、凝血酶原时间延长、粒细胞缺乏等。偶见血小板减少。</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6.</w:t>
      </w:r>
      <w:r w:rsidRPr="003C5CA5">
        <w:rPr>
          <w:rFonts w:ascii="Arial" w:hAnsi="Arial" w:cs="Arial" w:hint="eastAsia"/>
          <w:kern w:val="0"/>
          <w:sz w:val="20"/>
          <w:szCs w:val="20"/>
        </w:rPr>
        <w:t>皮肤</w:t>
      </w:r>
      <w:r w:rsidRPr="003C5CA5">
        <w:rPr>
          <w:rFonts w:ascii="Arial" w:hAnsi="Arial" w:cs="Arial"/>
          <w:kern w:val="0"/>
          <w:sz w:val="20"/>
          <w:szCs w:val="20"/>
        </w:rPr>
        <w:t xml:space="preserve">  </w:t>
      </w:r>
      <w:r w:rsidRPr="003C5CA5">
        <w:rPr>
          <w:rFonts w:ascii="Arial" w:hAnsi="Arial" w:cs="Arial" w:hint="eastAsia"/>
          <w:kern w:val="0"/>
          <w:sz w:val="20"/>
          <w:szCs w:val="20"/>
        </w:rPr>
        <w:t>常见皮疹、荨麻疹、瘙痒、多型性红斑、史</w:t>
      </w:r>
      <w:r w:rsidRPr="003C5CA5">
        <w:rPr>
          <w:rFonts w:ascii="Arial" w:hAnsi="Arial" w:cs="Arial"/>
          <w:kern w:val="0"/>
          <w:sz w:val="20"/>
          <w:szCs w:val="20"/>
        </w:rPr>
        <w:t>-</w:t>
      </w:r>
      <w:r w:rsidRPr="003C5CA5">
        <w:rPr>
          <w:rFonts w:ascii="Arial" w:hAnsi="Arial" w:cs="Arial" w:hint="eastAsia"/>
          <w:kern w:val="0"/>
          <w:sz w:val="20"/>
          <w:szCs w:val="20"/>
        </w:rPr>
        <w:t>约综合征、中毒性表皮坏死松解症、红斑。罕见风疹等。</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7.</w:t>
      </w:r>
      <w:r w:rsidRPr="003C5CA5">
        <w:rPr>
          <w:rFonts w:ascii="Arial" w:hAnsi="Arial" w:cs="Arial" w:hint="eastAsia"/>
          <w:kern w:val="0"/>
          <w:sz w:val="20"/>
          <w:szCs w:val="20"/>
        </w:rPr>
        <w:t>耳</w:t>
      </w:r>
      <w:r w:rsidRPr="003C5CA5">
        <w:rPr>
          <w:rFonts w:ascii="Arial" w:hAnsi="Arial" w:cs="Arial"/>
          <w:kern w:val="0"/>
          <w:sz w:val="20"/>
          <w:szCs w:val="20"/>
        </w:rPr>
        <w:t xml:space="preserve">  </w:t>
      </w:r>
      <w:r w:rsidRPr="003C5CA5">
        <w:rPr>
          <w:rFonts w:ascii="Arial" w:hAnsi="Arial" w:cs="Arial" w:hint="eastAsia"/>
          <w:kern w:val="0"/>
          <w:sz w:val="20"/>
          <w:szCs w:val="20"/>
        </w:rPr>
        <w:t>有少数儿童使用本药注射剂时出现轻、中度听力受损的报道。</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8.</w:t>
      </w:r>
      <w:r w:rsidRPr="003C5CA5">
        <w:rPr>
          <w:rFonts w:ascii="Arial" w:hAnsi="Arial" w:cs="Arial" w:hint="eastAsia"/>
          <w:kern w:val="0"/>
          <w:sz w:val="20"/>
          <w:szCs w:val="20"/>
        </w:rPr>
        <w:t>过敏反应</w:t>
      </w:r>
      <w:r w:rsidRPr="003C5CA5">
        <w:rPr>
          <w:rFonts w:ascii="Arial" w:hAnsi="Arial" w:cs="Arial"/>
          <w:kern w:val="0"/>
          <w:sz w:val="20"/>
          <w:szCs w:val="20"/>
        </w:rPr>
        <w:t xml:space="preserve">  </w:t>
      </w:r>
      <w:r w:rsidRPr="003C5CA5">
        <w:rPr>
          <w:rFonts w:ascii="Arial" w:hAnsi="Arial" w:cs="Arial" w:hint="eastAsia"/>
          <w:kern w:val="0"/>
          <w:sz w:val="20"/>
          <w:szCs w:val="20"/>
        </w:rPr>
        <w:t>偶有用药后致淋巴瘤样过敏反应</w:t>
      </w:r>
      <w:r w:rsidRPr="003C5CA5">
        <w:rPr>
          <w:rFonts w:ascii="Arial" w:hAnsi="Arial" w:cs="Arial"/>
          <w:kern w:val="0"/>
          <w:sz w:val="20"/>
          <w:szCs w:val="20"/>
        </w:rPr>
        <w:t>(</w:t>
      </w:r>
      <w:r w:rsidRPr="003C5CA5">
        <w:rPr>
          <w:rFonts w:ascii="Arial" w:hAnsi="Arial" w:cs="Arial" w:hint="eastAsia"/>
          <w:kern w:val="0"/>
          <w:sz w:val="20"/>
          <w:szCs w:val="20"/>
        </w:rPr>
        <w:t>下肢紫癜和红斑性斑疹</w:t>
      </w:r>
      <w:r w:rsidRPr="003C5CA5">
        <w:rPr>
          <w:rFonts w:ascii="Arial" w:hAnsi="Arial" w:cs="Arial"/>
          <w:kern w:val="0"/>
          <w:sz w:val="20"/>
          <w:szCs w:val="20"/>
        </w:rPr>
        <w:t>)</w:t>
      </w:r>
      <w:r w:rsidRPr="003C5CA5">
        <w:rPr>
          <w:rFonts w:ascii="Arial" w:hAnsi="Arial" w:cs="Arial" w:hint="eastAsia"/>
          <w:kern w:val="0"/>
          <w:sz w:val="20"/>
          <w:szCs w:val="20"/>
        </w:rPr>
        <w:t>或过敏性休克的报道。罕见血管神经性水肿、药物引起的发热、血清病样反应。</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9.</w:t>
      </w:r>
      <w:r w:rsidRPr="003C5CA5">
        <w:rPr>
          <w:rFonts w:ascii="Arial" w:hAnsi="Arial" w:cs="Arial" w:hint="eastAsia"/>
          <w:kern w:val="0"/>
          <w:sz w:val="20"/>
          <w:szCs w:val="20"/>
        </w:rPr>
        <w:t>其他</w:t>
      </w:r>
      <w:r w:rsidRPr="003C5CA5">
        <w:rPr>
          <w:rFonts w:ascii="Arial" w:hAnsi="Arial" w:cs="Arial"/>
          <w:kern w:val="0"/>
          <w:sz w:val="20"/>
          <w:szCs w:val="20"/>
        </w:rPr>
        <w:t xml:space="preserve">  </w:t>
      </w:r>
      <w:r w:rsidRPr="003C5CA5">
        <w:rPr>
          <w:rFonts w:ascii="Arial" w:hAnsi="Arial" w:cs="Arial" w:hint="eastAsia"/>
          <w:kern w:val="0"/>
          <w:sz w:val="20"/>
          <w:szCs w:val="20"/>
        </w:rPr>
        <w:t>常见血栓性静脉炎、出血。较大剂量肌内注射或静脉给药时，注射部位可出现暂时性疼痛、红肿、硬结。</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【药物相互作用】</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药物</w:t>
      </w:r>
      <w:r w:rsidRPr="003C5CA5">
        <w:rPr>
          <w:rFonts w:ascii="Arial" w:hAnsi="Arial" w:cs="Arial"/>
          <w:b/>
          <w:bCs/>
          <w:kern w:val="0"/>
          <w:sz w:val="20"/>
          <w:szCs w:val="20"/>
        </w:rPr>
        <w:t>-</w:t>
      </w:r>
      <w:r w:rsidRPr="003C5CA5">
        <w:rPr>
          <w:rFonts w:ascii="Arial" w:hAnsi="Arial" w:cs="Arial" w:hint="eastAsia"/>
          <w:b/>
          <w:bCs/>
          <w:kern w:val="0"/>
          <w:sz w:val="20"/>
          <w:szCs w:val="20"/>
        </w:rPr>
        <w:t>药物相互作用</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丙磺舒：</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结果：合用可使本药的肾清除率降低、血浆半衰期延长、血药浓度升高。</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氨基糖苷类药物：</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结果：合用可能导致肾毒性。</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3.</w:t>
      </w:r>
      <w:r w:rsidRPr="003C5CA5">
        <w:rPr>
          <w:rFonts w:ascii="Arial" w:hAnsi="Arial" w:cs="Arial" w:hint="eastAsia"/>
          <w:kern w:val="0"/>
          <w:sz w:val="20"/>
          <w:szCs w:val="20"/>
        </w:rPr>
        <w:t>强利尿药</w:t>
      </w:r>
      <w:r w:rsidRPr="003C5CA5">
        <w:rPr>
          <w:rFonts w:ascii="Arial" w:hAnsi="Arial" w:cs="Arial"/>
          <w:kern w:val="0"/>
          <w:sz w:val="20"/>
          <w:szCs w:val="20"/>
        </w:rPr>
        <w:t>(</w:t>
      </w:r>
      <w:r w:rsidRPr="003C5CA5">
        <w:rPr>
          <w:rFonts w:ascii="Arial" w:hAnsi="Arial" w:cs="Arial" w:hint="eastAsia"/>
          <w:kern w:val="0"/>
          <w:sz w:val="20"/>
          <w:szCs w:val="20"/>
        </w:rPr>
        <w:t>如呋塞米、依他尼酸、布美他尼</w:t>
      </w:r>
      <w:r w:rsidRPr="003C5CA5">
        <w:rPr>
          <w:rFonts w:ascii="Arial" w:hAnsi="Arial" w:cs="Arial"/>
          <w:kern w:val="0"/>
          <w:sz w:val="20"/>
          <w:szCs w:val="20"/>
        </w:rPr>
        <w:t>)</w:t>
      </w:r>
      <w:r w:rsidRPr="003C5CA5">
        <w:rPr>
          <w:rFonts w:ascii="Arial" w:hAnsi="Arial" w:cs="Arial" w:hint="eastAsia"/>
          <w:kern w:val="0"/>
          <w:sz w:val="20"/>
          <w:szCs w:val="20"/>
        </w:rPr>
        <w:t>、抗肿瘤药</w:t>
      </w:r>
      <w:r w:rsidRPr="003C5CA5">
        <w:rPr>
          <w:rFonts w:ascii="Arial" w:hAnsi="Arial" w:cs="Arial"/>
          <w:kern w:val="0"/>
          <w:sz w:val="20"/>
          <w:szCs w:val="20"/>
        </w:rPr>
        <w:t>(</w:t>
      </w:r>
      <w:r w:rsidRPr="003C5CA5">
        <w:rPr>
          <w:rFonts w:ascii="Arial" w:hAnsi="Arial" w:cs="Arial" w:hint="eastAsia"/>
          <w:kern w:val="0"/>
          <w:sz w:val="20"/>
          <w:szCs w:val="20"/>
        </w:rPr>
        <w:t>卡莫司汀、链佐星</w:t>
      </w:r>
      <w:r w:rsidRPr="003C5CA5">
        <w:rPr>
          <w:rFonts w:ascii="Arial" w:hAnsi="Arial" w:cs="Arial"/>
          <w:kern w:val="0"/>
          <w:sz w:val="20"/>
          <w:szCs w:val="20"/>
        </w:rPr>
        <w:t>)</w:t>
      </w:r>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结果：合用可能增加肾毒性。</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4.</w:t>
      </w:r>
      <w:r w:rsidRPr="003C5CA5">
        <w:rPr>
          <w:rFonts w:ascii="Arial" w:hAnsi="Arial" w:cs="Arial" w:hint="eastAsia"/>
          <w:kern w:val="0"/>
          <w:sz w:val="20"/>
          <w:szCs w:val="20"/>
        </w:rPr>
        <w:t>克拉维酸：</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结果：克拉维酸可增强本药对部分因产生</w:t>
      </w:r>
      <w:r w:rsidRPr="003C5CA5">
        <w:rPr>
          <w:rFonts w:ascii="Arial" w:hAnsi="Arial" w:cs="Arial"/>
          <w:kern w:val="0"/>
          <w:sz w:val="20"/>
          <w:szCs w:val="20"/>
        </w:rPr>
        <w:t>β-</w:t>
      </w:r>
      <w:r w:rsidRPr="003C5CA5">
        <w:rPr>
          <w:rFonts w:ascii="Arial" w:hAnsi="Arial" w:cs="Arial" w:hint="eastAsia"/>
          <w:kern w:val="0"/>
          <w:sz w:val="20"/>
          <w:szCs w:val="20"/>
        </w:rPr>
        <w:t>内酰胺酶而对之耐药的革兰阴性杆菌的抗菌活性。</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5.</w:t>
      </w:r>
      <w:r w:rsidRPr="003C5CA5">
        <w:rPr>
          <w:rFonts w:ascii="Arial" w:hAnsi="Arial" w:cs="Arial" w:hint="eastAsia"/>
          <w:kern w:val="0"/>
          <w:sz w:val="20"/>
          <w:szCs w:val="20"/>
        </w:rPr>
        <w:t>抗酸药：</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结果：合用可减少本药口服制剂的吸收。</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6.</w:t>
      </w:r>
      <w:r w:rsidRPr="003C5CA5">
        <w:rPr>
          <w:rFonts w:ascii="Arial" w:hAnsi="Arial" w:cs="Arial" w:hint="eastAsia"/>
          <w:kern w:val="0"/>
          <w:sz w:val="20"/>
          <w:szCs w:val="20"/>
        </w:rPr>
        <w:t>伤寒活疫苗：</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结果：合用可减弱伤寒活疫苗的免疫效应。</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机制：本药对伤寒沙门菌具有抗菌活性。</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药物</w:t>
      </w:r>
      <w:r w:rsidRPr="003C5CA5">
        <w:rPr>
          <w:rFonts w:ascii="Arial" w:hAnsi="Arial" w:cs="Arial"/>
          <w:b/>
          <w:bCs/>
          <w:kern w:val="0"/>
          <w:sz w:val="20"/>
          <w:szCs w:val="20"/>
        </w:rPr>
        <w:t>-</w:t>
      </w:r>
      <w:r w:rsidRPr="003C5CA5">
        <w:rPr>
          <w:rFonts w:ascii="Arial" w:hAnsi="Arial" w:cs="Arial" w:hint="eastAsia"/>
          <w:b/>
          <w:bCs/>
          <w:kern w:val="0"/>
          <w:sz w:val="20"/>
          <w:szCs w:val="20"/>
        </w:rPr>
        <w:t>酒精</w:t>
      </w:r>
      <w:r w:rsidRPr="003C5CA5">
        <w:rPr>
          <w:rFonts w:ascii="Arial" w:hAnsi="Arial" w:cs="Arial"/>
          <w:b/>
          <w:bCs/>
          <w:kern w:val="0"/>
          <w:sz w:val="20"/>
          <w:szCs w:val="20"/>
        </w:rPr>
        <w:t>/</w:t>
      </w:r>
      <w:r w:rsidRPr="003C5CA5">
        <w:rPr>
          <w:rFonts w:ascii="Arial" w:hAnsi="Arial" w:cs="Arial" w:hint="eastAsia"/>
          <w:b/>
          <w:bCs/>
          <w:kern w:val="0"/>
          <w:sz w:val="20"/>
          <w:szCs w:val="20"/>
        </w:rPr>
        <w:t>尼古丁相互作用</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乙醇：</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结果：合用可出现双硫仑样</w:t>
      </w:r>
      <w:r w:rsidRPr="003C5CA5">
        <w:rPr>
          <w:rFonts w:ascii="Arial" w:hAnsi="Arial" w:cs="Arial"/>
          <w:kern w:val="0"/>
          <w:sz w:val="20"/>
          <w:szCs w:val="20"/>
        </w:rPr>
        <w:t>(Disulfirm)</w:t>
      </w:r>
      <w:r w:rsidRPr="003C5CA5">
        <w:rPr>
          <w:rFonts w:ascii="Arial" w:hAnsi="Arial" w:cs="Arial" w:hint="eastAsia"/>
          <w:kern w:val="0"/>
          <w:sz w:val="20"/>
          <w:szCs w:val="20"/>
        </w:rPr>
        <w:t>反应，表现为面部潮红、头痛、眩晕、腹痛、恶心、呕吐、气促、心率加快、血压降低、嗜睡、幻觉等。</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机制：本药可影响乙醇代谢，抑制乙醛去氢酶的活性，使血中乙酰醛积聚。</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处理：用药期间和用药后</w:t>
      </w:r>
      <w:r w:rsidRPr="003C5CA5">
        <w:rPr>
          <w:rFonts w:ascii="Arial" w:hAnsi="Arial" w:cs="Arial"/>
          <w:kern w:val="0"/>
          <w:sz w:val="20"/>
          <w:szCs w:val="20"/>
        </w:rPr>
        <w:t>1</w:t>
      </w:r>
      <w:r w:rsidRPr="003C5CA5">
        <w:rPr>
          <w:rFonts w:ascii="Arial" w:hAnsi="Arial" w:cs="Arial" w:hint="eastAsia"/>
          <w:kern w:val="0"/>
          <w:sz w:val="20"/>
          <w:szCs w:val="20"/>
        </w:rPr>
        <w:t>周内应避免饮酒、口服或静脉输入含乙醇的药物，以免发生双硫仑样反应。</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药物</w:t>
      </w:r>
      <w:r w:rsidRPr="003C5CA5">
        <w:rPr>
          <w:rFonts w:ascii="Arial" w:hAnsi="Arial" w:cs="Arial"/>
          <w:b/>
          <w:bCs/>
          <w:kern w:val="0"/>
          <w:sz w:val="20"/>
          <w:szCs w:val="20"/>
        </w:rPr>
        <w:t>-</w:t>
      </w:r>
      <w:r w:rsidRPr="003C5CA5">
        <w:rPr>
          <w:rFonts w:ascii="Arial" w:hAnsi="Arial" w:cs="Arial" w:hint="eastAsia"/>
          <w:b/>
          <w:bCs/>
          <w:kern w:val="0"/>
          <w:sz w:val="20"/>
          <w:szCs w:val="20"/>
        </w:rPr>
        <w:t>食物相互作用</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食物：</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结果：食物可促进本药口服制剂的吸收。</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牛奶：</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结果：牛奶可使本药口服制剂的曲线下面积</w:t>
      </w:r>
      <w:r w:rsidRPr="003C5CA5">
        <w:rPr>
          <w:rFonts w:ascii="Arial" w:hAnsi="Arial" w:cs="Arial"/>
          <w:kern w:val="0"/>
          <w:sz w:val="20"/>
          <w:szCs w:val="20"/>
        </w:rPr>
        <w:t>(AUC)</w:t>
      </w:r>
      <w:r w:rsidRPr="003C5CA5">
        <w:rPr>
          <w:rFonts w:ascii="Arial" w:hAnsi="Arial" w:cs="Arial" w:hint="eastAsia"/>
          <w:kern w:val="0"/>
          <w:sz w:val="20"/>
          <w:szCs w:val="20"/>
        </w:rPr>
        <w:t>增加，且儿童较成人的增加幅度更显著。</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【注意事项】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用药警示</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青霉素过敏性休克患者不宜使用本药。</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本药混悬剂与片剂的生物等效性不相同，不可在毫克</w:t>
      </w:r>
      <w:r w:rsidRPr="003C5CA5">
        <w:rPr>
          <w:rFonts w:ascii="Arial" w:hAnsi="Arial" w:cs="Arial"/>
          <w:kern w:val="0"/>
          <w:sz w:val="20"/>
          <w:szCs w:val="20"/>
        </w:rPr>
        <w:t>-</w:t>
      </w:r>
      <w:r w:rsidRPr="003C5CA5">
        <w:rPr>
          <w:rFonts w:ascii="Arial" w:hAnsi="Arial" w:cs="Arial" w:hint="eastAsia"/>
          <w:kern w:val="0"/>
          <w:sz w:val="20"/>
          <w:szCs w:val="20"/>
        </w:rPr>
        <w:t>毫克的基础上互换。</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交叉过敏</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对一种头孢菌素类药过敏者对其他头孢菌素类药也可能过敏；对青霉素类、青霉素衍生物或青霉胺过敏者也可能对头孢菌素类药过敏。</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皮肤过敏试验</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有青霉素过敏史者使用本药前须进行皮试，阳性反应者不可使用。</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不良反应的处理方法</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本药可能引起假膜性肠炎。假膜性肠炎确诊后，轻度患者停药即可，中、重度患者应给予液体、电解质、蛋白质，并需选用对梭状芽孢杆菌有效的抗生素类药物治疗。</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药物对检验值或诊断的影响</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直接抗球蛋白</w:t>
      </w:r>
      <w:r w:rsidRPr="003C5CA5">
        <w:rPr>
          <w:rFonts w:ascii="Arial" w:hAnsi="Arial" w:cs="Arial"/>
          <w:kern w:val="0"/>
          <w:sz w:val="20"/>
          <w:szCs w:val="20"/>
        </w:rPr>
        <w:t>(Coombs)</w:t>
      </w:r>
      <w:r w:rsidRPr="003C5CA5">
        <w:rPr>
          <w:rFonts w:ascii="Arial" w:hAnsi="Arial" w:cs="Arial" w:hint="eastAsia"/>
          <w:kern w:val="0"/>
          <w:sz w:val="20"/>
          <w:szCs w:val="20"/>
        </w:rPr>
        <w:t>试验可出现阳性反应。</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斑氏、费氏尿糖试验及</w:t>
      </w:r>
      <w:r w:rsidRPr="003C5CA5">
        <w:rPr>
          <w:rFonts w:ascii="Arial" w:hAnsi="Arial" w:cs="Arial"/>
          <w:kern w:val="0"/>
          <w:sz w:val="20"/>
          <w:szCs w:val="20"/>
        </w:rPr>
        <w:t>Clintest tablets</w:t>
      </w:r>
      <w:r w:rsidRPr="003C5CA5">
        <w:rPr>
          <w:rFonts w:ascii="Arial" w:hAnsi="Arial" w:cs="Arial" w:hint="eastAsia"/>
          <w:kern w:val="0"/>
          <w:sz w:val="20"/>
          <w:szCs w:val="20"/>
        </w:rPr>
        <w:t>试纸检测尿糖时可呈假阳性，但葡萄糖酶试验法则不受影响。</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3.</w:t>
      </w:r>
      <w:r w:rsidRPr="003C5CA5">
        <w:rPr>
          <w:rFonts w:ascii="Arial" w:hAnsi="Arial" w:cs="Arial" w:hint="eastAsia"/>
          <w:kern w:val="0"/>
          <w:sz w:val="20"/>
          <w:szCs w:val="20"/>
        </w:rPr>
        <w:t>高铁氰化物血糖试验可呈假阴性。</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用药前后及用药时应当检查或监测</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用药时应监测肾功能，尤其对接受高剂量的重症患者。</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制剂注意事项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苯丙氨酸：本药部分制剂含有苯丙氨酸，使用应谨慎。</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其他注意事项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本药肌内注射液和静脉注射液用灭菌注射用水配制时，配制的混悬液在室温下</w:t>
      </w:r>
      <w:r w:rsidRPr="003C5CA5">
        <w:rPr>
          <w:rFonts w:ascii="Arial" w:hAnsi="Arial" w:cs="Arial"/>
          <w:kern w:val="0"/>
          <w:sz w:val="20"/>
          <w:szCs w:val="20"/>
        </w:rPr>
        <w:t>24</w:t>
      </w:r>
      <w:r w:rsidRPr="003C5CA5">
        <w:rPr>
          <w:rFonts w:ascii="Arial" w:hAnsi="Arial" w:cs="Arial" w:hint="eastAsia"/>
          <w:kern w:val="0"/>
          <w:sz w:val="20"/>
          <w:szCs w:val="20"/>
        </w:rPr>
        <w:t>小时或</w:t>
      </w:r>
      <w:smartTag w:uri="urn:schemas-microsoft-com:office:smarttags" w:element="chmetcnv">
        <w:smartTagPr>
          <w:attr w:name="TCSC" w:val="0"/>
          <w:attr w:name="NumberType" w:val="1"/>
          <w:attr w:name="Negative" w:val="False"/>
          <w:attr w:name="HasSpace" w:val="False"/>
          <w:attr w:name="SourceValue" w:val="5"/>
          <w:attr w:name="UnitName" w:val="℃"/>
        </w:smartTagPr>
        <w:r w:rsidRPr="003C5CA5">
          <w:rPr>
            <w:rFonts w:ascii="Arial" w:hAnsi="Arial" w:cs="Arial"/>
            <w:kern w:val="0"/>
            <w:sz w:val="20"/>
            <w:szCs w:val="20"/>
          </w:rPr>
          <w:t>5</w:t>
        </w:r>
        <w:r w:rsidRPr="003C5CA5">
          <w:rPr>
            <w:rFonts w:ascii="微软雅黑" w:eastAsia="微软雅黑" w:hAnsi="微软雅黑" w:cs="微软雅黑" w:hint="eastAsia"/>
            <w:kern w:val="0"/>
            <w:sz w:val="20"/>
            <w:szCs w:val="20"/>
          </w:rPr>
          <w:t>℃</w:t>
        </w:r>
      </w:smartTag>
      <w:r w:rsidRPr="003C5CA5">
        <w:rPr>
          <w:rFonts w:ascii="Arial" w:hAnsi="Arial" w:cs="Arial" w:hint="eastAsia"/>
          <w:kern w:val="0"/>
          <w:sz w:val="20"/>
          <w:szCs w:val="20"/>
        </w:rPr>
        <w:t>下</w:t>
      </w:r>
      <w:r w:rsidRPr="003C5CA5">
        <w:rPr>
          <w:rFonts w:ascii="Arial" w:hAnsi="Arial" w:cs="Arial"/>
          <w:kern w:val="0"/>
          <w:sz w:val="20"/>
          <w:szCs w:val="20"/>
        </w:rPr>
        <w:t>48</w:t>
      </w:r>
      <w:r w:rsidRPr="003C5CA5">
        <w:rPr>
          <w:rFonts w:ascii="Arial" w:hAnsi="Arial" w:cs="Arial" w:hint="eastAsia"/>
          <w:kern w:val="0"/>
          <w:sz w:val="20"/>
          <w:szCs w:val="20"/>
        </w:rPr>
        <w:t>小时可保持活性。</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本药不可用碳酸氢钠溶液溶解。不同浓度的溶液可呈微黄色至琥珀色。本药粉末、混悬液和溶液在不同的存放条件下颜色可变深，但不影响其效价。</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【国外专科用药信息参考】</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精神状况信息</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对精神状态的影响：本药可能导致神经质，有头孢菌素类药引起兴奋、妄想、幻想和人格分裂的报道。</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对精神障碍治疗的影响：本药可引起中性粒细胞减少，与氯氮平和卡马西平合用应谨慎。</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护理注意事项</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1.</w:t>
      </w:r>
      <w:r w:rsidRPr="003C5CA5">
        <w:rPr>
          <w:rFonts w:ascii="Arial" w:hAnsi="Arial" w:cs="Arial" w:hint="eastAsia"/>
          <w:kern w:val="0"/>
          <w:sz w:val="20"/>
          <w:szCs w:val="20"/>
        </w:rPr>
        <w:t>体质评估</w:t>
      </w:r>
      <w:r w:rsidRPr="003C5CA5">
        <w:rPr>
          <w:rFonts w:ascii="Arial" w:hAnsi="Arial" w:cs="Arial"/>
          <w:kern w:val="0"/>
          <w:sz w:val="20"/>
          <w:szCs w:val="20"/>
        </w:rPr>
        <w:t>/</w:t>
      </w:r>
      <w:r w:rsidRPr="003C5CA5">
        <w:rPr>
          <w:rFonts w:ascii="Arial" w:hAnsi="Arial" w:cs="Arial" w:hint="eastAsia"/>
          <w:kern w:val="0"/>
          <w:sz w:val="20"/>
          <w:szCs w:val="20"/>
        </w:rPr>
        <w:t>监测：开始治疗前应评估患者的药物过敏史、凝血酶原时间，监测溶血性贫血、低凝血酶原血症和出血情况。</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kern w:val="0"/>
          <w:sz w:val="20"/>
          <w:szCs w:val="20"/>
        </w:rPr>
        <w:t>2.</w:t>
      </w:r>
      <w:r w:rsidRPr="003C5CA5">
        <w:rPr>
          <w:rFonts w:ascii="Arial" w:hAnsi="Arial" w:cs="Arial" w:hint="eastAsia"/>
          <w:kern w:val="0"/>
          <w:sz w:val="20"/>
          <w:szCs w:val="20"/>
        </w:rPr>
        <w:t>实验室检查：开始治疗前应进行细菌培养和药敏试验，监测肾功能。</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【药物过量】</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过量的表现</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本药过量使用会刺激大脑发生惊厥。</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过量的处理</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药物过量时主要采取对症和支持疗法，包括：</w:t>
      </w:r>
      <w:r w:rsidRPr="003C5CA5">
        <w:rPr>
          <w:rFonts w:ascii="Arial" w:hAnsi="Arial" w:cs="Arial"/>
          <w:kern w:val="0"/>
          <w:sz w:val="20"/>
          <w:szCs w:val="20"/>
        </w:rPr>
        <w:t>(1)</w:t>
      </w:r>
      <w:r w:rsidRPr="003C5CA5">
        <w:rPr>
          <w:rFonts w:ascii="Arial" w:hAnsi="Arial" w:cs="Arial" w:hint="eastAsia"/>
          <w:kern w:val="0"/>
          <w:sz w:val="20"/>
          <w:szCs w:val="20"/>
        </w:rPr>
        <w:t>对急性过敏反应症状，给予抗组胺药、皮质激素、肾上腺素或其他升压药，并吸氧及保持气道畅通</w:t>
      </w:r>
      <w:r w:rsidRPr="003C5CA5">
        <w:rPr>
          <w:rFonts w:ascii="Arial" w:hAnsi="Arial" w:cs="Arial"/>
          <w:kern w:val="0"/>
          <w:sz w:val="20"/>
          <w:szCs w:val="20"/>
        </w:rPr>
        <w:t>(</w:t>
      </w:r>
      <w:r w:rsidRPr="003C5CA5">
        <w:rPr>
          <w:rFonts w:ascii="Arial" w:hAnsi="Arial" w:cs="Arial" w:hint="eastAsia"/>
          <w:kern w:val="0"/>
          <w:sz w:val="20"/>
          <w:szCs w:val="20"/>
        </w:rPr>
        <w:t>包括气管插管</w:t>
      </w:r>
      <w:r w:rsidRPr="003C5CA5">
        <w:rPr>
          <w:rFonts w:ascii="Arial" w:hAnsi="Arial" w:cs="Arial"/>
          <w:kern w:val="0"/>
          <w:sz w:val="20"/>
          <w:szCs w:val="20"/>
        </w:rPr>
        <w:t>)</w:t>
      </w:r>
      <w:r w:rsidRPr="003C5CA5">
        <w:rPr>
          <w:rFonts w:ascii="Arial" w:hAnsi="Arial" w:cs="Arial" w:hint="eastAsia"/>
          <w:kern w:val="0"/>
          <w:sz w:val="20"/>
          <w:szCs w:val="20"/>
        </w:rPr>
        <w:t>。</w:t>
      </w:r>
      <w:r w:rsidRPr="003C5CA5">
        <w:rPr>
          <w:rFonts w:ascii="Arial" w:hAnsi="Arial" w:cs="Arial"/>
          <w:kern w:val="0"/>
          <w:sz w:val="20"/>
          <w:szCs w:val="20"/>
        </w:rPr>
        <w:t>(2)</w:t>
      </w:r>
      <w:r w:rsidRPr="003C5CA5">
        <w:rPr>
          <w:rFonts w:ascii="Arial" w:hAnsi="Arial" w:cs="Arial" w:hint="eastAsia"/>
          <w:kern w:val="0"/>
          <w:sz w:val="20"/>
          <w:szCs w:val="20"/>
        </w:rPr>
        <w:t>对抗生素相关性假膜性肠炎，中至重度患者可能需要补充液体、电解质和蛋白质，必要时可给予口服甲硝唑、杆菌肽、考来烯胺或万古霉素，但对严重的水样便腹泻不宜使用抗肠蠕动药和止泻药。</w:t>
      </w:r>
      <w:r w:rsidRPr="003C5CA5">
        <w:rPr>
          <w:rFonts w:ascii="Arial" w:hAnsi="Arial" w:cs="Arial"/>
          <w:kern w:val="0"/>
          <w:sz w:val="20"/>
          <w:szCs w:val="20"/>
        </w:rPr>
        <w:t>(3)</w:t>
      </w:r>
      <w:r w:rsidRPr="003C5CA5">
        <w:rPr>
          <w:rFonts w:ascii="Arial" w:hAnsi="Arial" w:cs="Arial" w:hint="eastAsia"/>
          <w:kern w:val="0"/>
          <w:sz w:val="20"/>
          <w:szCs w:val="20"/>
        </w:rPr>
        <w:t>有临床指征时可使用抗惊厥药。</w:t>
      </w:r>
      <w:r w:rsidRPr="003C5CA5">
        <w:rPr>
          <w:rFonts w:ascii="Arial" w:hAnsi="Arial" w:cs="Arial"/>
          <w:kern w:val="0"/>
          <w:sz w:val="20"/>
          <w:szCs w:val="20"/>
        </w:rPr>
        <w:t>(4)</w:t>
      </w:r>
      <w:r w:rsidRPr="003C5CA5">
        <w:rPr>
          <w:rFonts w:ascii="Arial" w:hAnsi="Arial" w:cs="Arial" w:hint="eastAsia"/>
          <w:kern w:val="0"/>
          <w:sz w:val="20"/>
          <w:szCs w:val="20"/>
        </w:rPr>
        <w:t>必要时可采用血液透析或腹膜透析降低血清药物浓度。</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【药理】</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药效学</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本药为半合成的第二代头孢菌素，其抗菌作用特点是：</w:t>
      </w:r>
      <w:r w:rsidRPr="003C5CA5">
        <w:rPr>
          <w:rFonts w:ascii="Arial" w:hAnsi="Arial" w:cs="Arial"/>
          <w:kern w:val="0"/>
          <w:sz w:val="20"/>
          <w:szCs w:val="20"/>
        </w:rPr>
        <w:t>(1)</w:t>
      </w:r>
      <w:r w:rsidRPr="003C5CA5">
        <w:rPr>
          <w:rFonts w:ascii="Arial" w:hAnsi="Arial" w:cs="Arial" w:hint="eastAsia"/>
          <w:kern w:val="0"/>
          <w:sz w:val="20"/>
          <w:szCs w:val="20"/>
        </w:rPr>
        <w:t>对革兰阴性杆菌产生的广谱</w:t>
      </w:r>
      <w:r w:rsidRPr="003C5CA5">
        <w:rPr>
          <w:rFonts w:ascii="Arial" w:hAnsi="Arial" w:cs="Arial"/>
          <w:kern w:val="0"/>
          <w:sz w:val="20"/>
          <w:szCs w:val="20"/>
        </w:rPr>
        <w:t>β-</w:t>
      </w:r>
      <w:r w:rsidRPr="003C5CA5">
        <w:rPr>
          <w:rFonts w:ascii="Arial" w:hAnsi="Arial" w:cs="Arial" w:hint="eastAsia"/>
          <w:kern w:val="0"/>
          <w:sz w:val="20"/>
          <w:szCs w:val="20"/>
        </w:rPr>
        <w:t>内酰胺酶稳定，对</w:t>
      </w:r>
      <w:r w:rsidRPr="003C5CA5">
        <w:rPr>
          <w:rFonts w:ascii="Arial" w:hAnsi="Arial" w:cs="Arial"/>
          <w:kern w:val="0"/>
          <w:sz w:val="20"/>
          <w:szCs w:val="20"/>
        </w:rPr>
        <w:t>β-</w:t>
      </w:r>
      <w:r w:rsidRPr="003C5CA5">
        <w:rPr>
          <w:rFonts w:ascii="Arial" w:hAnsi="Arial" w:cs="Arial" w:hint="eastAsia"/>
          <w:kern w:val="0"/>
          <w:sz w:val="20"/>
          <w:szCs w:val="20"/>
        </w:rPr>
        <w:t>内酰胺酶的稳定性与第三代头孢菌素相似。</w:t>
      </w:r>
      <w:r w:rsidRPr="003C5CA5">
        <w:rPr>
          <w:rFonts w:ascii="Arial" w:hAnsi="Arial" w:cs="Arial"/>
          <w:kern w:val="0"/>
          <w:sz w:val="20"/>
          <w:szCs w:val="20"/>
        </w:rPr>
        <w:t>(2)</w:t>
      </w:r>
      <w:r w:rsidRPr="003C5CA5">
        <w:rPr>
          <w:rFonts w:ascii="Arial" w:hAnsi="Arial" w:cs="Arial" w:hint="eastAsia"/>
          <w:kern w:val="0"/>
          <w:sz w:val="20"/>
          <w:szCs w:val="20"/>
        </w:rPr>
        <w:t>抗革兰阴性杆菌的活性比第一代头孢菌素强但不及第三代头孢菌素。</w:t>
      </w:r>
      <w:r w:rsidRPr="003C5CA5">
        <w:rPr>
          <w:rFonts w:ascii="Arial" w:hAnsi="Arial" w:cs="Arial"/>
          <w:kern w:val="0"/>
          <w:sz w:val="20"/>
          <w:szCs w:val="20"/>
        </w:rPr>
        <w:t>(3)</w:t>
      </w:r>
      <w:r w:rsidRPr="003C5CA5">
        <w:rPr>
          <w:rFonts w:ascii="Arial" w:hAnsi="Arial" w:cs="Arial" w:hint="eastAsia"/>
          <w:kern w:val="0"/>
          <w:sz w:val="20"/>
          <w:szCs w:val="20"/>
        </w:rPr>
        <w:t>对革兰阳性球菌</w:t>
      </w:r>
      <w:r w:rsidRPr="003C5CA5">
        <w:rPr>
          <w:rFonts w:ascii="Arial" w:hAnsi="Arial" w:cs="Arial"/>
          <w:kern w:val="0"/>
          <w:sz w:val="20"/>
          <w:szCs w:val="20"/>
        </w:rPr>
        <w:t>(</w:t>
      </w:r>
      <w:r w:rsidRPr="003C5CA5">
        <w:rPr>
          <w:rFonts w:ascii="Arial" w:hAnsi="Arial" w:cs="Arial" w:hint="eastAsia"/>
          <w:kern w:val="0"/>
          <w:sz w:val="20"/>
          <w:szCs w:val="20"/>
        </w:rPr>
        <w:t>包括产酶耐药金黄色葡萄球菌</w:t>
      </w:r>
      <w:r w:rsidRPr="003C5CA5">
        <w:rPr>
          <w:rFonts w:ascii="Arial" w:hAnsi="Arial" w:cs="Arial"/>
          <w:kern w:val="0"/>
          <w:sz w:val="20"/>
          <w:szCs w:val="20"/>
        </w:rPr>
        <w:t>)</w:t>
      </w:r>
      <w:r w:rsidRPr="003C5CA5">
        <w:rPr>
          <w:rFonts w:ascii="Arial" w:hAnsi="Arial" w:cs="Arial" w:hint="eastAsia"/>
          <w:kern w:val="0"/>
          <w:sz w:val="20"/>
          <w:szCs w:val="20"/>
        </w:rPr>
        <w:t>的作用与第一代头孢菌素相似或略差，但比第三代头孢菌素强。</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微软雅黑" w:eastAsia="微软雅黑" w:hAnsi="微软雅黑" w:cs="微软雅黑" w:hint="eastAsia"/>
          <w:kern w:val="0"/>
          <w:sz w:val="20"/>
          <w:szCs w:val="20"/>
        </w:rPr>
        <w:t>◆</w:t>
      </w:r>
      <w:r w:rsidRPr="003C5CA5">
        <w:rPr>
          <w:rFonts w:ascii="Arial" w:hAnsi="Arial" w:cs="Arial" w:hint="eastAsia"/>
          <w:kern w:val="0"/>
          <w:sz w:val="20"/>
          <w:szCs w:val="20"/>
        </w:rPr>
        <w:t>作用机制</w:t>
      </w:r>
      <w:r w:rsidRPr="003C5CA5">
        <w:rPr>
          <w:rFonts w:ascii="Arial" w:hAnsi="Arial" w:cs="Arial"/>
          <w:kern w:val="0"/>
          <w:sz w:val="20"/>
          <w:szCs w:val="20"/>
        </w:rPr>
        <w:t xml:space="preserve">  </w:t>
      </w:r>
      <w:r w:rsidRPr="003C5CA5">
        <w:rPr>
          <w:rFonts w:ascii="Arial" w:hAnsi="Arial" w:cs="Arial" w:hint="eastAsia"/>
          <w:kern w:val="0"/>
          <w:sz w:val="20"/>
          <w:szCs w:val="20"/>
        </w:rPr>
        <w:t>其作用机制是通过与一个或多个青霉素结合蛋白</w:t>
      </w:r>
      <w:r w:rsidRPr="003C5CA5">
        <w:rPr>
          <w:rFonts w:ascii="Arial" w:hAnsi="Arial" w:cs="Arial"/>
          <w:kern w:val="0"/>
          <w:sz w:val="20"/>
          <w:szCs w:val="20"/>
        </w:rPr>
        <w:t>(PBPs)</w:t>
      </w:r>
      <w:r w:rsidRPr="003C5CA5">
        <w:rPr>
          <w:rFonts w:ascii="Arial" w:hAnsi="Arial" w:cs="Arial" w:hint="eastAsia"/>
          <w:kern w:val="0"/>
          <w:sz w:val="20"/>
          <w:szCs w:val="20"/>
        </w:rPr>
        <w:t>相结合，抑制细菌分裂细胞的细胞壁合成，从而起杀菌作用。</w:t>
      </w:r>
    </w:p>
    <w:p w:rsidR="005F42E2" w:rsidRPr="003C5CA5" w:rsidRDefault="005F42E2" w:rsidP="003C5CA5">
      <w:pPr>
        <w:widowControl/>
        <w:spacing w:before="150" w:line="336" w:lineRule="auto"/>
        <w:jc w:val="left"/>
        <w:rPr>
          <w:rFonts w:ascii="Arial" w:hAnsi="Arial" w:cs="Arial"/>
          <w:kern w:val="0"/>
          <w:sz w:val="20"/>
          <w:szCs w:val="20"/>
        </w:rPr>
      </w:pPr>
      <w:r w:rsidRPr="003C5CA5">
        <w:rPr>
          <w:rFonts w:ascii="微软雅黑" w:eastAsia="微软雅黑" w:hAnsi="微软雅黑" w:cs="微软雅黑" w:hint="eastAsia"/>
          <w:kern w:val="0"/>
          <w:sz w:val="20"/>
          <w:szCs w:val="20"/>
        </w:rPr>
        <w:t>◆</w:t>
      </w:r>
      <w:r w:rsidRPr="003C5CA5">
        <w:rPr>
          <w:rFonts w:ascii="Arial" w:hAnsi="Arial" w:cs="Arial" w:hint="eastAsia"/>
          <w:kern w:val="0"/>
          <w:sz w:val="20"/>
          <w:szCs w:val="20"/>
        </w:rPr>
        <w:t>抗菌谱</w:t>
      </w:r>
      <w:r w:rsidRPr="003C5CA5">
        <w:rPr>
          <w:rFonts w:ascii="Arial" w:hAnsi="Arial" w:cs="Arial"/>
          <w:kern w:val="0"/>
          <w:sz w:val="20"/>
          <w:szCs w:val="20"/>
        </w:rPr>
        <w:t xml:space="preserve">  </w:t>
      </w:r>
      <w:r w:rsidRPr="003C5CA5">
        <w:rPr>
          <w:rFonts w:ascii="Arial" w:hAnsi="Arial" w:cs="Arial" w:hint="eastAsia"/>
          <w:kern w:val="0"/>
          <w:sz w:val="20"/>
          <w:szCs w:val="20"/>
        </w:rPr>
        <w:t>本药抗菌谱见下表。</w:t>
      </w:r>
    </w:p>
    <w:tbl>
      <w:tblPr>
        <w:tblW w:w="0" w:type="auto"/>
        <w:tblBorders>
          <w:top w:val="single" w:sz="6" w:space="0" w:color="000000"/>
          <w:bottom w:val="single" w:sz="6" w:space="0" w:color="000000"/>
        </w:tblBorders>
        <w:tblCellMar>
          <w:top w:w="15" w:type="dxa"/>
          <w:left w:w="15" w:type="dxa"/>
          <w:bottom w:w="15" w:type="dxa"/>
          <w:right w:w="15" w:type="dxa"/>
        </w:tblCellMar>
        <w:tblLook w:val="00A0"/>
      </w:tblPr>
      <w:tblGrid>
        <w:gridCol w:w="1260"/>
        <w:gridCol w:w="6780"/>
      </w:tblGrid>
      <w:tr w:rsidR="005F42E2" w:rsidRPr="00A32735" w:rsidTr="003C5CA5">
        <w:tc>
          <w:tcPr>
            <w:tcW w:w="0" w:type="auto"/>
            <w:gridSpan w:val="2"/>
            <w:tcBorders>
              <w:top w:val="nil"/>
              <w:left w:val="nil"/>
              <w:bottom w:val="nil"/>
              <w:right w:val="nil"/>
            </w:tcBorders>
            <w:tcMar>
              <w:top w:w="0" w:type="dxa"/>
              <w:left w:w="150" w:type="dxa"/>
              <w:bottom w:w="0" w:type="dxa"/>
              <w:right w:w="150" w:type="dxa"/>
            </w:tcMar>
            <w:vAlign w:val="center"/>
          </w:tcPr>
          <w:p w:rsidR="005F42E2" w:rsidRPr="003C5CA5" w:rsidRDefault="005F42E2" w:rsidP="003C5CA5">
            <w:pPr>
              <w:widowControl/>
              <w:jc w:val="center"/>
              <w:rPr>
                <w:rFonts w:ascii="Arial" w:hAnsi="Arial" w:cs="Arial"/>
                <w:kern w:val="0"/>
                <w:sz w:val="24"/>
                <w:szCs w:val="24"/>
              </w:rPr>
            </w:pPr>
            <w:r w:rsidRPr="003C5CA5">
              <w:rPr>
                <w:rFonts w:ascii="Arial" w:hAnsi="Arial" w:cs="Arial" w:hint="eastAsia"/>
                <w:kern w:val="0"/>
                <w:sz w:val="24"/>
                <w:szCs w:val="24"/>
              </w:rPr>
              <w:t>头孢呋辛体外抗菌谱表</w:t>
            </w:r>
          </w:p>
        </w:tc>
      </w:tr>
      <w:tr w:rsidR="005F42E2" w:rsidRPr="00A32735" w:rsidTr="003C5CA5">
        <w:tc>
          <w:tcPr>
            <w:tcW w:w="0" w:type="auto"/>
            <w:tcBorders>
              <w:bottom w:val="single" w:sz="6" w:space="0" w:color="000000"/>
            </w:tcBorders>
            <w:tcMar>
              <w:top w:w="0" w:type="dxa"/>
              <w:left w:w="150" w:type="dxa"/>
              <w:bottom w:w="0" w:type="dxa"/>
              <w:right w:w="150" w:type="dxa"/>
            </w:tcMar>
            <w:vAlign w:val="center"/>
          </w:tcPr>
          <w:p w:rsidR="005F42E2" w:rsidRPr="003C5CA5" w:rsidRDefault="005F42E2" w:rsidP="003C5CA5">
            <w:pPr>
              <w:widowControl/>
              <w:jc w:val="left"/>
              <w:rPr>
                <w:rFonts w:ascii="Arial" w:hAnsi="Arial" w:cs="Arial"/>
                <w:kern w:val="0"/>
                <w:sz w:val="24"/>
                <w:szCs w:val="24"/>
              </w:rPr>
            </w:pPr>
            <w:r w:rsidRPr="003C5CA5">
              <w:rPr>
                <w:rFonts w:ascii="Arial" w:hAnsi="Arial" w:cs="Arial" w:hint="eastAsia"/>
                <w:kern w:val="0"/>
                <w:sz w:val="24"/>
                <w:szCs w:val="24"/>
              </w:rPr>
              <w:t>作用强度</w:t>
            </w:r>
          </w:p>
        </w:tc>
        <w:tc>
          <w:tcPr>
            <w:tcW w:w="0" w:type="auto"/>
            <w:tcBorders>
              <w:bottom w:val="single" w:sz="6" w:space="0" w:color="000000"/>
            </w:tcBorders>
            <w:tcMar>
              <w:top w:w="0" w:type="dxa"/>
              <w:left w:w="150" w:type="dxa"/>
              <w:bottom w:w="0" w:type="dxa"/>
              <w:right w:w="150" w:type="dxa"/>
            </w:tcMar>
            <w:vAlign w:val="center"/>
          </w:tcPr>
          <w:p w:rsidR="005F42E2" w:rsidRPr="003C5CA5" w:rsidRDefault="005F42E2" w:rsidP="003C5CA5">
            <w:pPr>
              <w:widowControl/>
              <w:jc w:val="left"/>
              <w:rPr>
                <w:rFonts w:ascii="Arial" w:hAnsi="Arial" w:cs="Arial"/>
                <w:kern w:val="0"/>
                <w:sz w:val="24"/>
                <w:szCs w:val="24"/>
              </w:rPr>
            </w:pPr>
            <w:r w:rsidRPr="003C5CA5">
              <w:rPr>
                <w:rFonts w:ascii="Arial" w:hAnsi="Arial" w:cs="Arial" w:hint="eastAsia"/>
                <w:kern w:val="0"/>
                <w:sz w:val="24"/>
                <w:szCs w:val="24"/>
              </w:rPr>
              <w:t>细菌种类</w:t>
            </w:r>
          </w:p>
        </w:tc>
      </w:tr>
      <w:tr w:rsidR="005F42E2" w:rsidRPr="00A32735" w:rsidTr="003C5CA5">
        <w:tc>
          <w:tcPr>
            <w:tcW w:w="0" w:type="auto"/>
            <w:tcMar>
              <w:top w:w="0" w:type="dxa"/>
              <w:left w:w="150" w:type="dxa"/>
              <w:bottom w:w="0" w:type="dxa"/>
              <w:right w:w="150" w:type="dxa"/>
            </w:tcMar>
            <w:vAlign w:val="center"/>
          </w:tcPr>
          <w:p w:rsidR="005F42E2" w:rsidRPr="003C5CA5" w:rsidRDefault="005F42E2" w:rsidP="003C5CA5">
            <w:pPr>
              <w:widowControl/>
              <w:jc w:val="left"/>
              <w:rPr>
                <w:rFonts w:ascii="Arial" w:hAnsi="Arial" w:cs="Arial"/>
                <w:kern w:val="0"/>
                <w:sz w:val="24"/>
                <w:szCs w:val="24"/>
              </w:rPr>
            </w:pPr>
            <w:r w:rsidRPr="003C5CA5">
              <w:rPr>
                <w:rFonts w:ascii="Arial" w:hAnsi="Arial" w:cs="Arial"/>
                <w:kern w:val="0"/>
                <w:sz w:val="24"/>
                <w:szCs w:val="24"/>
              </w:rPr>
              <w:t>+++</w:t>
            </w:r>
          </w:p>
        </w:tc>
        <w:tc>
          <w:tcPr>
            <w:tcW w:w="0" w:type="auto"/>
            <w:tcMar>
              <w:top w:w="0" w:type="dxa"/>
              <w:left w:w="150" w:type="dxa"/>
              <w:bottom w:w="0" w:type="dxa"/>
              <w:right w:w="150" w:type="dxa"/>
            </w:tcMar>
            <w:vAlign w:val="center"/>
          </w:tcPr>
          <w:p w:rsidR="005F42E2" w:rsidRPr="003C5CA5" w:rsidRDefault="005F42E2" w:rsidP="003C5CA5">
            <w:pPr>
              <w:widowControl/>
              <w:jc w:val="left"/>
              <w:rPr>
                <w:rFonts w:ascii="Arial" w:hAnsi="Arial" w:cs="Arial"/>
                <w:kern w:val="0"/>
                <w:sz w:val="24"/>
                <w:szCs w:val="24"/>
              </w:rPr>
            </w:pPr>
            <w:r w:rsidRPr="003C5CA5">
              <w:rPr>
                <w:rFonts w:ascii="Arial" w:hAnsi="Arial" w:cs="Arial" w:hint="eastAsia"/>
                <w:kern w:val="0"/>
                <w:sz w:val="24"/>
                <w:szCs w:val="24"/>
              </w:rPr>
              <w:t>肺炎链球菌、淋球菌、脑膜炎双球菌、卡他莫拉菌、</w:t>
            </w:r>
          </w:p>
        </w:tc>
      </w:tr>
      <w:tr w:rsidR="005F42E2" w:rsidRPr="00A32735" w:rsidTr="003C5CA5">
        <w:tc>
          <w:tcPr>
            <w:tcW w:w="0" w:type="auto"/>
            <w:tcMar>
              <w:top w:w="0" w:type="dxa"/>
              <w:left w:w="150" w:type="dxa"/>
              <w:bottom w:w="0" w:type="dxa"/>
              <w:right w:w="150" w:type="dxa"/>
            </w:tcMar>
            <w:vAlign w:val="center"/>
          </w:tcPr>
          <w:p w:rsidR="005F42E2" w:rsidRPr="003C5CA5" w:rsidRDefault="005F42E2" w:rsidP="003C5CA5">
            <w:pPr>
              <w:widowControl/>
              <w:jc w:val="left"/>
              <w:rPr>
                <w:rFonts w:ascii="Arial" w:hAnsi="Arial" w:cs="Arial"/>
                <w:kern w:val="0"/>
                <w:sz w:val="24"/>
                <w:szCs w:val="24"/>
              </w:rPr>
            </w:pPr>
          </w:p>
        </w:tc>
        <w:tc>
          <w:tcPr>
            <w:tcW w:w="0" w:type="auto"/>
            <w:tcMar>
              <w:top w:w="0" w:type="dxa"/>
              <w:left w:w="150" w:type="dxa"/>
              <w:bottom w:w="0" w:type="dxa"/>
              <w:right w:w="150" w:type="dxa"/>
            </w:tcMar>
            <w:vAlign w:val="center"/>
          </w:tcPr>
          <w:p w:rsidR="005F42E2" w:rsidRPr="003C5CA5" w:rsidRDefault="005F42E2" w:rsidP="003C5CA5">
            <w:pPr>
              <w:widowControl/>
              <w:jc w:val="left"/>
              <w:rPr>
                <w:rFonts w:ascii="Arial" w:hAnsi="Arial" w:cs="Arial"/>
                <w:kern w:val="0"/>
                <w:sz w:val="24"/>
                <w:szCs w:val="24"/>
              </w:rPr>
            </w:pPr>
            <w:r w:rsidRPr="003C5CA5">
              <w:rPr>
                <w:rFonts w:ascii="Arial" w:hAnsi="Arial" w:cs="Arial" w:hint="eastAsia"/>
                <w:kern w:val="0"/>
                <w:sz w:val="24"/>
                <w:szCs w:val="24"/>
              </w:rPr>
              <w:t>大肠埃希菌、克雷伯杆菌、流感嗜血杆菌、奇异变形杆菌、</w:t>
            </w:r>
          </w:p>
        </w:tc>
      </w:tr>
      <w:tr w:rsidR="005F42E2" w:rsidRPr="00A32735" w:rsidTr="003C5CA5">
        <w:tc>
          <w:tcPr>
            <w:tcW w:w="0" w:type="auto"/>
            <w:tcMar>
              <w:top w:w="0" w:type="dxa"/>
              <w:left w:w="150" w:type="dxa"/>
              <w:bottom w:w="0" w:type="dxa"/>
              <w:right w:w="150" w:type="dxa"/>
            </w:tcMar>
            <w:vAlign w:val="center"/>
          </w:tcPr>
          <w:p w:rsidR="005F42E2" w:rsidRPr="003C5CA5" w:rsidRDefault="005F42E2" w:rsidP="003C5CA5">
            <w:pPr>
              <w:widowControl/>
              <w:jc w:val="left"/>
              <w:rPr>
                <w:rFonts w:ascii="Arial" w:hAnsi="Arial" w:cs="Arial"/>
                <w:kern w:val="0"/>
                <w:sz w:val="24"/>
                <w:szCs w:val="24"/>
              </w:rPr>
            </w:pPr>
          </w:p>
        </w:tc>
        <w:tc>
          <w:tcPr>
            <w:tcW w:w="0" w:type="auto"/>
            <w:tcMar>
              <w:top w:w="0" w:type="dxa"/>
              <w:left w:w="150" w:type="dxa"/>
              <w:bottom w:w="0" w:type="dxa"/>
              <w:right w:w="150" w:type="dxa"/>
            </w:tcMar>
            <w:vAlign w:val="center"/>
          </w:tcPr>
          <w:p w:rsidR="005F42E2" w:rsidRPr="003C5CA5" w:rsidRDefault="005F42E2" w:rsidP="003C5CA5">
            <w:pPr>
              <w:widowControl/>
              <w:jc w:val="left"/>
              <w:rPr>
                <w:rFonts w:ascii="Arial" w:hAnsi="Arial" w:cs="Arial"/>
                <w:kern w:val="0"/>
                <w:sz w:val="24"/>
                <w:szCs w:val="24"/>
              </w:rPr>
            </w:pPr>
            <w:r w:rsidRPr="003C5CA5">
              <w:rPr>
                <w:rFonts w:ascii="Arial" w:hAnsi="Arial" w:cs="Arial" w:hint="eastAsia"/>
                <w:kern w:val="0"/>
                <w:sz w:val="24"/>
                <w:szCs w:val="24"/>
              </w:rPr>
              <w:t>链球菌属、葡萄球菌属、沙门菌属、志贺菌属</w:t>
            </w:r>
          </w:p>
        </w:tc>
      </w:tr>
      <w:tr w:rsidR="005F42E2" w:rsidRPr="00A32735" w:rsidTr="003C5CA5">
        <w:tc>
          <w:tcPr>
            <w:tcW w:w="0" w:type="auto"/>
            <w:tcBorders>
              <w:top w:val="single" w:sz="6" w:space="0" w:color="000000"/>
              <w:bottom w:val="single" w:sz="6" w:space="0" w:color="000000"/>
            </w:tcBorders>
            <w:tcMar>
              <w:top w:w="0" w:type="dxa"/>
              <w:left w:w="150" w:type="dxa"/>
              <w:bottom w:w="0" w:type="dxa"/>
              <w:right w:w="150" w:type="dxa"/>
            </w:tcMar>
            <w:vAlign w:val="center"/>
          </w:tcPr>
          <w:p w:rsidR="005F42E2" w:rsidRPr="003C5CA5" w:rsidRDefault="005F42E2" w:rsidP="003C5CA5">
            <w:pPr>
              <w:widowControl/>
              <w:jc w:val="left"/>
              <w:rPr>
                <w:rFonts w:ascii="Arial" w:hAnsi="Arial" w:cs="Arial"/>
                <w:kern w:val="0"/>
                <w:sz w:val="24"/>
                <w:szCs w:val="24"/>
              </w:rPr>
            </w:pPr>
            <w:r w:rsidRPr="003C5CA5">
              <w:rPr>
                <w:rFonts w:ascii="Arial" w:hAnsi="Arial" w:cs="Arial"/>
                <w:kern w:val="0"/>
                <w:sz w:val="24"/>
                <w:szCs w:val="24"/>
              </w:rPr>
              <w:t>++</w:t>
            </w:r>
          </w:p>
        </w:tc>
        <w:tc>
          <w:tcPr>
            <w:tcW w:w="0" w:type="auto"/>
            <w:tcBorders>
              <w:top w:val="single" w:sz="6" w:space="0" w:color="000000"/>
              <w:bottom w:val="single" w:sz="6" w:space="0" w:color="000000"/>
            </w:tcBorders>
            <w:tcMar>
              <w:top w:w="0" w:type="dxa"/>
              <w:left w:w="150" w:type="dxa"/>
              <w:bottom w:w="0" w:type="dxa"/>
              <w:right w:w="150" w:type="dxa"/>
            </w:tcMar>
            <w:vAlign w:val="center"/>
          </w:tcPr>
          <w:p w:rsidR="005F42E2" w:rsidRPr="003C5CA5" w:rsidRDefault="005F42E2" w:rsidP="003C5CA5">
            <w:pPr>
              <w:widowControl/>
              <w:jc w:val="left"/>
              <w:rPr>
                <w:rFonts w:ascii="Arial" w:hAnsi="Arial" w:cs="Arial"/>
                <w:kern w:val="0"/>
                <w:sz w:val="24"/>
                <w:szCs w:val="24"/>
              </w:rPr>
            </w:pPr>
            <w:r w:rsidRPr="003C5CA5">
              <w:rPr>
                <w:rFonts w:ascii="Arial" w:hAnsi="Arial" w:cs="Arial" w:hint="eastAsia"/>
                <w:kern w:val="0"/>
                <w:sz w:val="24"/>
                <w:szCs w:val="24"/>
              </w:rPr>
              <w:t>厌氧菌</w:t>
            </w:r>
            <w:r w:rsidRPr="003C5CA5">
              <w:rPr>
                <w:rFonts w:ascii="Arial" w:hAnsi="Arial" w:cs="Arial"/>
                <w:kern w:val="0"/>
                <w:sz w:val="24"/>
                <w:szCs w:val="24"/>
              </w:rPr>
              <w:t>(</w:t>
            </w:r>
            <w:r w:rsidRPr="003C5CA5">
              <w:rPr>
                <w:rFonts w:ascii="Arial" w:hAnsi="Arial" w:cs="Arial" w:hint="eastAsia"/>
                <w:kern w:val="0"/>
                <w:sz w:val="24"/>
                <w:szCs w:val="24"/>
              </w:rPr>
              <w:t>脆弱拟杆菌除外</w:t>
            </w:r>
            <w:r w:rsidRPr="003C5CA5">
              <w:rPr>
                <w:rFonts w:ascii="Arial" w:hAnsi="Arial" w:cs="Arial"/>
                <w:kern w:val="0"/>
                <w:sz w:val="24"/>
                <w:szCs w:val="24"/>
              </w:rPr>
              <w:t>)</w:t>
            </w:r>
          </w:p>
        </w:tc>
      </w:tr>
      <w:tr w:rsidR="005F42E2" w:rsidRPr="00A32735" w:rsidTr="003C5CA5">
        <w:tc>
          <w:tcPr>
            <w:tcW w:w="0" w:type="auto"/>
            <w:tcMar>
              <w:top w:w="0" w:type="dxa"/>
              <w:left w:w="150" w:type="dxa"/>
              <w:bottom w:w="0" w:type="dxa"/>
              <w:right w:w="150" w:type="dxa"/>
            </w:tcMar>
            <w:vAlign w:val="center"/>
          </w:tcPr>
          <w:p w:rsidR="005F42E2" w:rsidRPr="003C5CA5" w:rsidRDefault="005F42E2" w:rsidP="003C5CA5">
            <w:pPr>
              <w:widowControl/>
              <w:jc w:val="left"/>
              <w:rPr>
                <w:rFonts w:ascii="Arial" w:hAnsi="Arial" w:cs="Arial"/>
                <w:kern w:val="0"/>
                <w:sz w:val="24"/>
                <w:szCs w:val="24"/>
              </w:rPr>
            </w:pPr>
            <w:r w:rsidRPr="003C5CA5">
              <w:rPr>
                <w:rFonts w:ascii="Arial" w:hAnsi="Arial" w:cs="Arial"/>
                <w:kern w:val="0"/>
                <w:sz w:val="24"/>
                <w:szCs w:val="24"/>
              </w:rPr>
              <w:t>-</w:t>
            </w:r>
          </w:p>
        </w:tc>
        <w:tc>
          <w:tcPr>
            <w:tcW w:w="0" w:type="auto"/>
            <w:tcMar>
              <w:top w:w="0" w:type="dxa"/>
              <w:left w:w="150" w:type="dxa"/>
              <w:bottom w:w="0" w:type="dxa"/>
              <w:right w:w="150" w:type="dxa"/>
            </w:tcMar>
            <w:vAlign w:val="center"/>
          </w:tcPr>
          <w:p w:rsidR="005F42E2" w:rsidRPr="003C5CA5" w:rsidRDefault="005F42E2" w:rsidP="003C5CA5">
            <w:pPr>
              <w:widowControl/>
              <w:jc w:val="left"/>
              <w:rPr>
                <w:rFonts w:ascii="Arial" w:hAnsi="Arial" w:cs="Arial"/>
                <w:kern w:val="0"/>
                <w:sz w:val="24"/>
                <w:szCs w:val="24"/>
              </w:rPr>
            </w:pPr>
            <w:r w:rsidRPr="003C5CA5">
              <w:rPr>
                <w:rFonts w:ascii="Arial" w:hAnsi="Arial" w:cs="Arial" w:hint="eastAsia"/>
                <w:kern w:val="0"/>
                <w:sz w:val="24"/>
                <w:szCs w:val="24"/>
              </w:rPr>
              <w:t>不动杆菌属、沙雷菌属、</w:t>
            </w:r>
            <w:r w:rsidRPr="003C5CA5">
              <w:rPr>
                <w:rFonts w:ascii="Arial" w:hAnsi="Arial" w:cs="Arial"/>
                <w:kern w:val="0"/>
                <w:sz w:val="24"/>
                <w:szCs w:val="24"/>
              </w:rPr>
              <w:t>MRSA</w:t>
            </w:r>
            <w:r w:rsidRPr="003C5CA5">
              <w:rPr>
                <w:rFonts w:ascii="Arial" w:hAnsi="Arial" w:cs="Arial" w:hint="eastAsia"/>
                <w:kern w:val="0"/>
                <w:sz w:val="24"/>
                <w:szCs w:val="24"/>
              </w:rPr>
              <w:t>、肠杆菌属、脆弱拟杆菌、</w:t>
            </w:r>
          </w:p>
        </w:tc>
      </w:tr>
      <w:tr w:rsidR="005F42E2" w:rsidRPr="00A32735" w:rsidTr="003C5CA5">
        <w:tc>
          <w:tcPr>
            <w:tcW w:w="0" w:type="auto"/>
            <w:tcBorders>
              <w:bottom w:val="single" w:sz="6" w:space="0" w:color="000000"/>
            </w:tcBorders>
            <w:tcMar>
              <w:top w:w="0" w:type="dxa"/>
              <w:left w:w="150" w:type="dxa"/>
              <w:bottom w:w="0" w:type="dxa"/>
              <w:right w:w="150" w:type="dxa"/>
            </w:tcMar>
            <w:vAlign w:val="center"/>
          </w:tcPr>
          <w:p w:rsidR="005F42E2" w:rsidRPr="003C5CA5" w:rsidRDefault="005F42E2" w:rsidP="003C5CA5">
            <w:pPr>
              <w:widowControl/>
              <w:jc w:val="left"/>
              <w:rPr>
                <w:rFonts w:ascii="Arial" w:hAnsi="Arial" w:cs="Arial"/>
                <w:kern w:val="0"/>
                <w:sz w:val="24"/>
                <w:szCs w:val="24"/>
              </w:rPr>
            </w:pPr>
          </w:p>
        </w:tc>
        <w:tc>
          <w:tcPr>
            <w:tcW w:w="0" w:type="auto"/>
            <w:tcBorders>
              <w:bottom w:val="single" w:sz="6" w:space="0" w:color="000000"/>
            </w:tcBorders>
            <w:tcMar>
              <w:top w:w="0" w:type="dxa"/>
              <w:left w:w="150" w:type="dxa"/>
              <w:bottom w:w="0" w:type="dxa"/>
              <w:right w:w="150" w:type="dxa"/>
            </w:tcMar>
            <w:vAlign w:val="center"/>
          </w:tcPr>
          <w:p w:rsidR="005F42E2" w:rsidRPr="003C5CA5" w:rsidRDefault="005F42E2" w:rsidP="003C5CA5">
            <w:pPr>
              <w:widowControl/>
              <w:jc w:val="left"/>
              <w:rPr>
                <w:rFonts w:ascii="Arial" w:hAnsi="Arial" w:cs="Arial"/>
                <w:kern w:val="0"/>
                <w:sz w:val="24"/>
                <w:szCs w:val="24"/>
              </w:rPr>
            </w:pPr>
            <w:r w:rsidRPr="003C5CA5">
              <w:rPr>
                <w:rFonts w:ascii="Arial" w:hAnsi="Arial" w:cs="Arial" w:hint="eastAsia"/>
                <w:kern w:val="0"/>
                <w:sz w:val="24"/>
                <w:szCs w:val="24"/>
              </w:rPr>
              <w:t>吲哚阳性变形杆菌、铜绿假单胞菌、肠球菌、支原体、衣原体</w:t>
            </w:r>
          </w:p>
        </w:tc>
      </w:tr>
    </w:tbl>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药动学</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头孢呋辛酯脂溶性强，口服吸收良好，空腹和餐后口服的绝对生物利用度分别为</w:t>
      </w:r>
      <w:r w:rsidRPr="003C5CA5">
        <w:rPr>
          <w:rFonts w:ascii="Arial" w:hAnsi="Arial" w:cs="Arial"/>
          <w:kern w:val="0"/>
          <w:sz w:val="20"/>
          <w:szCs w:val="20"/>
        </w:rPr>
        <w:t>37%</w:t>
      </w:r>
      <w:r w:rsidRPr="003C5CA5">
        <w:rPr>
          <w:rFonts w:ascii="Arial" w:hAnsi="Arial" w:cs="Arial" w:hint="eastAsia"/>
          <w:kern w:val="0"/>
          <w:sz w:val="20"/>
          <w:szCs w:val="20"/>
        </w:rPr>
        <w:t>和</w:t>
      </w:r>
      <w:r w:rsidRPr="003C5CA5">
        <w:rPr>
          <w:rFonts w:ascii="Arial" w:hAnsi="Arial" w:cs="Arial"/>
          <w:kern w:val="0"/>
          <w:sz w:val="20"/>
          <w:szCs w:val="20"/>
        </w:rPr>
        <w:t>52%</w:t>
      </w:r>
      <w:r w:rsidRPr="003C5CA5">
        <w:rPr>
          <w:rFonts w:ascii="Arial" w:hAnsi="Arial" w:cs="Arial" w:hint="eastAsia"/>
          <w:kern w:val="0"/>
          <w:sz w:val="20"/>
          <w:szCs w:val="20"/>
        </w:rPr>
        <w:t>。餐后口服</w:t>
      </w:r>
      <w:r w:rsidRPr="003C5CA5">
        <w:rPr>
          <w:rFonts w:ascii="Arial" w:hAnsi="Arial" w:cs="Arial"/>
          <w:kern w:val="0"/>
          <w:sz w:val="20"/>
          <w:szCs w:val="20"/>
        </w:rPr>
        <w:t>250mg</w:t>
      </w:r>
      <w:r w:rsidRPr="003C5CA5">
        <w:rPr>
          <w:rFonts w:ascii="Arial" w:hAnsi="Arial" w:cs="Arial" w:hint="eastAsia"/>
          <w:kern w:val="0"/>
          <w:sz w:val="20"/>
          <w:szCs w:val="20"/>
        </w:rPr>
        <w:t>和</w:t>
      </w:r>
      <w:r w:rsidRPr="003C5CA5">
        <w:rPr>
          <w:rFonts w:ascii="Arial" w:hAnsi="Arial" w:cs="Arial"/>
          <w:kern w:val="0"/>
          <w:sz w:val="20"/>
          <w:szCs w:val="20"/>
        </w:rPr>
        <w:t>500mg</w:t>
      </w:r>
      <w:r w:rsidRPr="003C5CA5">
        <w:rPr>
          <w:rFonts w:ascii="Arial" w:hAnsi="Arial" w:cs="Arial" w:hint="eastAsia"/>
          <w:kern w:val="0"/>
          <w:sz w:val="20"/>
          <w:szCs w:val="20"/>
        </w:rPr>
        <w:t>头孢呋辛酯片，达峰时间分别为</w:t>
      </w:r>
      <w:r w:rsidRPr="003C5CA5">
        <w:rPr>
          <w:rFonts w:ascii="Arial" w:hAnsi="Arial" w:cs="Arial"/>
          <w:kern w:val="0"/>
          <w:sz w:val="20"/>
          <w:szCs w:val="20"/>
        </w:rPr>
        <w:t>2.5</w:t>
      </w:r>
      <w:r w:rsidRPr="003C5CA5">
        <w:rPr>
          <w:rFonts w:ascii="Arial" w:hAnsi="Arial" w:cs="Arial" w:hint="eastAsia"/>
          <w:kern w:val="0"/>
          <w:sz w:val="20"/>
          <w:szCs w:val="20"/>
        </w:rPr>
        <w:t>小时和</w:t>
      </w:r>
      <w:r w:rsidRPr="003C5CA5">
        <w:rPr>
          <w:rFonts w:ascii="Arial" w:hAnsi="Arial" w:cs="Arial"/>
          <w:kern w:val="0"/>
          <w:sz w:val="20"/>
          <w:szCs w:val="20"/>
        </w:rPr>
        <w:t>3</w:t>
      </w:r>
      <w:r w:rsidRPr="003C5CA5">
        <w:rPr>
          <w:rFonts w:ascii="Arial" w:hAnsi="Arial" w:cs="Arial" w:hint="eastAsia"/>
          <w:kern w:val="0"/>
          <w:sz w:val="20"/>
          <w:szCs w:val="20"/>
        </w:rPr>
        <w:t>小时，血药峰浓度分别为</w:t>
      </w:r>
      <w:r w:rsidRPr="003C5CA5">
        <w:rPr>
          <w:rFonts w:ascii="Arial" w:hAnsi="Arial" w:cs="Arial"/>
          <w:kern w:val="0"/>
          <w:sz w:val="20"/>
          <w:szCs w:val="20"/>
        </w:rPr>
        <w:t>4.1μg/ml</w:t>
      </w:r>
      <w:r w:rsidRPr="003C5CA5">
        <w:rPr>
          <w:rFonts w:ascii="Arial" w:hAnsi="Arial" w:cs="Arial" w:hint="eastAsia"/>
          <w:kern w:val="0"/>
          <w:sz w:val="20"/>
          <w:szCs w:val="20"/>
        </w:rPr>
        <w:t>和</w:t>
      </w:r>
      <w:r w:rsidRPr="003C5CA5">
        <w:rPr>
          <w:rFonts w:ascii="Arial" w:hAnsi="Arial" w:cs="Arial"/>
          <w:kern w:val="0"/>
          <w:sz w:val="20"/>
          <w:szCs w:val="20"/>
        </w:rPr>
        <w:t>7.0μg/ml</w:t>
      </w:r>
      <w:r w:rsidRPr="003C5CA5">
        <w:rPr>
          <w:rFonts w:ascii="Arial" w:hAnsi="Arial" w:cs="Arial" w:hint="eastAsia"/>
          <w:kern w:val="0"/>
          <w:sz w:val="20"/>
          <w:szCs w:val="20"/>
        </w:rPr>
        <w:t>，药物浓度</w:t>
      </w:r>
      <w:r w:rsidRPr="003C5CA5">
        <w:rPr>
          <w:rFonts w:ascii="Arial" w:hAnsi="Arial" w:cs="Arial"/>
          <w:kern w:val="0"/>
          <w:sz w:val="20"/>
          <w:szCs w:val="20"/>
        </w:rPr>
        <w:t>-</w:t>
      </w:r>
      <w:r w:rsidRPr="003C5CA5">
        <w:rPr>
          <w:rFonts w:ascii="Arial" w:hAnsi="Arial" w:cs="Arial" w:hint="eastAsia"/>
          <w:kern w:val="0"/>
          <w:sz w:val="20"/>
          <w:szCs w:val="20"/>
        </w:rPr>
        <w:t>时间曲线下面积</w:t>
      </w:r>
      <w:r w:rsidRPr="003C5CA5">
        <w:rPr>
          <w:rFonts w:ascii="Arial" w:hAnsi="Arial" w:cs="Arial"/>
          <w:kern w:val="0"/>
          <w:sz w:val="20"/>
          <w:szCs w:val="20"/>
        </w:rPr>
        <w:t>(AUC)</w:t>
      </w:r>
      <w:r w:rsidRPr="003C5CA5">
        <w:rPr>
          <w:rFonts w:ascii="Arial" w:hAnsi="Arial" w:cs="Arial" w:hint="eastAsia"/>
          <w:kern w:val="0"/>
          <w:sz w:val="20"/>
          <w:szCs w:val="20"/>
        </w:rPr>
        <w:t>分别为</w:t>
      </w:r>
      <w:r w:rsidRPr="003C5CA5">
        <w:rPr>
          <w:rFonts w:ascii="Arial" w:hAnsi="Arial" w:cs="Arial"/>
          <w:kern w:val="0"/>
          <w:sz w:val="20"/>
          <w:szCs w:val="20"/>
        </w:rPr>
        <w:t>12.9(μg·h)/ml</w:t>
      </w:r>
      <w:r w:rsidRPr="003C5CA5">
        <w:rPr>
          <w:rFonts w:ascii="Arial" w:hAnsi="Arial" w:cs="Arial" w:hint="eastAsia"/>
          <w:kern w:val="0"/>
          <w:sz w:val="20"/>
          <w:szCs w:val="20"/>
        </w:rPr>
        <w:t>和</w:t>
      </w:r>
      <w:r w:rsidRPr="003C5CA5">
        <w:rPr>
          <w:rFonts w:ascii="Arial" w:hAnsi="Arial" w:cs="Arial"/>
          <w:kern w:val="0"/>
          <w:sz w:val="20"/>
          <w:szCs w:val="20"/>
        </w:rPr>
        <w:t>27.4(μg·h)/ml</w:t>
      </w:r>
      <w:r w:rsidRPr="003C5CA5">
        <w:rPr>
          <w:rFonts w:ascii="Arial" w:hAnsi="Arial" w:cs="Arial" w:hint="eastAsia"/>
          <w:kern w:val="0"/>
          <w:sz w:val="20"/>
          <w:szCs w:val="20"/>
        </w:rPr>
        <w:t>。口服头孢呋辛酯混悬剂的</w:t>
      </w:r>
      <w:r w:rsidRPr="003C5CA5">
        <w:rPr>
          <w:rFonts w:ascii="Arial" w:hAnsi="Arial" w:cs="Arial"/>
          <w:kern w:val="0"/>
          <w:sz w:val="20"/>
          <w:szCs w:val="20"/>
        </w:rPr>
        <w:t>AUC</w:t>
      </w:r>
      <w:r w:rsidRPr="003C5CA5">
        <w:rPr>
          <w:rFonts w:ascii="Arial" w:hAnsi="Arial" w:cs="Arial" w:hint="eastAsia"/>
          <w:kern w:val="0"/>
          <w:sz w:val="20"/>
          <w:szCs w:val="20"/>
        </w:rPr>
        <w:t>值和血药峰浓度分别为口服片剂的</w:t>
      </w:r>
      <w:r w:rsidRPr="003C5CA5">
        <w:rPr>
          <w:rFonts w:ascii="Arial" w:hAnsi="Arial" w:cs="Arial"/>
          <w:kern w:val="0"/>
          <w:sz w:val="20"/>
          <w:szCs w:val="20"/>
        </w:rPr>
        <w:t>91%</w:t>
      </w:r>
      <w:r w:rsidRPr="003C5CA5">
        <w:rPr>
          <w:rFonts w:ascii="Arial" w:hAnsi="Arial" w:cs="Arial" w:hint="eastAsia"/>
          <w:kern w:val="0"/>
          <w:sz w:val="20"/>
          <w:szCs w:val="20"/>
        </w:rPr>
        <w:t>和</w:t>
      </w:r>
      <w:r w:rsidRPr="003C5CA5">
        <w:rPr>
          <w:rFonts w:ascii="Arial" w:hAnsi="Arial" w:cs="Arial"/>
          <w:kern w:val="0"/>
          <w:sz w:val="20"/>
          <w:szCs w:val="20"/>
        </w:rPr>
        <w:t>71%</w:t>
      </w:r>
      <w:r w:rsidRPr="003C5CA5">
        <w:rPr>
          <w:rFonts w:ascii="Arial" w:hAnsi="Arial" w:cs="Arial" w:hint="eastAsia"/>
          <w:kern w:val="0"/>
          <w:sz w:val="20"/>
          <w:szCs w:val="20"/>
        </w:rPr>
        <w:t>。药物吸收后迅速在肠黏膜和门脉循环中被非特异性酯酶水解为头孢呋辛，分布至全身细胞外液。血浆蛋白结合率约为</w:t>
      </w:r>
      <w:r w:rsidRPr="003C5CA5">
        <w:rPr>
          <w:rFonts w:ascii="Arial" w:hAnsi="Arial" w:cs="Arial"/>
          <w:kern w:val="0"/>
          <w:sz w:val="20"/>
          <w:szCs w:val="20"/>
        </w:rPr>
        <w:t>50%</w:t>
      </w:r>
      <w:r w:rsidRPr="003C5CA5">
        <w:rPr>
          <w:rFonts w:ascii="Arial" w:hAnsi="Arial" w:cs="Arial" w:hint="eastAsia"/>
          <w:kern w:val="0"/>
          <w:sz w:val="20"/>
          <w:szCs w:val="20"/>
        </w:rPr>
        <w:t>。消除半衰期为</w:t>
      </w:r>
      <w:r w:rsidRPr="003C5CA5">
        <w:rPr>
          <w:rFonts w:ascii="Arial" w:hAnsi="Arial" w:cs="Arial"/>
          <w:kern w:val="0"/>
          <w:sz w:val="20"/>
          <w:szCs w:val="20"/>
        </w:rPr>
        <w:t>1.2-1.6</w:t>
      </w:r>
      <w:r w:rsidRPr="003C5CA5">
        <w:rPr>
          <w:rFonts w:ascii="Arial" w:hAnsi="Arial" w:cs="Arial" w:hint="eastAsia"/>
          <w:kern w:val="0"/>
          <w:sz w:val="20"/>
          <w:szCs w:val="20"/>
        </w:rPr>
        <w:t>小时，较头孢克洛、头孢氨苄和头孢拉定略长。</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肌内注射头孢呋辛钠</w:t>
      </w:r>
      <w:smartTag w:uri="urn:schemas-microsoft-com:office:smarttags" w:element="chmetcnv">
        <w:smartTagPr>
          <w:attr w:name="TCSC" w:val="0"/>
          <w:attr w:name="NumberType" w:val="1"/>
          <w:attr w:name="Negative" w:val="False"/>
          <w:attr w:name="HasSpace" w:val="False"/>
          <w:attr w:name="SourceValue" w:val=".75"/>
          <w:attr w:name="UnitName" w:val="g"/>
        </w:smartTagPr>
        <w:r w:rsidRPr="003C5CA5">
          <w:rPr>
            <w:rFonts w:ascii="Arial" w:hAnsi="Arial" w:cs="Arial"/>
            <w:kern w:val="0"/>
            <w:sz w:val="20"/>
            <w:szCs w:val="20"/>
          </w:rPr>
          <w:t>0.75g</w:t>
        </w:r>
      </w:smartTag>
      <w:r w:rsidRPr="003C5CA5">
        <w:rPr>
          <w:rFonts w:ascii="Arial" w:hAnsi="Arial" w:cs="Arial" w:hint="eastAsia"/>
          <w:kern w:val="0"/>
          <w:sz w:val="20"/>
          <w:szCs w:val="20"/>
        </w:rPr>
        <w:t>，平均血药浓度为</w:t>
      </w:r>
      <w:r w:rsidRPr="003C5CA5">
        <w:rPr>
          <w:rFonts w:ascii="Arial" w:hAnsi="Arial" w:cs="Arial"/>
          <w:kern w:val="0"/>
          <w:sz w:val="20"/>
          <w:szCs w:val="20"/>
        </w:rPr>
        <w:t>27μg/ml</w:t>
      </w:r>
      <w:r w:rsidRPr="003C5CA5">
        <w:rPr>
          <w:rFonts w:ascii="Arial" w:hAnsi="Arial" w:cs="Arial" w:hint="eastAsia"/>
          <w:kern w:val="0"/>
          <w:sz w:val="20"/>
          <w:szCs w:val="20"/>
        </w:rPr>
        <w:t>，达峰时间平均为</w:t>
      </w:r>
      <w:r w:rsidRPr="003C5CA5">
        <w:rPr>
          <w:rFonts w:ascii="Arial" w:hAnsi="Arial" w:cs="Arial"/>
          <w:kern w:val="0"/>
          <w:sz w:val="20"/>
          <w:szCs w:val="20"/>
        </w:rPr>
        <w:t>45</w:t>
      </w:r>
      <w:r w:rsidRPr="003C5CA5">
        <w:rPr>
          <w:rFonts w:ascii="Arial" w:hAnsi="Arial" w:cs="Arial" w:hint="eastAsia"/>
          <w:kern w:val="0"/>
          <w:sz w:val="20"/>
          <w:szCs w:val="20"/>
        </w:rPr>
        <w:t>分钟</w:t>
      </w:r>
      <w:r w:rsidRPr="003C5CA5">
        <w:rPr>
          <w:rFonts w:ascii="Arial" w:hAnsi="Arial" w:cs="Arial"/>
          <w:kern w:val="0"/>
          <w:sz w:val="20"/>
          <w:szCs w:val="20"/>
        </w:rPr>
        <w:t>(</w:t>
      </w:r>
      <w:r w:rsidRPr="003C5CA5">
        <w:rPr>
          <w:rFonts w:ascii="Arial" w:hAnsi="Arial" w:cs="Arial" w:hint="eastAsia"/>
          <w:kern w:val="0"/>
          <w:sz w:val="20"/>
          <w:szCs w:val="20"/>
        </w:rPr>
        <w:t>范围为</w:t>
      </w:r>
      <w:r w:rsidRPr="003C5CA5">
        <w:rPr>
          <w:rFonts w:ascii="Arial" w:hAnsi="Arial" w:cs="Arial"/>
          <w:kern w:val="0"/>
          <w:sz w:val="20"/>
          <w:szCs w:val="20"/>
        </w:rPr>
        <w:t>15-60</w:t>
      </w:r>
      <w:r w:rsidRPr="003C5CA5">
        <w:rPr>
          <w:rFonts w:ascii="Arial" w:hAnsi="Arial" w:cs="Arial" w:hint="eastAsia"/>
          <w:kern w:val="0"/>
          <w:sz w:val="20"/>
          <w:szCs w:val="20"/>
        </w:rPr>
        <w:t>分钟</w:t>
      </w:r>
      <w:r w:rsidRPr="003C5CA5">
        <w:rPr>
          <w:rFonts w:ascii="Arial" w:hAnsi="Arial" w:cs="Arial"/>
          <w:kern w:val="0"/>
          <w:sz w:val="20"/>
          <w:szCs w:val="20"/>
        </w:rPr>
        <w:t>)</w:t>
      </w:r>
      <w:r w:rsidRPr="003C5CA5">
        <w:rPr>
          <w:rFonts w:ascii="Arial" w:hAnsi="Arial" w:cs="Arial" w:hint="eastAsia"/>
          <w:kern w:val="0"/>
          <w:sz w:val="20"/>
          <w:szCs w:val="20"/>
        </w:rPr>
        <w:t>；静脉注射</w:t>
      </w:r>
      <w:smartTag w:uri="urn:schemas-microsoft-com:office:smarttags" w:element="chmetcnv">
        <w:smartTagPr>
          <w:attr w:name="TCSC" w:val="0"/>
          <w:attr w:name="NumberType" w:val="1"/>
          <w:attr w:name="Negative" w:val="False"/>
          <w:attr w:name="HasSpace" w:val="False"/>
          <w:attr w:name="SourceValue" w:val=".75"/>
          <w:attr w:name="UnitName" w:val="g"/>
        </w:smartTagPr>
        <w:r w:rsidRPr="003C5CA5">
          <w:rPr>
            <w:rFonts w:ascii="Arial" w:hAnsi="Arial" w:cs="Arial"/>
            <w:kern w:val="0"/>
            <w:sz w:val="20"/>
            <w:szCs w:val="20"/>
          </w:rPr>
          <w:t>0.75g</w:t>
        </w:r>
      </w:smartTag>
      <w:r w:rsidRPr="003C5CA5">
        <w:rPr>
          <w:rFonts w:ascii="Arial" w:hAnsi="Arial" w:cs="Arial" w:hint="eastAsia"/>
          <w:kern w:val="0"/>
          <w:sz w:val="20"/>
          <w:szCs w:val="20"/>
        </w:rPr>
        <w:t>和</w:t>
      </w:r>
      <w:smartTag w:uri="urn:schemas-microsoft-com:office:smarttags" w:element="chmetcnv">
        <w:smartTagPr>
          <w:attr w:name="TCSC" w:val="0"/>
          <w:attr w:name="NumberType" w:val="1"/>
          <w:attr w:name="Negative" w:val="Fals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后</w:t>
      </w:r>
      <w:r w:rsidRPr="003C5CA5">
        <w:rPr>
          <w:rFonts w:ascii="Arial" w:hAnsi="Arial" w:cs="Arial"/>
          <w:kern w:val="0"/>
          <w:sz w:val="20"/>
          <w:szCs w:val="20"/>
        </w:rPr>
        <w:t>15</w:t>
      </w:r>
      <w:r w:rsidRPr="003C5CA5">
        <w:rPr>
          <w:rFonts w:ascii="Arial" w:hAnsi="Arial" w:cs="Arial" w:hint="eastAsia"/>
          <w:kern w:val="0"/>
          <w:sz w:val="20"/>
          <w:szCs w:val="20"/>
        </w:rPr>
        <w:t>分钟的血药浓度分别达约</w:t>
      </w:r>
      <w:r w:rsidRPr="003C5CA5">
        <w:rPr>
          <w:rFonts w:ascii="Arial" w:hAnsi="Arial" w:cs="Arial"/>
          <w:kern w:val="0"/>
          <w:sz w:val="20"/>
          <w:szCs w:val="20"/>
        </w:rPr>
        <w:t>50μg/ml</w:t>
      </w:r>
      <w:r w:rsidRPr="003C5CA5">
        <w:rPr>
          <w:rFonts w:ascii="Arial" w:hAnsi="Arial" w:cs="Arial" w:hint="eastAsia"/>
          <w:kern w:val="0"/>
          <w:sz w:val="20"/>
          <w:szCs w:val="20"/>
        </w:rPr>
        <w:t>和</w:t>
      </w:r>
      <w:r w:rsidRPr="003C5CA5">
        <w:rPr>
          <w:rFonts w:ascii="Arial" w:hAnsi="Arial" w:cs="Arial"/>
          <w:kern w:val="0"/>
          <w:sz w:val="20"/>
          <w:szCs w:val="20"/>
        </w:rPr>
        <w:t>100μg/ml</w:t>
      </w:r>
      <w:r w:rsidRPr="003C5CA5">
        <w:rPr>
          <w:rFonts w:ascii="Arial" w:hAnsi="Arial" w:cs="Arial" w:hint="eastAsia"/>
          <w:kern w:val="0"/>
          <w:sz w:val="20"/>
          <w:szCs w:val="20"/>
        </w:rPr>
        <w:t>，并分别维持</w:t>
      </w:r>
      <w:r w:rsidRPr="003C5CA5">
        <w:rPr>
          <w:rFonts w:ascii="Arial" w:hAnsi="Arial" w:cs="Arial"/>
          <w:kern w:val="0"/>
          <w:sz w:val="20"/>
          <w:szCs w:val="20"/>
        </w:rPr>
        <w:t>5.3</w:t>
      </w:r>
      <w:r w:rsidRPr="003C5CA5">
        <w:rPr>
          <w:rFonts w:ascii="Arial" w:hAnsi="Arial" w:cs="Arial" w:hint="eastAsia"/>
          <w:kern w:val="0"/>
          <w:sz w:val="20"/>
          <w:szCs w:val="20"/>
        </w:rPr>
        <w:t>小时和</w:t>
      </w:r>
      <w:r w:rsidRPr="003C5CA5">
        <w:rPr>
          <w:rFonts w:ascii="Arial" w:hAnsi="Arial" w:cs="Arial"/>
          <w:kern w:val="0"/>
          <w:sz w:val="20"/>
          <w:szCs w:val="20"/>
        </w:rPr>
        <w:t>8</w:t>
      </w:r>
      <w:r w:rsidRPr="003C5CA5">
        <w:rPr>
          <w:rFonts w:ascii="Arial" w:hAnsi="Arial" w:cs="Arial" w:hint="eastAsia"/>
          <w:kern w:val="0"/>
          <w:sz w:val="20"/>
          <w:szCs w:val="20"/>
        </w:rPr>
        <w:t>小时或更长时间。每隔</w:t>
      </w:r>
      <w:r w:rsidRPr="003C5CA5">
        <w:rPr>
          <w:rFonts w:ascii="Arial" w:hAnsi="Arial" w:cs="Arial"/>
          <w:kern w:val="0"/>
          <w:sz w:val="20"/>
          <w:szCs w:val="20"/>
        </w:rPr>
        <w:t>8</w:t>
      </w:r>
      <w:r w:rsidRPr="003C5CA5">
        <w:rPr>
          <w:rFonts w:ascii="Arial" w:hAnsi="Arial" w:cs="Arial" w:hint="eastAsia"/>
          <w:kern w:val="0"/>
          <w:sz w:val="20"/>
          <w:szCs w:val="20"/>
        </w:rPr>
        <w:t>小时予正常受试者静脉注射</w:t>
      </w:r>
      <w:smartTag w:uri="urn:schemas-microsoft-com:office:smarttags" w:element="chmetcnv">
        <w:smartTagPr>
          <w:attr w:name="TCSC" w:val="0"/>
          <w:attr w:name="NumberType" w:val="1"/>
          <w:attr w:name="Negative" w:val="False"/>
          <w:attr w:name="HasSpace" w:val="False"/>
          <w:attr w:name="SourceValue" w:val="1.5"/>
          <w:attr w:name="UnitName" w:val="g"/>
        </w:smartTagPr>
        <w:r w:rsidRPr="003C5CA5">
          <w:rPr>
            <w:rFonts w:ascii="Arial" w:hAnsi="Arial" w:cs="Arial"/>
            <w:kern w:val="0"/>
            <w:sz w:val="20"/>
            <w:szCs w:val="20"/>
          </w:rPr>
          <w:t>1.5g</w:t>
        </w:r>
      </w:smartTag>
      <w:r w:rsidRPr="003C5CA5">
        <w:rPr>
          <w:rFonts w:ascii="Arial" w:hAnsi="Arial" w:cs="Arial" w:hint="eastAsia"/>
          <w:kern w:val="0"/>
          <w:sz w:val="20"/>
          <w:szCs w:val="20"/>
        </w:rPr>
        <w:t>，未出现血液中头孢呋辛的蓄积作用。药物吸收后在体液、组织中分布良好，在胸膜液、关节液、胆汁、痰液、眼房水、骨及脑膜炎患者的脑脊液中均可达治疗浓度。产妇肌内注射头孢呋辛钠后，羊水中药物浓度与血药浓度相近。此外，药物也能分布至腮腺液和乳汁中。头孢呋辛钠的血浆蛋白结合率为</w:t>
      </w:r>
      <w:r w:rsidRPr="003C5CA5">
        <w:rPr>
          <w:rFonts w:ascii="Arial" w:hAnsi="Arial" w:cs="Arial"/>
          <w:kern w:val="0"/>
          <w:sz w:val="20"/>
          <w:szCs w:val="20"/>
        </w:rPr>
        <w:t>31%-41%</w:t>
      </w:r>
      <w:r w:rsidRPr="003C5CA5">
        <w:rPr>
          <w:rFonts w:ascii="Arial" w:hAnsi="Arial" w:cs="Arial" w:hint="eastAsia"/>
          <w:kern w:val="0"/>
          <w:sz w:val="20"/>
          <w:szCs w:val="20"/>
        </w:rPr>
        <w:t>，静脉注射或肌内注射给药的半衰期约为</w:t>
      </w:r>
      <w:r w:rsidRPr="003C5CA5">
        <w:rPr>
          <w:rFonts w:ascii="Arial" w:hAnsi="Arial" w:cs="Arial"/>
          <w:kern w:val="0"/>
          <w:sz w:val="20"/>
          <w:szCs w:val="20"/>
        </w:rPr>
        <w:t>80</w:t>
      </w:r>
      <w:r w:rsidRPr="003C5CA5">
        <w:rPr>
          <w:rFonts w:ascii="Arial" w:hAnsi="Arial" w:cs="Arial" w:hint="eastAsia"/>
          <w:kern w:val="0"/>
          <w:sz w:val="20"/>
          <w:szCs w:val="20"/>
        </w:rPr>
        <w:t>分钟，新生儿和肾功能不全者半衰期可延长。约</w:t>
      </w:r>
      <w:r w:rsidRPr="003C5CA5">
        <w:rPr>
          <w:rFonts w:ascii="Arial" w:hAnsi="Arial" w:cs="Arial"/>
          <w:kern w:val="0"/>
          <w:sz w:val="20"/>
          <w:szCs w:val="20"/>
        </w:rPr>
        <w:t>89%</w:t>
      </w:r>
      <w:r w:rsidRPr="003C5CA5">
        <w:rPr>
          <w:rFonts w:ascii="Arial" w:hAnsi="Arial" w:cs="Arial" w:hint="eastAsia"/>
          <w:kern w:val="0"/>
          <w:sz w:val="20"/>
          <w:szCs w:val="20"/>
        </w:rPr>
        <w:t>的药物在给药后</w:t>
      </w:r>
      <w:r w:rsidRPr="003C5CA5">
        <w:rPr>
          <w:rFonts w:ascii="Arial" w:hAnsi="Arial" w:cs="Arial"/>
          <w:kern w:val="0"/>
          <w:sz w:val="20"/>
          <w:szCs w:val="20"/>
        </w:rPr>
        <w:t>8</w:t>
      </w:r>
      <w:r w:rsidRPr="003C5CA5">
        <w:rPr>
          <w:rFonts w:ascii="Arial" w:hAnsi="Arial" w:cs="Arial" w:hint="eastAsia"/>
          <w:kern w:val="0"/>
          <w:sz w:val="20"/>
          <w:szCs w:val="20"/>
        </w:rPr>
        <w:t>小时内经肾排泄，血液透析或腹膜透析可降低本药的血药浓度。</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遗传、生殖毒性与致癌性</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微软雅黑" w:eastAsia="微软雅黑" w:hAnsi="微软雅黑" w:cs="微软雅黑" w:hint="eastAsia"/>
          <w:kern w:val="0"/>
          <w:sz w:val="20"/>
          <w:szCs w:val="20"/>
        </w:rPr>
        <w:t>◆</w:t>
      </w:r>
      <w:r w:rsidRPr="003C5CA5">
        <w:rPr>
          <w:rFonts w:ascii="Arial" w:hAnsi="Arial" w:cs="Arial" w:hint="eastAsia"/>
          <w:kern w:val="0"/>
          <w:sz w:val="20"/>
          <w:szCs w:val="20"/>
        </w:rPr>
        <w:t>遗传毒性</w:t>
      </w:r>
      <w:r w:rsidRPr="003C5CA5">
        <w:rPr>
          <w:rFonts w:ascii="Arial" w:hAnsi="Arial" w:cs="Arial"/>
          <w:kern w:val="0"/>
          <w:sz w:val="20"/>
          <w:szCs w:val="20"/>
        </w:rPr>
        <w:t xml:space="preserve">  </w:t>
      </w:r>
      <w:r w:rsidRPr="003C5CA5">
        <w:rPr>
          <w:rFonts w:ascii="Arial" w:hAnsi="Arial" w:cs="Arial" w:hint="eastAsia"/>
          <w:kern w:val="0"/>
          <w:sz w:val="20"/>
          <w:szCs w:val="20"/>
        </w:rPr>
        <w:t>本药在微核试验和细菌试验中尚未发现有致突变作用。</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微软雅黑" w:eastAsia="微软雅黑" w:hAnsi="微软雅黑" w:cs="微软雅黑" w:hint="eastAsia"/>
          <w:kern w:val="0"/>
          <w:sz w:val="20"/>
          <w:szCs w:val="20"/>
        </w:rPr>
        <w:t>◆</w:t>
      </w:r>
      <w:r w:rsidRPr="003C5CA5">
        <w:rPr>
          <w:rFonts w:ascii="Arial" w:hAnsi="Arial" w:cs="Arial" w:hint="eastAsia"/>
          <w:kern w:val="0"/>
          <w:sz w:val="20"/>
          <w:szCs w:val="20"/>
        </w:rPr>
        <w:t>生殖毒性</w:t>
      </w:r>
      <w:r w:rsidRPr="003C5CA5">
        <w:rPr>
          <w:rFonts w:ascii="Arial" w:hAnsi="Arial" w:cs="Arial"/>
          <w:kern w:val="0"/>
          <w:sz w:val="20"/>
          <w:szCs w:val="20"/>
        </w:rPr>
        <w:t xml:space="preserve">  </w:t>
      </w:r>
      <w:r w:rsidRPr="003C5CA5">
        <w:rPr>
          <w:rFonts w:ascii="Arial" w:hAnsi="Arial" w:cs="Arial" w:hint="eastAsia"/>
          <w:kern w:val="0"/>
          <w:sz w:val="20"/>
          <w:szCs w:val="20"/>
        </w:rPr>
        <w:t>大鼠给予本药剂量达一日</w:t>
      </w:r>
      <w:smartTag w:uri="urn:schemas-microsoft-com:office:smarttags" w:element="chmetcnv">
        <w:smartTagPr>
          <w:attr w:name="TCSC" w:val="0"/>
          <w:attr w:name="NumberType" w:val="1"/>
          <w:attr w:name="Negative" w:val="False"/>
          <w:attr w:name="HasSpace" w:val="False"/>
          <w:attr w:name="SourceValue" w:val="1"/>
          <w:attr w:name="UnitName" w:val="g"/>
        </w:smartTagPr>
        <w:r w:rsidRPr="003C5CA5">
          <w:rPr>
            <w:rFonts w:ascii="Arial" w:hAnsi="Arial" w:cs="Arial"/>
            <w:kern w:val="0"/>
            <w:sz w:val="20"/>
            <w:szCs w:val="20"/>
          </w:rPr>
          <w:t>1g</w:t>
        </w:r>
      </w:smartTag>
      <w:r w:rsidRPr="003C5CA5">
        <w:rPr>
          <w:rFonts w:ascii="Arial" w:hAnsi="Arial" w:cs="Arial"/>
          <w:kern w:val="0"/>
          <w:sz w:val="20"/>
          <w:szCs w:val="20"/>
        </w:rPr>
        <w:t>/kg</w:t>
      </w:r>
      <w:r w:rsidRPr="003C5CA5">
        <w:rPr>
          <w:rFonts w:ascii="Arial" w:hAnsi="Arial" w:cs="Arial" w:hint="eastAsia"/>
          <w:kern w:val="0"/>
          <w:sz w:val="20"/>
          <w:szCs w:val="20"/>
        </w:rPr>
        <w:t>时，对生育能力无明显影响。小鼠和大鼠给予本本药剂量达一日</w:t>
      </w:r>
      <w:smartTag w:uri="urn:schemas-microsoft-com:office:smarttags" w:element="chmetcnv">
        <w:smartTagPr>
          <w:attr w:name="TCSC" w:val="0"/>
          <w:attr w:name="NumberType" w:val="1"/>
          <w:attr w:name="Negative" w:val="False"/>
          <w:attr w:name="HasSpace" w:val="False"/>
          <w:attr w:name="SourceValue" w:val="3.2"/>
          <w:attr w:name="UnitName" w:val="g"/>
        </w:smartTagPr>
        <w:r w:rsidRPr="003C5CA5">
          <w:rPr>
            <w:rFonts w:ascii="Arial" w:hAnsi="Arial" w:cs="Arial"/>
            <w:kern w:val="0"/>
            <w:sz w:val="20"/>
            <w:szCs w:val="20"/>
          </w:rPr>
          <w:t>3.2g</w:t>
        </w:r>
      </w:smartTag>
      <w:r w:rsidRPr="003C5CA5">
        <w:rPr>
          <w:rFonts w:ascii="Arial" w:hAnsi="Arial" w:cs="Arial"/>
          <w:kern w:val="0"/>
          <w:sz w:val="20"/>
          <w:szCs w:val="20"/>
        </w:rPr>
        <w:t>/kg</w:t>
      </w:r>
      <w:r w:rsidRPr="003C5CA5">
        <w:rPr>
          <w:rFonts w:ascii="Arial" w:hAnsi="Arial" w:cs="Arial" w:hint="eastAsia"/>
          <w:kern w:val="0"/>
          <w:sz w:val="20"/>
          <w:szCs w:val="20"/>
        </w:rPr>
        <w:t>时，尚未发现对胎仔发育的损害。但尚无动物与人类相关性的临床研究数据。</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微软雅黑" w:eastAsia="微软雅黑" w:hAnsi="微软雅黑" w:cs="微软雅黑" w:hint="eastAsia"/>
          <w:kern w:val="0"/>
          <w:sz w:val="20"/>
          <w:szCs w:val="20"/>
        </w:rPr>
        <w:t>◆</w:t>
      </w:r>
      <w:r w:rsidRPr="003C5CA5">
        <w:rPr>
          <w:rFonts w:ascii="Arial" w:hAnsi="Arial" w:cs="Arial" w:hint="eastAsia"/>
          <w:kern w:val="0"/>
          <w:sz w:val="20"/>
          <w:szCs w:val="20"/>
        </w:rPr>
        <w:t>致癌性</w:t>
      </w:r>
      <w:r w:rsidRPr="003C5CA5">
        <w:rPr>
          <w:rFonts w:ascii="Arial" w:hAnsi="Arial" w:cs="Arial"/>
          <w:kern w:val="0"/>
          <w:sz w:val="20"/>
          <w:szCs w:val="20"/>
        </w:rPr>
        <w:t xml:space="preserve">  </w:t>
      </w:r>
      <w:r w:rsidRPr="003C5CA5">
        <w:rPr>
          <w:rFonts w:ascii="Arial" w:hAnsi="Arial" w:cs="Arial" w:hint="eastAsia"/>
          <w:kern w:val="0"/>
          <w:sz w:val="20"/>
          <w:szCs w:val="20"/>
        </w:rPr>
        <w:t>尚无本药致癌性的长期动物研究数据。</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【制剂与规格】</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头孢呋辛酯片</w:t>
      </w:r>
      <w:r w:rsidRPr="003C5CA5">
        <w:rPr>
          <w:rFonts w:ascii="Arial" w:hAnsi="Arial" w:cs="Arial"/>
          <w:kern w:val="0"/>
          <w:sz w:val="20"/>
          <w:szCs w:val="20"/>
        </w:rPr>
        <w:t>(</w:t>
      </w:r>
      <w:r w:rsidRPr="003C5CA5">
        <w:rPr>
          <w:rFonts w:ascii="Arial" w:hAnsi="Arial" w:cs="Arial" w:hint="eastAsia"/>
          <w:kern w:val="0"/>
          <w:sz w:val="20"/>
          <w:szCs w:val="20"/>
        </w:rPr>
        <w:t>按头孢呋辛计，下同</w:t>
      </w:r>
      <w:r w:rsidRPr="003C5CA5">
        <w:rPr>
          <w:rFonts w:ascii="Arial" w:hAnsi="Arial" w:cs="Arial"/>
          <w:kern w:val="0"/>
          <w:sz w:val="20"/>
          <w:szCs w:val="20"/>
        </w:rPr>
        <w:t>)  (1)0.125g</w:t>
      </w:r>
      <w:r w:rsidRPr="003C5CA5">
        <w:rPr>
          <w:rFonts w:ascii="Arial" w:hAnsi="Arial" w:cs="Arial" w:hint="eastAsia"/>
          <w:kern w:val="0"/>
          <w:sz w:val="20"/>
          <w:szCs w:val="20"/>
        </w:rPr>
        <w:t>。</w:t>
      </w:r>
      <w:r w:rsidRPr="003C5CA5">
        <w:rPr>
          <w:rFonts w:ascii="Arial" w:hAnsi="Arial" w:cs="Arial"/>
          <w:kern w:val="0"/>
          <w:sz w:val="20"/>
          <w:szCs w:val="20"/>
        </w:rPr>
        <w:t>(2)0.25g</w:t>
      </w:r>
      <w:r w:rsidRPr="003C5CA5">
        <w:rPr>
          <w:rFonts w:ascii="Arial" w:hAnsi="Arial" w:cs="Arial" w:hint="eastAsia"/>
          <w:kern w:val="0"/>
          <w:sz w:val="20"/>
          <w:szCs w:val="20"/>
        </w:rPr>
        <w:t>。</w:t>
      </w:r>
      <w:r w:rsidRPr="003C5CA5">
        <w:rPr>
          <w:rFonts w:ascii="Arial" w:hAnsi="Arial" w:cs="Arial"/>
          <w:kern w:val="0"/>
          <w:sz w:val="20"/>
          <w:szCs w:val="20"/>
        </w:rPr>
        <w:t>(3)0.5g</w:t>
      </w:r>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头孢呋辛酯分散片</w:t>
      </w:r>
      <w:r w:rsidRPr="003C5CA5">
        <w:rPr>
          <w:rFonts w:ascii="Arial" w:hAnsi="Arial" w:cs="Arial"/>
          <w:kern w:val="0"/>
          <w:sz w:val="20"/>
          <w:szCs w:val="20"/>
        </w:rPr>
        <w:t xml:space="preserve">  0.125g</w:t>
      </w:r>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头孢呋辛酯胶囊</w:t>
      </w:r>
      <w:r w:rsidRPr="003C5CA5">
        <w:rPr>
          <w:rFonts w:ascii="Arial" w:hAnsi="Arial" w:cs="Arial"/>
          <w:kern w:val="0"/>
          <w:sz w:val="20"/>
          <w:szCs w:val="20"/>
        </w:rPr>
        <w:t xml:space="preserve">  (1)0.125g</w:t>
      </w:r>
      <w:r w:rsidRPr="003C5CA5">
        <w:rPr>
          <w:rFonts w:ascii="Arial" w:hAnsi="Arial" w:cs="Arial" w:hint="eastAsia"/>
          <w:kern w:val="0"/>
          <w:sz w:val="20"/>
          <w:szCs w:val="20"/>
        </w:rPr>
        <w:t>。</w:t>
      </w:r>
      <w:r w:rsidRPr="003C5CA5">
        <w:rPr>
          <w:rFonts w:ascii="Arial" w:hAnsi="Arial" w:cs="Arial"/>
          <w:kern w:val="0"/>
          <w:sz w:val="20"/>
          <w:szCs w:val="20"/>
        </w:rPr>
        <w:t>(2)0.25g</w:t>
      </w:r>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头孢呋辛酯颗粒</w:t>
      </w:r>
      <w:r w:rsidRPr="003C5CA5">
        <w:rPr>
          <w:rFonts w:ascii="Arial" w:hAnsi="Arial" w:cs="Arial"/>
          <w:kern w:val="0"/>
          <w:sz w:val="20"/>
          <w:szCs w:val="20"/>
        </w:rPr>
        <w:t xml:space="preserve">  0.125g</w:t>
      </w:r>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头孢呋辛酯干混悬剂</w:t>
      </w:r>
      <w:r w:rsidRPr="003C5CA5">
        <w:rPr>
          <w:rFonts w:ascii="Arial" w:hAnsi="Arial" w:cs="Arial"/>
          <w:kern w:val="0"/>
          <w:sz w:val="20"/>
          <w:szCs w:val="20"/>
        </w:rPr>
        <w:t xml:space="preserve">  (1)0.125g</w:t>
      </w:r>
      <w:r w:rsidRPr="003C5CA5">
        <w:rPr>
          <w:rFonts w:ascii="Arial" w:hAnsi="Arial" w:cs="Arial" w:hint="eastAsia"/>
          <w:kern w:val="0"/>
          <w:sz w:val="20"/>
          <w:szCs w:val="20"/>
        </w:rPr>
        <w:t>。</w:t>
      </w:r>
      <w:r w:rsidRPr="003C5CA5">
        <w:rPr>
          <w:rFonts w:ascii="Arial" w:hAnsi="Arial" w:cs="Arial"/>
          <w:kern w:val="0"/>
          <w:sz w:val="20"/>
          <w:szCs w:val="20"/>
        </w:rPr>
        <w:t>(2)0.25g</w:t>
      </w:r>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注射用头孢呋辛钠</w:t>
      </w:r>
      <w:r w:rsidRPr="003C5CA5">
        <w:rPr>
          <w:rFonts w:ascii="Arial" w:hAnsi="Arial" w:cs="Arial"/>
          <w:kern w:val="0"/>
          <w:sz w:val="20"/>
          <w:szCs w:val="20"/>
        </w:rPr>
        <w:t xml:space="preserve">  (1)0.25g</w:t>
      </w:r>
      <w:r w:rsidRPr="003C5CA5">
        <w:rPr>
          <w:rFonts w:ascii="Arial" w:hAnsi="Arial" w:cs="Arial" w:hint="eastAsia"/>
          <w:kern w:val="0"/>
          <w:sz w:val="20"/>
          <w:szCs w:val="20"/>
        </w:rPr>
        <w:t>。</w:t>
      </w:r>
      <w:r w:rsidRPr="003C5CA5">
        <w:rPr>
          <w:rFonts w:ascii="Arial" w:hAnsi="Arial" w:cs="Arial"/>
          <w:kern w:val="0"/>
          <w:sz w:val="20"/>
          <w:szCs w:val="20"/>
        </w:rPr>
        <w:t>(2)0.5g</w:t>
      </w:r>
      <w:r w:rsidRPr="003C5CA5">
        <w:rPr>
          <w:rFonts w:ascii="Arial" w:hAnsi="Arial" w:cs="Arial" w:hint="eastAsia"/>
          <w:kern w:val="0"/>
          <w:sz w:val="20"/>
          <w:szCs w:val="20"/>
        </w:rPr>
        <w:t>。</w:t>
      </w:r>
      <w:r w:rsidRPr="003C5CA5">
        <w:rPr>
          <w:rFonts w:ascii="Arial" w:hAnsi="Arial" w:cs="Arial"/>
          <w:kern w:val="0"/>
          <w:sz w:val="20"/>
          <w:szCs w:val="20"/>
        </w:rPr>
        <w:t>(3)0.75g</w:t>
      </w:r>
      <w:r w:rsidRPr="003C5CA5">
        <w:rPr>
          <w:rFonts w:ascii="Arial" w:hAnsi="Arial" w:cs="Arial" w:hint="eastAsia"/>
          <w:kern w:val="0"/>
          <w:sz w:val="20"/>
          <w:szCs w:val="20"/>
        </w:rPr>
        <w:t>。</w:t>
      </w:r>
      <w:r w:rsidRPr="003C5CA5">
        <w:rPr>
          <w:rFonts w:ascii="Arial" w:hAnsi="Arial" w:cs="Arial"/>
          <w:kern w:val="0"/>
          <w:sz w:val="20"/>
          <w:szCs w:val="20"/>
        </w:rPr>
        <w:t>(4)1g</w:t>
      </w:r>
      <w:r w:rsidRPr="003C5CA5">
        <w:rPr>
          <w:rFonts w:ascii="Arial" w:hAnsi="Arial" w:cs="Arial" w:hint="eastAsia"/>
          <w:kern w:val="0"/>
          <w:sz w:val="20"/>
          <w:szCs w:val="20"/>
        </w:rPr>
        <w:t>。</w:t>
      </w:r>
      <w:r w:rsidRPr="003C5CA5">
        <w:rPr>
          <w:rFonts w:ascii="Arial" w:hAnsi="Arial" w:cs="Arial"/>
          <w:kern w:val="0"/>
          <w:sz w:val="20"/>
          <w:szCs w:val="20"/>
        </w:rPr>
        <w:t>(5)1.25g</w:t>
      </w:r>
      <w:r w:rsidRPr="003C5CA5">
        <w:rPr>
          <w:rFonts w:ascii="Arial" w:hAnsi="Arial" w:cs="Arial" w:hint="eastAsia"/>
          <w:kern w:val="0"/>
          <w:sz w:val="20"/>
          <w:szCs w:val="20"/>
        </w:rPr>
        <w:t>。</w:t>
      </w:r>
      <w:r w:rsidRPr="003C5CA5">
        <w:rPr>
          <w:rFonts w:ascii="Arial" w:hAnsi="Arial" w:cs="Arial"/>
          <w:kern w:val="0"/>
          <w:sz w:val="20"/>
          <w:szCs w:val="20"/>
        </w:rPr>
        <w:t>(6)1.5g</w:t>
      </w:r>
      <w:r w:rsidRPr="003C5CA5">
        <w:rPr>
          <w:rFonts w:ascii="Arial" w:hAnsi="Arial" w:cs="Arial" w:hint="eastAsia"/>
          <w:kern w:val="0"/>
          <w:sz w:val="20"/>
          <w:szCs w:val="20"/>
        </w:rPr>
        <w:t>。</w:t>
      </w:r>
      <w:r w:rsidRPr="003C5CA5">
        <w:rPr>
          <w:rFonts w:ascii="Arial" w:hAnsi="Arial" w:cs="Arial"/>
          <w:kern w:val="0"/>
          <w:sz w:val="20"/>
          <w:szCs w:val="20"/>
        </w:rPr>
        <w:t>(7)2g</w:t>
      </w:r>
      <w:r w:rsidRPr="003C5CA5">
        <w:rPr>
          <w:rFonts w:ascii="Arial" w:hAnsi="Arial" w:cs="Arial" w:hint="eastAsia"/>
          <w:kern w:val="0"/>
          <w:sz w:val="20"/>
          <w:szCs w:val="20"/>
        </w:rPr>
        <w:t>。</w:t>
      </w:r>
      <w:r w:rsidRPr="003C5CA5">
        <w:rPr>
          <w:rFonts w:ascii="Arial" w:hAnsi="Arial" w:cs="Arial"/>
          <w:kern w:val="0"/>
          <w:sz w:val="20"/>
          <w:szCs w:val="20"/>
        </w:rPr>
        <w:t>(8)2.25g</w:t>
      </w:r>
      <w:r w:rsidRPr="003C5CA5">
        <w:rPr>
          <w:rFonts w:ascii="Arial" w:hAnsi="Arial" w:cs="Arial" w:hint="eastAsia"/>
          <w:kern w:val="0"/>
          <w:sz w:val="20"/>
          <w:szCs w:val="20"/>
        </w:rPr>
        <w:t>。</w:t>
      </w:r>
      <w:r w:rsidRPr="003C5CA5">
        <w:rPr>
          <w:rFonts w:ascii="Arial" w:hAnsi="Arial" w:cs="Arial"/>
          <w:kern w:val="0"/>
          <w:sz w:val="20"/>
          <w:szCs w:val="20"/>
        </w:rPr>
        <w:t>(9)2.5g</w:t>
      </w:r>
      <w:r w:rsidRPr="003C5CA5">
        <w:rPr>
          <w:rFonts w:ascii="Arial" w:hAnsi="Arial" w:cs="Arial" w:hint="eastAsia"/>
          <w:kern w:val="0"/>
          <w:sz w:val="20"/>
          <w:szCs w:val="20"/>
        </w:rPr>
        <w:t>。</w:t>
      </w:r>
      <w:r w:rsidRPr="003C5CA5">
        <w:rPr>
          <w:rFonts w:ascii="Arial" w:hAnsi="Arial" w:cs="Arial"/>
          <w:kern w:val="0"/>
          <w:sz w:val="20"/>
          <w:szCs w:val="20"/>
        </w:rPr>
        <w:t>(10)3g</w:t>
      </w:r>
      <w:r w:rsidRPr="003C5CA5">
        <w:rPr>
          <w:rFonts w:ascii="Arial" w:hAnsi="Arial" w:cs="Arial" w:hint="eastAsia"/>
          <w:kern w:val="0"/>
          <w:sz w:val="20"/>
          <w:szCs w:val="20"/>
        </w:rPr>
        <w:t>。</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b/>
          <w:bCs/>
          <w:kern w:val="0"/>
          <w:sz w:val="20"/>
          <w:szCs w:val="20"/>
        </w:rPr>
        <w:t>【贮藏】</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片剂：遮光，密封，在阴凉处</w:t>
      </w:r>
      <w:r w:rsidRPr="003C5CA5">
        <w:rPr>
          <w:rFonts w:ascii="Arial" w:hAnsi="Arial" w:cs="Arial"/>
          <w:kern w:val="0"/>
          <w:sz w:val="20"/>
          <w:szCs w:val="20"/>
        </w:rPr>
        <w:t>(</w:t>
      </w:r>
      <w:r w:rsidRPr="003C5CA5">
        <w:rPr>
          <w:rFonts w:ascii="Arial" w:hAnsi="Arial" w:cs="Arial" w:hint="eastAsia"/>
          <w:kern w:val="0"/>
          <w:sz w:val="20"/>
          <w:szCs w:val="20"/>
        </w:rPr>
        <w:t>不超过</w:t>
      </w:r>
      <w:r w:rsidRPr="003C5CA5">
        <w:rPr>
          <w:rFonts w:ascii="Arial" w:hAnsi="Arial" w:cs="Arial"/>
          <w:kern w:val="0"/>
          <w:sz w:val="20"/>
          <w:szCs w:val="20"/>
        </w:rPr>
        <w:t>20</w:t>
      </w:r>
      <w:r w:rsidRPr="003C5CA5">
        <w:rPr>
          <w:rFonts w:ascii="微软雅黑" w:eastAsia="微软雅黑" w:hAnsi="微软雅黑" w:cs="微软雅黑" w:hint="eastAsia"/>
          <w:kern w:val="0"/>
          <w:sz w:val="20"/>
          <w:szCs w:val="20"/>
        </w:rPr>
        <w:t>℃</w:t>
      </w:r>
      <w:r w:rsidRPr="003C5CA5">
        <w:rPr>
          <w:rFonts w:ascii="Arial" w:hAnsi="Arial" w:cs="Arial"/>
          <w:kern w:val="0"/>
          <w:sz w:val="20"/>
          <w:szCs w:val="20"/>
        </w:rPr>
        <w:t>)</w:t>
      </w:r>
      <w:r w:rsidRPr="003C5CA5">
        <w:rPr>
          <w:rFonts w:ascii="Arial" w:hAnsi="Arial" w:cs="Arial" w:hint="eastAsia"/>
          <w:kern w:val="0"/>
          <w:sz w:val="20"/>
          <w:szCs w:val="20"/>
        </w:rPr>
        <w:t>保存。</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分散片：遮光，密封，在阴凉处</w:t>
      </w:r>
      <w:r w:rsidRPr="003C5CA5">
        <w:rPr>
          <w:rFonts w:ascii="Arial" w:hAnsi="Arial" w:cs="Arial"/>
          <w:kern w:val="0"/>
          <w:sz w:val="20"/>
          <w:szCs w:val="20"/>
        </w:rPr>
        <w:t>(</w:t>
      </w:r>
      <w:r w:rsidRPr="003C5CA5">
        <w:rPr>
          <w:rFonts w:ascii="Arial" w:hAnsi="Arial" w:cs="Arial" w:hint="eastAsia"/>
          <w:kern w:val="0"/>
          <w:sz w:val="20"/>
          <w:szCs w:val="20"/>
        </w:rPr>
        <w:t>不超过</w:t>
      </w:r>
      <w:r w:rsidRPr="003C5CA5">
        <w:rPr>
          <w:rFonts w:ascii="Arial" w:hAnsi="Arial" w:cs="Arial"/>
          <w:kern w:val="0"/>
          <w:sz w:val="20"/>
          <w:szCs w:val="20"/>
        </w:rPr>
        <w:t>20</w:t>
      </w:r>
      <w:r w:rsidRPr="003C5CA5">
        <w:rPr>
          <w:rFonts w:ascii="微软雅黑" w:eastAsia="微软雅黑" w:hAnsi="微软雅黑" w:cs="微软雅黑" w:hint="eastAsia"/>
          <w:kern w:val="0"/>
          <w:sz w:val="20"/>
          <w:szCs w:val="20"/>
        </w:rPr>
        <w:t>℃</w:t>
      </w:r>
      <w:r w:rsidRPr="003C5CA5">
        <w:rPr>
          <w:rFonts w:ascii="Arial" w:hAnsi="Arial" w:cs="Arial"/>
          <w:kern w:val="0"/>
          <w:sz w:val="20"/>
          <w:szCs w:val="20"/>
        </w:rPr>
        <w:t>)</w:t>
      </w:r>
      <w:r w:rsidRPr="003C5CA5">
        <w:rPr>
          <w:rFonts w:ascii="Arial" w:hAnsi="Arial" w:cs="Arial" w:hint="eastAsia"/>
          <w:kern w:val="0"/>
          <w:sz w:val="20"/>
          <w:szCs w:val="20"/>
        </w:rPr>
        <w:t>保存。</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胶囊：遮光，密封，在阴凉处</w:t>
      </w:r>
      <w:r w:rsidRPr="003C5CA5">
        <w:rPr>
          <w:rFonts w:ascii="Arial" w:hAnsi="Arial" w:cs="Arial"/>
          <w:kern w:val="0"/>
          <w:sz w:val="20"/>
          <w:szCs w:val="20"/>
        </w:rPr>
        <w:t>(</w:t>
      </w:r>
      <w:r w:rsidRPr="003C5CA5">
        <w:rPr>
          <w:rFonts w:ascii="Arial" w:hAnsi="Arial" w:cs="Arial" w:hint="eastAsia"/>
          <w:kern w:val="0"/>
          <w:sz w:val="20"/>
          <w:szCs w:val="20"/>
        </w:rPr>
        <w:t>不超过</w:t>
      </w:r>
      <w:r w:rsidRPr="003C5CA5">
        <w:rPr>
          <w:rFonts w:ascii="Arial" w:hAnsi="Arial" w:cs="Arial"/>
          <w:kern w:val="0"/>
          <w:sz w:val="20"/>
          <w:szCs w:val="20"/>
        </w:rPr>
        <w:t>20</w:t>
      </w:r>
      <w:r w:rsidRPr="003C5CA5">
        <w:rPr>
          <w:rFonts w:ascii="微软雅黑" w:eastAsia="微软雅黑" w:hAnsi="微软雅黑" w:cs="微软雅黑" w:hint="eastAsia"/>
          <w:kern w:val="0"/>
          <w:sz w:val="20"/>
          <w:szCs w:val="20"/>
        </w:rPr>
        <w:t>℃</w:t>
      </w:r>
      <w:r w:rsidRPr="003C5CA5">
        <w:rPr>
          <w:rFonts w:ascii="Arial" w:hAnsi="Arial" w:cs="Arial"/>
          <w:kern w:val="0"/>
          <w:sz w:val="20"/>
          <w:szCs w:val="20"/>
        </w:rPr>
        <w:t>)</w:t>
      </w:r>
      <w:r w:rsidRPr="003C5CA5">
        <w:rPr>
          <w:rFonts w:ascii="Arial" w:hAnsi="Arial" w:cs="Arial" w:hint="eastAsia"/>
          <w:kern w:val="0"/>
          <w:sz w:val="20"/>
          <w:szCs w:val="20"/>
        </w:rPr>
        <w:t>保存。</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颗粒：遮光，密封，在阴凉处</w:t>
      </w:r>
      <w:r w:rsidRPr="003C5CA5">
        <w:rPr>
          <w:rFonts w:ascii="Arial" w:hAnsi="Arial" w:cs="Arial"/>
          <w:kern w:val="0"/>
          <w:sz w:val="20"/>
          <w:szCs w:val="20"/>
        </w:rPr>
        <w:t>(</w:t>
      </w:r>
      <w:r w:rsidRPr="003C5CA5">
        <w:rPr>
          <w:rFonts w:ascii="Arial" w:hAnsi="Arial" w:cs="Arial" w:hint="eastAsia"/>
          <w:kern w:val="0"/>
          <w:sz w:val="20"/>
          <w:szCs w:val="20"/>
        </w:rPr>
        <w:t>不超过</w:t>
      </w:r>
      <w:r w:rsidRPr="003C5CA5">
        <w:rPr>
          <w:rFonts w:ascii="Arial" w:hAnsi="Arial" w:cs="Arial"/>
          <w:kern w:val="0"/>
          <w:sz w:val="20"/>
          <w:szCs w:val="20"/>
        </w:rPr>
        <w:t>20</w:t>
      </w:r>
      <w:r w:rsidRPr="003C5CA5">
        <w:rPr>
          <w:rFonts w:ascii="微软雅黑" w:eastAsia="微软雅黑" w:hAnsi="微软雅黑" w:cs="微软雅黑" w:hint="eastAsia"/>
          <w:kern w:val="0"/>
          <w:sz w:val="20"/>
          <w:szCs w:val="20"/>
        </w:rPr>
        <w:t>℃</w:t>
      </w:r>
      <w:r w:rsidRPr="003C5CA5">
        <w:rPr>
          <w:rFonts w:ascii="Arial" w:hAnsi="Arial" w:cs="Arial"/>
          <w:kern w:val="0"/>
          <w:sz w:val="20"/>
          <w:szCs w:val="20"/>
        </w:rPr>
        <w:t>)</w:t>
      </w:r>
      <w:r w:rsidRPr="003C5CA5">
        <w:rPr>
          <w:rFonts w:ascii="Arial" w:hAnsi="Arial" w:cs="Arial" w:hint="eastAsia"/>
          <w:kern w:val="0"/>
          <w:sz w:val="20"/>
          <w:szCs w:val="20"/>
        </w:rPr>
        <w:t>保存。</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干混悬剂：密封，在阴凉处</w:t>
      </w:r>
      <w:r w:rsidRPr="003C5CA5">
        <w:rPr>
          <w:rFonts w:ascii="Arial" w:hAnsi="Arial" w:cs="Arial"/>
          <w:kern w:val="0"/>
          <w:sz w:val="20"/>
          <w:szCs w:val="20"/>
        </w:rPr>
        <w:t>(</w:t>
      </w:r>
      <w:r w:rsidRPr="003C5CA5">
        <w:rPr>
          <w:rFonts w:ascii="Arial" w:hAnsi="Arial" w:cs="Arial" w:hint="eastAsia"/>
          <w:kern w:val="0"/>
          <w:sz w:val="20"/>
          <w:szCs w:val="20"/>
        </w:rPr>
        <w:t>不超过</w:t>
      </w:r>
      <w:r w:rsidRPr="003C5CA5">
        <w:rPr>
          <w:rFonts w:ascii="Arial" w:hAnsi="Arial" w:cs="Arial"/>
          <w:kern w:val="0"/>
          <w:sz w:val="20"/>
          <w:szCs w:val="20"/>
        </w:rPr>
        <w:t>20</w:t>
      </w:r>
      <w:r w:rsidRPr="003C5CA5">
        <w:rPr>
          <w:rFonts w:ascii="微软雅黑" w:eastAsia="微软雅黑" w:hAnsi="微软雅黑" w:cs="微软雅黑" w:hint="eastAsia"/>
          <w:kern w:val="0"/>
          <w:sz w:val="20"/>
          <w:szCs w:val="20"/>
        </w:rPr>
        <w:t>℃</w:t>
      </w:r>
      <w:r w:rsidRPr="003C5CA5">
        <w:rPr>
          <w:rFonts w:ascii="Arial" w:hAnsi="Arial" w:cs="Arial"/>
          <w:kern w:val="0"/>
          <w:sz w:val="20"/>
          <w:szCs w:val="20"/>
        </w:rPr>
        <w:t>)</w:t>
      </w:r>
      <w:r w:rsidRPr="003C5CA5">
        <w:rPr>
          <w:rFonts w:ascii="Arial" w:hAnsi="Arial" w:cs="Arial" w:hint="eastAsia"/>
          <w:kern w:val="0"/>
          <w:sz w:val="20"/>
          <w:szCs w:val="20"/>
        </w:rPr>
        <w:t>保存。</w:t>
      </w:r>
    </w:p>
    <w:p w:rsidR="005F42E2" w:rsidRPr="003C5CA5" w:rsidRDefault="005F42E2" w:rsidP="003C5CA5">
      <w:pPr>
        <w:widowControl/>
        <w:spacing w:before="150" w:after="150" w:line="336" w:lineRule="auto"/>
        <w:jc w:val="left"/>
        <w:rPr>
          <w:rFonts w:ascii="Arial" w:hAnsi="Arial" w:cs="Arial"/>
          <w:kern w:val="0"/>
          <w:sz w:val="20"/>
          <w:szCs w:val="20"/>
        </w:rPr>
      </w:pPr>
      <w:r w:rsidRPr="003C5CA5">
        <w:rPr>
          <w:rFonts w:ascii="Arial" w:hAnsi="Arial" w:cs="Arial" w:hint="eastAsia"/>
          <w:kern w:val="0"/>
          <w:sz w:val="20"/>
          <w:szCs w:val="20"/>
        </w:rPr>
        <w:t>粉针剂：遮光，密封，在阴凉处</w:t>
      </w:r>
      <w:r w:rsidRPr="003C5CA5">
        <w:rPr>
          <w:rFonts w:ascii="Arial" w:hAnsi="Arial" w:cs="Arial"/>
          <w:kern w:val="0"/>
          <w:sz w:val="20"/>
          <w:szCs w:val="20"/>
        </w:rPr>
        <w:t>(</w:t>
      </w:r>
      <w:r w:rsidRPr="003C5CA5">
        <w:rPr>
          <w:rFonts w:ascii="Arial" w:hAnsi="Arial" w:cs="Arial" w:hint="eastAsia"/>
          <w:kern w:val="0"/>
          <w:sz w:val="20"/>
          <w:szCs w:val="20"/>
        </w:rPr>
        <w:t>不超过</w:t>
      </w:r>
      <w:r w:rsidRPr="003C5CA5">
        <w:rPr>
          <w:rFonts w:ascii="Arial" w:hAnsi="Arial" w:cs="Arial"/>
          <w:kern w:val="0"/>
          <w:sz w:val="20"/>
          <w:szCs w:val="20"/>
        </w:rPr>
        <w:t>20</w:t>
      </w:r>
      <w:r w:rsidRPr="003C5CA5">
        <w:rPr>
          <w:rFonts w:ascii="微软雅黑" w:eastAsia="微软雅黑" w:hAnsi="微软雅黑" w:cs="微软雅黑" w:hint="eastAsia"/>
          <w:kern w:val="0"/>
          <w:sz w:val="20"/>
          <w:szCs w:val="20"/>
        </w:rPr>
        <w:t>℃</w:t>
      </w:r>
      <w:r w:rsidRPr="003C5CA5">
        <w:rPr>
          <w:rFonts w:ascii="Arial" w:hAnsi="Arial" w:cs="Arial"/>
          <w:kern w:val="0"/>
          <w:sz w:val="20"/>
          <w:szCs w:val="20"/>
        </w:rPr>
        <w:t>)</w:t>
      </w:r>
      <w:r w:rsidRPr="003C5CA5">
        <w:rPr>
          <w:rFonts w:ascii="Arial" w:hAnsi="Arial" w:cs="Arial" w:hint="eastAsia"/>
          <w:kern w:val="0"/>
          <w:sz w:val="20"/>
          <w:szCs w:val="20"/>
        </w:rPr>
        <w:t>保存。</w:t>
      </w:r>
    </w:p>
    <w:p w:rsidR="005F42E2" w:rsidRPr="003C5CA5" w:rsidRDefault="005F42E2" w:rsidP="003C5CA5">
      <w:pPr>
        <w:widowControl/>
        <w:jc w:val="left"/>
        <w:rPr>
          <w:rFonts w:ascii="Arial" w:hAnsi="Arial" w:cs="Arial"/>
          <w:kern w:val="0"/>
          <w:sz w:val="20"/>
          <w:szCs w:val="20"/>
        </w:rPr>
      </w:pPr>
    </w:p>
    <w:p w:rsidR="005F42E2" w:rsidRDefault="005F42E2"/>
    <w:sectPr w:rsidR="005F42E2" w:rsidSect="009510F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0541D"/>
    <w:rsid w:val="0020541D"/>
    <w:rsid w:val="002854C2"/>
    <w:rsid w:val="003C5CA5"/>
    <w:rsid w:val="0048715B"/>
    <w:rsid w:val="005F42E2"/>
    <w:rsid w:val="006B7319"/>
    <w:rsid w:val="00792049"/>
    <w:rsid w:val="007B77BF"/>
    <w:rsid w:val="009510F9"/>
    <w:rsid w:val="00A32735"/>
    <w:rsid w:val="00A50CBA"/>
    <w:rsid w:val="00D515E2"/>
    <w:rsid w:val="00F2479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0F9"/>
    <w:pPr>
      <w:widowControl w:val="0"/>
      <w:jc w:val="both"/>
    </w:pPr>
  </w:style>
  <w:style w:type="paragraph" w:styleId="Heading2">
    <w:name w:val="heading 2"/>
    <w:basedOn w:val="Normal"/>
    <w:next w:val="Normal"/>
    <w:link w:val="Heading2Char"/>
    <w:uiPriority w:val="99"/>
    <w:qFormat/>
    <w:rsid w:val="00792049"/>
    <w:pPr>
      <w:keepNext/>
      <w:keepLines/>
      <w:spacing w:before="260" w:after="260" w:line="415" w:lineRule="auto"/>
      <w:outlineLvl w:val="1"/>
    </w:pPr>
    <w:rPr>
      <w:rFonts w:ascii="Cambria" w:hAnsi="Cambria"/>
      <w:b/>
      <w:bCs/>
      <w:kern w:val="0"/>
      <w:sz w:val="32"/>
      <w:szCs w:val="32"/>
    </w:rPr>
  </w:style>
  <w:style w:type="paragraph" w:styleId="Heading3">
    <w:name w:val="heading 3"/>
    <w:basedOn w:val="Normal"/>
    <w:next w:val="Normal"/>
    <w:link w:val="Heading3Char"/>
    <w:uiPriority w:val="99"/>
    <w:qFormat/>
    <w:rsid w:val="00792049"/>
    <w:pPr>
      <w:keepNext/>
      <w:keepLines/>
      <w:spacing w:before="260" w:after="260" w:line="415" w:lineRule="auto"/>
      <w:outlineLvl w:val="2"/>
    </w:pPr>
    <w:rPr>
      <w:b/>
      <w:bCs/>
      <w:kern w:val="0"/>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792049"/>
    <w:rPr>
      <w:rFonts w:ascii="Cambria" w:hAnsi="Cambria" w:cs="Times New Roman"/>
      <w:b/>
      <w:sz w:val="32"/>
    </w:rPr>
  </w:style>
  <w:style w:type="character" w:customStyle="1" w:styleId="Heading3Char">
    <w:name w:val="Heading 3 Char"/>
    <w:basedOn w:val="DefaultParagraphFont"/>
    <w:link w:val="Heading3"/>
    <w:uiPriority w:val="99"/>
    <w:locked/>
    <w:rsid w:val="00792049"/>
    <w:rPr>
      <w:rFonts w:ascii="Calibri" w:hAnsi="Calibri" w:cs="Times New Roman"/>
      <w:b/>
      <w:sz w:val="32"/>
    </w:rPr>
  </w:style>
</w:styles>
</file>

<file path=word/webSettings.xml><?xml version="1.0" encoding="utf-8"?>
<w:webSettings xmlns:r="http://schemas.openxmlformats.org/officeDocument/2006/relationships" xmlns:w="http://schemas.openxmlformats.org/wordprocessingml/2006/main">
  <w:divs>
    <w:div w:id="2011323486">
      <w:marLeft w:val="0"/>
      <w:marRight w:val="0"/>
      <w:marTop w:val="0"/>
      <w:marBottom w:val="0"/>
      <w:divBdr>
        <w:top w:val="none" w:sz="0" w:space="0" w:color="auto"/>
        <w:left w:val="none" w:sz="0" w:space="0" w:color="auto"/>
        <w:bottom w:val="none" w:sz="0" w:space="0" w:color="auto"/>
        <w:right w:val="none" w:sz="0" w:space="0" w:color="auto"/>
      </w:divBdr>
      <w:divsChild>
        <w:div w:id="2011323481">
          <w:marLeft w:val="0"/>
          <w:marRight w:val="0"/>
          <w:marTop w:val="0"/>
          <w:marBottom w:val="0"/>
          <w:divBdr>
            <w:top w:val="none" w:sz="0" w:space="0" w:color="auto"/>
            <w:left w:val="none" w:sz="0" w:space="0" w:color="auto"/>
            <w:bottom w:val="none" w:sz="0" w:space="0" w:color="auto"/>
            <w:right w:val="none" w:sz="0" w:space="0" w:color="auto"/>
          </w:divBdr>
          <w:divsChild>
            <w:div w:id="2011323480">
              <w:marLeft w:val="0"/>
              <w:marRight w:val="0"/>
              <w:marTop w:val="0"/>
              <w:marBottom w:val="0"/>
              <w:divBdr>
                <w:top w:val="none" w:sz="0" w:space="0" w:color="auto"/>
                <w:left w:val="none" w:sz="0" w:space="0" w:color="auto"/>
                <w:bottom w:val="none" w:sz="0" w:space="0" w:color="auto"/>
                <w:right w:val="none" w:sz="0" w:space="0" w:color="auto"/>
              </w:divBdr>
              <w:divsChild>
                <w:div w:id="2011323487">
                  <w:marLeft w:val="450"/>
                  <w:marRight w:val="900"/>
                  <w:marTop w:val="450"/>
                  <w:marBottom w:val="450"/>
                  <w:divBdr>
                    <w:top w:val="none" w:sz="0" w:space="0" w:color="auto"/>
                    <w:left w:val="none" w:sz="0" w:space="0" w:color="auto"/>
                    <w:bottom w:val="none" w:sz="0" w:space="0" w:color="auto"/>
                    <w:right w:val="none" w:sz="0" w:space="0" w:color="auto"/>
                  </w:divBdr>
                  <w:divsChild>
                    <w:div w:id="2011323482">
                      <w:marLeft w:val="0"/>
                      <w:marRight w:val="0"/>
                      <w:marTop w:val="0"/>
                      <w:marBottom w:val="0"/>
                      <w:divBdr>
                        <w:top w:val="none" w:sz="0" w:space="0" w:color="auto"/>
                        <w:left w:val="none" w:sz="0" w:space="0" w:color="auto"/>
                        <w:bottom w:val="none" w:sz="0" w:space="0" w:color="auto"/>
                        <w:right w:val="none" w:sz="0" w:space="0" w:color="auto"/>
                      </w:divBdr>
                    </w:div>
                    <w:div w:id="2011323484">
                      <w:marLeft w:val="0"/>
                      <w:marRight w:val="0"/>
                      <w:marTop w:val="0"/>
                      <w:marBottom w:val="0"/>
                      <w:divBdr>
                        <w:top w:val="none" w:sz="0" w:space="0" w:color="auto"/>
                        <w:left w:val="none" w:sz="0" w:space="0" w:color="auto"/>
                        <w:bottom w:val="none" w:sz="0" w:space="0" w:color="auto"/>
                        <w:right w:val="none" w:sz="0" w:space="0" w:color="auto"/>
                      </w:divBdr>
                    </w:div>
                    <w:div w:id="2011323485">
                      <w:marLeft w:val="0"/>
                      <w:marRight w:val="0"/>
                      <w:marTop w:val="0"/>
                      <w:marBottom w:val="0"/>
                      <w:divBdr>
                        <w:top w:val="none" w:sz="0" w:space="0" w:color="auto"/>
                        <w:left w:val="none" w:sz="0" w:space="0" w:color="auto"/>
                        <w:bottom w:val="none" w:sz="0" w:space="0" w:color="auto"/>
                        <w:right w:val="none" w:sz="0" w:space="0" w:color="auto"/>
                      </w:divBdr>
                      <w:divsChild>
                        <w:div w:id="2011323483">
                          <w:marLeft w:val="0"/>
                          <w:marRight w:val="0"/>
                          <w:marTop w:val="0"/>
                          <w:marBottom w:val="0"/>
                          <w:divBdr>
                            <w:top w:val="none" w:sz="0" w:space="0" w:color="auto"/>
                            <w:left w:val="none" w:sz="0" w:space="0" w:color="auto"/>
                            <w:bottom w:val="none" w:sz="0" w:space="0" w:color="auto"/>
                            <w:right w:val="none" w:sz="0" w:space="0" w:color="auto"/>
                          </w:divBdr>
                        </w:div>
                      </w:divsChild>
                    </w:div>
                    <w:div w:id="2011323488">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15</Pages>
  <Words>1285</Words>
  <Characters>7325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bch</cp:lastModifiedBy>
  <cp:revision>4</cp:revision>
  <dcterms:created xsi:type="dcterms:W3CDTF">2015-02-09T01:55:00Z</dcterms:created>
  <dcterms:modified xsi:type="dcterms:W3CDTF">2015-07-28T05:35:00Z</dcterms:modified>
</cp:coreProperties>
</file>