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99" w:rsidRPr="00F71882" w:rsidRDefault="00A12199" w:rsidP="00F71882">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F71882">
        <w:rPr>
          <w:rFonts w:ascii="Arial" w:hAnsi="Arial" w:cs="Arial" w:hint="eastAsia"/>
          <w:b/>
          <w:bCs/>
          <w:kern w:val="0"/>
          <w:sz w:val="20"/>
          <w:szCs w:val="20"/>
        </w:rPr>
        <w:t>克拉霉素</w:t>
      </w:r>
      <w:r>
        <w:rPr>
          <w:rFonts w:ascii="Arial" w:hAnsi="Arial" w:cs="Arial"/>
          <w:b/>
          <w:bCs/>
          <w:kern w:val="0"/>
          <w:sz w:val="20"/>
          <w:szCs w:val="20"/>
        </w:rPr>
        <w:t>&gt;</w:t>
      </w:r>
    </w:p>
    <w:bookmarkEnd w:id="0"/>
    <w:p w:rsidR="00A12199" w:rsidRPr="00F71882" w:rsidRDefault="00A12199" w:rsidP="00F71882">
      <w:pPr>
        <w:widowControl/>
        <w:spacing w:before="150" w:after="150" w:line="336" w:lineRule="auto"/>
        <w:jc w:val="left"/>
        <w:rPr>
          <w:rFonts w:ascii="Arial" w:hAnsi="Arial" w:cs="Arial"/>
          <w:kern w:val="0"/>
          <w:sz w:val="20"/>
          <w:szCs w:val="20"/>
        </w:rPr>
      </w:pP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【药物名称】</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中文通用名称：克拉霉素</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英文通用名称：</w:t>
      </w:r>
      <w:r w:rsidRPr="00F71882">
        <w:rPr>
          <w:rFonts w:ascii="Arial" w:hAnsi="Arial" w:cs="Arial"/>
          <w:kern w:val="0"/>
          <w:sz w:val="20"/>
          <w:szCs w:val="20"/>
        </w:rPr>
        <w:t>Clarithromycin</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其他名称：</w:t>
      </w:r>
      <w:r w:rsidRPr="00F71882">
        <w:rPr>
          <w:rFonts w:ascii="Arial" w:hAnsi="Arial" w:cs="Arial"/>
          <w:kern w:val="0"/>
          <w:sz w:val="20"/>
          <w:szCs w:val="20"/>
        </w:rPr>
        <w:t>6-</w:t>
      </w:r>
      <w:r w:rsidRPr="00F71882">
        <w:rPr>
          <w:rFonts w:ascii="Arial" w:hAnsi="Arial" w:cs="Arial" w:hint="eastAsia"/>
          <w:kern w:val="0"/>
          <w:sz w:val="20"/>
          <w:szCs w:val="20"/>
        </w:rPr>
        <w:t>氧甲基红霉素、阿瑞、阿维克、艾尔贝、安吉尔宁、安吉尔舒、安瑞、昂克、奥尼亚、奥妥、澳扶安、百红优、保诺、冰克、长迪、锋锐、福可星、桂龙诺克、韩都星、佳诺奇、甲红霉素、甲基红霉素、甲吉宁、甲力、甲氧基红霉素、金阳博泰、劲克、君然、卡碧士、卡迈、卡瑞斯、卡斯迈欣、卡太卡、开迈、凯力克、康卡、康婷、柯力仙、科曼欣、可枚辛、克红霉素、克拉红霉素、克拉仙、克尼邦、莱欣、利迈先、林必青、路仙同、绿舒、美博、莫欣、奈尔、诺邦、诺沙、匹刻、普迈、赛红、桑美、森克、沙迪、申迈奇、圣诺得、双川、泰必捷、泰菲、泰每拉、天方甲欣、维朋、沃卡、欣普、宜仁、怡川、怡弘、盈博顿、裕君先、珍可、臻克、</w:t>
      </w:r>
      <w:r w:rsidRPr="00F71882">
        <w:rPr>
          <w:rFonts w:ascii="Arial" w:hAnsi="Arial" w:cs="Arial"/>
          <w:kern w:val="0"/>
          <w:sz w:val="20"/>
          <w:szCs w:val="20"/>
        </w:rPr>
        <w:t>6-O-Methylerythromycin A</w:t>
      </w:r>
      <w:r w:rsidRPr="00F71882">
        <w:rPr>
          <w:rFonts w:ascii="Arial" w:hAnsi="Arial" w:cs="Arial" w:hint="eastAsia"/>
          <w:kern w:val="0"/>
          <w:sz w:val="20"/>
          <w:szCs w:val="20"/>
        </w:rPr>
        <w:t>、</w:t>
      </w:r>
      <w:r w:rsidRPr="00F71882">
        <w:rPr>
          <w:rFonts w:ascii="Arial" w:hAnsi="Arial" w:cs="Arial"/>
          <w:kern w:val="0"/>
          <w:sz w:val="20"/>
          <w:szCs w:val="20"/>
        </w:rPr>
        <w:t>Biaxin</w:t>
      </w:r>
      <w:r w:rsidRPr="00F71882">
        <w:rPr>
          <w:rFonts w:ascii="Arial" w:hAnsi="Arial" w:cs="Arial" w:hint="eastAsia"/>
          <w:kern w:val="0"/>
          <w:sz w:val="20"/>
          <w:szCs w:val="20"/>
        </w:rPr>
        <w:t>、</w:t>
      </w:r>
      <w:r w:rsidRPr="00F71882">
        <w:rPr>
          <w:rFonts w:ascii="Arial" w:hAnsi="Arial" w:cs="Arial"/>
          <w:kern w:val="0"/>
          <w:sz w:val="20"/>
          <w:szCs w:val="20"/>
        </w:rPr>
        <w:t>Biclar</w:t>
      </w:r>
      <w:r w:rsidRPr="00F71882">
        <w:rPr>
          <w:rFonts w:ascii="Arial" w:hAnsi="Arial" w:cs="Arial" w:hint="eastAsia"/>
          <w:kern w:val="0"/>
          <w:sz w:val="20"/>
          <w:szCs w:val="20"/>
        </w:rPr>
        <w:t>、</w:t>
      </w:r>
      <w:r w:rsidRPr="00F71882">
        <w:rPr>
          <w:rFonts w:ascii="Arial" w:hAnsi="Arial" w:cs="Arial"/>
          <w:kern w:val="0"/>
          <w:sz w:val="20"/>
          <w:szCs w:val="20"/>
        </w:rPr>
        <w:t>Bremon</w:t>
      </w:r>
      <w:r w:rsidRPr="00F71882">
        <w:rPr>
          <w:rFonts w:ascii="Arial" w:hAnsi="Arial" w:cs="Arial" w:hint="eastAsia"/>
          <w:kern w:val="0"/>
          <w:sz w:val="20"/>
          <w:szCs w:val="20"/>
        </w:rPr>
        <w:t>、</w:t>
      </w:r>
      <w:r w:rsidRPr="00F71882">
        <w:rPr>
          <w:rFonts w:ascii="Arial" w:hAnsi="Arial" w:cs="Arial"/>
          <w:kern w:val="0"/>
          <w:sz w:val="20"/>
          <w:szCs w:val="20"/>
        </w:rPr>
        <w:t>Centromicina</w:t>
      </w:r>
      <w:r w:rsidRPr="00F71882">
        <w:rPr>
          <w:rFonts w:ascii="Arial" w:hAnsi="Arial" w:cs="Arial" w:hint="eastAsia"/>
          <w:kern w:val="0"/>
          <w:sz w:val="20"/>
          <w:szCs w:val="20"/>
        </w:rPr>
        <w:t>、</w:t>
      </w:r>
      <w:r w:rsidRPr="00F71882">
        <w:rPr>
          <w:rFonts w:ascii="Arial" w:hAnsi="Arial" w:cs="Arial"/>
          <w:kern w:val="0"/>
          <w:sz w:val="20"/>
          <w:szCs w:val="20"/>
        </w:rPr>
        <w:t>Claribid</w:t>
      </w:r>
      <w:r w:rsidRPr="00F71882">
        <w:rPr>
          <w:rFonts w:ascii="Arial" w:hAnsi="Arial" w:cs="Arial" w:hint="eastAsia"/>
          <w:kern w:val="0"/>
          <w:sz w:val="20"/>
          <w:szCs w:val="20"/>
        </w:rPr>
        <w:t>、</w:t>
      </w:r>
      <w:r w:rsidRPr="00F71882">
        <w:rPr>
          <w:rFonts w:ascii="Arial" w:hAnsi="Arial" w:cs="Arial"/>
          <w:kern w:val="0"/>
          <w:sz w:val="20"/>
          <w:szCs w:val="20"/>
        </w:rPr>
        <w:t>Claricin</w:t>
      </w:r>
      <w:r w:rsidRPr="00F71882">
        <w:rPr>
          <w:rFonts w:ascii="Arial" w:hAnsi="Arial" w:cs="Arial" w:hint="eastAsia"/>
          <w:kern w:val="0"/>
          <w:sz w:val="20"/>
          <w:szCs w:val="20"/>
        </w:rPr>
        <w:t>、</w:t>
      </w:r>
      <w:r w:rsidRPr="00F71882">
        <w:rPr>
          <w:rFonts w:ascii="Arial" w:hAnsi="Arial" w:cs="Arial"/>
          <w:kern w:val="0"/>
          <w:sz w:val="20"/>
          <w:szCs w:val="20"/>
        </w:rPr>
        <w:t>Clarith</w:t>
      </w:r>
      <w:r w:rsidRPr="00F71882">
        <w:rPr>
          <w:rFonts w:ascii="Arial" w:hAnsi="Arial" w:cs="Arial" w:hint="eastAsia"/>
          <w:kern w:val="0"/>
          <w:sz w:val="20"/>
          <w:szCs w:val="20"/>
        </w:rPr>
        <w:t>、</w:t>
      </w:r>
      <w:r w:rsidRPr="00F71882">
        <w:rPr>
          <w:rFonts w:ascii="Arial" w:hAnsi="Arial" w:cs="Arial"/>
          <w:kern w:val="0"/>
          <w:sz w:val="20"/>
          <w:szCs w:val="20"/>
        </w:rPr>
        <w:t>Clarithromycinum</w:t>
      </w:r>
      <w:r w:rsidRPr="00F71882">
        <w:rPr>
          <w:rFonts w:ascii="Arial" w:hAnsi="Arial" w:cs="Arial" w:hint="eastAsia"/>
          <w:kern w:val="0"/>
          <w:sz w:val="20"/>
          <w:szCs w:val="20"/>
        </w:rPr>
        <w:t>、</w:t>
      </w:r>
      <w:r w:rsidRPr="00F71882">
        <w:rPr>
          <w:rFonts w:ascii="Arial" w:hAnsi="Arial" w:cs="Arial"/>
          <w:kern w:val="0"/>
          <w:sz w:val="20"/>
          <w:szCs w:val="20"/>
        </w:rPr>
        <w:t>Cyllind</w:t>
      </w:r>
      <w:r w:rsidRPr="00F71882">
        <w:rPr>
          <w:rFonts w:ascii="Arial" w:hAnsi="Arial" w:cs="Arial" w:hint="eastAsia"/>
          <w:kern w:val="0"/>
          <w:sz w:val="20"/>
          <w:szCs w:val="20"/>
        </w:rPr>
        <w:t>、</w:t>
      </w:r>
      <w:r w:rsidRPr="00F71882">
        <w:rPr>
          <w:rFonts w:ascii="Arial" w:hAnsi="Arial" w:cs="Arial"/>
          <w:kern w:val="0"/>
          <w:sz w:val="20"/>
          <w:szCs w:val="20"/>
        </w:rPr>
        <w:t>Klacid</w:t>
      </w:r>
      <w:r w:rsidRPr="00F71882">
        <w:rPr>
          <w:rFonts w:ascii="Arial" w:hAnsi="Arial" w:cs="Arial" w:hint="eastAsia"/>
          <w:kern w:val="0"/>
          <w:sz w:val="20"/>
          <w:szCs w:val="20"/>
        </w:rPr>
        <w:t>、</w:t>
      </w:r>
      <w:r w:rsidRPr="00F71882">
        <w:rPr>
          <w:rFonts w:ascii="Arial" w:hAnsi="Arial" w:cs="Arial"/>
          <w:kern w:val="0"/>
          <w:sz w:val="20"/>
          <w:szCs w:val="20"/>
        </w:rPr>
        <w:t>Klaricid</w:t>
      </w:r>
      <w:r w:rsidRPr="00F71882">
        <w:rPr>
          <w:rFonts w:ascii="Arial" w:hAnsi="Arial" w:cs="Arial" w:hint="eastAsia"/>
          <w:kern w:val="0"/>
          <w:sz w:val="20"/>
          <w:szCs w:val="20"/>
        </w:rPr>
        <w:t>、</w:t>
      </w:r>
      <w:r w:rsidRPr="00F71882">
        <w:rPr>
          <w:rFonts w:ascii="Arial" w:hAnsi="Arial" w:cs="Arial"/>
          <w:kern w:val="0"/>
          <w:sz w:val="20"/>
          <w:szCs w:val="20"/>
        </w:rPr>
        <w:t>Kofron</w:t>
      </w:r>
      <w:r w:rsidRPr="00F71882">
        <w:rPr>
          <w:rFonts w:ascii="Arial" w:hAnsi="Arial" w:cs="Arial" w:hint="eastAsia"/>
          <w:kern w:val="0"/>
          <w:sz w:val="20"/>
          <w:szCs w:val="20"/>
        </w:rPr>
        <w:t>、</w:t>
      </w:r>
      <w:r w:rsidRPr="00F71882">
        <w:rPr>
          <w:rFonts w:ascii="Arial" w:hAnsi="Arial" w:cs="Arial"/>
          <w:kern w:val="0"/>
          <w:sz w:val="20"/>
          <w:szCs w:val="20"/>
        </w:rPr>
        <w:t>Lagur</w:t>
      </w:r>
      <w:r w:rsidRPr="00F71882">
        <w:rPr>
          <w:rFonts w:ascii="Arial" w:hAnsi="Arial" w:cs="Arial" w:hint="eastAsia"/>
          <w:kern w:val="0"/>
          <w:sz w:val="20"/>
          <w:szCs w:val="20"/>
        </w:rPr>
        <w:t>、</w:t>
      </w:r>
      <w:r w:rsidRPr="00F71882">
        <w:rPr>
          <w:rFonts w:ascii="Arial" w:hAnsi="Arial" w:cs="Arial"/>
          <w:kern w:val="0"/>
          <w:sz w:val="20"/>
          <w:szCs w:val="20"/>
        </w:rPr>
        <w:t>Mabricoli</w:t>
      </w:r>
      <w:r w:rsidRPr="00F71882">
        <w:rPr>
          <w:rFonts w:ascii="Arial" w:hAnsi="Arial" w:cs="Arial" w:hint="eastAsia"/>
          <w:kern w:val="0"/>
          <w:sz w:val="20"/>
          <w:szCs w:val="20"/>
        </w:rPr>
        <w:t>、</w:t>
      </w:r>
      <w:r w:rsidRPr="00F71882">
        <w:rPr>
          <w:rFonts w:ascii="Arial" w:hAnsi="Arial" w:cs="Arial"/>
          <w:kern w:val="0"/>
          <w:sz w:val="20"/>
          <w:szCs w:val="20"/>
        </w:rPr>
        <w:t>Macladin</w:t>
      </w:r>
      <w:r w:rsidRPr="00F71882">
        <w:rPr>
          <w:rFonts w:ascii="Arial" w:hAnsi="Arial" w:cs="Arial" w:hint="eastAsia"/>
          <w:kern w:val="0"/>
          <w:sz w:val="20"/>
          <w:szCs w:val="20"/>
        </w:rPr>
        <w:t>、</w:t>
      </w:r>
      <w:r w:rsidRPr="00F71882">
        <w:rPr>
          <w:rFonts w:ascii="Arial" w:hAnsi="Arial" w:cs="Arial"/>
          <w:kern w:val="0"/>
          <w:sz w:val="20"/>
          <w:szCs w:val="20"/>
        </w:rPr>
        <w:t>Naxy</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【药理分类】</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抗感染药</w:t>
      </w:r>
      <w:r w:rsidRPr="00F71882">
        <w:rPr>
          <w:rFonts w:ascii="Arial" w:hAnsi="Arial" w:cs="Arial"/>
          <w:kern w:val="0"/>
          <w:sz w:val="20"/>
          <w:szCs w:val="20"/>
        </w:rPr>
        <w:t>&gt;&gt;</w:t>
      </w:r>
      <w:r w:rsidRPr="00F71882">
        <w:rPr>
          <w:rFonts w:ascii="Arial" w:hAnsi="Arial" w:cs="Arial" w:hint="eastAsia"/>
          <w:kern w:val="0"/>
          <w:sz w:val="20"/>
          <w:szCs w:val="20"/>
        </w:rPr>
        <w:t>抗生素</w:t>
      </w:r>
      <w:r w:rsidRPr="00F71882">
        <w:rPr>
          <w:rFonts w:ascii="Arial" w:hAnsi="Arial" w:cs="Arial"/>
          <w:kern w:val="0"/>
          <w:sz w:val="20"/>
          <w:szCs w:val="20"/>
        </w:rPr>
        <w:t>&gt;&gt;</w:t>
      </w:r>
      <w:r w:rsidRPr="00F71882">
        <w:rPr>
          <w:rFonts w:ascii="Arial" w:hAnsi="Arial" w:cs="Arial" w:hint="eastAsia"/>
          <w:kern w:val="0"/>
          <w:sz w:val="20"/>
          <w:szCs w:val="20"/>
        </w:rPr>
        <w:t>大环内酯类</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【临床应用】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b/>
          <w:bCs/>
          <w:kern w:val="0"/>
          <w:sz w:val="20"/>
          <w:szCs w:val="20"/>
        </w:rPr>
        <w:t>CFDA</w:t>
      </w:r>
      <w:r w:rsidRPr="00F71882">
        <w:rPr>
          <w:rFonts w:ascii="Arial" w:hAnsi="Arial" w:cs="Arial" w:hint="eastAsia"/>
          <w:b/>
          <w:bCs/>
          <w:kern w:val="0"/>
          <w:sz w:val="20"/>
          <w:szCs w:val="20"/>
        </w:rPr>
        <w:t>说明书适应症</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适用于敏感菌或敏感病原体所致的下列感染：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耳鼻咽喉部感染：急性中耳炎、扁桃体炎、咽炎、鼻窦炎。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下呼吸道感染：急性支气管炎、慢性支气管炎急性发作、肺炎、支原体肺炎。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皮肤软组织感染：脓疱病、丹毒、蜂窝组织炎、毛囊炎、疖及伤口感染。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4.</w:t>
      </w:r>
      <w:r w:rsidRPr="00F71882">
        <w:rPr>
          <w:rFonts w:ascii="Arial" w:hAnsi="Arial" w:cs="Arial" w:hint="eastAsia"/>
          <w:kern w:val="0"/>
          <w:sz w:val="20"/>
          <w:szCs w:val="20"/>
        </w:rPr>
        <w:t>沙眼衣原体感染的尿道炎及宫颈炎。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5.</w:t>
      </w:r>
      <w:r w:rsidRPr="00F71882">
        <w:rPr>
          <w:rFonts w:ascii="Arial" w:hAnsi="Arial" w:cs="Arial" w:hint="eastAsia"/>
          <w:kern w:val="0"/>
          <w:sz w:val="20"/>
          <w:szCs w:val="20"/>
        </w:rPr>
        <w:t>牙源性感染。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6.</w:t>
      </w:r>
      <w:r w:rsidRPr="00F71882">
        <w:rPr>
          <w:rFonts w:ascii="Arial" w:hAnsi="Arial" w:cs="Arial" w:hint="eastAsia"/>
          <w:kern w:val="0"/>
          <w:sz w:val="20"/>
          <w:szCs w:val="20"/>
        </w:rPr>
        <w:t>军团菌感染。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7.</w:t>
      </w:r>
      <w:r w:rsidRPr="00F71882">
        <w:rPr>
          <w:rFonts w:ascii="Arial" w:hAnsi="Arial" w:cs="Arial" w:hint="eastAsia"/>
          <w:kern w:val="0"/>
          <w:sz w:val="20"/>
          <w:szCs w:val="20"/>
        </w:rPr>
        <w:t>与其他药物联用，用于鸟分枝杆菌感染、幽门螺杆菌感染。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其他临床应用参考</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用于预防艾滋病</w:t>
      </w:r>
      <w:r w:rsidRPr="00F71882">
        <w:rPr>
          <w:rFonts w:ascii="Arial" w:hAnsi="Arial" w:cs="Arial"/>
          <w:kern w:val="0"/>
          <w:sz w:val="20"/>
          <w:szCs w:val="20"/>
        </w:rPr>
        <w:t>(AIDS)</w:t>
      </w:r>
      <w:r w:rsidRPr="00F71882">
        <w:rPr>
          <w:rFonts w:ascii="Arial" w:hAnsi="Arial" w:cs="Arial" w:hint="eastAsia"/>
          <w:kern w:val="0"/>
          <w:sz w:val="20"/>
          <w:szCs w:val="20"/>
        </w:rPr>
        <w:t>患者的弥散性鸟分枝杆菌属感染。</w:t>
      </w:r>
      <w:r w:rsidRPr="00F71882">
        <w:rPr>
          <w:rFonts w:ascii="Arial" w:hAnsi="Arial" w:cs="Arial"/>
          <w:kern w:val="0"/>
          <w:sz w:val="20"/>
          <w:szCs w:val="20"/>
        </w:rPr>
        <w:t>(FDA</w:t>
      </w:r>
      <w:r w:rsidRPr="00F71882">
        <w:rPr>
          <w:rFonts w:ascii="Arial" w:hAnsi="Arial" w:cs="Arial" w:hint="eastAsia"/>
          <w:kern w:val="0"/>
          <w:sz w:val="20"/>
          <w:szCs w:val="20"/>
        </w:rPr>
        <w:t>批准适应症</w:t>
      </w:r>
      <w:r w:rsidRPr="00F71882">
        <w:rPr>
          <w:rFonts w:ascii="Arial" w:hAnsi="Arial" w:cs="Arial"/>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用于预防细菌性心内膜炎。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【用法与用量】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成人</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常规剂量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一般感染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(1)</w:t>
      </w:r>
      <w:r w:rsidRPr="00F71882">
        <w:rPr>
          <w:rFonts w:ascii="Arial" w:hAnsi="Arial" w:cs="Arial" w:hint="eastAsia"/>
          <w:kern w:val="0"/>
          <w:sz w:val="20"/>
          <w:szCs w:val="20"/>
        </w:rPr>
        <w:t>常释制剂</w:t>
      </w:r>
      <w:r w:rsidRPr="00F71882">
        <w:rPr>
          <w:rFonts w:ascii="Arial" w:hAnsi="Arial" w:cs="Arial"/>
          <w:kern w:val="0"/>
          <w:sz w:val="20"/>
          <w:szCs w:val="20"/>
        </w:rPr>
        <w:t>(</w:t>
      </w:r>
      <w:r w:rsidRPr="00F71882">
        <w:rPr>
          <w:rFonts w:ascii="Arial" w:hAnsi="Arial" w:cs="Arial" w:hint="eastAsia"/>
          <w:kern w:val="0"/>
          <w:sz w:val="20"/>
          <w:szCs w:val="20"/>
        </w:rPr>
        <w:t>片剂、分散片、胶囊、颗粒、干混悬剂</w:t>
      </w:r>
      <w:r w:rsidRPr="00F71882">
        <w:rPr>
          <w:rFonts w:ascii="Arial" w:hAnsi="Arial" w:cs="Arial"/>
          <w:kern w:val="0"/>
          <w:sz w:val="20"/>
          <w:szCs w:val="20"/>
        </w:rPr>
        <w:t>)</w:t>
      </w:r>
      <w:r w:rsidRPr="00F71882">
        <w:rPr>
          <w:rFonts w:ascii="Arial" w:hAnsi="Arial" w:cs="Arial" w:hint="eastAsia"/>
          <w:kern w:val="0"/>
          <w:sz w:val="20"/>
          <w:szCs w:val="20"/>
        </w:rPr>
        <w:t>：常用剂量为一次</w:t>
      </w:r>
      <w:r w:rsidRPr="00F71882">
        <w:rPr>
          <w:rFonts w:ascii="Arial" w:hAnsi="Arial" w:cs="Arial"/>
          <w:kern w:val="0"/>
          <w:sz w:val="20"/>
          <w:szCs w:val="20"/>
        </w:rPr>
        <w:t>250mg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次；重症感染者，一次</w:t>
      </w:r>
      <w:r w:rsidRPr="00F71882">
        <w:rPr>
          <w:rFonts w:ascii="Arial" w:hAnsi="Arial" w:cs="Arial"/>
          <w:kern w:val="0"/>
          <w:sz w:val="20"/>
          <w:szCs w:val="20"/>
        </w:rPr>
        <w:t>500mg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次。根据感染的严重程度连用</w:t>
      </w:r>
      <w:r w:rsidRPr="00F71882">
        <w:rPr>
          <w:rFonts w:ascii="Arial" w:hAnsi="Arial" w:cs="Arial"/>
          <w:kern w:val="0"/>
          <w:sz w:val="20"/>
          <w:szCs w:val="20"/>
        </w:rPr>
        <w:t>6-14</w:t>
      </w:r>
      <w:r w:rsidRPr="00F71882">
        <w:rPr>
          <w:rFonts w:ascii="Arial" w:hAnsi="Arial" w:cs="Arial" w:hint="eastAsia"/>
          <w:kern w:val="0"/>
          <w:sz w:val="20"/>
          <w:szCs w:val="20"/>
        </w:rPr>
        <w:t>日。</w:t>
      </w:r>
      <w:r w:rsidRPr="00F71882">
        <w:rPr>
          <w:rFonts w:ascii="Arial" w:hAnsi="Arial" w:cs="Arial"/>
          <w:kern w:val="0"/>
          <w:sz w:val="20"/>
          <w:szCs w:val="20"/>
        </w:rPr>
        <w:t>(2)</w:t>
      </w:r>
      <w:r w:rsidRPr="00F71882">
        <w:rPr>
          <w:rFonts w:ascii="Arial" w:hAnsi="Arial" w:cs="Arial" w:hint="eastAsia"/>
          <w:kern w:val="0"/>
          <w:sz w:val="20"/>
          <w:szCs w:val="20"/>
        </w:rPr>
        <w:t>缓释片、缓释胶囊：一次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次；严重感染者，剂量可增至一次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次。连用</w:t>
      </w:r>
      <w:r w:rsidRPr="00F71882">
        <w:rPr>
          <w:rFonts w:ascii="Arial" w:hAnsi="Arial" w:cs="Arial"/>
          <w:kern w:val="0"/>
          <w:sz w:val="20"/>
          <w:szCs w:val="20"/>
        </w:rPr>
        <w:t>7-14</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分枝杆菌属感染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常释制剂：治疗非结核分枝杆菌感染的也应连续用药。建议起始剂量为一次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次；预防鸟分枝杆菌复合物</w:t>
      </w:r>
      <w:r w:rsidRPr="00F71882">
        <w:rPr>
          <w:rFonts w:ascii="Arial" w:hAnsi="Arial" w:cs="Arial"/>
          <w:kern w:val="0"/>
          <w:sz w:val="20"/>
          <w:szCs w:val="20"/>
        </w:rPr>
        <w:t>(MAC)</w:t>
      </w:r>
      <w:r w:rsidRPr="00F71882">
        <w:rPr>
          <w:rFonts w:ascii="Arial" w:hAnsi="Arial" w:cs="Arial" w:hint="eastAsia"/>
          <w:kern w:val="0"/>
          <w:sz w:val="20"/>
          <w:szCs w:val="20"/>
        </w:rPr>
        <w:t>感染，一次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次。对</w:t>
      </w:r>
      <w:r w:rsidRPr="00F71882">
        <w:rPr>
          <w:rFonts w:ascii="Arial" w:hAnsi="Arial" w:cs="Arial"/>
          <w:kern w:val="0"/>
          <w:sz w:val="20"/>
          <w:szCs w:val="20"/>
        </w:rPr>
        <w:t>AIDS</w:t>
      </w:r>
      <w:r w:rsidRPr="00F71882">
        <w:rPr>
          <w:rFonts w:ascii="Arial" w:hAnsi="Arial" w:cs="Arial" w:hint="eastAsia"/>
          <w:kern w:val="0"/>
          <w:sz w:val="20"/>
          <w:szCs w:val="20"/>
        </w:rPr>
        <w:t>患者弥散性</w:t>
      </w:r>
      <w:r w:rsidRPr="00F71882">
        <w:rPr>
          <w:rFonts w:ascii="Arial" w:hAnsi="Arial" w:cs="Arial"/>
          <w:kern w:val="0"/>
          <w:sz w:val="20"/>
          <w:szCs w:val="20"/>
        </w:rPr>
        <w:t>MAC</w:t>
      </w:r>
      <w:r w:rsidRPr="00F71882">
        <w:rPr>
          <w:rFonts w:ascii="Arial" w:hAnsi="Arial" w:cs="Arial" w:hint="eastAsia"/>
          <w:kern w:val="0"/>
          <w:sz w:val="20"/>
          <w:szCs w:val="20"/>
        </w:rPr>
        <w:t>感染，本药应合用其他抗分枝杆菌的药物，治疗应持续至临床显效。</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幽门螺杆菌感染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常释制剂：</w:t>
      </w:r>
      <w:r w:rsidRPr="00F71882">
        <w:rPr>
          <w:rFonts w:ascii="Arial" w:hAnsi="Arial" w:cs="Arial"/>
          <w:kern w:val="0"/>
          <w:sz w:val="20"/>
          <w:szCs w:val="20"/>
        </w:rPr>
        <w:t>(1)</w:t>
      </w:r>
      <w:r w:rsidRPr="00F71882">
        <w:rPr>
          <w:rFonts w:ascii="Arial" w:hAnsi="Arial" w:cs="Arial" w:hint="eastAsia"/>
          <w:kern w:val="0"/>
          <w:sz w:val="20"/>
          <w:szCs w:val="20"/>
        </w:rPr>
        <w:t>三联用药：本药一次</w:t>
      </w:r>
      <w:r w:rsidRPr="00F71882">
        <w:rPr>
          <w:rFonts w:ascii="Arial" w:hAnsi="Arial" w:cs="Arial"/>
          <w:kern w:val="0"/>
          <w:sz w:val="20"/>
          <w:szCs w:val="20"/>
        </w:rPr>
        <w:t>500mg</w:t>
      </w:r>
      <w:r w:rsidRPr="00F71882">
        <w:rPr>
          <w:rFonts w:ascii="Arial" w:hAnsi="Arial" w:cs="Arial" w:hint="eastAsia"/>
          <w:kern w:val="0"/>
          <w:sz w:val="20"/>
          <w:szCs w:val="20"/>
        </w:rPr>
        <w:t>，兰索拉唑一次</w:t>
      </w:r>
      <w:r w:rsidRPr="00F71882">
        <w:rPr>
          <w:rFonts w:ascii="Arial" w:hAnsi="Arial" w:cs="Arial"/>
          <w:kern w:val="0"/>
          <w:sz w:val="20"/>
          <w:szCs w:val="20"/>
        </w:rPr>
        <w:t>30mg</w:t>
      </w:r>
      <w:r w:rsidRPr="00F71882">
        <w:rPr>
          <w:rFonts w:ascii="Arial" w:hAnsi="Arial" w:cs="Arial" w:hint="eastAsia"/>
          <w:kern w:val="0"/>
          <w:sz w:val="20"/>
          <w:szCs w:val="20"/>
        </w:rPr>
        <w:t>，阿莫西林一次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hint="eastAsia"/>
          <w:kern w:val="0"/>
          <w:sz w:val="20"/>
          <w:szCs w:val="20"/>
        </w:rPr>
        <w:t>，均一日</w:t>
      </w:r>
      <w:r w:rsidRPr="00F71882">
        <w:rPr>
          <w:rFonts w:ascii="Arial" w:hAnsi="Arial" w:cs="Arial"/>
          <w:kern w:val="0"/>
          <w:sz w:val="20"/>
          <w:szCs w:val="20"/>
        </w:rPr>
        <w:t>2</w:t>
      </w:r>
      <w:r w:rsidRPr="00F71882">
        <w:rPr>
          <w:rFonts w:ascii="Arial" w:hAnsi="Arial" w:cs="Arial" w:hint="eastAsia"/>
          <w:kern w:val="0"/>
          <w:sz w:val="20"/>
          <w:szCs w:val="20"/>
        </w:rPr>
        <w:t>次；连用</w:t>
      </w:r>
      <w:r w:rsidRPr="00F71882">
        <w:rPr>
          <w:rFonts w:ascii="Arial" w:hAnsi="Arial" w:cs="Arial"/>
          <w:kern w:val="0"/>
          <w:sz w:val="20"/>
          <w:szCs w:val="20"/>
        </w:rPr>
        <w:t>10</w:t>
      </w:r>
      <w:r w:rsidRPr="00F71882">
        <w:rPr>
          <w:rFonts w:ascii="Arial" w:hAnsi="Arial" w:cs="Arial" w:hint="eastAsia"/>
          <w:kern w:val="0"/>
          <w:sz w:val="20"/>
          <w:szCs w:val="20"/>
        </w:rPr>
        <w:t>日；或用奥美拉唑</w:t>
      </w:r>
      <w:r w:rsidRPr="00F71882">
        <w:rPr>
          <w:rFonts w:ascii="Arial" w:hAnsi="Arial" w:cs="Arial"/>
          <w:kern w:val="0"/>
          <w:sz w:val="20"/>
          <w:szCs w:val="20"/>
        </w:rPr>
        <w:t>(</w:t>
      </w:r>
      <w:r w:rsidRPr="00F71882">
        <w:rPr>
          <w:rFonts w:ascii="Arial" w:hAnsi="Arial" w:cs="Arial" w:hint="eastAsia"/>
          <w:kern w:val="0"/>
          <w:sz w:val="20"/>
          <w:szCs w:val="20"/>
        </w:rPr>
        <w:t>一次</w:t>
      </w:r>
      <w:r w:rsidRPr="00F71882">
        <w:rPr>
          <w:rFonts w:ascii="Arial" w:hAnsi="Arial" w:cs="Arial"/>
          <w:kern w:val="0"/>
          <w:sz w:val="20"/>
          <w:szCs w:val="20"/>
        </w:rPr>
        <w:t>20mg)</w:t>
      </w:r>
      <w:r w:rsidRPr="00F71882">
        <w:rPr>
          <w:rFonts w:ascii="Arial" w:hAnsi="Arial" w:cs="Arial" w:hint="eastAsia"/>
          <w:kern w:val="0"/>
          <w:sz w:val="20"/>
          <w:szCs w:val="20"/>
        </w:rPr>
        <w:t>代替兰索拉唑，连用</w:t>
      </w:r>
      <w:r w:rsidRPr="00F71882">
        <w:rPr>
          <w:rFonts w:ascii="Arial" w:hAnsi="Arial" w:cs="Arial"/>
          <w:kern w:val="0"/>
          <w:sz w:val="20"/>
          <w:szCs w:val="20"/>
        </w:rPr>
        <w:t>7-10</w:t>
      </w:r>
      <w:r w:rsidRPr="00F71882">
        <w:rPr>
          <w:rFonts w:ascii="Arial" w:hAnsi="Arial" w:cs="Arial" w:hint="eastAsia"/>
          <w:kern w:val="0"/>
          <w:sz w:val="20"/>
          <w:szCs w:val="20"/>
        </w:rPr>
        <w:t>日。</w:t>
      </w:r>
      <w:r w:rsidRPr="00F71882">
        <w:rPr>
          <w:rFonts w:ascii="Arial" w:hAnsi="Arial" w:cs="Arial"/>
          <w:kern w:val="0"/>
          <w:sz w:val="20"/>
          <w:szCs w:val="20"/>
        </w:rPr>
        <w:t>(2)</w:t>
      </w:r>
      <w:r w:rsidRPr="00F71882">
        <w:rPr>
          <w:rFonts w:ascii="Arial" w:hAnsi="Arial" w:cs="Arial" w:hint="eastAsia"/>
          <w:kern w:val="0"/>
          <w:sz w:val="20"/>
          <w:szCs w:val="20"/>
        </w:rPr>
        <w:t>二联用药：本药一次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3</w:t>
      </w:r>
      <w:r w:rsidRPr="00F71882">
        <w:rPr>
          <w:rFonts w:ascii="Arial" w:hAnsi="Arial" w:cs="Arial" w:hint="eastAsia"/>
          <w:kern w:val="0"/>
          <w:sz w:val="20"/>
          <w:szCs w:val="20"/>
        </w:rPr>
        <w:t>次，奥美拉唑一日</w:t>
      </w:r>
      <w:r w:rsidRPr="00F71882">
        <w:rPr>
          <w:rFonts w:ascii="Arial" w:hAnsi="Arial" w:cs="Arial"/>
          <w:kern w:val="0"/>
          <w:sz w:val="20"/>
          <w:szCs w:val="20"/>
        </w:rPr>
        <w:t>40mg</w:t>
      </w:r>
      <w:r w:rsidRPr="00F71882">
        <w:rPr>
          <w:rFonts w:ascii="Arial" w:hAnsi="Arial" w:cs="Arial" w:hint="eastAsia"/>
          <w:kern w:val="0"/>
          <w:sz w:val="20"/>
          <w:szCs w:val="20"/>
        </w:rPr>
        <w:t>，连用</w:t>
      </w:r>
      <w:r w:rsidRPr="00F71882">
        <w:rPr>
          <w:rFonts w:ascii="Arial" w:hAnsi="Arial" w:cs="Arial"/>
          <w:kern w:val="0"/>
          <w:sz w:val="20"/>
          <w:szCs w:val="20"/>
        </w:rPr>
        <w:t>14</w:t>
      </w:r>
      <w:r w:rsidRPr="00F71882">
        <w:rPr>
          <w:rFonts w:ascii="Arial" w:hAnsi="Arial" w:cs="Arial" w:hint="eastAsia"/>
          <w:kern w:val="0"/>
          <w:sz w:val="20"/>
          <w:szCs w:val="20"/>
        </w:rPr>
        <w:t>日，然后奥美拉唑一日</w:t>
      </w:r>
      <w:r w:rsidRPr="00F71882">
        <w:rPr>
          <w:rFonts w:ascii="Arial" w:hAnsi="Arial" w:cs="Arial"/>
          <w:kern w:val="0"/>
          <w:sz w:val="20"/>
          <w:szCs w:val="20"/>
        </w:rPr>
        <w:t>20mg</w:t>
      </w:r>
      <w:r w:rsidRPr="00F71882">
        <w:rPr>
          <w:rFonts w:ascii="Arial" w:hAnsi="Arial" w:cs="Arial" w:hint="eastAsia"/>
          <w:kern w:val="0"/>
          <w:sz w:val="20"/>
          <w:szCs w:val="20"/>
        </w:rPr>
        <w:t>或</w:t>
      </w:r>
      <w:r w:rsidRPr="00F71882">
        <w:rPr>
          <w:rFonts w:ascii="Arial" w:hAnsi="Arial" w:cs="Arial"/>
          <w:kern w:val="0"/>
          <w:sz w:val="20"/>
          <w:szCs w:val="20"/>
        </w:rPr>
        <w:t>40mg</w:t>
      </w:r>
      <w:r w:rsidRPr="00F71882">
        <w:rPr>
          <w:rFonts w:ascii="Arial" w:hAnsi="Arial" w:cs="Arial" w:hint="eastAsia"/>
          <w:kern w:val="0"/>
          <w:sz w:val="20"/>
          <w:szCs w:val="20"/>
        </w:rPr>
        <w:t>治疗</w:t>
      </w:r>
      <w:r w:rsidRPr="00F71882">
        <w:rPr>
          <w:rFonts w:ascii="Arial" w:hAnsi="Arial" w:cs="Arial"/>
          <w:kern w:val="0"/>
          <w:sz w:val="20"/>
          <w:szCs w:val="20"/>
        </w:rPr>
        <w:t>14</w:t>
      </w:r>
      <w:r w:rsidRPr="00F71882">
        <w:rPr>
          <w:rFonts w:ascii="Arial" w:hAnsi="Arial" w:cs="Arial" w:hint="eastAsia"/>
          <w:kern w:val="0"/>
          <w:sz w:val="20"/>
          <w:szCs w:val="20"/>
        </w:rPr>
        <w:t>日；或用本药一次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3</w:t>
      </w:r>
      <w:r w:rsidRPr="00F71882">
        <w:rPr>
          <w:rFonts w:ascii="Arial" w:hAnsi="Arial" w:cs="Arial" w:hint="eastAsia"/>
          <w:kern w:val="0"/>
          <w:sz w:val="20"/>
          <w:szCs w:val="20"/>
        </w:rPr>
        <w:t>次，兰索拉唑一日</w:t>
      </w:r>
      <w:r w:rsidRPr="00F71882">
        <w:rPr>
          <w:rFonts w:ascii="Arial" w:hAnsi="Arial" w:cs="Arial"/>
          <w:kern w:val="0"/>
          <w:sz w:val="20"/>
          <w:szCs w:val="20"/>
        </w:rPr>
        <w:t>60mg</w:t>
      </w:r>
      <w:r w:rsidRPr="00F71882">
        <w:rPr>
          <w:rFonts w:ascii="Arial" w:hAnsi="Arial" w:cs="Arial" w:hint="eastAsia"/>
          <w:kern w:val="0"/>
          <w:sz w:val="20"/>
          <w:szCs w:val="20"/>
        </w:rPr>
        <w:t>，连用</w:t>
      </w:r>
      <w:r w:rsidRPr="00F71882">
        <w:rPr>
          <w:rFonts w:ascii="Arial" w:hAnsi="Arial" w:cs="Arial"/>
          <w:kern w:val="0"/>
          <w:sz w:val="20"/>
          <w:szCs w:val="20"/>
        </w:rPr>
        <w:t>14</w:t>
      </w:r>
      <w:r w:rsidRPr="00F71882">
        <w:rPr>
          <w:rFonts w:ascii="Arial" w:hAnsi="Arial" w:cs="Arial" w:hint="eastAsia"/>
          <w:kern w:val="0"/>
          <w:sz w:val="20"/>
          <w:szCs w:val="20"/>
        </w:rPr>
        <w:t>日。为使溃疡完全治愈，需再服胃酸抑制药。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牙源性感染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常释制剂：一次</w:t>
      </w:r>
      <w:r w:rsidRPr="00F71882">
        <w:rPr>
          <w:rFonts w:ascii="Arial" w:hAnsi="Arial" w:cs="Arial"/>
          <w:kern w:val="0"/>
          <w:sz w:val="20"/>
          <w:szCs w:val="20"/>
        </w:rPr>
        <w:t>250mg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次，连用</w:t>
      </w:r>
      <w:r w:rsidRPr="00F71882">
        <w:rPr>
          <w:rFonts w:ascii="Arial" w:hAnsi="Arial" w:cs="Arial"/>
          <w:kern w:val="0"/>
          <w:sz w:val="20"/>
          <w:szCs w:val="20"/>
        </w:rPr>
        <w:t>5</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肾功能不全时剂量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肾功能严重减退者可根据肌酐清除率调整用量：</w:t>
      </w:r>
      <w:r w:rsidRPr="00F71882">
        <w:rPr>
          <w:rFonts w:ascii="Arial" w:hAnsi="Arial" w:cs="Arial"/>
          <w:kern w:val="0"/>
          <w:sz w:val="20"/>
          <w:szCs w:val="20"/>
        </w:rPr>
        <w:t>(1)</w:t>
      </w:r>
      <w:r w:rsidRPr="00F71882">
        <w:rPr>
          <w:rFonts w:ascii="Arial" w:hAnsi="Arial" w:cs="Arial" w:hint="eastAsia"/>
          <w:kern w:val="0"/>
          <w:sz w:val="20"/>
          <w:szCs w:val="20"/>
        </w:rPr>
        <w:t>常释制剂：肌酐清除率大于</w:t>
      </w:r>
      <w:r w:rsidRPr="00F71882">
        <w:rPr>
          <w:rFonts w:ascii="Arial" w:hAnsi="Arial" w:cs="Arial"/>
          <w:kern w:val="0"/>
          <w:sz w:val="20"/>
          <w:szCs w:val="20"/>
        </w:rPr>
        <w:t>30ml/min</w:t>
      </w:r>
      <w:r w:rsidRPr="00F71882">
        <w:rPr>
          <w:rFonts w:ascii="Arial" w:hAnsi="Arial" w:cs="Arial" w:hint="eastAsia"/>
          <w:kern w:val="0"/>
          <w:sz w:val="20"/>
          <w:szCs w:val="20"/>
        </w:rPr>
        <w:t>者，一次</w:t>
      </w:r>
      <w:r w:rsidRPr="00F71882">
        <w:rPr>
          <w:rFonts w:ascii="Arial" w:hAnsi="Arial" w:cs="Arial"/>
          <w:kern w:val="0"/>
          <w:sz w:val="20"/>
          <w:szCs w:val="20"/>
        </w:rPr>
        <w:t>250-500mg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次。肌酐清除率小于</w:t>
      </w:r>
      <w:r w:rsidRPr="00F71882">
        <w:rPr>
          <w:rFonts w:ascii="Arial" w:hAnsi="Arial" w:cs="Arial"/>
          <w:kern w:val="0"/>
          <w:sz w:val="20"/>
          <w:szCs w:val="20"/>
        </w:rPr>
        <w:t>30ml/min</w:t>
      </w:r>
      <w:r w:rsidRPr="00F71882">
        <w:rPr>
          <w:rFonts w:ascii="Arial" w:hAnsi="Arial" w:cs="Arial" w:hint="eastAsia"/>
          <w:kern w:val="0"/>
          <w:sz w:val="20"/>
          <w:szCs w:val="20"/>
        </w:rPr>
        <w:t>者，一次</w:t>
      </w:r>
      <w:r w:rsidRPr="00F71882">
        <w:rPr>
          <w:rFonts w:ascii="Arial" w:hAnsi="Arial" w:cs="Arial"/>
          <w:kern w:val="0"/>
          <w:sz w:val="20"/>
          <w:szCs w:val="20"/>
        </w:rPr>
        <w:t>250mg</w:t>
      </w:r>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次；严重感染者首剂</w:t>
      </w:r>
      <w:r w:rsidRPr="00F71882">
        <w:rPr>
          <w:rFonts w:ascii="Arial" w:hAnsi="Arial" w:cs="Arial"/>
          <w:kern w:val="0"/>
          <w:sz w:val="20"/>
          <w:szCs w:val="20"/>
        </w:rPr>
        <w:t>500mg</w:t>
      </w:r>
      <w:r w:rsidRPr="00F71882">
        <w:rPr>
          <w:rFonts w:ascii="Arial" w:hAnsi="Arial" w:cs="Arial" w:hint="eastAsia"/>
          <w:kern w:val="0"/>
          <w:sz w:val="20"/>
          <w:szCs w:val="20"/>
        </w:rPr>
        <w:t>，随后一次</w:t>
      </w:r>
      <w:r w:rsidRPr="00F71882">
        <w:rPr>
          <w:rFonts w:ascii="Arial" w:hAnsi="Arial" w:cs="Arial"/>
          <w:kern w:val="0"/>
          <w:sz w:val="20"/>
          <w:szCs w:val="20"/>
        </w:rPr>
        <w:t>250mg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次。连续治疗不得超过</w:t>
      </w:r>
      <w:r w:rsidRPr="00F71882">
        <w:rPr>
          <w:rFonts w:ascii="Arial" w:hAnsi="Arial" w:cs="Arial"/>
          <w:kern w:val="0"/>
          <w:sz w:val="20"/>
          <w:szCs w:val="20"/>
        </w:rPr>
        <w:t>14</w:t>
      </w:r>
      <w:r w:rsidRPr="00F71882">
        <w:rPr>
          <w:rFonts w:ascii="Arial" w:hAnsi="Arial" w:cs="Arial" w:hint="eastAsia"/>
          <w:kern w:val="0"/>
          <w:sz w:val="20"/>
          <w:szCs w:val="20"/>
        </w:rPr>
        <w:t>日。</w:t>
      </w:r>
      <w:r w:rsidRPr="00F71882">
        <w:rPr>
          <w:rFonts w:ascii="Arial" w:hAnsi="Arial" w:cs="Arial"/>
          <w:kern w:val="0"/>
          <w:sz w:val="20"/>
          <w:szCs w:val="20"/>
        </w:rPr>
        <w:t>(2)</w:t>
      </w:r>
      <w:r w:rsidRPr="00F71882">
        <w:rPr>
          <w:rFonts w:ascii="Arial" w:hAnsi="Arial" w:cs="Arial" w:hint="eastAsia"/>
          <w:kern w:val="0"/>
          <w:sz w:val="20"/>
          <w:szCs w:val="20"/>
        </w:rPr>
        <w:t>缓释片、缓释胶囊：肌酐清除率小于</w:t>
      </w:r>
      <w:r w:rsidRPr="00F71882">
        <w:rPr>
          <w:rFonts w:ascii="Arial" w:hAnsi="Arial" w:cs="Arial"/>
          <w:kern w:val="0"/>
          <w:sz w:val="20"/>
          <w:szCs w:val="20"/>
        </w:rPr>
        <w:t>30ml/min</w:t>
      </w:r>
      <w:r w:rsidRPr="00F71882">
        <w:rPr>
          <w:rFonts w:ascii="Arial" w:hAnsi="Arial" w:cs="Arial" w:hint="eastAsia"/>
          <w:kern w:val="0"/>
          <w:sz w:val="20"/>
          <w:szCs w:val="20"/>
        </w:rPr>
        <w:t>者，剂量应减半。最大日剂量为</w:t>
      </w:r>
      <w:r w:rsidRPr="00F71882">
        <w:rPr>
          <w:rFonts w:ascii="Arial" w:hAnsi="Arial" w:cs="Arial"/>
          <w:kern w:val="0"/>
          <w:sz w:val="20"/>
          <w:szCs w:val="20"/>
        </w:rPr>
        <w:t>500mg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肝功能不全时剂量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肝功能不全者无需调整剂量。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儿童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常规剂量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一般感染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(1)</w:t>
      </w:r>
      <w:r w:rsidRPr="00F71882">
        <w:rPr>
          <w:rFonts w:ascii="Arial" w:hAnsi="Arial" w:cs="Arial" w:hint="eastAsia"/>
          <w:kern w:val="0"/>
          <w:sz w:val="20"/>
          <w:szCs w:val="20"/>
        </w:rPr>
        <w:t>常释制剂：</w:t>
      </w:r>
      <w:r w:rsidRPr="00F71882">
        <w:rPr>
          <w:rFonts w:ascii="Arial" w:hAnsi="Arial" w:cs="Arial"/>
          <w:kern w:val="0"/>
          <w:sz w:val="20"/>
          <w:szCs w:val="20"/>
        </w:rPr>
        <w:t>6</w:t>
      </w:r>
      <w:r w:rsidRPr="00F71882">
        <w:rPr>
          <w:rFonts w:ascii="Arial" w:hAnsi="Arial" w:cs="Arial" w:hint="eastAsia"/>
          <w:kern w:val="0"/>
          <w:sz w:val="20"/>
          <w:szCs w:val="20"/>
        </w:rPr>
        <w:t>个月以上儿童，一次</w:t>
      </w:r>
      <w:r w:rsidRPr="00F71882">
        <w:rPr>
          <w:rFonts w:ascii="Arial" w:hAnsi="Arial" w:cs="Arial"/>
          <w:kern w:val="0"/>
          <w:sz w:val="20"/>
          <w:szCs w:val="20"/>
        </w:rPr>
        <w:t>7.5mg/kg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次。也可按体重给药：</w:t>
      </w:r>
      <w:r w:rsidRPr="00F71882">
        <w:rPr>
          <w:rFonts w:ascii="微软雅黑" w:eastAsia="微软雅黑" w:hAnsi="微软雅黑" w:cs="微软雅黑" w:hint="eastAsia"/>
          <w:kern w:val="0"/>
          <w:sz w:val="20"/>
          <w:szCs w:val="20"/>
        </w:rPr>
        <w:t>①</w:t>
      </w:r>
      <w:r w:rsidRPr="00F71882">
        <w:rPr>
          <w:rFonts w:ascii="Arial" w:hAnsi="Arial" w:cs="Arial" w:hint="eastAsia"/>
          <w:kern w:val="0"/>
          <w:sz w:val="20"/>
          <w:szCs w:val="20"/>
        </w:rPr>
        <w:t>体重为</w:t>
      </w:r>
      <w:r w:rsidRPr="00F71882">
        <w:rPr>
          <w:rFonts w:ascii="Arial" w:hAnsi="Arial" w:cs="Arial"/>
          <w:kern w:val="0"/>
          <w:sz w:val="20"/>
          <w:szCs w:val="20"/>
        </w:rPr>
        <w:t>8</w:t>
      </w:r>
      <w:smartTag w:uri="urn:schemas-microsoft-com:office:smarttags" w:element="chmetcnv">
        <w:smartTagPr>
          <w:attr w:name="TCSC" w:val="0"/>
          <w:attr w:name="NumberType" w:val="1"/>
          <w:attr w:name="Negative" w:val="True"/>
          <w:attr w:name="HasSpace" w:val="False"/>
          <w:attr w:name="SourceValue" w:val="11"/>
          <w:attr w:name="UnitName" w:val="kg"/>
        </w:smartTagPr>
        <w:r w:rsidRPr="00F71882">
          <w:rPr>
            <w:rFonts w:ascii="Arial" w:hAnsi="Arial" w:cs="Arial"/>
            <w:kern w:val="0"/>
            <w:sz w:val="20"/>
            <w:szCs w:val="20"/>
          </w:rPr>
          <w:t>-11kg</w:t>
        </w:r>
      </w:smartTag>
      <w:r w:rsidRPr="00F71882">
        <w:rPr>
          <w:rFonts w:ascii="Arial" w:hAnsi="Arial" w:cs="Arial" w:hint="eastAsia"/>
          <w:kern w:val="0"/>
          <w:sz w:val="20"/>
          <w:szCs w:val="20"/>
        </w:rPr>
        <w:t>者，一次</w:t>
      </w:r>
      <w:r w:rsidRPr="00F71882">
        <w:rPr>
          <w:rFonts w:ascii="Arial" w:hAnsi="Arial" w:cs="Arial"/>
          <w:kern w:val="0"/>
          <w:sz w:val="20"/>
          <w:szCs w:val="20"/>
        </w:rPr>
        <w:t>62.5mg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w:t>
      </w:r>
      <w:r w:rsidRPr="00F71882">
        <w:rPr>
          <w:rFonts w:ascii="微软雅黑" w:eastAsia="微软雅黑" w:hAnsi="微软雅黑" w:cs="微软雅黑" w:hint="eastAsia"/>
          <w:kern w:val="0"/>
          <w:sz w:val="20"/>
          <w:szCs w:val="20"/>
        </w:rPr>
        <w:t>②</w:t>
      </w:r>
      <w:r w:rsidRPr="00F71882">
        <w:rPr>
          <w:rFonts w:ascii="Arial" w:hAnsi="Arial" w:cs="Arial" w:hint="eastAsia"/>
          <w:kern w:val="0"/>
          <w:sz w:val="20"/>
          <w:szCs w:val="20"/>
        </w:rPr>
        <w:t>体重为</w:t>
      </w:r>
      <w:r w:rsidRPr="00F71882">
        <w:rPr>
          <w:rFonts w:ascii="Arial" w:hAnsi="Arial" w:cs="Arial"/>
          <w:kern w:val="0"/>
          <w:sz w:val="20"/>
          <w:szCs w:val="20"/>
        </w:rPr>
        <w:t>12</w:t>
      </w:r>
      <w:smartTag w:uri="urn:schemas-microsoft-com:office:smarttags" w:element="chmetcnv">
        <w:smartTagPr>
          <w:attr w:name="TCSC" w:val="0"/>
          <w:attr w:name="NumberType" w:val="1"/>
          <w:attr w:name="Negative" w:val="True"/>
          <w:attr w:name="HasSpace" w:val="False"/>
          <w:attr w:name="SourceValue" w:val="19"/>
          <w:attr w:name="UnitName" w:val="kg"/>
        </w:smartTagPr>
        <w:r w:rsidRPr="00F71882">
          <w:rPr>
            <w:rFonts w:ascii="Arial" w:hAnsi="Arial" w:cs="Arial"/>
            <w:kern w:val="0"/>
            <w:sz w:val="20"/>
            <w:szCs w:val="20"/>
          </w:rPr>
          <w:t>-19kg</w:t>
        </w:r>
      </w:smartTag>
      <w:r w:rsidRPr="00F71882">
        <w:rPr>
          <w:rFonts w:ascii="Arial" w:hAnsi="Arial" w:cs="Arial" w:hint="eastAsia"/>
          <w:kern w:val="0"/>
          <w:sz w:val="20"/>
          <w:szCs w:val="20"/>
        </w:rPr>
        <w:t>者，一次</w:t>
      </w:r>
      <w:r w:rsidRPr="00F71882">
        <w:rPr>
          <w:rFonts w:ascii="Arial" w:hAnsi="Arial" w:cs="Arial"/>
          <w:kern w:val="0"/>
          <w:sz w:val="20"/>
          <w:szCs w:val="20"/>
        </w:rPr>
        <w:t>125mg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w:t>
      </w:r>
      <w:r w:rsidRPr="00F71882">
        <w:rPr>
          <w:rFonts w:ascii="微软雅黑" w:eastAsia="微软雅黑" w:hAnsi="微软雅黑" w:cs="微软雅黑" w:hint="eastAsia"/>
          <w:kern w:val="0"/>
          <w:sz w:val="20"/>
          <w:szCs w:val="20"/>
        </w:rPr>
        <w:t>③</w:t>
      </w:r>
      <w:r w:rsidRPr="00F71882">
        <w:rPr>
          <w:rFonts w:ascii="Arial" w:hAnsi="Arial" w:cs="Arial" w:hint="eastAsia"/>
          <w:kern w:val="0"/>
          <w:sz w:val="20"/>
          <w:szCs w:val="20"/>
        </w:rPr>
        <w:t>体重为</w:t>
      </w:r>
      <w:r w:rsidRPr="00F71882">
        <w:rPr>
          <w:rFonts w:ascii="Arial" w:hAnsi="Arial" w:cs="Arial"/>
          <w:kern w:val="0"/>
          <w:sz w:val="20"/>
          <w:szCs w:val="20"/>
        </w:rPr>
        <w:t>20</w:t>
      </w:r>
      <w:smartTag w:uri="urn:schemas-microsoft-com:office:smarttags" w:element="chmetcnv">
        <w:smartTagPr>
          <w:attr w:name="TCSC" w:val="0"/>
          <w:attr w:name="NumberType" w:val="1"/>
          <w:attr w:name="Negative" w:val="True"/>
          <w:attr w:name="HasSpace" w:val="False"/>
          <w:attr w:name="SourceValue" w:val="29"/>
          <w:attr w:name="UnitName" w:val="kg"/>
        </w:smartTagPr>
        <w:r w:rsidRPr="00F71882">
          <w:rPr>
            <w:rFonts w:ascii="Arial" w:hAnsi="Arial" w:cs="Arial"/>
            <w:kern w:val="0"/>
            <w:sz w:val="20"/>
            <w:szCs w:val="20"/>
          </w:rPr>
          <w:t>-29kg</w:t>
        </w:r>
      </w:smartTag>
      <w:r w:rsidRPr="00F71882">
        <w:rPr>
          <w:rFonts w:ascii="Arial" w:hAnsi="Arial" w:cs="Arial" w:hint="eastAsia"/>
          <w:kern w:val="0"/>
          <w:sz w:val="20"/>
          <w:szCs w:val="20"/>
        </w:rPr>
        <w:t>者，一次</w:t>
      </w:r>
      <w:r w:rsidRPr="00F71882">
        <w:rPr>
          <w:rFonts w:ascii="Arial" w:hAnsi="Arial" w:cs="Arial"/>
          <w:kern w:val="0"/>
          <w:sz w:val="20"/>
          <w:szCs w:val="20"/>
        </w:rPr>
        <w:t>187.5mg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w:t>
      </w:r>
      <w:r w:rsidRPr="00F71882">
        <w:rPr>
          <w:rFonts w:ascii="微软雅黑" w:eastAsia="微软雅黑" w:hAnsi="微软雅黑" w:cs="微软雅黑" w:hint="eastAsia"/>
          <w:kern w:val="0"/>
          <w:sz w:val="20"/>
          <w:szCs w:val="20"/>
        </w:rPr>
        <w:t>④</w:t>
      </w:r>
      <w:r w:rsidRPr="00F71882">
        <w:rPr>
          <w:rFonts w:ascii="Arial" w:hAnsi="Arial" w:cs="Arial" w:hint="eastAsia"/>
          <w:kern w:val="0"/>
          <w:sz w:val="20"/>
          <w:szCs w:val="20"/>
        </w:rPr>
        <w:t>体重为</w:t>
      </w:r>
      <w:r w:rsidRPr="00F71882">
        <w:rPr>
          <w:rFonts w:ascii="Arial" w:hAnsi="Arial" w:cs="Arial"/>
          <w:kern w:val="0"/>
          <w:sz w:val="20"/>
          <w:szCs w:val="20"/>
        </w:rPr>
        <w:t>30</w:t>
      </w:r>
      <w:smartTag w:uri="urn:schemas-microsoft-com:office:smarttags" w:element="chmetcnv">
        <w:smartTagPr>
          <w:attr w:name="TCSC" w:val="0"/>
          <w:attr w:name="NumberType" w:val="1"/>
          <w:attr w:name="Negative" w:val="True"/>
          <w:attr w:name="HasSpace" w:val="False"/>
          <w:attr w:name="SourceValue" w:val="40"/>
          <w:attr w:name="UnitName" w:val="kg"/>
        </w:smartTagPr>
        <w:r w:rsidRPr="00F71882">
          <w:rPr>
            <w:rFonts w:ascii="Arial" w:hAnsi="Arial" w:cs="Arial"/>
            <w:kern w:val="0"/>
            <w:sz w:val="20"/>
            <w:szCs w:val="20"/>
          </w:rPr>
          <w:t>-40kg</w:t>
        </w:r>
      </w:smartTag>
      <w:r w:rsidRPr="00F71882">
        <w:rPr>
          <w:rFonts w:ascii="Arial" w:hAnsi="Arial" w:cs="Arial" w:hint="eastAsia"/>
          <w:kern w:val="0"/>
          <w:sz w:val="20"/>
          <w:szCs w:val="20"/>
        </w:rPr>
        <w:t>者，一次</w:t>
      </w:r>
      <w:r w:rsidRPr="00F71882">
        <w:rPr>
          <w:rFonts w:ascii="Arial" w:hAnsi="Arial" w:cs="Arial"/>
          <w:kern w:val="0"/>
          <w:sz w:val="20"/>
          <w:szCs w:val="20"/>
        </w:rPr>
        <w:t>250mg</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次。根据感染的严重程度应连用</w:t>
      </w:r>
      <w:r w:rsidRPr="00F71882">
        <w:rPr>
          <w:rFonts w:ascii="Arial" w:hAnsi="Arial" w:cs="Arial"/>
          <w:kern w:val="0"/>
          <w:sz w:val="20"/>
          <w:szCs w:val="20"/>
        </w:rPr>
        <w:t>5-10</w:t>
      </w:r>
      <w:r w:rsidRPr="00F71882">
        <w:rPr>
          <w:rFonts w:ascii="Arial" w:hAnsi="Arial" w:cs="Arial" w:hint="eastAsia"/>
          <w:kern w:val="0"/>
          <w:sz w:val="20"/>
          <w:szCs w:val="20"/>
        </w:rPr>
        <w:t>日。</w:t>
      </w:r>
      <w:r w:rsidRPr="00F71882">
        <w:rPr>
          <w:rFonts w:ascii="Arial" w:hAnsi="Arial" w:cs="Arial"/>
          <w:kern w:val="0"/>
          <w:sz w:val="20"/>
          <w:szCs w:val="20"/>
        </w:rPr>
        <w:t>(2)</w:t>
      </w:r>
      <w:r w:rsidRPr="00F71882">
        <w:rPr>
          <w:rFonts w:ascii="Arial" w:hAnsi="Arial" w:cs="Arial" w:hint="eastAsia"/>
          <w:kern w:val="0"/>
          <w:sz w:val="20"/>
          <w:szCs w:val="20"/>
        </w:rPr>
        <w:t>缓释片、缓释胶囊：</w:t>
      </w:r>
      <w:r w:rsidRPr="00F71882">
        <w:rPr>
          <w:rFonts w:ascii="Arial" w:hAnsi="Arial" w:cs="Arial"/>
          <w:kern w:val="0"/>
          <w:sz w:val="20"/>
          <w:szCs w:val="20"/>
        </w:rPr>
        <w:t>12</w:t>
      </w:r>
      <w:r w:rsidRPr="00F71882">
        <w:rPr>
          <w:rFonts w:ascii="Arial" w:hAnsi="Arial" w:cs="Arial" w:hint="eastAsia"/>
          <w:kern w:val="0"/>
          <w:sz w:val="20"/>
          <w:szCs w:val="20"/>
        </w:rPr>
        <w:t>岁以下儿童，建议使用其他剂型。</w:t>
      </w:r>
      <w:r w:rsidRPr="00F71882">
        <w:rPr>
          <w:rFonts w:ascii="Arial" w:hAnsi="Arial" w:cs="Arial"/>
          <w:kern w:val="0"/>
          <w:sz w:val="20"/>
          <w:szCs w:val="20"/>
        </w:rPr>
        <w:t>12</w:t>
      </w:r>
      <w:r w:rsidRPr="00F71882">
        <w:rPr>
          <w:rFonts w:ascii="Arial" w:hAnsi="Arial" w:cs="Arial" w:hint="eastAsia"/>
          <w:kern w:val="0"/>
          <w:sz w:val="20"/>
          <w:szCs w:val="20"/>
        </w:rPr>
        <w:t>岁及以上儿童同成人用法用量。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扩散或局部鸟分枝杆菌感染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常释制剂：推荐剂量为一日</w:t>
      </w:r>
      <w:r w:rsidRPr="00F71882">
        <w:rPr>
          <w:rFonts w:ascii="Arial" w:hAnsi="Arial" w:cs="Arial"/>
          <w:kern w:val="0"/>
          <w:sz w:val="20"/>
          <w:szCs w:val="20"/>
        </w:rPr>
        <w:t>15-30mg/kg</w:t>
      </w:r>
      <w:r w:rsidRPr="00F71882">
        <w:rPr>
          <w:rFonts w:ascii="Arial" w:hAnsi="Arial" w:cs="Arial" w:hint="eastAsia"/>
          <w:kern w:val="0"/>
          <w:sz w:val="20"/>
          <w:szCs w:val="20"/>
        </w:rPr>
        <w:t>，分</w:t>
      </w:r>
      <w:r w:rsidRPr="00F71882">
        <w:rPr>
          <w:rFonts w:ascii="Arial" w:hAnsi="Arial" w:cs="Arial"/>
          <w:kern w:val="0"/>
          <w:sz w:val="20"/>
          <w:szCs w:val="20"/>
        </w:rPr>
        <w:t>2</w:t>
      </w:r>
      <w:r w:rsidRPr="00F71882">
        <w:rPr>
          <w:rFonts w:ascii="Arial" w:hAnsi="Arial" w:cs="Arial" w:hint="eastAsia"/>
          <w:kern w:val="0"/>
          <w:sz w:val="20"/>
          <w:szCs w:val="20"/>
        </w:rPr>
        <w:t>次服用。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【国外用法用量参考】</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成人</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常规剂量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化脓性链球菌咽炎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速释制剂：一次</w:t>
      </w:r>
      <w:r w:rsidRPr="00F71882">
        <w:rPr>
          <w:rFonts w:ascii="Arial" w:hAnsi="Arial" w:cs="Arial"/>
          <w:kern w:val="0"/>
          <w:sz w:val="20"/>
          <w:szCs w:val="20"/>
        </w:rPr>
        <w:t>250mg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次，连用</w:t>
      </w:r>
      <w:r w:rsidRPr="00F71882">
        <w:rPr>
          <w:rFonts w:ascii="Arial" w:hAnsi="Arial" w:cs="Arial"/>
          <w:kern w:val="0"/>
          <w:sz w:val="20"/>
          <w:szCs w:val="20"/>
        </w:rPr>
        <w:t>10</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·MAC</w:t>
      </w:r>
      <w:r w:rsidRPr="00F71882">
        <w:rPr>
          <w:rFonts w:ascii="Arial" w:hAnsi="Arial" w:cs="Arial" w:hint="eastAsia"/>
          <w:kern w:val="0"/>
          <w:sz w:val="20"/>
          <w:szCs w:val="20"/>
        </w:rPr>
        <w:t>感染的肺部疾病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(1)</w:t>
      </w:r>
      <w:r w:rsidRPr="00F71882">
        <w:rPr>
          <w:rFonts w:ascii="Arial" w:hAnsi="Arial" w:cs="Arial" w:hint="eastAsia"/>
          <w:kern w:val="0"/>
          <w:sz w:val="20"/>
          <w:szCs w:val="20"/>
        </w:rPr>
        <w:t>结节性支气管扩张症，初始剂量为一次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hint="eastAsia"/>
          <w:kern w:val="0"/>
          <w:sz w:val="20"/>
          <w:szCs w:val="20"/>
        </w:rPr>
        <w:t>，一周</w:t>
      </w:r>
      <w:r w:rsidRPr="00F71882">
        <w:rPr>
          <w:rFonts w:ascii="Arial" w:hAnsi="Arial" w:cs="Arial"/>
          <w:kern w:val="0"/>
          <w:sz w:val="20"/>
          <w:szCs w:val="20"/>
        </w:rPr>
        <w:t>3</w:t>
      </w:r>
      <w:r w:rsidRPr="00F71882">
        <w:rPr>
          <w:rFonts w:ascii="Arial" w:hAnsi="Arial" w:cs="Arial" w:hint="eastAsia"/>
          <w:kern w:val="0"/>
          <w:sz w:val="20"/>
          <w:szCs w:val="20"/>
        </w:rPr>
        <w:t>次，与乙胺丁醇</w:t>
      </w:r>
      <w:r w:rsidRPr="00F71882">
        <w:rPr>
          <w:rFonts w:ascii="Arial" w:hAnsi="Arial" w:cs="Arial"/>
          <w:kern w:val="0"/>
          <w:sz w:val="20"/>
          <w:szCs w:val="20"/>
        </w:rPr>
        <w:t>(</w:t>
      </w:r>
      <w:r w:rsidRPr="00F71882">
        <w:rPr>
          <w:rFonts w:ascii="Arial" w:hAnsi="Arial" w:cs="Arial" w:hint="eastAsia"/>
          <w:kern w:val="0"/>
          <w:sz w:val="20"/>
          <w:szCs w:val="20"/>
        </w:rPr>
        <w:t>一次</w:t>
      </w:r>
      <w:r w:rsidRPr="00F71882">
        <w:rPr>
          <w:rFonts w:ascii="Arial" w:hAnsi="Arial" w:cs="Arial"/>
          <w:kern w:val="0"/>
          <w:sz w:val="20"/>
          <w:szCs w:val="20"/>
        </w:rPr>
        <w:t>25mg/kg</w:t>
      </w:r>
      <w:r w:rsidRPr="00F71882">
        <w:rPr>
          <w:rFonts w:ascii="Arial" w:hAnsi="Arial" w:cs="Arial" w:hint="eastAsia"/>
          <w:kern w:val="0"/>
          <w:sz w:val="20"/>
          <w:szCs w:val="20"/>
        </w:rPr>
        <w:t>，一周</w:t>
      </w:r>
      <w:r w:rsidRPr="00F71882">
        <w:rPr>
          <w:rFonts w:ascii="Arial" w:hAnsi="Arial" w:cs="Arial"/>
          <w:kern w:val="0"/>
          <w:sz w:val="20"/>
          <w:szCs w:val="20"/>
        </w:rPr>
        <w:t>3</w:t>
      </w:r>
      <w:r w:rsidRPr="00F71882">
        <w:rPr>
          <w:rFonts w:ascii="Arial" w:hAnsi="Arial" w:cs="Arial" w:hint="eastAsia"/>
          <w:kern w:val="0"/>
          <w:sz w:val="20"/>
          <w:szCs w:val="20"/>
        </w:rPr>
        <w:t>次</w:t>
      </w:r>
      <w:r w:rsidRPr="00F71882">
        <w:rPr>
          <w:rFonts w:ascii="Arial" w:hAnsi="Arial" w:cs="Arial"/>
          <w:kern w:val="0"/>
          <w:sz w:val="20"/>
          <w:szCs w:val="20"/>
        </w:rPr>
        <w:t>)</w:t>
      </w:r>
      <w:r w:rsidRPr="00F71882">
        <w:rPr>
          <w:rFonts w:ascii="Arial" w:hAnsi="Arial" w:cs="Arial" w:hint="eastAsia"/>
          <w:kern w:val="0"/>
          <w:sz w:val="20"/>
          <w:szCs w:val="20"/>
        </w:rPr>
        <w:t>、利福平</w:t>
      </w:r>
      <w:r w:rsidRPr="00F71882">
        <w:rPr>
          <w:rFonts w:ascii="Arial" w:hAnsi="Arial" w:cs="Arial"/>
          <w:kern w:val="0"/>
          <w:sz w:val="20"/>
          <w:szCs w:val="20"/>
        </w:rPr>
        <w:t>(</w:t>
      </w:r>
      <w:r w:rsidRPr="00F71882">
        <w:rPr>
          <w:rFonts w:ascii="Arial" w:hAnsi="Arial" w:cs="Arial" w:hint="eastAsia"/>
          <w:kern w:val="0"/>
          <w:sz w:val="20"/>
          <w:szCs w:val="20"/>
        </w:rPr>
        <w:t>一次</w:t>
      </w:r>
      <w:r w:rsidRPr="00F71882">
        <w:rPr>
          <w:rFonts w:ascii="Arial" w:hAnsi="Arial" w:cs="Arial"/>
          <w:kern w:val="0"/>
          <w:sz w:val="20"/>
          <w:szCs w:val="20"/>
        </w:rPr>
        <w:t>600mg</w:t>
      </w:r>
      <w:r w:rsidRPr="00F71882">
        <w:rPr>
          <w:rFonts w:ascii="Arial" w:hAnsi="Arial" w:cs="Arial" w:hint="eastAsia"/>
          <w:kern w:val="0"/>
          <w:sz w:val="20"/>
          <w:szCs w:val="20"/>
        </w:rPr>
        <w:t>，一周</w:t>
      </w:r>
      <w:r w:rsidRPr="00F71882">
        <w:rPr>
          <w:rFonts w:ascii="Arial" w:hAnsi="Arial" w:cs="Arial"/>
          <w:kern w:val="0"/>
          <w:sz w:val="20"/>
          <w:szCs w:val="20"/>
        </w:rPr>
        <w:t>3</w:t>
      </w:r>
      <w:r w:rsidRPr="00F71882">
        <w:rPr>
          <w:rFonts w:ascii="Arial" w:hAnsi="Arial" w:cs="Arial" w:hint="eastAsia"/>
          <w:kern w:val="0"/>
          <w:sz w:val="20"/>
          <w:szCs w:val="20"/>
        </w:rPr>
        <w:t>次</w:t>
      </w:r>
      <w:r w:rsidRPr="00F71882">
        <w:rPr>
          <w:rFonts w:ascii="Arial" w:hAnsi="Arial" w:cs="Arial"/>
          <w:kern w:val="0"/>
          <w:sz w:val="20"/>
          <w:szCs w:val="20"/>
        </w:rPr>
        <w:t>)</w:t>
      </w:r>
      <w:r w:rsidRPr="00F71882">
        <w:rPr>
          <w:rFonts w:ascii="Arial" w:hAnsi="Arial" w:cs="Arial" w:hint="eastAsia"/>
          <w:kern w:val="0"/>
          <w:sz w:val="20"/>
          <w:szCs w:val="20"/>
        </w:rPr>
        <w:t>联用。</w:t>
      </w:r>
      <w:r w:rsidRPr="00F71882">
        <w:rPr>
          <w:rFonts w:ascii="Arial" w:hAnsi="Arial" w:cs="Arial"/>
          <w:kern w:val="0"/>
          <w:sz w:val="20"/>
          <w:szCs w:val="20"/>
        </w:rPr>
        <w:t>(2)</w:t>
      </w:r>
      <w:r w:rsidRPr="00F71882">
        <w:rPr>
          <w:rFonts w:ascii="Arial" w:hAnsi="Arial" w:cs="Arial" w:hint="eastAsia"/>
          <w:kern w:val="0"/>
          <w:sz w:val="20"/>
          <w:szCs w:val="20"/>
        </w:rPr>
        <w:t>空洞性肺部疾病，初始剂量为一日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kern w:val="0"/>
          <w:sz w:val="20"/>
          <w:szCs w:val="20"/>
        </w:rPr>
        <w:t>(</w:t>
      </w:r>
      <w:r w:rsidRPr="00F71882">
        <w:rPr>
          <w:rFonts w:ascii="Arial" w:hAnsi="Arial" w:cs="Arial" w:hint="eastAsia"/>
          <w:kern w:val="0"/>
          <w:sz w:val="20"/>
          <w:szCs w:val="20"/>
        </w:rPr>
        <w:t>或一次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w:t>
      </w:r>
      <w:r w:rsidRPr="00F71882">
        <w:rPr>
          <w:rFonts w:ascii="Arial" w:hAnsi="Arial" w:cs="Arial"/>
          <w:kern w:val="0"/>
          <w:sz w:val="20"/>
          <w:szCs w:val="20"/>
        </w:rPr>
        <w:t>)</w:t>
      </w:r>
      <w:r w:rsidRPr="00F71882">
        <w:rPr>
          <w:rFonts w:ascii="Arial" w:hAnsi="Arial" w:cs="Arial" w:hint="eastAsia"/>
          <w:kern w:val="0"/>
          <w:sz w:val="20"/>
          <w:szCs w:val="20"/>
        </w:rPr>
        <w:t>，与乙胺丁醇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15mg/kg)</w:t>
      </w:r>
      <w:r w:rsidRPr="00F71882">
        <w:rPr>
          <w:rFonts w:ascii="Arial" w:hAnsi="Arial" w:cs="Arial" w:hint="eastAsia"/>
          <w:kern w:val="0"/>
          <w:sz w:val="20"/>
          <w:szCs w:val="20"/>
        </w:rPr>
        <w:t>、利福平</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10mg/kg</w:t>
      </w:r>
      <w:r w:rsidRPr="00F71882">
        <w:rPr>
          <w:rFonts w:ascii="Arial" w:hAnsi="Arial" w:cs="Arial" w:hint="eastAsia"/>
          <w:kern w:val="0"/>
          <w:sz w:val="20"/>
          <w:szCs w:val="20"/>
        </w:rPr>
        <w:t>，最大日剂量为</w:t>
      </w:r>
      <w:r w:rsidRPr="00F71882">
        <w:rPr>
          <w:rFonts w:ascii="Arial" w:hAnsi="Arial" w:cs="Arial"/>
          <w:kern w:val="0"/>
          <w:sz w:val="20"/>
          <w:szCs w:val="20"/>
        </w:rPr>
        <w:t>600mg)</w:t>
      </w:r>
      <w:r w:rsidRPr="00F71882">
        <w:rPr>
          <w:rFonts w:ascii="Arial" w:hAnsi="Arial" w:cs="Arial" w:hint="eastAsia"/>
          <w:kern w:val="0"/>
          <w:sz w:val="20"/>
          <w:szCs w:val="20"/>
        </w:rPr>
        <w:t>联用，必要时可考虑加用链霉素或阿米卡星。</w:t>
      </w:r>
      <w:r w:rsidRPr="00F71882">
        <w:rPr>
          <w:rFonts w:ascii="Arial" w:hAnsi="Arial" w:cs="Arial"/>
          <w:kern w:val="0"/>
          <w:sz w:val="20"/>
          <w:szCs w:val="20"/>
        </w:rPr>
        <w:t>(3)</w:t>
      </w:r>
      <w:r w:rsidRPr="00F71882">
        <w:rPr>
          <w:rFonts w:ascii="Arial" w:hAnsi="Arial" w:cs="Arial" w:hint="eastAsia"/>
          <w:kern w:val="0"/>
          <w:sz w:val="20"/>
          <w:szCs w:val="20"/>
        </w:rPr>
        <w:t>感染加重或复发，初始剂量为一日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kern w:val="0"/>
          <w:sz w:val="20"/>
          <w:szCs w:val="20"/>
        </w:rPr>
        <w:t>(</w:t>
      </w:r>
      <w:r w:rsidRPr="00F71882">
        <w:rPr>
          <w:rFonts w:ascii="Arial" w:hAnsi="Arial" w:cs="Arial" w:hint="eastAsia"/>
          <w:kern w:val="0"/>
          <w:sz w:val="20"/>
          <w:szCs w:val="20"/>
        </w:rPr>
        <w:t>或一次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w:t>
      </w:r>
      <w:r w:rsidRPr="00F71882">
        <w:rPr>
          <w:rFonts w:ascii="Arial" w:hAnsi="Arial" w:cs="Arial"/>
          <w:kern w:val="0"/>
          <w:sz w:val="20"/>
          <w:szCs w:val="20"/>
        </w:rPr>
        <w:t>)</w:t>
      </w:r>
      <w:r w:rsidRPr="00F71882">
        <w:rPr>
          <w:rFonts w:ascii="Arial" w:hAnsi="Arial" w:cs="Arial" w:hint="eastAsia"/>
          <w:kern w:val="0"/>
          <w:sz w:val="20"/>
          <w:szCs w:val="20"/>
        </w:rPr>
        <w:t>，与乙胺丁醇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15mg/kg)</w:t>
      </w:r>
      <w:r w:rsidRPr="00F71882">
        <w:rPr>
          <w:rFonts w:ascii="Arial" w:hAnsi="Arial" w:cs="Arial" w:hint="eastAsia"/>
          <w:kern w:val="0"/>
          <w:sz w:val="20"/>
          <w:szCs w:val="20"/>
        </w:rPr>
        <w:t>、利福平</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150-300mg</w:t>
      </w:r>
      <w:r w:rsidRPr="00F71882">
        <w:rPr>
          <w:rFonts w:ascii="Arial" w:hAnsi="Arial" w:cs="Arial" w:hint="eastAsia"/>
          <w:kern w:val="0"/>
          <w:sz w:val="20"/>
          <w:szCs w:val="20"/>
        </w:rPr>
        <w:t>或</w:t>
      </w:r>
      <w:r w:rsidRPr="00F71882">
        <w:rPr>
          <w:rFonts w:ascii="Arial" w:hAnsi="Arial" w:cs="Arial"/>
          <w:kern w:val="0"/>
          <w:sz w:val="20"/>
          <w:szCs w:val="20"/>
        </w:rPr>
        <w:t>10mg/kg</w:t>
      </w:r>
      <w:r w:rsidRPr="00F71882">
        <w:rPr>
          <w:rFonts w:ascii="Arial" w:hAnsi="Arial" w:cs="Arial" w:hint="eastAsia"/>
          <w:kern w:val="0"/>
          <w:sz w:val="20"/>
          <w:szCs w:val="20"/>
        </w:rPr>
        <w:t>；最大日剂量为</w:t>
      </w:r>
      <w:r w:rsidRPr="00F71882">
        <w:rPr>
          <w:rFonts w:ascii="Arial" w:hAnsi="Arial" w:cs="Arial"/>
          <w:kern w:val="0"/>
          <w:sz w:val="20"/>
          <w:szCs w:val="20"/>
        </w:rPr>
        <w:t>600mg)</w:t>
      </w:r>
      <w:r w:rsidRPr="00F71882">
        <w:rPr>
          <w:rFonts w:ascii="Arial" w:hAnsi="Arial" w:cs="Arial" w:hint="eastAsia"/>
          <w:kern w:val="0"/>
          <w:sz w:val="20"/>
          <w:szCs w:val="20"/>
        </w:rPr>
        <w:t>联用，也可加入链霉素或阿米卡星。</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幽门螺杆菌感染的十二指肠溃疡</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(1)</w:t>
      </w:r>
      <w:r w:rsidRPr="00F71882">
        <w:rPr>
          <w:rFonts w:ascii="Arial" w:hAnsi="Arial" w:cs="Arial" w:hint="eastAsia"/>
          <w:kern w:val="0"/>
          <w:sz w:val="20"/>
          <w:szCs w:val="20"/>
        </w:rPr>
        <w:t>三联用药，除国内用法用量外，还有以下用法用量：本药一次</w:t>
      </w:r>
      <w:r w:rsidRPr="00F71882">
        <w:rPr>
          <w:rFonts w:ascii="Arial" w:hAnsi="Arial" w:cs="Arial"/>
          <w:kern w:val="0"/>
          <w:sz w:val="20"/>
          <w:szCs w:val="20"/>
        </w:rPr>
        <w:t>500mg</w:t>
      </w:r>
      <w:r w:rsidRPr="00F71882">
        <w:rPr>
          <w:rFonts w:ascii="Arial" w:hAnsi="Arial" w:cs="Arial" w:hint="eastAsia"/>
          <w:kern w:val="0"/>
          <w:sz w:val="20"/>
          <w:szCs w:val="20"/>
        </w:rPr>
        <w:t>，甲硝唑一次</w:t>
      </w:r>
      <w:r w:rsidRPr="00F71882">
        <w:rPr>
          <w:rFonts w:ascii="Arial" w:hAnsi="Arial" w:cs="Arial"/>
          <w:kern w:val="0"/>
          <w:sz w:val="20"/>
          <w:szCs w:val="20"/>
        </w:rPr>
        <w:t>500mg</w:t>
      </w:r>
      <w:r w:rsidRPr="00F71882">
        <w:rPr>
          <w:rFonts w:ascii="Arial" w:hAnsi="Arial" w:cs="Arial" w:hint="eastAsia"/>
          <w:kern w:val="0"/>
          <w:sz w:val="20"/>
          <w:szCs w:val="20"/>
        </w:rPr>
        <w:t>，质子泵抑制药给予常用剂量，均为一日</w:t>
      </w:r>
      <w:r w:rsidRPr="00F71882">
        <w:rPr>
          <w:rFonts w:ascii="Arial" w:hAnsi="Arial" w:cs="Arial"/>
          <w:kern w:val="0"/>
          <w:sz w:val="20"/>
          <w:szCs w:val="20"/>
        </w:rPr>
        <w:t>2</w:t>
      </w:r>
      <w:r w:rsidRPr="00F71882">
        <w:rPr>
          <w:rFonts w:ascii="Arial" w:hAnsi="Arial" w:cs="Arial" w:hint="eastAsia"/>
          <w:kern w:val="0"/>
          <w:sz w:val="20"/>
          <w:szCs w:val="20"/>
        </w:rPr>
        <w:t>次，连用</w:t>
      </w:r>
      <w:r w:rsidRPr="00F71882">
        <w:rPr>
          <w:rFonts w:ascii="Arial" w:hAnsi="Arial" w:cs="Arial"/>
          <w:kern w:val="0"/>
          <w:sz w:val="20"/>
          <w:szCs w:val="20"/>
        </w:rPr>
        <w:t>10-14</w:t>
      </w:r>
      <w:r w:rsidRPr="00F71882">
        <w:rPr>
          <w:rFonts w:ascii="Arial" w:hAnsi="Arial" w:cs="Arial" w:hint="eastAsia"/>
          <w:kern w:val="0"/>
          <w:sz w:val="20"/>
          <w:szCs w:val="20"/>
        </w:rPr>
        <w:t>日。</w:t>
      </w:r>
      <w:r w:rsidRPr="00F71882">
        <w:rPr>
          <w:rFonts w:ascii="Arial" w:hAnsi="Arial" w:cs="Arial"/>
          <w:kern w:val="0"/>
          <w:sz w:val="20"/>
          <w:szCs w:val="20"/>
        </w:rPr>
        <w:t>(2)</w:t>
      </w:r>
      <w:r w:rsidRPr="00F71882">
        <w:rPr>
          <w:rFonts w:ascii="Arial" w:hAnsi="Arial" w:cs="Arial" w:hint="eastAsia"/>
          <w:kern w:val="0"/>
          <w:sz w:val="20"/>
          <w:szCs w:val="20"/>
        </w:rPr>
        <w:t>二联用药，本药一次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3</w:t>
      </w:r>
      <w:r w:rsidRPr="00F71882">
        <w:rPr>
          <w:rFonts w:ascii="Arial" w:hAnsi="Arial" w:cs="Arial" w:hint="eastAsia"/>
          <w:kern w:val="0"/>
          <w:sz w:val="20"/>
          <w:szCs w:val="20"/>
        </w:rPr>
        <w:t>次；奥美拉唑一次</w:t>
      </w:r>
      <w:r w:rsidRPr="00F71882">
        <w:rPr>
          <w:rFonts w:ascii="Arial" w:hAnsi="Arial" w:cs="Arial"/>
          <w:kern w:val="0"/>
          <w:sz w:val="20"/>
          <w:szCs w:val="20"/>
        </w:rPr>
        <w:t>40mg</w:t>
      </w:r>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次，早晨服用；连用</w:t>
      </w:r>
      <w:r w:rsidRPr="00F71882">
        <w:rPr>
          <w:rFonts w:ascii="Arial" w:hAnsi="Arial" w:cs="Arial"/>
          <w:kern w:val="0"/>
          <w:sz w:val="20"/>
          <w:szCs w:val="20"/>
        </w:rPr>
        <w:t>14</w:t>
      </w:r>
      <w:r w:rsidRPr="00F71882">
        <w:rPr>
          <w:rFonts w:ascii="Arial" w:hAnsi="Arial" w:cs="Arial" w:hint="eastAsia"/>
          <w:kern w:val="0"/>
          <w:sz w:val="20"/>
          <w:szCs w:val="20"/>
        </w:rPr>
        <w:t>日。为使溃疡治愈和症状缓解，可再服用</w:t>
      </w:r>
      <w:r w:rsidRPr="00F71882">
        <w:rPr>
          <w:rFonts w:ascii="Arial" w:hAnsi="Arial" w:cs="Arial"/>
          <w:kern w:val="0"/>
          <w:sz w:val="20"/>
          <w:szCs w:val="20"/>
        </w:rPr>
        <w:t>14</w:t>
      </w:r>
      <w:r w:rsidRPr="00F71882">
        <w:rPr>
          <w:rFonts w:ascii="Arial" w:hAnsi="Arial" w:cs="Arial" w:hint="eastAsia"/>
          <w:kern w:val="0"/>
          <w:sz w:val="20"/>
          <w:szCs w:val="20"/>
        </w:rPr>
        <w:t>日，奥美拉唑一次</w:t>
      </w:r>
      <w:r w:rsidRPr="00F71882">
        <w:rPr>
          <w:rFonts w:ascii="Arial" w:hAnsi="Arial" w:cs="Arial"/>
          <w:kern w:val="0"/>
          <w:sz w:val="20"/>
          <w:szCs w:val="20"/>
        </w:rPr>
        <w:t>20mg</w:t>
      </w:r>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弥散性鸟分枝杆菌属感染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次。对</w:t>
      </w:r>
      <w:r w:rsidRPr="00F71882">
        <w:rPr>
          <w:rFonts w:ascii="Arial" w:hAnsi="Arial" w:cs="Arial"/>
          <w:kern w:val="0"/>
          <w:sz w:val="20"/>
          <w:szCs w:val="20"/>
        </w:rPr>
        <w:t>AIDS</w:t>
      </w:r>
      <w:r w:rsidRPr="00F71882">
        <w:rPr>
          <w:rFonts w:ascii="Arial" w:hAnsi="Arial" w:cs="Arial" w:hint="eastAsia"/>
          <w:kern w:val="0"/>
          <w:sz w:val="20"/>
          <w:szCs w:val="20"/>
        </w:rPr>
        <w:t>患者，一次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15mg/kg)</w:t>
      </w:r>
      <w:r w:rsidRPr="00F71882">
        <w:rPr>
          <w:rFonts w:ascii="Arial" w:hAnsi="Arial" w:cs="Arial" w:hint="eastAsia"/>
          <w:kern w:val="0"/>
          <w:sz w:val="20"/>
          <w:szCs w:val="20"/>
        </w:rPr>
        <w:t>联用，也可与或不与利福布汀</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300mg)</w:t>
      </w:r>
      <w:r w:rsidRPr="00F71882">
        <w:rPr>
          <w:rFonts w:ascii="Arial" w:hAnsi="Arial" w:cs="Arial" w:hint="eastAsia"/>
          <w:kern w:val="0"/>
          <w:sz w:val="20"/>
          <w:szCs w:val="20"/>
        </w:rPr>
        <w:t>联用。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预防</w:t>
      </w:r>
      <w:r w:rsidRPr="00F71882">
        <w:rPr>
          <w:rFonts w:ascii="Arial" w:hAnsi="Arial" w:cs="Arial"/>
          <w:kern w:val="0"/>
          <w:sz w:val="20"/>
          <w:szCs w:val="20"/>
        </w:rPr>
        <w:t>AIDS</w:t>
      </w:r>
      <w:r w:rsidRPr="00F71882">
        <w:rPr>
          <w:rFonts w:ascii="Arial" w:hAnsi="Arial" w:cs="Arial" w:hint="eastAsia"/>
          <w:kern w:val="0"/>
          <w:sz w:val="20"/>
          <w:szCs w:val="20"/>
        </w:rPr>
        <w:t>患者的弥散性鸟分枝杆菌属感染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(1)</w:t>
      </w:r>
      <w:r w:rsidRPr="00F71882">
        <w:rPr>
          <w:rFonts w:ascii="Arial" w:hAnsi="Arial" w:cs="Arial" w:hint="eastAsia"/>
          <w:kern w:val="0"/>
          <w:sz w:val="20"/>
          <w:szCs w:val="20"/>
        </w:rPr>
        <w:t>一级预防，一次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w:t>
      </w:r>
      <w:r w:rsidRPr="00F71882">
        <w:rPr>
          <w:rFonts w:ascii="Arial" w:hAnsi="Arial" w:cs="Arial"/>
          <w:kern w:val="0"/>
          <w:sz w:val="20"/>
          <w:szCs w:val="20"/>
        </w:rPr>
        <w:t>(2)</w:t>
      </w:r>
      <w:r w:rsidRPr="00F71882">
        <w:rPr>
          <w:rFonts w:ascii="Arial" w:hAnsi="Arial" w:cs="Arial" w:hint="eastAsia"/>
          <w:kern w:val="0"/>
          <w:sz w:val="20"/>
          <w:szCs w:val="20"/>
        </w:rPr>
        <w:t>二级预防，一次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15mg/kg)</w:t>
      </w:r>
      <w:r w:rsidRPr="00F71882">
        <w:rPr>
          <w:rFonts w:ascii="Arial" w:hAnsi="Arial" w:cs="Arial" w:hint="eastAsia"/>
          <w:kern w:val="0"/>
          <w:sz w:val="20"/>
          <w:szCs w:val="20"/>
        </w:rPr>
        <w:t>联用，也可与或不与利福布汀</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300mg)</w:t>
      </w:r>
      <w:r w:rsidRPr="00F71882">
        <w:rPr>
          <w:rFonts w:ascii="Arial" w:hAnsi="Arial" w:cs="Arial" w:hint="eastAsia"/>
          <w:kern w:val="0"/>
          <w:sz w:val="20"/>
          <w:szCs w:val="20"/>
        </w:rPr>
        <w:t>联用。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预防细菌性心内膜炎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用于高危患者及牙科、呼吸道、皮肤或肌肉组织感染手术时细菌性心内膜炎的预防，一次</w:t>
      </w:r>
      <w:r w:rsidRPr="00F71882">
        <w:rPr>
          <w:rFonts w:ascii="Arial" w:hAnsi="Arial" w:cs="Arial"/>
          <w:kern w:val="0"/>
          <w:sz w:val="20"/>
          <w:szCs w:val="20"/>
        </w:rPr>
        <w:t>500mg</w:t>
      </w:r>
      <w:r w:rsidRPr="00F71882">
        <w:rPr>
          <w:rFonts w:ascii="Arial" w:hAnsi="Arial" w:cs="Arial" w:hint="eastAsia"/>
          <w:kern w:val="0"/>
          <w:sz w:val="20"/>
          <w:szCs w:val="20"/>
        </w:rPr>
        <w:t>，于手术前</w:t>
      </w:r>
      <w:r w:rsidRPr="00F71882">
        <w:rPr>
          <w:rFonts w:ascii="Arial" w:hAnsi="Arial" w:cs="Arial"/>
          <w:kern w:val="0"/>
          <w:sz w:val="20"/>
          <w:szCs w:val="20"/>
        </w:rPr>
        <w:t>30-60</w:t>
      </w:r>
      <w:r w:rsidRPr="00F71882">
        <w:rPr>
          <w:rFonts w:ascii="Arial" w:hAnsi="Arial" w:cs="Arial" w:hint="eastAsia"/>
          <w:kern w:val="0"/>
          <w:sz w:val="20"/>
          <w:szCs w:val="20"/>
        </w:rPr>
        <w:t>分钟服用。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肾功能不全时剂量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重度肾功能不全</w:t>
      </w:r>
      <w:r w:rsidRPr="00F71882">
        <w:rPr>
          <w:rFonts w:ascii="Arial" w:hAnsi="Arial" w:cs="Arial"/>
          <w:kern w:val="0"/>
          <w:sz w:val="20"/>
          <w:szCs w:val="20"/>
        </w:rPr>
        <w:t>(</w:t>
      </w:r>
      <w:r w:rsidRPr="00F71882">
        <w:rPr>
          <w:rFonts w:ascii="Arial" w:hAnsi="Arial" w:cs="Arial" w:hint="eastAsia"/>
          <w:kern w:val="0"/>
          <w:sz w:val="20"/>
          <w:szCs w:val="20"/>
        </w:rPr>
        <w:t>如肌酐清除率小于</w:t>
      </w:r>
      <w:r w:rsidRPr="00F71882">
        <w:rPr>
          <w:rFonts w:ascii="Arial" w:hAnsi="Arial" w:cs="Arial"/>
          <w:kern w:val="0"/>
          <w:sz w:val="20"/>
          <w:szCs w:val="20"/>
        </w:rPr>
        <w:t>30ml/min)</w:t>
      </w:r>
      <w:r w:rsidRPr="00F71882">
        <w:rPr>
          <w:rFonts w:ascii="Arial" w:hAnsi="Arial" w:cs="Arial" w:hint="eastAsia"/>
          <w:kern w:val="0"/>
          <w:sz w:val="20"/>
          <w:szCs w:val="20"/>
        </w:rPr>
        <w:t>者，剂量应减半。用于幽门螺杆菌感染的十二指肠溃疡时，肌酐清除率小于</w:t>
      </w:r>
      <w:r w:rsidRPr="00F71882">
        <w:rPr>
          <w:rFonts w:ascii="Arial" w:hAnsi="Arial" w:cs="Arial"/>
          <w:kern w:val="0"/>
          <w:sz w:val="20"/>
          <w:szCs w:val="20"/>
        </w:rPr>
        <w:t>25ml/min</w:t>
      </w:r>
      <w:r w:rsidRPr="00F71882">
        <w:rPr>
          <w:rFonts w:ascii="Arial" w:hAnsi="Arial" w:cs="Arial" w:hint="eastAsia"/>
          <w:kern w:val="0"/>
          <w:sz w:val="20"/>
          <w:szCs w:val="20"/>
        </w:rPr>
        <w:t>者，二联用药，本药一次</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2-3</w:t>
      </w:r>
      <w:r w:rsidRPr="00F71882">
        <w:rPr>
          <w:rFonts w:ascii="Arial" w:hAnsi="Arial" w:cs="Arial" w:hint="eastAsia"/>
          <w:kern w:val="0"/>
          <w:sz w:val="20"/>
          <w:szCs w:val="20"/>
        </w:rPr>
        <w:t>次；枸橼酸铋雷尼替丁一次</w:t>
      </w:r>
      <w:r w:rsidRPr="00F71882">
        <w:rPr>
          <w:rFonts w:ascii="Arial" w:hAnsi="Arial" w:cs="Arial"/>
          <w:kern w:val="0"/>
          <w:sz w:val="20"/>
          <w:szCs w:val="20"/>
        </w:rPr>
        <w:t>400mg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次；连用</w:t>
      </w:r>
      <w:r w:rsidRPr="00F71882">
        <w:rPr>
          <w:rFonts w:ascii="Arial" w:hAnsi="Arial" w:cs="Arial"/>
          <w:kern w:val="0"/>
          <w:sz w:val="20"/>
          <w:szCs w:val="20"/>
        </w:rPr>
        <w:t>14</w:t>
      </w:r>
      <w:r w:rsidRPr="00F71882">
        <w:rPr>
          <w:rFonts w:ascii="Arial" w:hAnsi="Arial" w:cs="Arial" w:hint="eastAsia"/>
          <w:kern w:val="0"/>
          <w:sz w:val="20"/>
          <w:szCs w:val="20"/>
        </w:rPr>
        <w:t>日。为使溃疡治愈和症状缓解，可再服用</w:t>
      </w:r>
      <w:r w:rsidRPr="00F71882">
        <w:rPr>
          <w:rFonts w:ascii="Arial" w:hAnsi="Arial" w:cs="Arial"/>
          <w:kern w:val="0"/>
          <w:sz w:val="20"/>
          <w:szCs w:val="20"/>
        </w:rPr>
        <w:t>14</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肝功能不全时剂量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肝功能不全者，若肾功能正常，则无需调整剂量。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老年人剂量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健康老年患者无需调整剂量。如老年患者重度肾功能不全，则需调整剂量。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儿童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常规剂量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急性中耳炎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6</w:t>
      </w:r>
      <w:r w:rsidRPr="00F71882">
        <w:rPr>
          <w:rFonts w:ascii="Arial" w:hAnsi="Arial" w:cs="Arial" w:hint="eastAsia"/>
          <w:kern w:val="0"/>
          <w:sz w:val="20"/>
          <w:szCs w:val="20"/>
        </w:rPr>
        <w:t>个月及以上儿童，一日</w:t>
      </w:r>
      <w:r w:rsidRPr="00F71882">
        <w:rPr>
          <w:rFonts w:ascii="Arial" w:hAnsi="Arial" w:cs="Arial"/>
          <w:kern w:val="0"/>
          <w:sz w:val="20"/>
          <w:szCs w:val="20"/>
        </w:rPr>
        <w:t>15mg/kg</w:t>
      </w:r>
      <w:r w:rsidRPr="00F71882">
        <w:rPr>
          <w:rFonts w:ascii="Arial" w:hAnsi="Arial" w:cs="Arial" w:hint="eastAsia"/>
          <w:kern w:val="0"/>
          <w:sz w:val="20"/>
          <w:szCs w:val="20"/>
        </w:rPr>
        <w:t>，分次给药，每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次，连用</w:t>
      </w:r>
      <w:r w:rsidRPr="00F71882">
        <w:rPr>
          <w:rFonts w:ascii="Arial" w:hAnsi="Arial" w:cs="Arial"/>
          <w:kern w:val="0"/>
          <w:sz w:val="20"/>
          <w:szCs w:val="20"/>
        </w:rPr>
        <w:t>10</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链球菌性咽炎、急性上颌窦炎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6</w:t>
      </w:r>
      <w:r w:rsidRPr="00F71882">
        <w:rPr>
          <w:rFonts w:ascii="Arial" w:hAnsi="Arial" w:cs="Arial" w:hint="eastAsia"/>
          <w:kern w:val="0"/>
          <w:sz w:val="20"/>
          <w:szCs w:val="20"/>
        </w:rPr>
        <w:t>个月及以上儿童，一日</w:t>
      </w:r>
      <w:r w:rsidRPr="00F71882">
        <w:rPr>
          <w:rFonts w:ascii="Arial" w:hAnsi="Arial" w:cs="Arial"/>
          <w:kern w:val="0"/>
          <w:sz w:val="20"/>
          <w:szCs w:val="20"/>
        </w:rPr>
        <w:t>15mg/kg</w:t>
      </w:r>
      <w:r w:rsidRPr="00F71882">
        <w:rPr>
          <w:rFonts w:ascii="Arial" w:hAnsi="Arial" w:cs="Arial" w:hint="eastAsia"/>
          <w:kern w:val="0"/>
          <w:sz w:val="20"/>
          <w:szCs w:val="20"/>
        </w:rPr>
        <w:t>，分次给药，每</w:t>
      </w:r>
      <w:r w:rsidRPr="00F71882">
        <w:rPr>
          <w:rFonts w:ascii="Arial" w:hAnsi="Arial" w:cs="Arial"/>
          <w:kern w:val="0"/>
          <w:sz w:val="20"/>
          <w:szCs w:val="20"/>
        </w:rPr>
        <w:t>12</w:t>
      </w:r>
      <w:r w:rsidRPr="00F71882">
        <w:rPr>
          <w:rFonts w:ascii="Arial" w:hAnsi="Arial" w:cs="Arial" w:hint="eastAsia"/>
          <w:kern w:val="0"/>
          <w:sz w:val="20"/>
          <w:szCs w:val="20"/>
        </w:rPr>
        <w:t>小时</w:t>
      </w:r>
      <w:r w:rsidRPr="00F71882">
        <w:rPr>
          <w:rFonts w:ascii="Arial" w:hAnsi="Arial" w:cs="Arial"/>
          <w:kern w:val="0"/>
          <w:sz w:val="20"/>
          <w:szCs w:val="20"/>
        </w:rPr>
        <w:t>1</w:t>
      </w:r>
      <w:r w:rsidRPr="00F71882">
        <w:rPr>
          <w:rFonts w:ascii="Arial" w:hAnsi="Arial" w:cs="Arial" w:hint="eastAsia"/>
          <w:kern w:val="0"/>
          <w:sz w:val="20"/>
          <w:szCs w:val="20"/>
        </w:rPr>
        <w:t>次，连用</w:t>
      </w:r>
      <w:r w:rsidRPr="00F71882">
        <w:rPr>
          <w:rFonts w:ascii="Arial" w:hAnsi="Arial" w:cs="Arial"/>
          <w:kern w:val="0"/>
          <w:sz w:val="20"/>
          <w:szCs w:val="20"/>
        </w:rPr>
        <w:t>10</w:t>
      </w:r>
      <w:r w:rsidRPr="00F71882">
        <w:rPr>
          <w:rFonts w:ascii="Arial" w:hAnsi="Arial" w:cs="Arial" w:hint="eastAsia"/>
          <w:kern w:val="0"/>
          <w:sz w:val="20"/>
          <w:szCs w:val="20"/>
        </w:rPr>
        <w:t>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社区获得性肺炎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6</w:t>
      </w:r>
      <w:r w:rsidRPr="00F71882">
        <w:rPr>
          <w:rFonts w:ascii="Arial" w:hAnsi="Arial" w:cs="Arial" w:hint="eastAsia"/>
          <w:kern w:val="0"/>
          <w:sz w:val="20"/>
          <w:szCs w:val="20"/>
        </w:rPr>
        <w:t>个月及以上儿童，同</w:t>
      </w:r>
      <w:r w:rsidRPr="00F71882">
        <w:rPr>
          <w:rFonts w:ascii="Arial" w:hAnsi="Arial" w:cs="Arial"/>
          <w:kern w:val="0"/>
          <w:sz w:val="20"/>
          <w:szCs w:val="20"/>
        </w:rPr>
        <w:t>“</w:t>
      </w:r>
      <w:r w:rsidRPr="00F71882">
        <w:rPr>
          <w:rFonts w:ascii="Arial" w:hAnsi="Arial" w:cs="Arial" w:hint="eastAsia"/>
          <w:kern w:val="0"/>
          <w:sz w:val="20"/>
          <w:szCs w:val="20"/>
        </w:rPr>
        <w:t>急性中耳炎</w:t>
      </w:r>
      <w:r w:rsidRPr="00F71882">
        <w:rPr>
          <w:rFonts w:ascii="Arial" w:hAnsi="Arial" w:cs="Arial"/>
          <w:kern w:val="0"/>
          <w:sz w:val="20"/>
          <w:szCs w:val="20"/>
        </w:rPr>
        <w:t>”</w:t>
      </w:r>
      <w:r w:rsidRPr="00F71882">
        <w:rPr>
          <w:rFonts w:ascii="Arial" w:hAnsi="Arial" w:cs="Arial" w:hint="eastAsia"/>
          <w:kern w:val="0"/>
          <w:sz w:val="20"/>
          <w:szCs w:val="20"/>
        </w:rPr>
        <w:t>用法用量。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·MAC</w:t>
      </w:r>
      <w:r w:rsidRPr="00F71882">
        <w:rPr>
          <w:rFonts w:ascii="Arial" w:hAnsi="Arial" w:cs="Arial" w:hint="eastAsia"/>
          <w:kern w:val="0"/>
          <w:sz w:val="20"/>
          <w:szCs w:val="20"/>
        </w:rPr>
        <w:t>感染的肺部疾病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20</w:t>
      </w:r>
      <w:r w:rsidRPr="00F71882">
        <w:rPr>
          <w:rFonts w:ascii="Arial" w:hAnsi="Arial" w:cs="Arial" w:hint="eastAsia"/>
          <w:kern w:val="0"/>
          <w:sz w:val="20"/>
          <w:szCs w:val="20"/>
        </w:rPr>
        <w:t>个月及以上儿童，一次</w:t>
      </w:r>
      <w:r w:rsidRPr="00F71882">
        <w:rPr>
          <w:rFonts w:ascii="Arial" w:hAnsi="Arial" w:cs="Arial"/>
          <w:kern w:val="0"/>
          <w:sz w:val="20"/>
          <w:szCs w:val="20"/>
        </w:rPr>
        <w:t>7.5mg/kg(</w:t>
      </w:r>
      <w:r w:rsidRPr="00F71882">
        <w:rPr>
          <w:rFonts w:ascii="Arial" w:hAnsi="Arial" w:cs="Arial" w:hint="eastAsia"/>
          <w:kern w:val="0"/>
          <w:sz w:val="20"/>
          <w:szCs w:val="20"/>
        </w:rPr>
        <w:t>最大剂量为</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次，与其他抗分枝杆菌药联用。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皮肤和</w:t>
      </w:r>
      <w:r w:rsidRPr="00F71882">
        <w:rPr>
          <w:rFonts w:ascii="Arial" w:hAnsi="Arial" w:cs="Arial"/>
          <w:kern w:val="0"/>
          <w:sz w:val="20"/>
          <w:szCs w:val="20"/>
        </w:rPr>
        <w:t>(</w:t>
      </w:r>
      <w:r w:rsidRPr="00F71882">
        <w:rPr>
          <w:rFonts w:ascii="Arial" w:hAnsi="Arial" w:cs="Arial" w:hint="eastAsia"/>
          <w:kern w:val="0"/>
          <w:sz w:val="20"/>
          <w:szCs w:val="20"/>
        </w:rPr>
        <w:t>或</w:t>
      </w:r>
      <w:r w:rsidRPr="00F71882">
        <w:rPr>
          <w:rFonts w:ascii="Arial" w:hAnsi="Arial" w:cs="Arial"/>
          <w:kern w:val="0"/>
          <w:sz w:val="20"/>
          <w:szCs w:val="20"/>
        </w:rPr>
        <w:t>)</w:t>
      </w:r>
      <w:r w:rsidRPr="00F71882">
        <w:rPr>
          <w:rFonts w:ascii="Arial" w:hAnsi="Arial" w:cs="Arial" w:hint="eastAsia"/>
          <w:kern w:val="0"/>
          <w:sz w:val="20"/>
          <w:szCs w:val="20"/>
        </w:rPr>
        <w:t>软组织感染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6</w:t>
      </w:r>
      <w:r w:rsidRPr="00F71882">
        <w:rPr>
          <w:rFonts w:ascii="Arial" w:hAnsi="Arial" w:cs="Arial" w:hint="eastAsia"/>
          <w:kern w:val="0"/>
          <w:sz w:val="20"/>
          <w:szCs w:val="20"/>
        </w:rPr>
        <w:t>个月及以上儿童，同</w:t>
      </w:r>
      <w:r w:rsidRPr="00F71882">
        <w:rPr>
          <w:rFonts w:ascii="Arial" w:hAnsi="Arial" w:cs="Arial"/>
          <w:kern w:val="0"/>
          <w:sz w:val="20"/>
          <w:szCs w:val="20"/>
        </w:rPr>
        <w:t>“</w:t>
      </w:r>
      <w:r w:rsidRPr="00F71882">
        <w:rPr>
          <w:rFonts w:ascii="Arial" w:hAnsi="Arial" w:cs="Arial" w:hint="eastAsia"/>
          <w:kern w:val="0"/>
          <w:sz w:val="20"/>
          <w:szCs w:val="20"/>
        </w:rPr>
        <w:t>链球菌性咽炎</w:t>
      </w:r>
      <w:r w:rsidRPr="00F71882">
        <w:rPr>
          <w:rFonts w:ascii="Arial" w:hAnsi="Arial" w:cs="Arial"/>
          <w:kern w:val="0"/>
          <w:sz w:val="20"/>
          <w:szCs w:val="20"/>
        </w:rPr>
        <w:t>”</w:t>
      </w:r>
      <w:r w:rsidRPr="00F71882">
        <w:rPr>
          <w:rFonts w:ascii="Arial" w:hAnsi="Arial" w:cs="Arial" w:hint="eastAsia"/>
          <w:kern w:val="0"/>
          <w:sz w:val="20"/>
          <w:szCs w:val="20"/>
        </w:rPr>
        <w:t>用法用量。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弥散性鸟分枝杆菌属感染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20</w:t>
      </w:r>
      <w:r w:rsidRPr="00F71882">
        <w:rPr>
          <w:rFonts w:ascii="Arial" w:hAnsi="Arial" w:cs="Arial" w:hint="eastAsia"/>
          <w:kern w:val="0"/>
          <w:sz w:val="20"/>
          <w:szCs w:val="20"/>
        </w:rPr>
        <w:t>个月及以上儿童，一次</w:t>
      </w:r>
      <w:r w:rsidRPr="00F71882">
        <w:rPr>
          <w:rFonts w:ascii="Arial" w:hAnsi="Arial" w:cs="Arial"/>
          <w:kern w:val="0"/>
          <w:sz w:val="20"/>
          <w:szCs w:val="20"/>
        </w:rPr>
        <w:t>7.5mg/kg(</w:t>
      </w:r>
      <w:r w:rsidRPr="00F71882">
        <w:rPr>
          <w:rFonts w:ascii="Arial" w:hAnsi="Arial" w:cs="Arial" w:hint="eastAsia"/>
          <w:kern w:val="0"/>
          <w:sz w:val="20"/>
          <w:szCs w:val="20"/>
        </w:rPr>
        <w:t>最大剂量为</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次，与其他抗分枝杆菌药联用。对</w:t>
      </w:r>
      <w:r w:rsidRPr="00F71882">
        <w:rPr>
          <w:rFonts w:ascii="Arial" w:hAnsi="Arial" w:cs="Arial"/>
          <w:kern w:val="0"/>
          <w:sz w:val="20"/>
          <w:szCs w:val="20"/>
        </w:rPr>
        <w:t>AIDS</w:t>
      </w:r>
      <w:r w:rsidRPr="00F71882">
        <w:rPr>
          <w:rFonts w:ascii="Arial" w:hAnsi="Arial" w:cs="Arial" w:hint="eastAsia"/>
          <w:kern w:val="0"/>
          <w:sz w:val="20"/>
          <w:szCs w:val="20"/>
        </w:rPr>
        <w:t>患者，一次</w:t>
      </w:r>
      <w:r w:rsidRPr="00F71882">
        <w:rPr>
          <w:rFonts w:ascii="Arial" w:hAnsi="Arial" w:cs="Arial"/>
          <w:kern w:val="0"/>
          <w:sz w:val="20"/>
          <w:szCs w:val="20"/>
        </w:rPr>
        <w:t>7.5-15mg/kg(</w:t>
      </w:r>
      <w:r w:rsidRPr="00F71882">
        <w:rPr>
          <w:rFonts w:ascii="Arial" w:hAnsi="Arial" w:cs="Arial" w:hint="eastAsia"/>
          <w:kern w:val="0"/>
          <w:sz w:val="20"/>
          <w:szCs w:val="20"/>
        </w:rPr>
        <w:t>最大剂量为</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15-25mg/kg</w:t>
      </w:r>
      <w:r w:rsidRPr="00F71882">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2.5"/>
          <w:attr w:name="UnitName" w:val="g"/>
        </w:smartTagPr>
        <w:r w:rsidRPr="00F71882">
          <w:rPr>
            <w:rFonts w:ascii="Arial" w:hAnsi="Arial" w:cs="Arial"/>
            <w:kern w:val="0"/>
            <w:sz w:val="20"/>
            <w:szCs w:val="20"/>
          </w:rPr>
          <w:t>2.5g</w:t>
        </w:r>
      </w:smartTag>
      <w:r w:rsidRPr="00F71882">
        <w:rPr>
          <w:rFonts w:ascii="Arial" w:hAnsi="Arial" w:cs="Arial"/>
          <w:kern w:val="0"/>
          <w:sz w:val="20"/>
          <w:szCs w:val="20"/>
        </w:rPr>
        <w:t>)</w:t>
      </w:r>
      <w:r w:rsidRPr="00F71882">
        <w:rPr>
          <w:rFonts w:ascii="Arial" w:hAnsi="Arial" w:cs="Arial" w:hint="eastAsia"/>
          <w:kern w:val="0"/>
          <w:sz w:val="20"/>
          <w:szCs w:val="20"/>
        </w:rPr>
        <w:t>联用；严重感染者，可加用利福布汀</w:t>
      </w:r>
      <w:r w:rsidRPr="00F71882">
        <w:rPr>
          <w:rFonts w:ascii="Arial" w:hAnsi="Arial" w:cs="Arial"/>
          <w:kern w:val="0"/>
          <w:sz w:val="20"/>
          <w:szCs w:val="20"/>
        </w:rPr>
        <w:t>(</w:t>
      </w:r>
      <w:r w:rsidRPr="00F71882">
        <w:rPr>
          <w:rFonts w:ascii="Arial" w:hAnsi="Arial" w:cs="Arial" w:hint="eastAsia"/>
          <w:kern w:val="0"/>
          <w:sz w:val="20"/>
          <w:szCs w:val="20"/>
        </w:rPr>
        <w:t>一次</w:t>
      </w:r>
      <w:r w:rsidRPr="00F71882">
        <w:rPr>
          <w:rFonts w:ascii="Arial" w:hAnsi="Arial" w:cs="Arial"/>
          <w:kern w:val="0"/>
          <w:sz w:val="20"/>
          <w:szCs w:val="20"/>
        </w:rPr>
        <w:t>10-20mg/kg</w:t>
      </w:r>
      <w:r w:rsidRPr="00F71882">
        <w:rPr>
          <w:rFonts w:ascii="Arial" w:hAnsi="Arial" w:cs="Arial" w:hint="eastAsia"/>
          <w:kern w:val="0"/>
          <w:sz w:val="20"/>
          <w:szCs w:val="20"/>
        </w:rPr>
        <w:t>，一日</w:t>
      </w:r>
      <w:r w:rsidRPr="00F71882">
        <w:rPr>
          <w:rFonts w:ascii="Arial" w:hAnsi="Arial" w:cs="Arial"/>
          <w:kern w:val="0"/>
          <w:sz w:val="20"/>
          <w:szCs w:val="20"/>
        </w:rPr>
        <w:t>1</w:t>
      </w:r>
      <w:r w:rsidRPr="00F71882">
        <w:rPr>
          <w:rFonts w:ascii="Arial" w:hAnsi="Arial" w:cs="Arial" w:hint="eastAsia"/>
          <w:kern w:val="0"/>
          <w:sz w:val="20"/>
          <w:szCs w:val="20"/>
        </w:rPr>
        <w:t>次；最大日剂量为</w:t>
      </w:r>
      <w:r w:rsidRPr="00F71882">
        <w:rPr>
          <w:rFonts w:ascii="Arial" w:hAnsi="Arial" w:cs="Arial"/>
          <w:kern w:val="0"/>
          <w:sz w:val="20"/>
          <w:szCs w:val="20"/>
        </w:rPr>
        <w:t>300mg)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预防</w:t>
      </w:r>
      <w:r w:rsidRPr="00F71882">
        <w:rPr>
          <w:rFonts w:ascii="Arial" w:hAnsi="Arial" w:cs="Arial"/>
          <w:kern w:val="0"/>
          <w:sz w:val="20"/>
          <w:szCs w:val="20"/>
        </w:rPr>
        <w:t>AIDS</w:t>
      </w:r>
      <w:r w:rsidRPr="00F71882">
        <w:rPr>
          <w:rFonts w:ascii="Arial" w:hAnsi="Arial" w:cs="Arial" w:hint="eastAsia"/>
          <w:kern w:val="0"/>
          <w:sz w:val="20"/>
          <w:szCs w:val="20"/>
        </w:rPr>
        <w:t>患者的弥散性鸟分枝杆菌属感染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(1)</w:t>
      </w:r>
      <w:r w:rsidRPr="00F71882">
        <w:rPr>
          <w:rFonts w:ascii="Arial" w:hAnsi="Arial" w:cs="Arial" w:hint="eastAsia"/>
          <w:kern w:val="0"/>
          <w:sz w:val="20"/>
          <w:szCs w:val="20"/>
        </w:rPr>
        <w:t>一级预防，一次</w:t>
      </w:r>
      <w:r w:rsidRPr="00F71882">
        <w:rPr>
          <w:rFonts w:ascii="Arial" w:hAnsi="Arial" w:cs="Arial"/>
          <w:kern w:val="0"/>
          <w:sz w:val="20"/>
          <w:szCs w:val="20"/>
        </w:rPr>
        <w:t>7.5mg/kg(</w:t>
      </w:r>
      <w:r w:rsidRPr="00F71882">
        <w:rPr>
          <w:rFonts w:ascii="Arial" w:hAnsi="Arial" w:cs="Arial" w:hint="eastAsia"/>
          <w:kern w:val="0"/>
          <w:sz w:val="20"/>
          <w:szCs w:val="20"/>
        </w:rPr>
        <w:t>最大剂量为</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w:t>
      </w:r>
      <w:r w:rsidRPr="00F71882">
        <w:rPr>
          <w:rFonts w:ascii="Arial" w:hAnsi="Arial" w:cs="Arial"/>
          <w:kern w:val="0"/>
          <w:sz w:val="20"/>
          <w:szCs w:val="20"/>
        </w:rPr>
        <w:t>(2)</w:t>
      </w:r>
      <w:r w:rsidRPr="00F71882">
        <w:rPr>
          <w:rFonts w:ascii="Arial" w:hAnsi="Arial" w:cs="Arial" w:hint="eastAsia"/>
          <w:kern w:val="0"/>
          <w:sz w:val="20"/>
          <w:szCs w:val="20"/>
        </w:rPr>
        <w:t>二级预防，一次</w:t>
      </w:r>
      <w:r w:rsidRPr="00F71882">
        <w:rPr>
          <w:rFonts w:ascii="Arial" w:hAnsi="Arial" w:cs="Arial"/>
          <w:kern w:val="0"/>
          <w:sz w:val="20"/>
          <w:szCs w:val="20"/>
        </w:rPr>
        <w:t>7.5mg/kg(</w:t>
      </w:r>
      <w:r w:rsidRPr="00F71882">
        <w:rPr>
          <w:rFonts w:ascii="Arial" w:hAnsi="Arial" w:cs="Arial" w:hint="eastAsia"/>
          <w:kern w:val="0"/>
          <w:sz w:val="20"/>
          <w:szCs w:val="20"/>
        </w:rPr>
        <w:t>最大剂量为</w:t>
      </w:r>
      <w:r w:rsidRPr="00F71882">
        <w:rPr>
          <w:rFonts w:ascii="Arial" w:hAnsi="Arial" w:cs="Arial"/>
          <w:kern w:val="0"/>
          <w:sz w:val="20"/>
          <w:szCs w:val="20"/>
        </w:rPr>
        <w:t>500mg)</w:t>
      </w:r>
      <w:r w:rsidRPr="00F71882">
        <w:rPr>
          <w:rFonts w:ascii="Arial" w:hAnsi="Arial" w:cs="Arial" w:hint="eastAsia"/>
          <w:kern w:val="0"/>
          <w:sz w:val="20"/>
          <w:szCs w:val="20"/>
        </w:rPr>
        <w:t>，一日</w:t>
      </w:r>
      <w:r w:rsidRPr="00F71882">
        <w:rPr>
          <w:rFonts w:ascii="Arial" w:hAnsi="Arial" w:cs="Arial"/>
          <w:kern w:val="0"/>
          <w:sz w:val="20"/>
          <w:szCs w:val="20"/>
        </w:rPr>
        <w:t>2</w:t>
      </w:r>
      <w:r w:rsidRPr="00F71882">
        <w:rPr>
          <w:rFonts w:ascii="Arial" w:hAnsi="Arial" w:cs="Arial" w:hint="eastAsia"/>
          <w:kern w:val="0"/>
          <w:sz w:val="20"/>
          <w:szCs w:val="20"/>
        </w:rPr>
        <w:t>次，与乙胺丁醇</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15-25mg/kg</w:t>
      </w:r>
      <w:r w:rsidRPr="00F71882">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2.5"/>
          <w:attr w:name="UnitName" w:val="g"/>
        </w:smartTagPr>
        <w:r w:rsidRPr="00F71882">
          <w:rPr>
            <w:rFonts w:ascii="Arial" w:hAnsi="Arial" w:cs="Arial"/>
            <w:kern w:val="0"/>
            <w:sz w:val="20"/>
            <w:szCs w:val="20"/>
          </w:rPr>
          <w:t>2.5g</w:t>
        </w:r>
      </w:smartTag>
      <w:r w:rsidRPr="00F71882">
        <w:rPr>
          <w:rFonts w:ascii="Arial" w:hAnsi="Arial" w:cs="Arial"/>
          <w:kern w:val="0"/>
          <w:sz w:val="20"/>
          <w:szCs w:val="20"/>
        </w:rPr>
        <w:t>)</w:t>
      </w:r>
      <w:r w:rsidRPr="00F71882">
        <w:rPr>
          <w:rFonts w:ascii="Arial" w:hAnsi="Arial" w:cs="Arial" w:hint="eastAsia"/>
          <w:kern w:val="0"/>
          <w:sz w:val="20"/>
          <w:szCs w:val="20"/>
        </w:rPr>
        <w:t>联用，也可与或不与利福布汀</w:t>
      </w:r>
      <w:r w:rsidRPr="00F71882">
        <w:rPr>
          <w:rFonts w:ascii="Arial" w:hAnsi="Arial" w:cs="Arial"/>
          <w:kern w:val="0"/>
          <w:sz w:val="20"/>
          <w:szCs w:val="20"/>
        </w:rPr>
        <w:t>(</w:t>
      </w:r>
      <w:r w:rsidRPr="00F71882">
        <w:rPr>
          <w:rFonts w:ascii="Arial" w:hAnsi="Arial" w:cs="Arial" w:hint="eastAsia"/>
          <w:kern w:val="0"/>
          <w:sz w:val="20"/>
          <w:szCs w:val="20"/>
        </w:rPr>
        <w:t>一次</w:t>
      </w:r>
      <w:r w:rsidRPr="00F71882">
        <w:rPr>
          <w:rFonts w:ascii="Arial" w:hAnsi="Arial" w:cs="Arial"/>
          <w:kern w:val="0"/>
          <w:sz w:val="20"/>
          <w:szCs w:val="20"/>
        </w:rPr>
        <w:t>5mg/kg</w:t>
      </w:r>
      <w:r w:rsidRPr="00F71882">
        <w:rPr>
          <w:rFonts w:ascii="Arial" w:hAnsi="Arial" w:cs="Arial" w:hint="eastAsia"/>
          <w:kern w:val="0"/>
          <w:sz w:val="20"/>
          <w:szCs w:val="20"/>
        </w:rPr>
        <w:t>，最大日剂量为</w:t>
      </w:r>
      <w:r w:rsidRPr="00F71882">
        <w:rPr>
          <w:rFonts w:ascii="Arial" w:hAnsi="Arial" w:cs="Arial"/>
          <w:kern w:val="0"/>
          <w:sz w:val="20"/>
          <w:szCs w:val="20"/>
        </w:rPr>
        <w:t>300mg)</w:t>
      </w:r>
      <w:r w:rsidRPr="00F71882">
        <w:rPr>
          <w:rFonts w:ascii="Arial" w:hAnsi="Arial" w:cs="Arial" w:hint="eastAsia"/>
          <w:kern w:val="0"/>
          <w:sz w:val="20"/>
          <w:szCs w:val="20"/>
        </w:rPr>
        <w:t>联用。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幽门螺杆菌感染的十二指肠溃疡</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速释制剂：</w:t>
      </w:r>
      <w:r w:rsidRPr="00F71882">
        <w:rPr>
          <w:rFonts w:ascii="Arial" w:hAnsi="Arial" w:cs="Arial"/>
          <w:kern w:val="0"/>
          <w:sz w:val="20"/>
          <w:szCs w:val="20"/>
        </w:rPr>
        <w:t>3.3</w:t>
      </w:r>
      <w:r w:rsidRPr="00F71882">
        <w:rPr>
          <w:rFonts w:ascii="Arial" w:hAnsi="Arial" w:cs="Arial" w:hint="eastAsia"/>
          <w:kern w:val="0"/>
          <w:sz w:val="20"/>
          <w:szCs w:val="20"/>
        </w:rPr>
        <w:t>至</w:t>
      </w:r>
      <w:r w:rsidRPr="00F71882">
        <w:rPr>
          <w:rFonts w:ascii="Arial" w:hAnsi="Arial" w:cs="Arial"/>
          <w:kern w:val="0"/>
          <w:sz w:val="20"/>
          <w:szCs w:val="20"/>
        </w:rPr>
        <w:t>18</w:t>
      </w:r>
      <w:r w:rsidRPr="00F71882">
        <w:rPr>
          <w:rFonts w:ascii="Arial" w:hAnsi="Arial" w:cs="Arial" w:hint="eastAsia"/>
          <w:kern w:val="0"/>
          <w:sz w:val="20"/>
          <w:szCs w:val="20"/>
        </w:rPr>
        <w:t>岁儿童，采用序贯疗法，奥美拉唑一日</w:t>
      </w:r>
      <w:r w:rsidRPr="00F71882">
        <w:rPr>
          <w:rFonts w:ascii="Arial" w:hAnsi="Arial" w:cs="Arial"/>
          <w:kern w:val="0"/>
          <w:sz w:val="20"/>
          <w:szCs w:val="20"/>
        </w:rPr>
        <w:t>1mg/kg</w:t>
      </w:r>
      <w:r w:rsidRPr="00F71882">
        <w:rPr>
          <w:rFonts w:ascii="Arial" w:hAnsi="Arial" w:cs="Arial" w:hint="eastAsia"/>
          <w:kern w:val="0"/>
          <w:sz w:val="20"/>
          <w:szCs w:val="20"/>
        </w:rPr>
        <w:t>，与阿莫西林</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50mg/kg)</w:t>
      </w:r>
      <w:r w:rsidRPr="00F71882">
        <w:rPr>
          <w:rFonts w:ascii="Arial" w:hAnsi="Arial" w:cs="Arial" w:hint="eastAsia"/>
          <w:kern w:val="0"/>
          <w:sz w:val="20"/>
          <w:szCs w:val="20"/>
        </w:rPr>
        <w:t>联用</w:t>
      </w:r>
      <w:r w:rsidRPr="00F71882">
        <w:rPr>
          <w:rFonts w:ascii="Arial" w:hAnsi="Arial" w:cs="Arial"/>
          <w:kern w:val="0"/>
          <w:sz w:val="20"/>
          <w:szCs w:val="20"/>
        </w:rPr>
        <w:t>5</w:t>
      </w:r>
      <w:r w:rsidRPr="00F71882">
        <w:rPr>
          <w:rFonts w:ascii="Arial" w:hAnsi="Arial" w:cs="Arial" w:hint="eastAsia"/>
          <w:kern w:val="0"/>
          <w:sz w:val="20"/>
          <w:szCs w:val="20"/>
        </w:rPr>
        <w:t>日，随后奥美拉唑一日</w:t>
      </w:r>
      <w:r w:rsidRPr="00F71882">
        <w:rPr>
          <w:rFonts w:ascii="Arial" w:hAnsi="Arial" w:cs="Arial"/>
          <w:kern w:val="0"/>
          <w:sz w:val="20"/>
          <w:szCs w:val="20"/>
        </w:rPr>
        <w:t>1mg/kg</w:t>
      </w:r>
      <w:r w:rsidRPr="00F71882">
        <w:rPr>
          <w:rFonts w:ascii="Arial" w:hAnsi="Arial" w:cs="Arial" w:hint="eastAsia"/>
          <w:kern w:val="0"/>
          <w:sz w:val="20"/>
          <w:szCs w:val="20"/>
        </w:rPr>
        <w:t>，与本药</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15mg/kg)</w:t>
      </w:r>
      <w:r w:rsidRPr="00F71882">
        <w:rPr>
          <w:rFonts w:ascii="Arial" w:hAnsi="Arial" w:cs="Arial" w:hint="eastAsia"/>
          <w:kern w:val="0"/>
          <w:sz w:val="20"/>
          <w:szCs w:val="20"/>
        </w:rPr>
        <w:t>、替硝唑</w:t>
      </w:r>
      <w:r w:rsidRPr="00F71882">
        <w:rPr>
          <w:rFonts w:ascii="Arial" w:hAnsi="Arial" w:cs="Arial"/>
          <w:kern w:val="0"/>
          <w:sz w:val="20"/>
          <w:szCs w:val="20"/>
        </w:rPr>
        <w:t>(</w:t>
      </w:r>
      <w:r w:rsidRPr="00F71882">
        <w:rPr>
          <w:rFonts w:ascii="Arial" w:hAnsi="Arial" w:cs="Arial" w:hint="eastAsia"/>
          <w:kern w:val="0"/>
          <w:sz w:val="20"/>
          <w:szCs w:val="20"/>
        </w:rPr>
        <w:t>一日</w:t>
      </w:r>
      <w:r w:rsidRPr="00F71882">
        <w:rPr>
          <w:rFonts w:ascii="Arial" w:hAnsi="Arial" w:cs="Arial"/>
          <w:kern w:val="0"/>
          <w:sz w:val="20"/>
          <w:szCs w:val="20"/>
        </w:rPr>
        <w:t>20mg/kg)</w:t>
      </w:r>
      <w:r w:rsidRPr="00F71882">
        <w:rPr>
          <w:rFonts w:ascii="Arial" w:hAnsi="Arial" w:cs="Arial" w:hint="eastAsia"/>
          <w:kern w:val="0"/>
          <w:sz w:val="20"/>
          <w:szCs w:val="20"/>
        </w:rPr>
        <w:t>联用，连用</w:t>
      </w:r>
      <w:r w:rsidRPr="00F71882">
        <w:rPr>
          <w:rFonts w:ascii="Arial" w:hAnsi="Arial" w:cs="Arial"/>
          <w:kern w:val="0"/>
          <w:sz w:val="20"/>
          <w:szCs w:val="20"/>
        </w:rPr>
        <w:t>5</w:t>
      </w:r>
      <w:r w:rsidRPr="00F71882">
        <w:rPr>
          <w:rFonts w:ascii="Arial" w:hAnsi="Arial" w:cs="Arial" w:hint="eastAsia"/>
          <w:kern w:val="0"/>
          <w:sz w:val="20"/>
          <w:szCs w:val="20"/>
        </w:rPr>
        <w:t>日以上。</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w:t>
      </w:r>
      <w:r w:rsidRPr="00F71882">
        <w:rPr>
          <w:rFonts w:ascii="Arial" w:hAnsi="Arial" w:cs="Arial" w:hint="eastAsia"/>
          <w:kern w:val="0"/>
          <w:sz w:val="20"/>
          <w:szCs w:val="20"/>
        </w:rPr>
        <w:t>预防细菌性心内膜炎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口服给药</w:t>
      </w:r>
      <w:r w:rsidRPr="00F71882">
        <w:rPr>
          <w:rFonts w:ascii="Arial" w:hAnsi="Arial" w:cs="Arial"/>
          <w:kern w:val="0"/>
          <w:sz w:val="20"/>
          <w:szCs w:val="20"/>
        </w:rPr>
        <w:t xml:space="preserve">  </w:t>
      </w:r>
      <w:r w:rsidRPr="00F71882">
        <w:rPr>
          <w:rFonts w:ascii="Arial" w:hAnsi="Arial" w:cs="Arial" w:hint="eastAsia"/>
          <w:kern w:val="0"/>
          <w:sz w:val="20"/>
          <w:szCs w:val="20"/>
        </w:rPr>
        <w:t>用于高危患者及牙科、呼吸道、皮肤或肌肉组织感染手术时细菌性心内膜炎的预防，一次</w:t>
      </w:r>
      <w:r w:rsidRPr="00F71882">
        <w:rPr>
          <w:rFonts w:ascii="Arial" w:hAnsi="Arial" w:cs="Arial"/>
          <w:kern w:val="0"/>
          <w:sz w:val="20"/>
          <w:szCs w:val="20"/>
        </w:rPr>
        <w:t>15mg/kg</w:t>
      </w:r>
      <w:r w:rsidRPr="00F71882">
        <w:rPr>
          <w:rFonts w:ascii="Arial" w:hAnsi="Arial" w:cs="Arial" w:hint="eastAsia"/>
          <w:kern w:val="0"/>
          <w:sz w:val="20"/>
          <w:szCs w:val="20"/>
        </w:rPr>
        <w:t>，于手术前</w:t>
      </w:r>
      <w:r w:rsidRPr="00F71882">
        <w:rPr>
          <w:rFonts w:ascii="Arial" w:hAnsi="Arial" w:cs="Arial"/>
          <w:kern w:val="0"/>
          <w:sz w:val="20"/>
          <w:szCs w:val="20"/>
        </w:rPr>
        <w:t>30-60</w:t>
      </w:r>
      <w:r w:rsidRPr="00F71882">
        <w:rPr>
          <w:rFonts w:ascii="Arial" w:hAnsi="Arial" w:cs="Arial" w:hint="eastAsia"/>
          <w:kern w:val="0"/>
          <w:sz w:val="20"/>
          <w:szCs w:val="20"/>
        </w:rPr>
        <w:t>分钟服用。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肾功能不全时剂量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重度肾功能不全</w:t>
      </w:r>
      <w:r w:rsidRPr="00F71882">
        <w:rPr>
          <w:rFonts w:ascii="Arial" w:hAnsi="Arial" w:cs="Arial"/>
          <w:kern w:val="0"/>
          <w:sz w:val="20"/>
          <w:szCs w:val="20"/>
        </w:rPr>
        <w:t>(</w:t>
      </w:r>
      <w:r w:rsidRPr="00F71882">
        <w:rPr>
          <w:rFonts w:ascii="Arial" w:hAnsi="Arial" w:cs="Arial" w:hint="eastAsia"/>
          <w:kern w:val="0"/>
          <w:sz w:val="20"/>
          <w:szCs w:val="20"/>
        </w:rPr>
        <w:t>如肌酐清除率小于</w:t>
      </w:r>
      <w:r w:rsidRPr="00F71882">
        <w:rPr>
          <w:rFonts w:ascii="Arial" w:hAnsi="Arial" w:cs="Arial"/>
          <w:kern w:val="0"/>
          <w:sz w:val="20"/>
          <w:szCs w:val="20"/>
        </w:rPr>
        <w:t>30ml/min)</w:t>
      </w:r>
      <w:r w:rsidRPr="00F71882">
        <w:rPr>
          <w:rFonts w:ascii="Arial" w:hAnsi="Arial" w:cs="Arial" w:hint="eastAsia"/>
          <w:kern w:val="0"/>
          <w:sz w:val="20"/>
          <w:szCs w:val="20"/>
        </w:rPr>
        <w:t>者，剂量应减半。</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肝功能不全时剂量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肝功能不全者，若肾功能正常，则无需调整剂量。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【给药说明】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给药方式说明</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口服给药</w:t>
      </w:r>
      <w:r w:rsidRPr="00F71882">
        <w:rPr>
          <w:rFonts w:ascii="Arial" w:hAnsi="Arial" w:cs="Arial"/>
          <w:kern w:val="0"/>
          <w:sz w:val="20"/>
          <w:szCs w:val="20"/>
        </w:rPr>
        <w:t xml:space="preserve">  (1)</w:t>
      </w:r>
      <w:r w:rsidRPr="00F71882">
        <w:rPr>
          <w:rFonts w:ascii="Arial" w:hAnsi="Arial" w:cs="Arial" w:hint="eastAsia"/>
          <w:kern w:val="0"/>
          <w:sz w:val="20"/>
          <w:szCs w:val="20"/>
        </w:rPr>
        <w:t>本药常释制剂可空腹口服，也可与牛奶等食物同服。</w:t>
      </w:r>
      <w:r w:rsidRPr="00F71882">
        <w:rPr>
          <w:rFonts w:ascii="Arial" w:hAnsi="Arial" w:cs="Arial"/>
          <w:kern w:val="0"/>
          <w:sz w:val="20"/>
          <w:szCs w:val="20"/>
        </w:rPr>
        <w:t>(2)</w:t>
      </w:r>
      <w:r w:rsidRPr="00F71882">
        <w:rPr>
          <w:rFonts w:ascii="Arial" w:hAnsi="Arial" w:cs="Arial" w:hint="eastAsia"/>
          <w:kern w:val="0"/>
          <w:sz w:val="20"/>
          <w:szCs w:val="20"/>
        </w:rPr>
        <w:t>本药缓释片、缓释胶囊应于餐中服用，且不可压碎或咀嚼。</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【禁忌症】</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对本药或其他大环内酯类药过敏者。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心脏病</w:t>
      </w:r>
      <w:r w:rsidRPr="00F71882">
        <w:rPr>
          <w:rFonts w:ascii="Arial" w:hAnsi="Arial" w:cs="Arial"/>
          <w:kern w:val="0"/>
          <w:sz w:val="20"/>
          <w:szCs w:val="20"/>
        </w:rPr>
        <w:t>(</w:t>
      </w:r>
      <w:r w:rsidRPr="00F71882">
        <w:rPr>
          <w:rFonts w:ascii="Arial" w:hAnsi="Arial" w:cs="Arial" w:hint="eastAsia"/>
          <w:kern w:val="0"/>
          <w:sz w:val="20"/>
          <w:szCs w:val="20"/>
        </w:rPr>
        <w:t>如心律失常、心动过缓、</w:t>
      </w:r>
      <w:r w:rsidRPr="00F71882">
        <w:rPr>
          <w:rFonts w:ascii="Arial" w:hAnsi="Arial" w:cs="Arial"/>
          <w:kern w:val="0"/>
          <w:sz w:val="20"/>
          <w:szCs w:val="20"/>
        </w:rPr>
        <w:t>QT</w:t>
      </w:r>
      <w:r w:rsidRPr="00F71882">
        <w:rPr>
          <w:rFonts w:ascii="Arial" w:hAnsi="Arial" w:cs="Arial" w:hint="eastAsia"/>
          <w:kern w:val="0"/>
          <w:sz w:val="20"/>
          <w:szCs w:val="20"/>
        </w:rPr>
        <w:t>间期延长、缺血性心脏病、充血性心力衰竭等</w:t>
      </w:r>
      <w:r w:rsidRPr="00F71882">
        <w:rPr>
          <w:rFonts w:ascii="Arial" w:hAnsi="Arial" w:cs="Arial"/>
          <w:kern w:val="0"/>
          <w:sz w:val="20"/>
          <w:szCs w:val="20"/>
        </w:rPr>
        <w:t>)</w:t>
      </w:r>
      <w:r w:rsidRPr="00F71882">
        <w:rPr>
          <w:rFonts w:ascii="Arial" w:hAnsi="Arial" w:cs="Arial" w:hint="eastAsia"/>
          <w:kern w:val="0"/>
          <w:sz w:val="20"/>
          <w:szCs w:val="20"/>
        </w:rPr>
        <w:t>患者。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严重肝功能损害者。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4.</w:t>
      </w:r>
      <w:r w:rsidRPr="00F71882">
        <w:rPr>
          <w:rFonts w:ascii="Arial" w:hAnsi="Arial" w:cs="Arial" w:hint="eastAsia"/>
          <w:kern w:val="0"/>
          <w:sz w:val="20"/>
          <w:szCs w:val="20"/>
        </w:rPr>
        <w:t>水电解质紊乱者。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5.</w:t>
      </w:r>
      <w:r w:rsidRPr="00F71882">
        <w:rPr>
          <w:rFonts w:ascii="Arial" w:hAnsi="Arial" w:cs="Arial" w:hint="eastAsia"/>
          <w:kern w:val="0"/>
          <w:sz w:val="20"/>
          <w:szCs w:val="20"/>
        </w:rPr>
        <w:t>有使用本药致胆汁淤积性黄疸史者</w:t>
      </w:r>
      <w:r w:rsidRPr="00F71882">
        <w:rPr>
          <w:rFonts w:ascii="Arial" w:hAnsi="Arial" w:cs="Arial"/>
          <w:kern w:val="0"/>
          <w:sz w:val="20"/>
          <w:szCs w:val="20"/>
        </w:rPr>
        <w:t>(</w:t>
      </w:r>
      <w:r w:rsidRPr="00F71882">
        <w:rPr>
          <w:rFonts w:ascii="Arial" w:hAnsi="Arial" w:cs="Arial" w:hint="eastAsia"/>
          <w:kern w:val="0"/>
          <w:sz w:val="20"/>
          <w:szCs w:val="20"/>
        </w:rPr>
        <w:t>国外资料</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6.</w:t>
      </w:r>
      <w:r w:rsidRPr="00F71882">
        <w:rPr>
          <w:rFonts w:ascii="Arial" w:hAnsi="Arial" w:cs="Arial" w:hint="eastAsia"/>
          <w:kern w:val="0"/>
          <w:sz w:val="20"/>
          <w:szCs w:val="20"/>
        </w:rPr>
        <w:t>妊娠期妇女。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7.</w:t>
      </w:r>
      <w:r w:rsidRPr="00F71882">
        <w:rPr>
          <w:rFonts w:ascii="Arial" w:hAnsi="Arial" w:cs="Arial" w:hint="eastAsia"/>
          <w:kern w:val="0"/>
          <w:sz w:val="20"/>
          <w:szCs w:val="20"/>
        </w:rPr>
        <w:t>哺乳期妇女。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【慎用】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肝功能损害者。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中至重度肾功能不全者。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冠状动脉病患者</w:t>
      </w:r>
      <w:r w:rsidRPr="00F71882">
        <w:rPr>
          <w:rFonts w:ascii="Arial" w:hAnsi="Arial" w:cs="Arial"/>
          <w:kern w:val="0"/>
          <w:sz w:val="20"/>
          <w:szCs w:val="20"/>
        </w:rPr>
        <w:t>(</w:t>
      </w:r>
      <w:r w:rsidRPr="00F71882">
        <w:rPr>
          <w:rFonts w:ascii="Arial" w:hAnsi="Arial" w:cs="Arial" w:hint="eastAsia"/>
          <w:kern w:val="0"/>
          <w:sz w:val="20"/>
          <w:szCs w:val="20"/>
        </w:rPr>
        <w:t>国外资料</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4.</w:t>
      </w:r>
      <w:r w:rsidRPr="00F71882">
        <w:rPr>
          <w:rFonts w:ascii="Arial" w:hAnsi="Arial" w:cs="Arial" w:hint="eastAsia"/>
          <w:kern w:val="0"/>
          <w:sz w:val="20"/>
          <w:szCs w:val="20"/>
        </w:rPr>
        <w:t>重症肌无力者</w:t>
      </w:r>
      <w:r w:rsidRPr="00F71882">
        <w:rPr>
          <w:rFonts w:ascii="Arial" w:hAnsi="Arial" w:cs="Arial"/>
          <w:kern w:val="0"/>
          <w:sz w:val="20"/>
          <w:szCs w:val="20"/>
        </w:rPr>
        <w:t>(</w:t>
      </w:r>
      <w:r w:rsidRPr="00F71882">
        <w:rPr>
          <w:rFonts w:ascii="Arial" w:hAnsi="Arial" w:cs="Arial" w:hint="eastAsia"/>
          <w:kern w:val="0"/>
          <w:sz w:val="20"/>
          <w:szCs w:val="20"/>
        </w:rPr>
        <w:t>国外资料</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【特殊人群】</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儿童</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本药在</w:t>
      </w:r>
      <w:r w:rsidRPr="00F71882">
        <w:rPr>
          <w:rFonts w:ascii="Arial" w:hAnsi="Arial" w:cs="Arial"/>
          <w:kern w:val="0"/>
          <w:sz w:val="20"/>
          <w:szCs w:val="20"/>
        </w:rPr>
        <w:t>6</w:t>
      </w:r>
      <w:r w:rsidRPr="00F71882">
        <w:rPr>
          <w:rFonts w:ascii="Arial" w:hAnsi="Arial" w:cs="Arial" w:hint="eastAsia"/>
          <w:kern w:val="0"/>
          <w:sz w:val="20"/>
          <w:szCs w:val="20"/>
        </w:rPr>
        <w:t>个月至</w:t>
      </w:r>
      <w:r w:rsidRPr="00F71882">
        <w:rPr>
          <w:rFonts w:ascii="Arial" w:hAnsi="Arial" w:cs="Arial"/>
          <w:kern w:val="0"/>
          <w:sz w:val="20"/>
          <w:szCs w:val="20"/>
        </w:rPr>
        <w:t>12</w:t>
      </w:r>
      <w:r w:rsidRPr="00F71882">
        <w:rPr>
          <w:rFonts w:ascii="Arial" w:hAnsi="Arial" w:cs="Arial" w:hint="eastAsia"/>
          <w:kern w:val="0"/>
          <w:sz w:val="20"/>
          <w:szCs w:val="20"/>
        </w:rPr>
        <w:t>岁儿童中耐受性良好，但</w:t>
      </w:r>
      <w:r w:rsidRPr="00F71882">
        <w:rPr>
          <w:rFonts w:ascii="Arial" w:hAnsi="Arial" w:cs="Arial"/>
          <w:kern w:val="0"/>
          <w:sz w:val="20"/>
          <w:szCs w:val="20"/>
        </w:rPr>
        <w:t>6</w:t>
      </w:r>
      <w:r w:rsidRPr="00F71882">
        <w:rPr>
          <w:rFonts w:ascii="Arial" w:hAnsi="Arial" w:cs="Arial" w:hint="eastAsia"/>
          <w:kern w:val="0"/>
          <w:sz w:val="20"/>
          <w:szCs w:val="20"/>
        </w:rPr>
        <w:t>个月以下儿童使用本药的安全性和有效性尚不明确。</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建议使用本药干混悬剂或颗粒剂等。</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老人</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老年人使用本药的耐受性与年轻人相仿。与年轻人相比，本药原形及其代谢物在老年人中的血药浓度较高、消除较慢，这与老年人肾功能有关。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妊娠期妇女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本药可通过胎盘。动物试验显示本药对胚胎及胎仔有毒性作用，故妊娠期妇女禁用。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美国食品药品管理局</w:t>
      </w:r>
      <w:r w:rsidRPr="00F71882">
        <w:rPr>
          <w:rFonts w:ascii="Arial" w:hAnsi="Arial" w:cs="Arial"/>
          <w:kern w:val="0"/>
          <w:sz w:val="20"/>
          <w:szCs w:val="20"/>
        </w:rPr>
        <w:t>(FDA)</w:t>
      </w:r>
      <w:r w:rsidRPr="00F71882">
        <w:rPr>
          <w:rFonts w:ascii="Arial" w:hAnsi="Arial" w:cs="Arial" w:hint="eastAsia"/>
          <w:kern w:val="0"/>
          <w:sz w:val="20"/>
          <w:szCs w:val="20"/>
        </w:rPr>
        <w:t>对本药的妊娠安全性分级为</w:t>
      </w:r>
      <w:r w:rsidRPr="00F71882">
        <w:rPr>
          <w:rFonts w:ascii="Arial" w:hAnsi="Arial" w:cs="Arial"/>
          <w:kern w:val="0"/>
          <w:sz w:val="20"/>
          <w:szCs w:val="20"/>
        </w:rPr>
        <w:t>C</w:t>
      </w:r>
      <w:r w:rsidRPr="00F71882">
        <w:rPr>
          <w:rFonts w:ascii="Arial" w:hAnsi="Arial" w:cs="Arial" w:hint="eastAsia"/>
          <w:kern w:val="0"/>
          <w:sz w:val="20"/>
          <w:szCs w:val="20"/>
        </w:rPr>
        <w:t>级。</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哺乳期妇女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本药及其代谢物可进入乳汁，故哺乳期妇女禁用。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特殊疾病状态</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肝、肾功能不全者：此类患者使用本药时禁止与秋水仙碱合用。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【不良反应】</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心血管系统</w:t>
      </w:r>
      <w:r w:rsidRPr="00F71882">
        <w:rPr>
          <w:rFonts w:ascii="Arial" w:hAnsi="Arial" w:cs="Arial"/>
          <w:kern w:val="0"/>
          <w:sz w:val="20"/>
          <w:szCs w:val="20"/>
        </w:rPr>
        <w:t xml:space="preserve">  </w:t>
      </w:r>
      <w:r w:rsidRPr="00F71882">
        <w:rPr>
          <w:rFonts w:ascii="Arial" w:hAnsi="Arial" w:cs="Arial" w:hint="eastAsia"/>
          <w:kern w:val="0"/>
          <w:sz w:val="20"/>
          <w:szCs w:val="20"/>
        </w:rPr>
        <w:t>有用药后出现</w:t>
      </w:r>
      <w:r w:rsidRPr="00F71882">
        <w:rPr>
          <w:rFonts w:ascii="Arial" w:hAnsi="Arial" w:cs="Arial"/>
          <w:kern w:val="0"/>
          <w:sz w:val="20"/>
          <w:szCs w:val="20"/>
        </w:rPr>
        <w:t>QT</w:t>
      </w:r>
      <w:r w:rsidRPr="00F71882">
        <w:rPr>
          <w:rFonts w:ascii="Arial" w:hAnsi="Arial" w:cs="Arial" w:hint="eastAsia"/>
          <w:kern w:val="0"/>
          <w:sz w:val="20"/>
          <w:szCs w:val="20"/>
        </w:rPr>
        <w:t>间期延长，心室颤动和尖端扭转型室性心动过速的报道。也有心脏病患者服用本药后死亡率升高的报道。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代谢</w:t>
      </w:r>
      <w:r w:rsidRPr="00F71882">
        <w:rPr>
          <w:rFonts w:ascii="Arial" w:hAnsi="Arial" w:cs="Arial"/>
          <w:kern w:val="0"/>
          <w:sz w:val="20"/>
          <w:szCs w:val="20"/>
        </w:rPr>
        <w:t>/</w:t>
      </w:r>
      <w:r w:rsidRPr="00F71882">
        <w:rPr>
          <w:rFonts w:ascii="Arial" w:hAnsi="Arial" w:cs="Arial" w:hint="eastAsia"/>
          <w:kern w:val="0"/>
          <w:sz w:val="20"/>
          <w:szCs w:val="20"/>
        </w:rPr>
        <w:t>内分泌系统</w:t>
      </w:r>
      <w:r w:rsidRPr="00F71882">
        <w:rPr>
          <w:rFonts w:ascii="Arial" w:hAnsi="Arial" w:cs="Arial"/>
          <w:kern w:val="0"/>
          <w:sz w:val="20"/>
          <w:szCs w:val="20"/>
        </w:rPr>
        <w:t xml:space="preserve">  </w:t>
      </w:r>
      <w:r w:rsidRPr="00F71882">
        <w:rPr>
          <w:rFonts w:ascii="Arial" w:hAnsi="Arial" w:cs="Arial" w:hint="eastAsia"/>
          <w:kern w:val="0"/>
          <w:sz w:val="20"/>
          <w:szCs w:val="20"/>
        </w:rPr>
        <w:t>有低血糖的报道，其中一些发生于与口服降糖成分或胰岛素同时服用时。也有双极障碍病史者用药后出现低钾血症的个案报道。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呼吸系统</w:t>
      </w:r>
      <w:r w:rsidRPr="00F71882">
        <w:rPr>
          <w:rFonts w:ascii="Arial" w:hAnsi="Arial" w:cs="Arial"/>
          <w:kern w:val="0"/>
          <w:sz w:val="20"/>
          <w:szCs w:val="20"/>
        </w:rPr>
        <w:t xml:space="preserve">  </w:t>
      </w:r>
      <w:r w:rsidRPr="00F71882">
        <w:rPr>
          <w:rFonts w:ascii="Arial" w:hAnsi="Arial" w:cs="Arial" w:hint="eastAsia"/>
          <w:kern w:val="0"/>
          <w:sz w:val="20"/>
          <w:szCs w:val="20"/>
        </w:rPr>
        <w:t>有双极障碍病史者用药后出现低氧血症的个案报道。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4.</w:t>
      </w:r>
      <w:r w:rsidRPr="00F71882">
        <w:rPr>
          <w:rFonts w:ascii="Arial" w:hAnsi="Arial" w:cs="Arial" w:hint="eastAsia"/>
          <w:kern w:val="0"/>
          <w:sz w:val="20"/>
          <w:szCs w:val="20"/>
        </w:rPr>
        <w:t>肌肉骨骼系统</w:t>
      </w:r>
      <w:r w:rsidRPr="00F71882">
        <w:rPr>
          <w:rFonts w:ascii="Arial" w:hAnsi="Arial" w:cs="Arial"/>
          <w:kern w:val="0"/>
          <w:sz w:val="20"/>
          <w:szCs w:val="20"/>
        </w:rPr>
        <w:t xml:space="preserve">  </w:t>
      </w:r>
      <w:r w:rsidRPr="00F71882">
        <w:rPr>
          <w:rFonts w:ascii="Arial" w:hAnsi="Arial" w:cs="Arial" w:hint="eastAsia"/>
          <w:kern w:val="0"/>
          <w:sz w:val="20"/>
          <w:szCs w:val="20"/>
        </w:rPr>
        <w:t>可见关节痛、肌痛。</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5.</w:t>
      </w:r>
      <w:r w:rsidRPr="00F71882">
        <w:rPr>
          <w:rFonts w:ascii="Arial" w:hAnsi="Arial" w:cs="Arial" w:hint="eastAsia"/>
          <w:kern w:val="0"/>
          <w:sz w:val="20"/>
          <w:szCs w:val="20"/>
        </w:rPr>
        <w:t>泌尿生殖系统</w:t>
      </w:r>
      <w:r w:rsidRPr="00F71882">
        <w:rPr>
          <w:rFonts w:ascii="Arial" w:hAnsi="Arial" w:cs="Arial"/>
          <w:kern w:val="0"/>
          <w:sz w:val="20"/>
          <w:szCs w:val="20"/>
        </w:rPr>
        <w:t xml:space="preserve">  </w:t>
      </w:r>
      <w:r w:rsidRPr="00F71882">
        <w:rPr>
          <w:rFonts w:ascii="Arial" w:hAnsi="Arial" w:cs="Arial" w:hint="eastAsia"/>
          <w:kern w:val="0"/>
          <w:sz w:val="20"/>
          <w:szCs w:val="20"/>
        </w:rPr>
        <w:t>可见血尿素氮升高</w:t>
      </w:r>
      <w:r w:rsidRPr="00F71882">
        <w:rPr>
          <w:rFonts w:ascii="Arial" w:hAnsi="Arial" w:cs="Arial"/>
          <w:kern w:val="0"/>
          <w:sz w:val="20"/>
          <w:szCs w:val="20"/>
        </w:rPr>
        <w:t>(4%)</w:t>
      </w:r>
      <w:r w:rsidRPr="00F71882">
        <w:rPr>
          <w:rFonts w:ascii="Arial" w:hAnsi="Arial" w:cs="Arial" w:hint="eastAsia"/>
          <w:kern w:val="0"/>
          <w:sz w:val="20"/>
          <w:szCs w:val="20"/>
        </w:rPr>
        <w:t>。有血清肌酸酐升高、间质性肾炎、肾衰竭的报道。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6.</w:t>
      </w:r>
      <w:r w:rsidRPr="00F71882">
        <w:rPr>
          <w:rFonts w:ascii="Arial" w:hAnsi="Arial" w:cs="Arial" w:hint="eastAsia"/>
          <w:kern w:val="0"/>
          <w:sz w:val="20"/>
          <w:szCs w:val="20"/>
        </w:rPr>
        <w:t>神经系统</w:t>
      </w:r>
      <w:r w:rsidRPr="00F71882">
        <w:rPr>
          <w:rFonts w:ascii="Arial" w:hAnsi="Arial" w:cs="Arial"/>
          <w:kern w:val="0"/>
          <w:sz w:val="20"/>
          <w:szCs w:val="20"/>
        </w:rPr>
        <w:t xml:space="preserve">  </w:t>
      </w:r>
      <w:r w:rsidRPr="00F71882">
        <w:rPr>
          <w:rFonts w:ascii="Arial" w:hAnsi="Arial" w:cs="Arial" w:hint="eastAsia"/>
          <w:kern w:val="0"/>
          <w:sz w:val="20"/>
          <w:szCs w:val="20"/>
        </w:rPr>
        <w:t>可见头痛</w:t>
      </w:r>
      <w:r w:rsidRPr="00F71882">
        <w:rPr>
          <w:rFonts w:ascii="Arial" w:hAnsi="Arial" w:cs="Arial"/>
          <w:kern w:val="0"/>
          <w:sz w:val="20"/>
          <w:szCs w:val="20"/>
        </w:rPr>
        <w:t>(2%)</w:t>
      </w:r>
      <w:r w:rsidRPr="00F71882">
        <w:rPr>
          <w:rFonts w:ascii="Arial" w:hAnsi="Arial" w:cs="Arial" w:hint="eastAsia"/>
          <w:kern w:val="0"/>
          <w:sz w:val="20"/>
          <w:szCs w:val="20"/>
        </w:rPr>
        <w:t>。有眩晕、定向障碍、惊厥、感觉异常的报道。也有出现头昏、失眠、幻觉、恶梦或意识模糊的报道，但与本药关系尚不明确。</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7.</w:t>
      </w:r>
      <w:r w:rsidRPr="00F71882">
        <w:rPr>
          <w:rFonts w:ascii="Arial" w:hAnsi="Arial" w:cs="Arial" w:hint="eastAsia"/>
          <w:kern w:val="0"/>
          <w:sz w:val="20"/>
          <w:szCs w:val="20"/>
        </w:rPr>
        <w:t>精神</w:t>
      </w:r>
      <w:r w:rsidRPr="00F71882">
        <w:rPr>
          <w:rFonts w:ascii="Arial" w:hAnsi="Arial" w:cs="Arial"/>
          <w:kern w:val="0"/>
          <w:sz w:val="20"/>
          <w:szCs w:val="20"/>
        </w:rPr>
        <w:t xml:space="preserve">  </w:t>
      </w:r>
      <w:r w:rsidRPr="00F71882">
        <w:rPr>
          <w:rFonts w:ascii="Arial" w:hAnsi="Arial" w:cs="Arial" w:hint="eastAsia"/>
          <w:kern w:val="0"/>
          <w:sz w:val="20"/>
          <w:szCs w:val="20"/>
        </w:rPr>
        <w:t>可见有用药后出现焦虑、幻觉、精神障碍和人格障碍的报道。也有双极障碍病史患者用药后出现精神状态改变、偏执狂行为的个案报道。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8.</w:t>
      </w:r>
      <w:r w:rsidRPr="00F71882">
        <w:rPr>
          <w:rFonts w:ascii="Arial" w:hAnsi="Arial" w:cs="Arial" w:hint="eastAsia"/>
          <w:kern w:val="0"/>
          <w:sz w:val="20"/>
          <w:szCs w:val="20"/>
        </w:rPr>
        <w:t>肝脏</w:t>
      </w:r>
      <w:r w:rsidRPr="00F71882">
        <w:rPr>
          <w:rFonts w:ascii="Arial" w:hAnsi="Arial" w:cs="Arial"/>
          <w:kern w:val="0"/>
          <w:sz w:val="20"/>
          <w:szCs w:val="20"/>
        </w:rPr>
        <w:t xml:space="preserve">  </w:t>
      </w:r>
      <w:r w:rsidRPr="00F71882">
        <w:rPr>
          <w:rFonts w:ascii="Arial" w:hAnsi="Arial" w:cs="Arial" w:hint="eastAsia"/>
          <w:kern w:val="0"/>
          <w:sz w:val="20"/>
          <w:szCs w:val="20"/>
        </w:rPr>
        <w:t>可见血清氨基转移酶短暂升高、碱性磷酸酶升高</w:t>
      </w:r>
      <w:r w:rsidRPr="00F71882">
        <w:rPr>
          <w:rFonts w:ascii="Arial" w:hAnsi="Arial" w:cs="Arial"/>
          <w:kern w:val="0"/>
          <w:sz w:val="20"/>
          <w:szCs w:val="20"/>
        </w:rPr>
        <w:t>(</w:t>
      </w:r>
      <w:r w:rsidRPr="00F71882">
        <w:rPr>
          <w:rFonts w:ascii="Arial" w:hAnsi="Arial" w:cs="Arial" w:hint="eastAsia"/>
          <w:kern w:val="0"/>
          <w:sz w:val="20"/>
          <w:szCs w:val="20"/>
        </w:rPr>
        <w:t>＜</w:t>
      </w:r>
      <w:r w:rsidRPr="00F71882">
        <w:rPr>
          <w:rFonts w:ascii="Arial" w:hAnsi="Arial" w:cs="Arial"/>
          <w:kern w:val="0"/>
          <w:sz w:val="20"/>
          <w:szCs w:val="20"/>
        </w:rPr>
        <w:t>1%)</w:t>
      </w:r>
      <w:r w:rsidRPr="00F71882">
        <w:rPr>
          <w:rFonts w:ascii="Arial" w:hAnsi="Arial" w:cs="Arial" w:hint="eastAsia"/>
          <w:kern w:val="0"/>
          <w:sz w:val="20"/>
          <w:szCs w:val="20"/>
        </w:rPr>
        <w:t>、胆红素升高</w:t>
      </w:r>
      <w:r w:rsidRPr="00F71882">
        <w:rPr>
          <w:rFonts w:ascii="Arial" w:hAnsi="Arial" w:cs="Arial"/>
          <w:kern w:val="0"/>
          <w:sz w:val="20"/>
          <w:szCs w:val="20"/>
        </w:rPr>
        <w:t>(</w:t>
      </w:r>
      <w:r w:rsidRPr="00F71882">
        <w:rPr>
          <w:rFonts w:ascii="Arial" w:hAnsi="Arial" w:cs="Arial" w:hint="eastAsia"/>
          <w:kern w:val="0"/>
          <w:sz w:val="20"/>
          <w:szCs w:val="20"/>
        </w:rPr>
        <w:t>＜</w:t>
      </w:r>
      <w:r w:rsidRPr="00F71882">
        <w:rPr>
          <w:rFonts w:ascii="Arial" w:hAnsi="Arial" w:cs="Arial"/>
          <w:kern w:val="0"/>
          <w:sz w:val="20"/>
          <w:szCs w:val="20"/>
        </w:rPr>
        <w:t>1%)</w:t>
      </w:r>
      <w:r w:rsidRPr="00F71882">
        <w:rPr>
          <w:rFonts w:ascii="Arial" w:hAnsi="Arial" w:cs="Arial" w:hint="eastAsia"/>
          <w:kern w:val="0"/>
          <w:sz w:val="20"/>
          <w:szCs w:val="20"/>
        </w:rPr>
        <w:t>。偶见肝毒性。有用药后出现肝功能障碍</w:t>
      </w:r>
      <w:r w:rsidRPr="00F71882">
        <w:rPr>
          <w:rFonts w:ascii="Arial" w:hAnsi="Arial" w:cs="Arial"/>
          <w:kern w:val="0"/>
          <w:sz w:val="20"/>
          <w:szCs w:val="20"/>
        </w:rPr>
        <w:t>(</w:t>
      </w:r>
      <w:r w:rsidRPr="00F71882">
        <w:rPr>
          <w:rFonts w:ascii="Arial" w:hAnsi="Arial" w:cs="Arial" w:hint="eastAsia"/>
          <w:kern w:val="0"/>
          <w:sz w:val="20"/>
          <w:szCs w:val="20"/>
        </w:rPr>
        <w:t>一般为可逆性</w:t>
      </w:r>
      <w:r w:rsidRPr="00F71882">
        <w:rPr>
          <w:rFonts w:ascii="Arial" w:hAnsi="Arial" w:cs="Arial"/>
          <w:kern w:val="0"/>
          <w:sz w:val="20"/>
          <w:szCs w:val="20"/>
        </w:rPr>
        <w:t>)</w:t>
      </w:r>
      <w:r w:rsidRPr="00F71882">
        <w:rPr>
          <w:rFonts w:ascii="Arial" w:hAnsi="Arial" w:cs="Arial" w:hint="eastAsia"/>
          <w:kern w:val="0"/>
          <w:sz w:val="20"/>
          <w:szCs w:val="20"/>
        </w:rPr>
        <w:t>的报道，包括肝功能改变、黄疸或无黄疸的胆汁淤积。罕见肝功能衰竭的报道。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9.</w:t>
      </w:r>
      <w:r w:rsidRPr="00F71882">
        <w:rPr>
          <w:rFonts w:ascii="Arial" w:hAnsi="Arial" w:cs="Arial" w:hint="eastAsia"/>
          <w:kern w:val="0"/>
          <w:sz w:val="20"/>
          <w:szCs w:val="20"/>
        </w:rPr>
        <w:t>胃肠道</w:t>
      </w:r>
      <w:r w:rsidRPr="00F71882">
        <w:rPr>
          <w:rFonts w:ascii="Arial" w:hAnsi="Arial" w:cs="Arial"/>
          <w:kern w:val="0"/>
          <w:sz w:val="20"/>
          <w:szCs w:val="20"/>
        </w:rPr>
        <w:t xml:space="preserve">  </w:t>
      </w:r>
      <w:r w:rsidRPr="00F71882">
        <w:rPr>
          <w:rFonts w:ascii="Arial" w:hAnsi="Arial" w:cs="Arial" w:hint="eastAsia"/>
          <w:kern w:val="0"/>
          <w:sz w:val="20"/>
          <w:szCs w:val="20"/>
        </w:rPr>
        <w:t>可见口腔异味</w:t>
      </w:r>
      <w:r w:rsidRPr="00F71882">
        <w:rPr>
          <w:rFonts w:ascii="Arial" w:hAnsi="Arial" w:cs="Arial"/>
          <w:kern w:val="0"/>
          <w:sz w:val="20"/>
          <w:szCs w:val="20"/>
        </w:rPr>
        <w:t>(3%)</w:t>
      </w:r>
      <w:r w:rsidRPr="00F71882">
        <w:rPr>
          <w:rFonts w:ascii="Arial" w:hAnsi="Arial" w:cs="Arial" w:hint="eastAsia"/>
          <w:kern w:val="0"/>
          <w:sz w:val="20"/>
          <w:szCs w:val="20"/>
        </w:rPr>
        <w:t>、腹痛</w:t>
      </w:r>
      <w:r w:rsidRPr="00F71882">
        <w:rPr>
          <w:rFonts w:ascii="Arial" w:hAnsi="Arial" w:cs="Arial"/>
          <w:kern w:val="0"/>
          <w:sz w:val="20"/>
          <w:szCs w:val="20"/>
        </w:rPr>
        <w:t>(2%-3%)</w:t>
      </w:r>
      <w:r w:rsidRPr="00F71882">
        <w:rPr>
          <w:rFonts w:ascii="Arial" w:hAnsi="Arial" w:cs="Arial" w:hint="eastAsia"/>
          <w:kern w:val="0"/>
          <w:sz w:val="20"/>
          <w:szCs w:val="20"/>
        </w:rPr>
        <w:t>、腹泻</w:t>
      </w:r>
      <w:r w:rsidRPr="00F71882">
        <w:rPr>
          <w:rFonts w:ascii="Arial" w:hAnsi="Arial" w:cs="Arial"/>
          <w:kern w:val="0"/>
          <w:sz w:val="20"/>
          <w:szCs w:val="20"/>
        </w:rPr>
        <w:t>(2%-3%)</w:t>
      </w:r>
      <w:r w:rsidRPr="00F71882">
        <w:rPr>
          <w:rFonts w:ascii="Arial" w:hAnsi="Arial" w:cs="Arial" w:hint="eastAsia"/>
          <w:kern w:val="0"/>
          <w:sz w:val="20"/>
          <w:szCs w:val="20"/>
        </w:rPr>
        <w:t>、恶心</w:t>
      </w:r>
      <w:r w:rsidRPr="00F71882">
        <w:rPr>
          <w:rFonts w:ascii="Arial" w:hAnsi="Arial" w:cs="Arial"/>
          <w:kern w:val="0"/>
          <w:sz w:val="20"/>
          <w:szCs w:val="20"/>
        </w:rPr>
        <w:t>(2%-3%)</w:t>
      </w:r>
      <w:r w:rsidRPr="00F71882">
        <w:rPr>
          <w:rFonts w:ascii="Arial" w:hAnsi="Arial" w:cs="Arial" w:hint="eastAsia"/>
          <w:kern w:val="0"/>
          <w:sz w:val="20"/>
          <w:szCs w:val="20"/>
        </w:rPr>
        <w:t>、呕吐</w:t>
      </w:r>
      <w:r w:rsidRPr="00F71882">
        <w:rPr>
          <w:rFonts w:ascii="Arial" w:hAnsi="Arial" w:cs="Arial"/>
          <w:kern w:val="0"/>
          <w:sz w:val="20"/>
          <w:szCs w:val="20"/>
        </w:rPr>
        <w:t>(2%-3%)</w:t>
      </w:r>
      <w:r w:rsidRPr="00F71882">
        <w:rPr>
          <w:rFonts w:ascii="Arial" w:hAnsi="Arial" w:cs="Arial" w:hint="eastAsia"/>
          <w:kern w:val="0"/>
          <w:sz w:val="20"/>
          <w:szCs w:val="20"/>
        </w:rPr>
        <w:t>、消化不良。偶见假膜性喉炎、艰难梭菌引起的假膜性肠炎。有用药后出现嗅觉改变、味觉颠倒、口炎、舌炎、口腔念珠菌病、舌无色、胰腺炎、牙变色的报道。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10.</w:t>
      </w:r>
      <w:r w:rsidRPr="00F71882">
        <w:rPr>
          <w:rFonts w:ascii="Arial" w:hAnsi="Arial" w:cs="Arial" w:hint="eastAsia"/>
          <w:kern w:val="0"/>
          <w:sz w:val="20"/>
          <w:szCs w:val="20"/>
        </w:rPr>
        <w:t>血液</w:t>
      </w:r>
      <w:r w:rsidRPr="00F71882">
        <w:rPr>
          <w:rFonts w:ascii="Arial" w:hAnsi="Arial" w:cs="Arial"/>
          <w:kern w:val="0"/>
          <w:sz w:val="20"/>
          <w:szCs w:val="20"/>
        </w:rPr>
        <w:t xml:space="preserve">  </w:t>
      </w:r>
      <w:r w:rsidRPr="00F71882">
        <w:rPr>
          <w:rFonts w:ascii="Arial" w:hAnsi="Arial" w:cs="Arial" w:hint="eastAsia"/>
          <w:kern w:val="0"/>
          <w:sz w:val="20"/>
          <w:szCs w:val="20"/>
        </w:rPr>
        <w:t>可见中性粒细胞减少、凝血酶原时间延长</w:t>
      </w:r>
      <w:r w:rsidRPr="00F71882">
        <w:rPr>
          <w:rFonts w:ascii="Arial" w:hAnsi="Arial" w:cs="Arial"/>
          <w:kern w:val="0"/>
          <w:sz w:val="20"/>
          <w:szCs w:val="20"/>
        </w:rPr>
        <w:t>(1%)</w:t>
      </w:r>
      <w:r w:rsidRPr="00F71882">
        <w:rPr>
          <w:rFonts w:ascii="Arial" w:hAnsi="Arial" w:cs="Arial" w:hint="eastAsia"/>
          <w:kern w:val="0"/>
          <w:sz w:val="20"/>
          <w:szCs w:val="20"/>
        </w:rPr>
        <w:t>，有用药后出现白细胞减少、血小板减少的报道。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11.</w:t>
      </w:r>
      <w:r w:rsidRPr="00F71882">
        <w:rPr>
          <w:rFonts w:ascii="Arial" w:hAnsi="Arial" w:cs="Arial" w:hint="eastAsia"/>
          <w:kern w:val="0"/>
          <w:sz w:val="20"/>
          <w:szCs w:val="20"/>
        </w:rPr>
        <w:t>耳</w:t>
      </w:r>
      <w:r w:rsidRPr="00F71882">
        <w:rPr>
          <w:rFonts w:ascii="Arial" w:hAnsi="Arial" w:cs="Arial"/>
          <w:kern w:val="0"/>
          <w:sz w:val="20"/>
          <w:szCs w:val="20"/>
        </w:rPr>
        <w:t xml:space="preserve">  </w:t>
      </w:r>
      <w:r w:rsidRPr="00F71882">
        <w:rPr>
          <w:rFonts w:ascii="Arial" w:hAnsi="Arial" w:cs="Arial" w:hint="eastAsia"/>
          <w:kern w:val="0"/>
          <w:sz w:val="20"/>
          <w:szCs w:val="20"/>
        </w:rPr>
        <w:t>有耳鸣、听觉丧失</w:t>
      </w:r>
      <w:r w:rsidRPr="00F71882">
        <w:rPr>
          <w:rFonts w:ascii="Arial" w:hAnsi="Arial" w:cs="Arial"/>
          <w:kern w:val="0"/>
          <w:sz w:val="20"/>
          <w:szCs w:val="20"/>
        </w:rPr>
        <w:t>(</w:t>
      </w:r>
      <w:r w:rsidRPr="00F71882">
        <w:rPr>
          <w:rFonts w:ascii="Arial" w:hAnsi="Arial" w:cs="Arial" w:hint="eastAsia"/>
          <w:kern w:val="0"/>
          <w:sz w:val="20"/>
          <w:szCs w:val="20"/>
        </w:rPr>
        <w:t>停药后可恢复</w:t>
      </w:r>
      <w:r w:rsidRPr="00F71882">
        <w:rPr>
          <w:rFonts w:ascii="Arial" w:hAnsi="Arial" w:cs="Arial"/>
          <w:kern w:val="0"/>
          <w:sz w:val="20"/>
          <w:szCs w:val="20"/>
        </w:rPr>
        <w:t>)</w:t>
      </w:r>
      <w:r w:rsidRPr="00F71882">
        <w:rPr>
          <w:rFonts w:ascii="Arial" w:hAnsi="Arial" w:cs="Arial" w:hint="eastAsia"/>
          <w:kern w:val="0"/>
          <w:sz w:val="20"/>
          <w:szCs w:val="20"/>
        </w:rPr>
        <w:t>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12.</w:t>
      </w:r>
      <w:r w:rsidRPr="00F71882">
        <w:rPr>
          <w:rFonts w:ascii="Arial" w:hAnsi="Arial" w:cs="Arial" w:hint="eastAsia"/>
          <w:kern w:val="0"/>
          <w:sz w:val="20"/>
          <w:szCs w:val="20"/>
        </w:rPr>
        <w:t>过敏反应</w:t>
      </w:r>
      <w:r w:rsidRPr="00F71882">
        <w:rPr>
          <w:rFonts w:ascii="Arial" w:hAnsi="Arial" w:cs="Arial"/>
          <w:kern w:val="0"/>
          <w:sz w:val="20"/>
          <w:szCs w:val="20"/>
        </w:rPr>
        <w:t xml:space="preserve">  </w:t>
      </w:r>
      <w:r w:rsidRPr="00F71882">
        <w:rPr>
          <w:rFonts w:ascii="Arial" w:hAnsi="Arial" w:cs="Arial" w:hint="eastAsia"/>
          <w:kern w:val="0"/>
          <w:sz w:val="20"/>
          <w:szCs w:val="20"/>
        </w:rPr>
        <w:t>可能出现过敏反应，轻者表现为药疹、荨麻疹、风疹、轻度皮疹、血管神经性水肿，重者可出现</w:t>
      </w:r>
      <w:r w:rsidRPr="00F71882">
        <w:rPr>
          <w:rFonts w:ascii="Arial" w:hAnsi="Arial" w:cs="Arial"/>
          <w:kern w:val="0"/>
          <w:sz w:val="20"/>
          <w:szCs w:val="20"/>
        </w:rPr>
        <w:t>Stevens-Johnson</w:t>
      </w:r>
      <w:r w:rsidRPr="00F71882">
        <w:rPr>
          <w:rFonts w:ascii="Arial" w:hAnsi="Arial" w:cs="Arial" w:hint="eastAsia"/>
          <w:kern w:val="0"/>
          <w:sz w:val="20"/>
          <w:szCs w:val="20"/>
        </w:rPr>
        <w:t>综合征、中毒性表皮坏死松解症。</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13.</w:t>
      </w:r>
      <w:r w:rsidRPr="00F71882">
        <w:rPr>
          <w:rFonts w:ascii="Arial" w:hAnsi="Arial" w:cs="Arial" w:hint="eastAsia"/>
          <w:kern w:val="0"/>
          <w:sz w:val="20"/>
          <w:szCs w:val="20"/>
        </w:rPr>
        <w:t>其他</w:t>
      </w:r>
      <w:r w:rsidRPr="00F71882">
        <w:rPr>
          <w:rFonts w:ascii="Arial" w:hAnsi="Arial" w:cs="Arial"/>
          <w:kern w:val="0"/>
          <w:sz w:val="20"/>
          <w:szCs w:val="20"/>
        </w:rPr>
        <w:t xml:space="preserve">  </w:t>
      </w:r>
      <w:r w:rsidRPr="00F71882">
        <w:rPr>
          <w:rFonts w:ascii="Arial" w:hAnsi="Arial" w:cs="Arial" w:hint="eastAsia"/>
          <w:kern w:val="0"/>
          <w:sz w:val="20"/>
          <w:szCs w:val="20"/>
        </w:rPr>
        <w:t>可见静脉炎。可能出现真菌或耐药细菌导致的严重感染。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【药物相互作用】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药物</w:t>
      </w:r>
      <w:r w:rsidRPr="00F71882">
        <w:rPr>
          <w:rFonts w:ascii="Arial" w:hAnsi="Arial" w:cs="Arial"/>
          <w:b/>
          <w:bCs/>
          <w:kern w:val="0"/>
          <w:sz w:val="20"/>
          <w:szCs w:val="20"/>
        </w:rPr>
        <w:t>-</w:t>
      </w:r>
      <w:r w:rsidRPr="00F71882">
        <w:rPr>
          <w:rFonts w:ascii="Arial" w:hAnsi="Arial" w:cs="Arial" w:hint="eastAsia"/>
          <w:b/>
          <w:bCs/>
          <w:kern w:val="0"/>
          <w:sz w:val="20"/>
          <w:szCs w:val="20"/>
        </w:rPr>
        <w:t>药物相互作用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氟康唑：</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结果：合用可使本药血药浓度升高。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利托那韦：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结果：合用可使本药的药物浓度</w:t>
      </w:r>
      <w:r w:rsidRPr="00F71882">
        <w:rPr>
          <w:rFonts w:ascii="Arial" w:hAnsi="Arial" w:cs="Arial"/>
          <w:kern w:val="0"/>
          <w:sz w:val="20"/>
          <w:szCs w:val="20"/>
        </w:rPr>
        <w:t>-</w:t>
      </w:r>
      <w:r w:rsidRPr="00F71882">
        <w:rPr>
          <w:rFonts w:ascii="Arial" w:hAnsi="Arial" w:cs="Arial" w:hint="eastAsia"/>
          <w:kern w:val="0"/>
          <w:sz w:val="20"/>
          <w:szCs w:val="20"/>
        </w:rPr>
        <w:t>时间曲线下面积</w:t>
      </w:r>
      <w:r w:rsidRPr="00F71882">
        <w:rPr>
          <w:rFonts w:ascii="Arial" w:hAnsi="Arial" w:cs="Arial"/>
          <w:kern w:val="0"/>
          <w:sz w:val="20"/>
          <w:szCs w:val="20"/>
        </w:rPr>
        <w:t>(AUC)</w:t>
      </w:r>
      <w:r w:rsidRPr="00F71882">
        <w:rPr>
          <w:rFonts w:ascii="Arial" w:hAnsi="Arial" w:cs="Arial" w:hint="eastAsia"/>
          <w:kern w:val="0"/>
          <w:sz w:val="20"/>
          <w:szCs w:val="20"/>
        </w:rPr>
        <w:t>及血药峰浓度增加。</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机制：本药代谢明显被抑制。</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处理：本药一日剂量大于</w:t>
      </w:r>
      <w:smartTag w:uri="urn:schemas-microsoft-com:office:smarttags" w:element="chmetcnv">
        <w:smartTagPr>
          <w:attr w:name="TCSC" w:val="0"/>
          <w:attr w:name="NumberType" w:val="1"/>
          <w:attr w:name="Negative" w:val="False"/>
          <w:attr w:name="HasSpace" w:val="False"/>
          <w:attr w:name="SourceValue" w:val="1"/>
          <w:attr w:name="UnitName" w:val="g"/>
        </w:smartTagPr>
        <w:r w:rsidRPr="00F71882">
          <w:rPr>
            <w:rFonts w:ascii="Arial" w:hAnsi="Arial" w:cs="Arial"/>
            <w:kern w:val="0"/>
            <w:sz w:val="20"/>
            <w:szCs w:val="20"/>
          </w:rPr>
          <w:t>1g</w:t>
        </w:r>
      </w:smartTag>
      <w:r w:rsidRPr="00F71882">
        <w:rPr>
          <w:rFonts w:ascii="Arial" w:hAnsi="Arial" w:cs="Arial" w:hint="eastAsia"/>
          <w:kern w:val="0"/>
          <w:sz w:val="20"/>
          <w:szCs w:val="20"/>
        </w:rPr>
        <w:t>时，不应与利托那韦合用。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阿司咪唑、西沙必利、匹莫齐特：</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结果：合用可导致</w:t>
      </w:r>
      <w:r w:rsidRPr="00F71882">
        <w:rPr>
          <w:rFonts w:ascii="Arial" w:hAnsi="Arial" w:cs="Arial"/>
          <w:kern w:val="0"/>
          <w:sz w:val="20"/>
          <w:szCs w:val="20"/>
        </w:rPr>
        <w:t>QT</w:t>
      </w:r>
      <w:r w:rsidRPr="00F71882">
        <w:rPr>
          <w:rFonts w:ascii="Arial" w:hAnsi="Arial" w:cs="Arial" w:hint="eastAsia"/>
          <w:kern w:val="0"/>
          <w:sz w:val="20"/>
          <w:szCs w:val="20"/>
        </w:rPr>
        <w:t>间期延长；与西沙必利、匹莫齐特合用还可导致心律失常</w:t>
      </w:r>
      <w:r w:rsidRPr="00F71882">
        <w:rPr>
          <w:rFonts w:ascii="Arial" w:hAnsi="Arial" w:cs="Arial"/>
          <w:kern w:val="0"/>
          <w:sz w:val="20"/>
          <w:szCs w:val="20"/>
        </w:rPr>
        <w:t>(</w:t>
      </w:r>
      <w:r w:rsidRPr="00F71882">
        <w:rPr>
          <w:rFonts w:ascii="Arial" w:hAnsi="Arial" w:cs="Arial" w:hint="eastAsia"/>
          <w:kern w:val="0"/>
          <w:sz w:val="20"/>
          <w:szCs w:val="20"/>
        </w:rPr>
        <w:t>如室性心动过速、室颤</w:t>
      </w:r>
      <w:r w:rsidRPr="00F71882">
        <w:rPr>
          <w:rFonts w:ascii="Arial" w:hAnsi="Arial" w:cs="Arial"/>
          <w:kern w:val="0"/>
          <w:sz w:val="20"/>
          <w:szCs w:val="20"/>
        </w:rPr>
        <w:t>)</w:t>
      </w:r>
      <w:r w:rsidRPr="00F71882">
        <w:rPr>
          <w:rFonts w:ascii="Arial" w:hAnsi="Arial" w:cs="Arial" w:hint="eastAsia"/>
          <w:kern w:val="0"/>
          <w:sz w:val="20"/>
          <w:szCs w:val="20"/>
        </w:rPr>
        <w:t>和充血性心力衰竭。</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处理：本药禁止与上述三种药物合用。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4.</w:t>
      </w:r>
      <w:r w:rsidRPr="00F71882">
        <w:rPr>
          <w:rFonts w:ascii="Arial" w:hAnsi="Arial" w:cs="Arial" w:hint="eastAsia"/>
          <w:kern w:val="0"/>
          <w:sz w:val="20"/>
          <w:szCs w:val="20"/>
        </w:rPr>
        <w:t>特非那定：</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结果：合用可致心律失常</w:t>
      </w:r>
      <w:r w:rsidRPr="00F71882">
        <w:rPr>
          <w:rFonts w:ascii="Arial" w:hAnsi="Arial" w:cs="Arial"/>
          <w:kern w:val="0"/>
          <w:sz w:val="20"/>
          <w:szCs w:val="20"/>
        </w:rPr>
        <w:t>(</w:t>
      </w:r>
      <w:r w:rsidRPr="00F71882">
        <w:rPr>
          <w:rFonts w:ascii="Arial" w:hAnsi="Arial" w:cs="Arial" w:hint="eastAsia"/>
          <w:kern w:val="0"/>
          <w:sz w:val="20"/>
          <w:szCs w:val="20"/>
        </w:rPr>
        <w:t>如室性心动过速、室颤</w:t>
      </w:r>
      <w:r w:rsidRPr="00F71882">
        <w:rPr>
          <w:rFonts w:ascii="Arial" w:hAnsi="Arial" w:cs="Arial"/>
          <w:kern w:val="0"/>
          <w:sz w:val="20"/>
          <w:szCs w:val="20"/>
        </w:rPr>
        <w:t>)</w:t>
      </w:r>
      <w:r w:rsidRPr="00F71882">
        <w:rPr>
          <w:rFonts w:ascii="Arial" w:hAnsi="Arial" w:cs="Arial" w:hint="eastAsia"/>
          <w:kern w:val="0"/>
          <w:sz w:val="20"/>
          <w:szCs w:val="20"/>
        </w:rPr>
        <w:t>和充血性心力衰竭。</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机制：本药可使特非那定血药浓度升高。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结果：禁止合用。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5.</w:t>
      </w:r>
      <w:r w:rsidRPr="00F71882">
        <w:rPr>
          <w:rFonts w:ascii="Arial" w:hAnsi="Arial" w:cs="Arial" w:hint="eastAsia"/>
          <w:kern w:val="0"/>
          <w:sz w:val="20"/>
          <w:szCs w:val="20"/>
        </w:rPr>
        <w:t>地高辛：</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结果：合用可使地高辛血药浓度升高而发生毒性反应。</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机制：本药可清除肠道能灭活地高辛的菌群，因而导致地高辛肠肝循环。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处理：应进行血药浓度监测。</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6.</w:t>
      </w:r>
      <w:r w:rsidRPr="00F71882">
        <w:rPr>
          <w:rFonts w:ascii="Arial" w:hAnsi="Arial" w:cs="Arial" w:hint="eastAsia"/>
          <w:kern w:val="0"/>
          <w:sz w:val="20"/>
          <w:szCs w:val="20"/>
        </w:rPr>
        <w:t>羟甲基戊二酸单酰辅酶</w:t>
      </w:r>
      <w:r w:rsidRPr="00F71882">
        <w:rPr>
          <w:rFonts w:ascii="Arial" w:hAnsi="Arial" w:cs="Arial"/>
          <w:kern w:val="0"/>
          <w:sz w:val="20"/>
          <w:szCs w:val="20"/>
        </w:rPr>
        <w:t>A(HMG-CoA)</w:t>
      </w:r>
      <w:r w:rsidRPr="00F71882">
        <w:rPr>
          <w:rFonts w:ascii="Arial" w:hAnsi="Arial" w:cs="Arial" w:hint="eastAsia"/>
          <w:kern w:val="0"/>
          <w:sz w:val="20"/>
          <w:szCs w:val="20"/>
        </w:rPr>
        <w:t>还原酶抑制药</w:t>
      </w:r>
      <w:r w:rsidRPr="00F71882">
        <w:rPr>
          <w:rFonts w:ascii="Arial" w:hAnsi="Arial" w:cs="Arial"/>
          <w:kern w:val="0"/>
          <w:sz w:val="20"/>
          <w:szCs w:val="20"/>
        </w:rPr>
        <w:t>(</w:t>
      </w:r>
      <w:r w:rsidRPr="00F71882">
        <w:rPr>
          <w:rFonts w:ascii="Arial" w:hAnsi="Arial" w:cs="Arial" w:hint="eastAsia"/>
          <w:kern w:val="0"/>
          <w:sz w:val="20"/>
          <w:szCs w:val="20"/>
        </w:rPr>
        <w:t>如洛伐他丁、辛伐他丁</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结果：合用可使以上药物的血药浓度升高，但极少有横纹肌溶解的报道。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7.</w:t>
      </w:r>
      <w:r w:rsidRPr="00F71882">
        <w:rPr>
          <w:rFonts w:ascii="Arial" w:hAnsi="Arial" w:cs="Arial" w:hint="eastAsia"/>
          <w:kern w:val="0"/>
          <w:sz w:val="20"/>
          <w:szCs w:val="20"/>
        </w:rPr>
        <w:t>黄嘌呤类药</w:t>
      </w:r>
      <w:r w:rsidRPr="00F71882">
        <w:rPr>
          <w:rFonts w:ascii="Arial" w:hAnsi="Arial" w:cs="Arial"/>
          <w:kern w:val="0"/>
          <w:sz w:val="20"/>
          <w:szCs w:val="20"/>
        </w:rPr>
        <w:t>(</w:t>
      </w:r>
      <w:r w:rsidRPr="00F71882">
        <w:rPr>
          <w:rFonts w:ascii="Arial" w:hAnsi="Arial" w:cs="Arial" w:hint="eastAsia"/>
          <w:kern w:val="0"/>
          <w:sz w:val="20"/>
          <w:szCs w:val="20"/>
        </w:rPr>
        <w:t>二羟丙茶碱除外</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结果：合用可导致血清氨茶碱浓度升高和</w:t>
      </w:r>
      <w:r w:rsidRPr="00F71882">
        <w:rPr>
          <w:rFonts w:ascii="Arial" w:hAnsi="Arial" w:cs="Arial"/>
          <w:kern w:val="0"/>
          <w:sz w:val="20"/>
          <w:szCs w:val="20"/>
        </w:rPr>
        <w:t>(</w:t>
      </w:r>
      <w:r w:rsidRPr="00F71882">
        <w:rPr>
          <w:rFonts w:ascii="Arial" w:hAnsi="Arial" w:cs="Arial" w:hint="eastAsia"/>
          <w:kern w:val="0"/>
          <w:sz w:val="20"/>
          <w:szCs w:val="20"/>
        </w:rPr>
        <w:t>或</w:t>
      </w:r>
      <w:r w:rsidRPr="00F71882">
        <w:rPr>
          <w:rFonts w:ascii="Arial" w:hAnsi="Arial" w:cs="Arial"/>
          <w:kern w:val="0"/>
          <w:sz w:val="20"/>
          <w:szCs w:val="20"/>
        </w:rPr>
        <w:t>)</w:t>
      </w:r>
      <w:r w:rsidRPr="00F71882">
        <w:rPr>
          <w:rFonts w:ascii="Arial" w:hAnsi="Arial" w:cs="Arial" w:hint="eastAsia"/>
          <w:kern w:val="0"/>
          <w:sz w:val="20"/>
          <w:szCs w:val="20"/>
        </w:rPr>
        <w:t>毒性反应增加。</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机制：氨茶碱的肝清除减少。</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8.</w:t>
      </w:r>
      <w:r w:rsidRPr="00F71882">
        <w:rPr>
          <w:rFonts w:ascii="Arial" w:hAnsi="Arial" w:cs="Arial" w:hint="eastAsia"/>
          <w:kern w:val="0"/>
          <w:sz w:val="20"/>
          <w:szCs w:val="20"/>
        </w:rPr>
        <w:t>卡马西平：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结果：合用可导致卡马西平的血药浓度升高而发生毒性反应；并且卡马西平又能通过肝脏微粒体氧化酶降低本药药效。</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处理：合用需对卡马西平的血药浓度进行监测。</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9.</w:t>
      </w:r>
      <w:r w:rsidRPr="00F71882">
        <w:rPr>
          <w:rFonts w:ascii="Arial" w:hAnsi="Arial" w:cs="Arial" w:hint="eastAsia"/>
          <w:kern w:val="0"/>
          <w:sz w:val="20"/>
          <w:szCs w:val="20"/>
        </w:rPr>
        <w:t>口服抗凝药</w:t>
      </w:r>
      <w:r w:rsidRPr="00F71882">
        <w:rPr>
          <w:rFonts w:ascii="Arial" w:hAnsi="Arial" w:cs="Arial"/>
          <w:kern w:val="0"/>
          <w:sz w:val="20"/>
          <w:szCs w:val="20"/>
        </w:rPr>
        <w:t>(</w:t>
      </w:r>
      <w:r w:rsidRPr="00F71882">
        <w:rPr>
          <w:rFonts w:ascii="Arial" w:hAnsi="Arial" w:cs="Arial" w:hint="eastAsia"/>
          <w:kern w:val="0"/>
          <w:sz w:val="20"/>
          <w:szCs w:val="20"/>
        </w:rPr>
        <w:t>如华法林</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结果：合用可增加出血的风险。</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机制：本药可使口服抗凝药的血药浓度升高。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10.</w:t>
      </w:r>
      <w:r w:rsidRPr="00F71882">
        <w:rPr>
          <w:rFonts w:ascii="Arial" w:hAnsi="Arial" w:cs="Arial" w:hint="eastAsia"/>
          <w:kern w:val="0"/>
          <w:sz w:val="20"/>
          <w:szCs w:val="20"/>
        </w:rPr>
        <w:t>环孢素：</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结果：合用可致腹痛、高血压及肝功能障碍。</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机制：本药可促进环孢菌素的吸收并干扰其代谢。</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11.</w:t>
      </w:r>
      <w:r w:rsidRPr="00F71882">
        <w:rPr>
          <w:rFonts w:ascii="Arial" w:hAnsi="Arial" w:cs="Arial" w:hint="eastAsia"/>
          <w:kern w:val="0"/>
          <w:sz w:val="20"/>
          <w:szCs w:val="20"/>
        </w:rPr>
        <w:t>经细胞色素</w:t>
      </w:r>
      <w:r w:rsidRPr="00F71882">
        <w:rPr>
          <w:rFonts w:ascii="Arial" w:hAnsi="Arial" w:cs="Arial"/>
          <w:kern w:val="0"/>
          <w:sz w:val="20"/>
          <w:szCs w:val="20"/>
        </w:rPr>
        <w:t>P</w:t>
      </w:r>
      <w:r w:rsidRPr="00F71882">
        <w:rPr>
          <w:rFonts w:ascii="Arial" w:hAnsi="Arial" w:cs="Arial"/>
          <w:kern w:val="0"/>
          <w:sz w:val="20"/>
          <w:szCs w:val="20"/>
          <w:vertAlign w:val="subscript"/>
        </w:rPr>
        <w:t>450</w:t>
      </w:r>
      <w:r w:rsidRPr="00F71882">
        <w:rPr>
          <w:rFonts w:ascii="Arial" w:hAnsi="Arial" w:cs="Arial"/>
          <w:kern w:val="0"/>
          <w:sz w:val="20"/>
          <w:szCs w:val="20"/>
        </w:rPr>
        <w:t>(CYP)</w:t>
      </w:r>
      <w:r w:rsidRPr="00F71882">
        <w:rPr>
          <w:rFonts w:ascii="Arial" w:hAnsi="Arial" w:cs="Arial" w:hint="eastAsia"/>
          <w:kern w:val="0"/>
          <w:sz w:val="20"/>
          <w:szCs w:val="20"/>
        </w:rPr>
        <w:t>系统代谢的药物</w:t>
      </w:r>
      <w:r w:rsidRPr="00F71882">
        <w:rPr>
          <w:rFonts w:ascii="Arial" w:hAnsi="Arial" w:cs="Arial"/>
          <w:kern w:val="0"/>
          <w:sz w:val="20"/>
          <w:szCs w:val="20"/>
        </w:rPr>
        <w:t>(</w:t>
      </w:r>
      <w:r w:rsidRPr="00F71882">
        <w:rPr>
          <w:rFonts w:ascii="Arial" w:hAnsi="Arial" w:cs="Arial" w:hint="eastAsia"/>
          <w:kern w:val="0"/>
          <w:sz w:val="20"/>
          <w:szCs w:val="20"/>
        </w:rPr>
        <w:t>如麦角生物碱、三唑仑、咪达唑仑、奥美拉唑、雷尼替丁、苯妥英、溴隐亭、阿芬他尼、海索比妥、丙吡胺、他克莫司、阿普唑仑、丙基戊酸钠、西洛他唑、西地那非、奎尼丁、甲泼尼龙、利福布汀、长春碱、钙通道阻滞药</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结果：合用可升高以上药物的血药浓度，本药与钙通道阻滞药合用可引起急性肾损伤。</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处理：与奎尼丁、丙吡胺合用时，应监测血药浓度。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 xml:space="preserve">12.CYP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F71882">
          <w:rPr>
            <w:rFonts w:ascii="Arial" w:hAnsi="Arial" w:cs="Arial"/>
            <w:kern w:val="0"/>
            <w:sz w:val="20"/>
            <w:szCs w:val="20"/>
          </w:rPr>
          <w:t>3A</w:t>
        </w:r>
      </w:smartTag>
      <w:r w:rsidRPr="00F71882">
        <w:rPr>
          <w:rFonts w:ascii="Arial" w:hAnsi="Arial" w:cs="Arial" w:hint="eastAsia"/>
          <w:kern w:val="0"/>
          <w:sz w:val="20"/>
          <w:szCs w:val="20"/>
        </w:rPr>
        <w:t>诱导药</w:t>
      </w:r>
      <w:r w:rsidRPr="00F71882">
        <w:rPr>
          <w:rFonts w:ascii="Arial" w:hAnsi="Arial" w:cs="Arial"/>
          <w:kern w:val="0"/>
          <w:sz w:val="20"/>
          <w:szCs w:val="20"/>
        </w:rPr>
        <w:t>(</w:t>
      </w:r>
      <w:r w:rsidRPr="00F71882">
        <w:rPr>
          <w:rFonts w:ascii="Arial" w:hAnsi="Arial" w:cs="Arial" w:hint="eastAsia"/>
          <w:kern w:val="0"/>
          <w:sz w:val="20"/>
          <w:szCs w:val="20"/>
        </w:rPr>
        <w:t>如依非韦伦、奈韦拉平、利福平</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结果：合用可降低本药暴露量，但可增加本药活性代谢物</w:t>
      </w:r>
      <w:r w:rsidRPr="00F71882">
        <w:rPr>
          <w:rFonts w:ascii="Arial" w:hAnsi="Arial" w:cs="Arial"/>
          <w:kern w:val="0"/>
          <w:sz w:val="20"/>
          <w:szCs w:val="20"/>
        </w:rPr>
        <w:t>14-</w:t>
      </w:r>
      <w:r w:rsidRPr="00F71882">
        <w:rPr>
          <w:rFonts w:ascii="Arial" w:hAnsi="Arial" w:cs="Arial" w:hint="eastAsia"/>
          <w:kern w:val="0"/>
          <w:sz w:val="20"/>
          <w:szCs w:val="20"/>
        </w:rPr>
        <w:t>羟基克拉霉素的浓度。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处理：使用</w:t>
      </w:r>
      <w:r w:rsidRPr="00F71882">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F71882">
          <w:rPr>
            <w:rFonts w:ascii="Arial" w:hAnsi="Arial" w:cs="Arial"/>
            <w:kern w:val="0"/>
            <w:sz w:val="20"/>
            <w:szCs w:val="20"/>
          </w:rPr>
          <w:t>3A</w:t>
        </w:r>
      </w:smartTag>
      <w:r w:rsidRPr="00F71882">
        <w:rPr>
          <w:rFonts w:ascii="Arial" w:hAnsi="Arial" w:cs="Arial" w:hint="eastAsia"/>
          <w:kern w:val="0"/>
          <w:sz w:val="20"/>
          <w:szCs w:val="20"/>
        </w:rPr>
        <w:t>诱导药的患者，应考虑改用其他抗菌药。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13.</w:t>
      </w:r>
      <w:r w:rsidRPr="00F71882">
        <w:rPr>
          <w:rFonts w:ascii="Arial" w:hAnsi="Arial" w:cs="Arial" w:hint="eastAsia"/>
          <w:kern w:val="0"/>
          <w:sz w:val="20"/>
          <w:szCs w:val="20"/>
        </w:rPr>
        <w:t>齐多夫定：</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结果：合用可影响齐多夫定的吸收，从而降低其血药浓度，但</w:t>
      </w:r>
      <w:r w:rsidRPr="00F71882">
        <w:rPr>
          <w:rFonts w:ascii="Arial" w:hAnsi="Arial" w:cs="Arial"/>
          <w:kern w:val="0"/>
          <w:sz w:val="20"/>
          <w:szCs w:val="20"/>
        </w:rPr>
        <w:t>HIV</w:t>
      </w:r>
      <w:r w:rsidRPr="00F71882">
        <w:rPr>
          <w:rFonts w:ascii="Arial" w:hAnsi="Arial" w:cs="Arial" w:hint="eastAsia"/>
          <w:kern w:val="0"/>
          <w:sz w:val="20"/>
          <w:szCs w:val="20"/>
        </w:rPr>
        <w:t>感染的儿童同时服用本药混悬剂和齐多夫定或去羟肌苷时未出现上述相互影响。</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处理：合用应错开给药时间。</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14.</w:t>
      </w:r>
      <w:r w:rsidRPr="00F71882">
        <w:rPr>
          <w:rFonts w:ascii="Arial" w:hAnsi="Arial" w:cs="Arial" w:hint="eastAsia"/>
          <w:kern w:val="0"/>
          <w:sz w:val="20"/>
          <w:szCs w:val="20"/>
        </w:rPr>
        <w:t>氨茶碱、茶碱：</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结果：合用对氨茶碱、茶碱的体内代谢略有影响。</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处理：一般无需调整氨茶碱、茶碱的剂量，但氨茶碱、茶碱用量偏大时需监测血浓度。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药物</w:t>
      </w:r>
      <w:r w:rsidRPr="00F71882">
        <w:rPr>
          <w:rFonts w:ascii="Arial" w:hAnsi="Arial" w:cs="Arial"/>
          <w:b/>
          <w:bCs/>
          <w:kern w:val="0"/>
          <w:sz w:val="20"/>
          <w:szCs w:val="20"/>
        </w:rPr>
        <w:t>-</w:t>
      </w:r>
      <w:r w:rsidRPr="00F71882">
        <w:rPr>
          <w:rFonts w:ascii="Arial" w:hAnsi="Arial" w:cs="Arial" w:hint="eastAsia"/>
          <w:b/>
          <w:bCs/>
          <w:kern w:val="0"/>
          <w:sz w:val="20"/>
          <w:szCs w:val="20"/>
        </w:rPr>
        <w:t>食物相互作用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食物：</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结果：食物不影响本药的吸收。</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处理：本药常释制剂可空腹口服，也可与牛奶等食物同服。</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【注意事项】</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用药警示</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本药与其他大环内酯类药物、林可霉素和克林霉素存在交叉耐药性。</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本药缓释片剂、胶囊禁用于重度肾功能损害</w:t>
      </w:r>
      <w:r w:rsidRPr="00F71882">
        <w:rPr>
          <w:rFonts w:ascii="Arial" w:hAnsi="Arial" w:cs="Arial"/>
          <w:kern w:val="0"/>
          <w:sz w:val="20"/>
          <w:szCs w:val="20"/>
        </w:rPr>
        <w:t>(</w:t>
      </w:r>
      <w:r w:rsidRPr="00F71882">
        <w:rPr>
          <w:rFonts w:ascii="Arial" w:hAnsi="Arial" w:cs="Arial" w:hint="eastAsia"/>
          <w:kern w:val="0"/>
          <w:sz w:val="20"/>
          <w:szCs w:val="20"/>
        </w:rPr>
        <w:t>肌酐清除率小于</w:t>
      </w:r>
      <w:r w:rsidRPr="00F71882">
        <w:rPr>
          <w:rFonts w:ascii="Arial" w:hAnsi="Arial" w:cs="Arial"/>
          <w:kern w:val="0"/>
          <w:sz w:val="20"/>
          <w:szCs w:val="20"/>
        </w:rPr>
        <w:t>30ml/min)</w:t>
      </w:r>
      <w:r w:rsidRPr="00F71882">
        <w:rPr>
          <w:rFonts w:ascii="Arial" w:hAnsi="Arial" w:cs="Arial" w:hint="eastAsia"/>
          <w:kern w:val="0"/>
          <w:sz w:val="20"/>
          <w:szCs w:val="20"/>
        </w:rPr>
        <w:t>者。</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交叉过敏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本药与红霉素及其他大环内酯类药物之间有交叉过敏。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不良反应的处理方法</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如出现真菌或耐药细菌导致的严重感染，需停药并采取其他治疗措施。</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用药前后及用药时应当检查或监测</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全血细胞分类计数。</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血尿素氮、血肌酸酐。</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初始治疗前进行细菌培养和药物敏感性测定。</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制剂注意事项</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本药缓释制剂含有一种不被机体吸收的基质。在药物释放并吸收后，这种基质随粪便排出。消化道狭窄患者的梗阻症状与使用这种含不吸收基质的药物有关。</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【国外专科用药信息参考】</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牙科用药信息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本药有延长</w:t>
      </w:r>
      <w:r w:rsidRPr="00F71882">
        <w:rPr>
          <w:rFonts w:ascii="Arial" w:hAnsi="Arial" w:cs="Arial"/>
          <w:kern w:val="0"/>
          <w:sz w:val="20"/>
          <w:szCs w:val="20"/>
        </w:rPr>
        <w:t>QT</w:t>
      </w:r>
      <w:r w:rsidRPr="00F71882">
        <w:rPr>
          <w:rFonts w:ascii="Arial" w:hAnsi="Arial" w:cs="Arial" w:hint="eastAsia"/>
          <w:kern w:val="0"/>
          <w:sz w:val="20"/>
          <w:szCs w:val="20"/>
        </w:rPr>
        <w:t>间期和增加尖端扭转型室性心动过速的风险。局麻药中的血管收缩药对已有先天性</w:t>
      </w:r>
      <w:r w:rsidRPr="00F71882">
        <w:rPr>
          <w:rFonts w:ascii="Arial" w:hAnsi="Arial" w:cs="Arial"/>
          <w:kern w:val="0"/>
          <w:sz w:val="20"/>
          <w:szCs w:val="20"/>
        </w:rPr>
        <w:t>QT</w:t>
      </w:r>
      <w:r w:rsidRPr="00F71882">
        <w:rPr>
          <w:rFonts w:ascii="Arial" w:hAnsi="Arial" w:cs="Arial" w:hint="eastAsia"/>
          <w:kern w:val="0"/>
          <w:sz w:val="20"/>
          <w:szCs w:val="20"/>
        </w:rPr>
        <w:t>间期延长或服用可延长</w:t>
      </w:r>
      <w:r w:rsidRPr="00F71882">
        <w:rPr>
          <w:rFonts w:ascii="Arial" w:hAnsi="Arial" w:cs="Arial"/>
          <w:kern w:val="0"/>
          <w:sz w:val="20"/>
          <w:szCs w:val="20"/>
        </w:rPr>
        <w:t>QT</w:t>
      </w:r>
      <w:r w:rsidRPr="00F71882">
        <w:rPr>
          <w:rFonts w:ascii="Arial" w:hAnsi="Arial" w:cs="Arial" w:hint="eastAsia"/>
          <w:kern w:val="0"/>
          <w:sz w:val="20"/>
          <w:szCs w:val="20"/>
        </w:rPr>
        <w:t>间期药物患者的作用尚不明确，使用本药的患者应慎用血管收缩药</w:t>
      </w:r>
      <w:r w:rsidRPr="00F71882">
        <w:rPr>
          <w:rFonts w:ascii="Arial" w:hAnsi="Arial" w:cs="Arial"/>
          <w:kern w:val="0"/>
          <w:sz w:val="20"/>
          <w:szCs w:val="20"/>
        </w:rPr>
        <w:t>(</w:t>
      </w:r>
      <w:r w:rsidRPr="00F71882">
        <w:rPr>
          <w:rFonts w:ascii="Arial" w:hAnsi="Arial" w:cs="Arial" w:hint="eastAsia"/>
          <w:kern w:val="0"/>
          <w:sz w:val="20"/>
          <w:szCs w:val="20"/>
        </w:rPr>
        <w:t>肾上腺素、甲哌卡因、左旋异肾上腺素</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与牙科治疗相关的主要的不良反应：味觉异常。</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牙科用药的常规剂量：预防感染性心内膜炎，口服给药，成人一次</w:t>
      </w:r>
      <w:r w:rsidRPr="00F71882">
        <w:rPr>
          <w:rFonts w:ascii="Arial" w:hAnsi="Arial" w:cs="Arial"/>
          <w:kern w:val="0"/>
          <w:sz w:val="20"/>
          <w:szCs w:val="20"/>
        </w:rPr>
        <w:t>500mg</w:t>
      </w:r>
      <w:r w:rsidRPr="00F71882">
        <w:rPr>
          <w:rFonts w:ascii="Arial" w:hAnsi="Arial" w:cs="Arial" w:hint="eastAsia"/>
          <w:kern w:val="0"/>
          <w:sz w:val="20"/>
          <w:szCs w:val="20"/>
        </w:rPr>
        <w:t>，儿童一次</w:t>
      </w:r>
      <w:r w:rsidRPr="00F71882">
        <w:rPr>
          <w:rFonts w:ascii="Arial" w:hAnsi="Arial" w:cs="Arial"/>
          <w:kern w:val="0"/>
          <w:sz w:val="20"/>
          <w:szCs w:val="20"/>
        </w:rPr>
        <w:t>15mg/kg</w:t>
      </w:r>
      <w:r w:rsidRPr="00F71882">
        <w:rPr>
          <w:rFonts w:ascii="Arial" w:hAnsi="Arial" w:cs="Arial" w:hint="eastAsia"/>
          <w:kern w:val="0"/>
          <w:sz w:val="20"/>
          <w:szCs w:val="20"/>
        </w:rPr>
        <w:t>，均于牙科手术前</w:t>
      </w:r>
      <w:r w:rsidRPr="00F71882">
        <w:rPr>
          <w:rFonts w:ascii="Arial" w:hAnsi="Arial" w:cs="Arial"/>
          <w:kern w:val="0"/>
          <w:sz w:val="20"/>
          <w:szCs w:val="20"/>
        </w:rPr>
        <w:t>30-60</w:t>
      </w:r>
      <w:r w:rsidRPr="00F71882">
        <w:rPr>
          <w:rFonts w:ascii="Arial" w:hAnsi="Arial" w:cs="Arial" w:hint="eastAsia"/>
          <w:kern w:val="0"/>
          <w:sz w:val="20"/>
          <w:szCs w:val="20"/>
        </w:rPr>
        <w:t>分钟服用。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精神状况信息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对精神状态的影响：有大环内酯类药物引起恶梦、意识模糊、焦虑及情绪不稳定的报道。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对精神障碍治疗的影响：本药禁止与匹莫齐特合用，可能使溴隐亭、卡马西平、三唑仑的血药浓度升高，合用时应注意监测毒性反应。</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心血管注意事项</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本药及其他的大环内酯类抗生素与西沙比利合用时，可能发生严重的心律失常。</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有研究显示，稳定性冠状动脉病患者短期使用本药，致死率可能明显增加。</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护理注意事项</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1.</w:t>
      </w:r>
      <w:r w:rsidRPr="00F71882">
        <w:rPr>
          <w:rFonts w:ascii="Arial" w:hAnsi="Arial" w:cs="Arial" w:hint="eastAsia"/>
          <w:kern w:val="0"/>
          <w:sz w:val="20"/>
          <w:szCs w:val="20"/>
        </w:rPr>
        <w:t>开始治疗前需评估细菌培养和药物敏感性测定结果及患者过敏史。</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2.</w:t>
      </w:r>
      <w:r w:rsidRPr="00F71882">
        <w:rPr>
          <w:rFonts w:ascii="Arial" w:hAnsi="Arial" w:cs="Arial" w:hint="eastAsia"/>
          <w:kern w:val="0"/>
          <w:sz w:val="20"/>
          <w:szCs w:val="20"/>
        </w:rPr>
        <w:t>重度肾功能损害、重症肌无力、冠状动脉病患者慎用本药。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kern w:val="0"/>
          <w:sz w:val="20"/>
          <w:szCs w:val="20"/>
        </w:rPr>
        <w:t>3.</w:t>
      </w:r>
      <w:r w:rsidRPr="00F71882">
        <w:rPr>
          <w:rFonts w:ascii="Arial" w:hAnsi="Arial" w:cs="Arial" w:hint="eastAsia"/>
          <w:kern w:val="0"/>
          <w:sz w:val="20"/>
          <w:szCs w:val="20"/>
        </w:rPr>
        <w:t>长期用药时的实验室检查：全血细胞分类计数、血尿素氮、血肌酸酐，开始治疗前进行细菌培养和药物敏感性测定。</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【药物过量】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过量的表现</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用药过量时可出现胃肠道症状、精神症状、低血钾、低血氧等。</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过量的处理</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本药过量时应立即停药，并采取洗胃等相应对症治疗措施，同时给予支持治疗。血液透析或腹膜透析不能有效清除本药。</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【药理】</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药效学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本药为大环内酯类抗生素，在体外的抗菌活性与红霉素相似，但在体内对部分细菌如金黄色葡萄球菌、链球菌、流感嗜血杆菌等的抗菌活性比红霉素强。</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作用机制</w:t>
      </w:r>
      <w:r w:rsidRPr="00F71882">
        <w:rPr>
          <w:rFonts w:ascii="Arial" w:hAnsi="Arial" w:cs="Arial"/>
          <w:kern w:val="0"/>
          <w:sz w:val="20"/>
          <w:szCs w:val="20"/>
        </w:rPr>
        <w:t xml:space="preserve">  </w:t>
      </w:r>
      <w:r w:rsidRPr="00F71882">
        <w:rPr>
          <w:rFonts w:ascii="Arial" w:hAnsi="Arial" w:cs="Arial" w:hint="eastAsia"/>
          <w:kern w:val="0"/>
          <w:sz w:val="20"/>
          <w:szCs w:val="20"/>
        </w:rPr>
        <w:t>与红霉素相同，主要是与细菌</w:t>
      </w:r>
      <w:r w:rsidRPr="00F71882">
        <w:rPr>
          <w:rFonts w:ascii="Arial" w:hAnsi="Arial" w:cs="Arial"/>
          <w:kern w:val="0"/>
          <w:sz w:val="20"/>
          <w:szCs w:val="20"/>
        </w:rPr>
        <w:t>50S</w:t>
      </w:r>
      <w:r w:rsidRPr="00F71882">
        <w:rPr>
          <w:rFonts w:ascii="Arial" w:hAnsi="Arial" w:cs="Arial" w:hint="eastAsia"/>
          <w:kern w:val="0"/>
          <w:sz w:val="20"/>
          <w:szCs w:val="20"/>
        </w:rPr>
        <w:t>核糖体亚基结合，通过阻断转肽作用和</w:t>
      </w:r>
      <w:r w:rsidRPr="00F71882">
        <w:rPr>
          <w:rFonts w:ascii="Arial" w:hAnsi="Arial" w:cs="Arial"/>
          <w:kern w:val="0"/>
          <w:sz w:val="20"/>
          <w:szCs w:val="20"/>
        </w:rPr>
        <w:t>mRNA</w:t>
      </w:r>
      <w:r w:rsidRPr="00F71882">
        <w:rPr>
          <w:rFonts w:ascii="Arial" w:hAnsi="Arial" w:cs="Arial" w:hint="eastAsia"/>
          <w:kern w:val="0"/>
          <w:sz w:val="20"/>
          <w:szCs w:val="20"/>
        </w:rPr>
        <w:t>移位而抑制细菌蛋白质的合成，从而起抗菌作用。</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抗菌谱</w:t>
      </w:r>
      <w:r w:rsidRPr="00F71882">
        <w:rPr>
          <w:rFonts w:ascii="Arial" w:hAnsi="Arial" w:cs="Arial"/>
          <w:kern w:val="0"/>
          <w:sz w:val="20"/>
          <w:szCs w:val="20"/>
        </w:rPr>
        <w:t xml:space="preserve">  (1)</w:t>
      </w:r>
      <w:r w:rsidRPr="00F71882">
        <w:rPr>
          <w:rFonts w:ascii="Arial" w:hAnsi="Arial" w:cs="Arial" w:hint="eastAsia"/>
          <w:kern w:val="0"/>
          <w:sz w:val="20"/>
          <w:szCs w:val="20"/>
        </w:rPr>
        <w:t>革兰阳性菌：金黄色葡萄球菌，肺炎链球菌，化脓链球菌和单核细胞增多性李斯特菌。</w:t>
      </w:r>
      <w:r w:rsidRPr="00F71882">
        <w:rPr>
          <w:rFonts w:ascii="Arial" w:hAnsi="Arial" w:cs="Arial"/>
          <w:kern w:val="0"/>
          <w:sz w:val="20"/>
          <w:szCs w:val="20"/>
        </w:rPr>
        <w:t>(2)</w:t>
      </w:r>
      <w:r w:rsidRPr="00F71882">
        <w:rPr>
          <w:rFonts w:ascii="Arial" w:hAnsi="Arial" w:cs="Arial" w:hint="eastAsia"/>
          <w:kern w:val="0"/>
          <w:sz w:val="20"/>
          <w:szCs w:val="20"/>
        </w:rPr>
        <w:t>革兰阴性菌：流感嗜血杆菌，副流感嗜血杆菌，卡他摩拉克氏菌，淋球菌，嗜肺性军团菌。</w:t>
      </w:r>
      <w:r w:rsidRPr="00F71882">
        <w:rPr>
          <w:rFonts w:ascii="Arial" w:hAnsi="Arial" w:cs="Arial"/>
          <w:kern w:val="0"/>
          <w:sz w:val="20"/>
          <w:szCs w:val="20"/>
        </w:rPr>
        <w:t>(3)</w:t>
      </w:r>
      <w:r w:rsidRPr="00F71882">
        <w:rPr>
          <w:rFonts w:ascii="Arial" w:hAnsi="Arial" w:cs="Arial" w:hint="eastAsia"/>
          <w:kern w:val="0"/>
          <w:sz w:val="20"/>
          <w:szCs w:val="20"/>
        </w:rPr>
        <w:t>分枝杆菌：麻风分枝杆菌，堪萨斯分枝杆菌，海龟分枝杆菌，偶发分枝杆菌，鸟型分枝杆菌和胞内分枝杆菌。</w:t>
      </w:r>
      <w:r w:rsidRPr="00F71882">
        <w:rPr>
          <w:rFonts w:ascii="Arial" w:hAnsi="Arial" w:cs="Arial"/>
          <w:kern w:val="0"/>
          <w:sz w:val="20"/>
          <w:szCs w:val="20"/>
        </w:rPr>
        <w:t>(4)</w:t>
      </w:r>
      <w:r w:rsidRPr="00F71882">
        <w:rPr>
          <w:rFonts w:ascii="Arial" w:hAnsi="Arial" w:cs="Arial" w:hint="eastAsia"/>
          <w:kern w:val="0"/>
          <w:sz w:val="20"/>
          <w:szCs w:val="20"/>
        </w:rPr>
        <w:t>幽门螺杆菌。</w:t>
      </w:r>
      <w:r w:rsidRPr="00F71882">
        <w:rPr>
          <w:rFonts w:ascii="Arial" w:hAnsi="Arial" w:cs="Arial"/>
          <w:kern w:val="0"/>
          <w:sz w:val="20"/>
          <w:szCs w:val="20"/>
        </w:rPr>
        <w:t>(5)</w:t>
      </w:r>
      <w:r w:rsidRPr="00F71882">
        <w:rPr>
          <w:rFonts w:ascii="Arial" w:hAnsi="Arial" w:cs="Arial" w:hint="eastAsia"/>
          <w:kern w:val="0"/>
          <w:sz w:val="20"/>
          <w:szCs w:val="20"/>
        </w:rPr>
        <w:t>其他：肺炎支原体、沙眼衣原体、溶脲脲原体。</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药动学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本药口服后吸收迅速。单剂口服</w:t>
      </w:r>
      <w:r w:rsidRPr="00F71882">
        <w:rPr>
          <w:rFonts w:ascii="Arial" w:hAnsi="Arial" w:cs="Arial"/>
          <w:kern w:val="0"/>
          <w:sz w:val="20"/>
          <w:szCs w:val="20"/>
        </w:rPr>
        <w:t>400mg</w:t>
      </w:r>
      <w:r w:rsidRPr="00F71882">
        <w:rPr>
          <w:rFonts w:ascii="Arial" w:hAnsi="Arial" w:cs="Arial" w:hint="eastAsia"/>
          <w:kern w:val="0"/>
          <w:sz w:val="20"/>
          <w:szCs w:val="20"/>
        </w:rPr>
        <w:t>，</w:t>
      </w:r>
      <w:r w:rsidRPr="00F71882">
        <w:rPr>
          <w:rFonts w:ascii="Arial" w:hAnsi="Arial" w:cs="Arial"/>
          <w:kern w:val="0"/>
          <w:sz w:val="20"/>
          <w:szCs w:val="20"/>
        </w:rPr>
        <w:t>2.7</w:t>
      </w:r>
      <w:r w:rsidRPr="00F71882">
        <w:rPr>
          <w:rFonts w:ascii="Arial" w:hAnsi="Arial" w:cs="Arial" w:hint="eastAsia"/>
          <w:kern w:val="0"/>
          <w:sz w:val="20"/>
          <w:szCs w:val="20"/>
        </w:rPr>
        <w:t>小时后达血药峰浓度</w:t>
      </w:r>
      <w:r w:rsidRPr="00F71882">
        <w:rPr>
          <w:rFonts w:ascii="Arial" w:hAnsi="Arial" w:cs="Arial"/>
          <w:kern w:val="0"/>
          <w:sz w:val="20"/>
          <w:szCs w:val="20"/>
        </w:rPr>
        <w:t>(C</w:t>
      </w:r>
      <w:r w:rsidRPr="00F71882">
        <w:rPr>
          <w:rFonts w:ascii="Arial" w:hAnsi="Arial" w:cs="Arial"/>
          <w:kern w:val="0"/>
          <w:sz w:val="20"/>
          <w:szCs w:val="20"/>
          <w:vertAlign w:val="subscript"/>
        </w:rPr>
        <w:t>max</w:t>
      </w:r>
      <w:r w:rsidRPr="00F71882">
        <w:rPr>
          <w:rFonts w:ascii="Arial" w:hAnsi="Arial" w:cs="Arial"/>
          <w:kern w:val="0"/>
          <w:sz w:val="20"/>
          <w:szCs w:val="20"/>
        </w:rPr>
        <w:t>)</w:t>
      </w:r>
      <w:r w:rsidRPr="00F71882">
        <w:rPr>
          <w:rFonts w:ascii="Arial" w:hAnsi="Arial" w:cs="Arial" w:hint="eastAsia"/>
          <w:kern w:val="0"/>
          <w:sz w:val="20"/>
          <w:szCs w:val="20"/>
        </w:rPr>
        <w:t>，约为</w:t>
      </w:r>
      <w:r w:rsidRPr="00F71882">
        <w:rPr>
          <w:rFonts w:ascii="Arial" w:hAnsi="Arial" w:cs="Arial"/>
          <w:kern w:val="0"/>
          <w:sz w:val="20"/>
          <w:szCs w:val="20"/>
        </w:rPr>
        <w:t>2.2mg/L</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小时口服</w:t>
      </w:r>
      <w:r w:rsidRPr="00F71882">
        <w:rPr>
          <w:rFonts w:ascii="Arial" w:hAnsi="Arial" w:cs="Arial"/>
          <w:kern w:val="0"/>
          <w:sz w:val="20"/>
          <w:szCs w:val="20"/>
        </w:rPr>
        <w:t>250mg</w:t>
      </w:r>
      <w:r w:rsidRPr="00F71882">
        <w:rPr>
          <w:rFonts w:ascii="Arial" w:hAnsi="Arial" w:cs="Arial" w:hint="eastAsia"/>
          <w:kern w:val="0"/>
          <w:sz w:val="20"/>
          <w:szCs w:val="20"/>
        </w:rPr>
        <w:t>后，</w:t>
      </w:r>
      <w:r w:rsidRPr="00F71882">
        <w:rPr>
          <w:rFonts w:ascii="Arial" w:hAnsi="Arial" w:cs="Arial"/>
          <w:kern w:val="0"/>
          <w:sz w:val="20"/>
          <w:szCs w:val="20"/>
        </w:rPr>
        <w:t>2-3</w:t>
      </w:r>
      <w:r w:rsidRPr="00F71882">
        <w:rPr>
          <w:rFonts w:ascii="Arial" w:hAnsi="Arial" w:cs="Arial" w:hint="eastAsia"/>
          <w:kern w:val="0"/>
          <w:sz w:val="20"/>
          <w:szCs w:val="20"/>
        </w:rPr>
        <w:t>日内达稳态血药浓度，约为</w:t>
      </w:r>
      <w:r w:rsidRPr="00F71882">
        <w:rPr>
          <w:rFonts w:ascii="Arial" w:hAnsi="Arial" w:cs="Arial"/>
          <w:kern w:val="0"/>
          <w:sz w:val="20"/>
          <w:szCs w:val="20"/>
        </w:rPr>
        <w:t>1mg/L</w:t>
      </w:r>
      <w:r w:rsidRPr="00F71882">
        <w:rPr>
          <w:rFonts w:ascii="Arial" w:hAnsi="Arial" w:cs="Arial" w:hint="eastAsia"/>
          <w:kern w:val="0"/>
          <w:sz w:val="20"/>
          <w:szCs w:val="20"/>
        </w:rPr>
        <w:t>，代谢物</w:t>
      </w:r>
      <w:r w:rsidRPr="00F71882">
        <w:rPr>
          <w:rFonts w:ascii="Arial" w:hAnsi="Arial" w:cs="Arial"/>
          <w:kern w:val="0"/>
          <w:sz w:val="20"/>
          <w:szCs w:val="20"/>
        </w:rPr>
        <w:t>14-</w:t>
      </w:r>
      <w:r w:rsidRPr="00F71882">
        <w:rPr>
          <w:rFonts w:ascii="Arial" w:hAnsi="Arial" w:cs="Arial" w:hint="eastAsia"/>
          <w:kern w:val="0"/>
          <w:sz w:val="20"/>
          <w:szCs w:val="20"/>
        </w:rPr>
        <w:t>羟基克拉霉素为</w:t>
      </w:r>
      <w:r w:rsidRPr="00F71882">
        <w:rPr>
          <w:rFonts w:ascii="Arial" w:hAnsi="Arial" w:cs="Arial"/>
          <w:kern w:val="0"/>
          <w:sz w:val="20"/>
          <w:szCs w:val="20"/>
        </w:rPr>
        <w:t>0.6mg/L</w:t>
      </w:r>
      <w:r w:rsidRPr="00F71882">
        <w:rPr>
          <w:rFonts w:ascii="Arial" w:hAnsi="Arial" w:cs="Arial" w:hint="eastAsia"/>
          <w:kern w:val="0"/>
          <w:sz w:val="20"/>
          <w:szCs w:val="20"/>
        </w:rPr>
        <w:t>；每</w:t>
      </w:r>
      <w:r w:rsidRPr="00F71882">
        <w:rPr>
          <w:rFonts w:ascii="Arial" w:hAnsi="Arial" w:cs="Arial"/>
          <w:kern w:val="0"/>
          <w:sz w:val="20"/>
          <w:szCs w:val="20"/>
        </w:rPr>
        <w:t>12</w:t>
      </w:r>
      <w:r w:rsidRPr="00F71882">
        <w:rPr>
          <w:rFonts w:ascii="Arial" w:hAnsi="Arial" w:cs="Arial" w:hint="eastAsia"/>
          <w:kern w:val="0"/>
          <w:sz w:val="20"/>
          <w:szCs w:val="20"/>
        </w:rPr>
        <w:t>小时口服</w:t>
      </w:r>
      <w:r w:rsidRPr="00F71882">
        <w:rPr>
          <w:rFonts w:ascii="Arial" w:hAnsi="Arial" w:cs="Arial"/>
          <w:kern w:val="0"/>
          <w:sz w:val="20"/>
          <w:szCs w:val="20"/>
        </w:rPr>
        <w:t>500mg</w:t>
      </w:r>
      <w:r w:rsidRPr="00F71882">
        <w:rPr>
          <w:rFonts w:ascii="Arial" w:hAnsi="Arial" w:cs="Arial" w:hint="eastAsia"/>
          <w:kern w:val="0"/>
          <w:sz w:val="20"/>
          <w:szCs w:val="20"/>
        </w:rPr>
        <w:t>后，稳态时</w:t>
      </w:r>
      <w:r w:rsidRPr="00F71882">
        <w:rPr>
          <w:rFonts w:ascii="Arial" w:hAnsi="Arial" w:cs="Arial"/>
          <w:kern w:val="0"/>
          <w:sz w:val="20"/>
          <w:szCs w:val="20"/>
        </w:rPr>
        <w:t>C</w:t>
      </w:r>
      <w:r w:rsidRPr="00F71882">
        <w:rPr>
          <w:rFonts w:ascii="Arial" w:hAnsi="Arial" w:cs="Arial"/>
          <w:kern w:val="0"/>
          <w:sz w:val="20"/>
          <w:szCs w:val="20"/>
          <w:vertAlign w:val="subscript"/>
        </w:rPr>
        <w:t>max</w:t>
      </w:r>
      <w:r w:rsidRPr="00F71882">
        <w:rPr>
          <w:rFonts w:ascii="Arial" w:hAnsi="Arial" w:cs="Arial" w:hint="eastAsia"/>
          <w:kern w:val="0"/>
          <w:sz w:val="20"/>
          <w:szCs w:val="20"/>
        </w:rPr>
        <w:t>平均为</w:t>
      </w:r>
      <w:r w:rsidRPr="00F71882">
        <w:rPr>
          <w:rFonts w:ascii="Arial" w:hAnsi="Arial" w:cs="Arial"/>
          <w:kern w:val="0"/>
          <w:sz w:val="20"/>
          <w:szCs w:val="20"/>
        </w:rPr>
        <w:t>2.7-2.9mg/L</w:t>
      </w:r>
      <w:r w:rsidRPr="00F71882">
        <w:rPr>
          <w:rFonts w:ascii="Arial" w:hAnsi="Arial" w:cs="Arial" w:hint="eastAsia"/>
          <w:kern w:val="0"/>
          <w:sz w:val="20"/>
          <w:szCs w:val="20"/>
        </w:rPr>
        <w:t>，代谢物为</w:t>
      </w:r>
      <w:r w:rsidRPr="00F71882">
        <w:rPr>
          <w:rFonts w:ascii="Arial" w:hAnsi="Arial" w:cs="Arial"/>
          <w:kern w:val="0"/>
          <w:sz w:val="20"/>
          <w:szCs w:val="20"/>
        </w:rPr>
        <w:t>0.83-0.88mg/L</w:t>
      </w:r>
      <w:r w:rsidRPr="00F71882">
        <w:rPr>
          <w:rFonts w:ascii="Arial" w:hAnsi="Arial" w:cs="Arial" w:hint="eastAsia"/>
          <w:kern w:val="0"/>
          <w:sz w:val="20"/>
          <w:szCs w:val="20"/>
        </w:rPr>
        <w:t>。口服生物利用度为</w:t>
      </w:r>
      <w:r w:rsidRPr="00F71882">
        <w:rPr>
          <w:rFonts w:ascii="Arial" w:hAnsi="Arial" w:cs="Arial"/>
          <w:kern w:val="0"/>
          <w:sz w:val="20"/>
          <w:szCs w:val="20"/>
        </w:rPr>
        <w:t>55%</w:t>
      </w:r>
      <w:r w:rsidRPr="00F71882">
        <w:rPr>
          <w:rFonts w:ascii="Arial" w:hAnsi="Arial" w:cs="Arial" w:hint="eastAsia"/>
          <w:kern w:val="0"/>
          <w:sz w:val="20"/>
          <w:szCs w:val="20"/>
        </w:rPr>
        <w:t>，食物不影响其吸收。药物吸收后在体内分布广泛。鼻黏膜、扁桃体及肺组织中的药物浓度比血药浓度高。蛋白结合率为</w:t>
      </w:r>
      <w:r w:rsidRPr="00F71882">
        <w:rPr>
          <w:rFonts w:ascii="Arial" w:hAnsi="Arial" w:cs="Arial"/>
          <w:kern w:val="0"/>
          <w:sz w:val="20"/>
          <w:szCs w:val="20"/>
        </w:rPr>
        <w:t>65%-75%</w:t>
      </w:r>
      <w:r w:rsidRPr="00F71882">
        <w:rPr>
          <w:rFonts w:ascii="Arial" w:hAnsi="Arial" w:cs="Arial" w:hint="eastAsia"/>
          <w:kern w:val="0"/>
          <w:sz w:val="20"/>
          <w:szCs w:val="20"/>
        </w:rPr>
        <w:t>。在扁桃体内浓度为血药浓度的</w:t>
      </w:r>
      <w:r w:rsidRPr="00F71882">
        <w:rPr>
          <w:rFonts w:ascii="Arial" w:hAnsi="Arial" w:cs="Arial"/>
          <w:kern w:val="0"/>
          <w:sz w:val="20"/>
          <w:szCs w:val="20"/>
        </w:rPr>
        <w:t>1</w:t>
      </w:r>
      <w:r w:rsidRPr="00F71882">
        <w:rPr>
          <w:rFonts w:ascii="Arial" w:hAnsi="Arial" w:cs="Arial" w:hint="eastAsia"/>
          <w:kern w:val="0"/>
          <w:sz w:val="20"/>
          <w:szCs w:val="20"/>
        </w:rPr>
        <w:t>倍，在肺组织中浓度为血药浓度的</w:t>
      </w:r>
      <w:r w:rsidRPr="00F71882">
        <w:rPr>
          <w:rFonts w:ascii="Arial" w:hAnsi="Arial" w:cs="Arial"/>
          <w:kern w:val="0"/>
          <w:sz w:val="20"/>
          <w:szCs w:val="20"/>
        </w:rPr>
        <w:t>5</w:t>
      </w:r>
      <w:r w:rsidRPr="00F71882">
        <w:rPr>
          <w:rFonts w:ascii="Arial" w:hAnsi="Arial" w:cs="Arial" w:hint="eastAsia"/>
          <w:kern w:val="0"/>
          <w:sz w:val="20"/>
          <w:szCs w:val="20"/>
        </w:rPr>
        <w:t>倍。单剂给药后消除半衰期为</w:t>
      </w:r>
      <w:r w:rsidRPr="00F71882">
        <w:rPr>
          <w:rFonts w:ascii="Arial" w:hAnsi="Arial" w:cs="Arial"/>
          <w:kern w:val="0"/>
          <w:sz w:val="20"/>
          <w:szCs w:val="20"/>
        </w:rPr>
        <w:t>4.4</w:t>
      </w:r>
      <w:r w:rsidRPr="00F71882">
        <w:rPr>
          <w:rFonts w:ascii="Arial" w:hAnsi="Arial" w:cs="Arial" w:hint="eastAsia"/>
          <w:kern w:val="0"/>
          <w:sz w:val="20"/>
          <w:szCs w:val="20"/>
        </w:rPr>
        <w:t>小时；每</w:t>
      </w:r>
      <w:r w:rsidRPr="00F71882">
        <w:rPr>
          <w:rFonts w:ascii="Arial" w:hAnsi="Arial" w:cs="Arial"/>
          <w:kern w:val="0"/>
          <w:sz w:val="20"/>
          <w:szCs w:val="20"/>
        </w:rPr>
        <w:t>12</w:t>
      </w:r>
      <w:r w:rsidRPr="00F71882">
        <w:rPr>
          <w:rFonts w:ascii="Arial" w:hAnsi="Arial" w:cs="Arial" w:hint="eastAsia"/>
          <w:kern w:val="0"/>
          <w:sz w:val="20"/>
          <w:szCs w:val="20"/>
        </w:rPr>
        <w:t>小时口服</w:t>
      </w:r>
      <w:r w:rsidRPr="00F71882">
        <w:rPr>
          <w:rFonts w:ascii="Arial" w:hAnsi="Arial" w:cs="Arial"/>
          <w:kern w:val="0"/>
          <w:sz w:val="20"/>
          <w:szCs w:val="20"/>
        </w:rPr>
        <w:t>250mg</w:t>
      </w:r>
      <w:r w:rsidRPr="00F71882">
        <w:rPr>
          <w:rFonts w:ascii="Arial" w:hAnsi="Arial" w:cs="Arial" w:hint="eastAsia"/>
          <w:kern w:val="0"/>
          <w:sz w:val="20"/>
          <w:szCs w:val="20"/>
        </w:rPr>
        <w:t>和</w:t>
      </w:r>
      <w:r w:rsidRPr="00F71882">
        <w:rPr>
          <w:rFonts w:ascii="Arial" w:hAnsi="Arial" w:cs="Arial"/>
          <w:kern w:val="0"/>
          <w:sz w:val="20"/>
          <w:szCs w:val="20"/>
        </w:rPr>
        <w:t>500mg</w:t>
      </w:r>
      <w:r w:rsidRPr="00F71882">
        <w:rPr>
          <w:rFonts w:ascii="Arial" w:hAnsi="Arial" w:cs="Arial" w:hint="eastAsia"/>
          <w:kern w:val="0"/>
          <w:sz w:val="20"/>
          <w:szCs w:val="20"/>
        </w:rPr>
        <w:t>后，本药原形的消除半衰期分别为</w:t>
      </w:r>
      <w:r w:rsidRPr="00F71882">
        <w:rPr>
          <w:rFonts w:ascii="Arial" w:hAnsi="Arial" w:cs="Arial"/>
          <w:kern w:val="0"/>
          <w:sz w:val="20"/>
          <w:szCs w:val="20"/>
        </w:rPr>
        <w:t>3-4</w:t>
      </w:r>
      <w:r w:rsidRPr="00F71882">
        <w:rPr>
          <w:rFonts w:ascii="Arial" w:hAnsi="Arial" w:cs="Arial" w:hint="eastAsia"/>
          <w:kern w:val="0"/>
          <w:sz w:val="20"/>
          <w:szCs w:val="20"/>
        </w:rPr>
        <w:t>小时和</w:t>
      </w:r>
      <w:r w:rsidRPr="00F71882">
        <w:rPr>
          <w:rFonts w:ascii="Arial" w:hAnsi="Arial" w:cs="Arial"/>
          <w:kern w:val="0"/>
          <w:sz w:val="20"/>
          <w:szCs w:val="20"/>
        </w:rPr>
        <w:t>4.5-4.8</w:t>
      </w:r>
      <w:r w:rsidRPr="00F71882">
        <w:rPr>
          <w:rFonts w:ascii="Arial" w:hAnsi="Arial" w:cs="Arial" w:hint="eastAsia"/>
          <w:kern w:val="0"/>
          <w:sz w:val="20"/>
          <w:szCs w:val="20"/>
        </w:rPr>
        <w:t>小时，代谢物的消除半衰期分别为</w:t>
      </w:r>
      <w:r w:rsidRPr="00F71882">
        <w:rPr>
          <w:rFonts w:ascii="Arial" w:hAnsi="Arial" w:cs="Arial"/>
          <w:kern w:val="0"/>
          <w:sz w:val="20"/>
          <w:szCs w:val="20"/>
        </w:rPr>
        <w:t>5-6</w:t>
      </w:r>
      <w:r w:rsidRPr="00F71882">
        <w:rPr>
          <w:rFonts w:ascii="Arial" w:hAnsi="Arial" w:cs="Arial" w:hint="eastAsia"/>
          <w:kern w:val="0"/>
          <w:sz w:val="20"/>
          <w:szCs w:val="20"/>
        </w:rPr>
        <w:t>小时和</w:t>
      </w:r>
      <w:r w:rsidRPr="00F71882">
        <w:rPr>
          <w:rFonts w:ascii="Arial" w:hAnsi="Arial" w:cs="Arial"/>
          <w:kern w:val="0"/>
          <w:sz w:val="20"/>
          <w:szCs w:val="20"/>
        </w:rPr>
        <w:t>6.9-8.7</w:t>
      </w:r>
      <w:r w:rsidRPr="00F71882">
        <w:rPr>
          <w:rFonts w:ascii="Arial" w:hAnsi="Arial" w:cs="Arial" w:hint="eastAsia"/>
          <w:kern w:val="0"/>
          <w:sz w:val="20"/>
          <w:szCs w:val="20"/>
        </w:rPr>
        <w:t>小时。低剂量给药时，随粪、尿两种途径排出的药量相仿，但当剂量增大时尿中排出量可增多。口服或静脉注射给予本药</w:t>
      </w:r>
      <w:r w:rsidRPr="00F71882">
        <w:rPr>
          <w:rFonts w:ascii="Arial" w:hAnsi="Arial" w:cs="Arial"/>
          <w:kern w:val="0"/>
          <w:sz w:val="20"/>
          <w:szCs w:val="20"/>
        </w:rPr>
        <w:t>5</w:t>
      </w:r>
      <w:r w:rsidRPr="00F71882">
        <w:rPr>
          <w:rFonts w:ascii="Arial" w:hAnsi="Arial" w:cs="Arial" w:hint="eastAsia"/>
          <w:kern w:val="0"/>
          <w:sz w:val="20"/>
          <w:szCs w:val="20"/>
        </w:rPr>
        <w:t>日内，随粪、尿排出量分别占给药剂量的</w:t>
      </w:r>
      <w:r w:rsidRPr="00F71882">
        <w:rPr>
          <w:rFonts w:ascii="Arial" w:hAnsi="Arial" w:cs="Arial"/>
          <w:kern w:val="0"/>
          <w:sz w:val="20"/>
          <w:szCs w:val="20"/>
        </w:rPr>
        <w:t>52%</w:t>
      </w:r>
      <w:r w:rsidRPr="00F71882">
        <w:rPr>
          <w:rFonts w:ascii="Arial" w:hAnsi="Arial" w:cs="Arial" w:hint="eastAsia"/>
          <w:kern w:val="0"/>
          <w:sz w:val="20"/>
          <w:szCs w:val="20"/>
        </w:rPr>
        <w:t>、</w:t>
      </w:r>
      <w:r w:rsidRPr="00F71882">
        <w:rPr>
          <w:rFonts w:ascii="Arial" w:hAnsi="Arial" w:cs="Arial"/>
          <w:kern w:val="0"/>
          <w:sz w:val="20"/>
          <w:szCs w:val="20"/>
        </w:rPr>
        <w:t>36%</w:t>
      </w:r>
      <w:r w:rsidRPr="00F71882">
        <w:rPr>
          <w:rFonts w:ascii="Arial" w:hAnsi="Arial" w:cs="Arial" w:hint="eastAsia"/>
          <w:kern w:val="0"/>
          <w:sz w:val="20"/>
          <w:szCs w:val="20"/>
        </w:rPr>
        <w:t>。血液透析或腹膜透析不能降低本药的血药浓度。</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遗传、生殖毒性与致癌性</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遗传毒性</w:t>
      </w:r>
      <w:r w:rsidRPr="00F71882">
        <w:rPr>
          <w:rFonts w:ascii="Arial" w:hAnsi="Arial" w:cs="Arial"/>
          <w:kern w:val="0"/>
          <w:sz w:val="20"/>
          <w:szCs w:val="20"/>
        </w:rPr>
        <w:t xml:space="preserve">  </w:t>
      </w:r>
      <w:r w:rsidRPr="00F71882">
        <w:rPr>
          <w:rFonts w:ascii="Arial" w:hAnsi="Arial" w:cs="Arial" w:hint="eastAsia"/>
          <w:kern w:val="0"/>
          <w:sz w:val="20"/>
          <w:szCs w:val="20"/>
        </w:rPr>
        <w:t>本药在体外沙门菌</w:t>
      </w:r>
      <w:r w:rsidRPr="00F71882">
        <w:rPr>
          <w:rFonts w:ascii="Arial" w:hAnsi="Arial" w:cs="Arial"/>
          <w:kern w:val="0"/>
          <w:sz w:val="20"/>
          <w:szCs w:val="20"/>
        </w:rPr>
        <w:t>/</w:t>
      </w:r>
      <w:r w:rsidRPr="00F71882">
        <w:rPr>
          <w:rFonts w:ascii="Arial" w:hAnsi="Arial" w:cs="Arial" w:hint="eastAsia"/>
          <w:kern w:val="0"/>
          <w:sz w:val="20"/>
          <w:szCs w:val="20"/>
        </w:rPr>
        <w:t>哺乳动物细胞微粒体试验、细菌致突变频率试验、大鼠肝细胞</w:t>
      </w:r>
      <w:r w:rsidRPr="00F71882">
        <w:rPr>
          <w:rFonts w:ascii="Arial" w:hAnsi="Arial" w:cs="Arial"/>
          <w:kern w:val="0"/>
          <w:sz w:val="20"/>
          <w:szCs w:val="20"/>
        </w:rPr>
        <w:t>DNA</w:t>
      </w:r>
      <w:r w:rsidRPr="00F71882">
        <w:rPr>
          <w:rFonts w:ascii="Arial" w:hAnsi="Arial" w:cs="Arial" w:hint="eastAsia"/>
          <w:kern w:val="0"/>
          <w:sz w:val="20"/>
          <w:szCs w:val="20"/>
        </w:rPr>
        <w:t>合成试验、小鼠淋巴瘤细胞试验、小鼠显性致死试验和小鼠微核试验中，结果均为阴性。但在两次体外染色体畸变试验中，一次是弱阳性，另一次为阴性。</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生殖毒性</w:t>
      </w:r>
      <w:r w:rsidRPr="00F71882">
        <w:rPr>
          <w:rFonts w:ascii="Arial" w:hAnsi="Arial" w:cs="Arial"/>
          <w:kern w:val="0"/>
          <w:sz w:val="20"/>
          <w:szCs w:val="20"/>
        </w:rPr>
        <w:t xml:space="preserve">  </w:t>
      </w:r>
      <w:r w:rsidRPr="00F71882">
        <w:rPr>
          <w:rFonts w:ascii="Arial" w:hAnsi="Arial" w:cs="Arial" w:hint="eastAsia"/>
          <w:kern w:val="0"/>
          <w:sz w:val="20"/>
          <w:szCs w:val="20"/>
        </w:rPr>
        <w:t>分别给予雌性、雄性大鼠本药一日</w:t>
      </w:r>
      <w:r w:rsidRPr="00F71882">
        <w:rPr>
          <w:rFonts w:ascii="Arial" w:hAnsi="Arial" w:cs="Arial"/>
          <w:kern w:val="0"/>
          <w:sz w:val="20"/>
          <w:szCs w:val="20"/>
        </w:rPr>
        <w:t>160mg/kg(</w:t>
      </w:r>
      <w:r w:rsidRPr="00F71882">
        <w:rPr>
          <w:rFonts w:ascii="Arial" w:hAnsi="Arial" w:cs="Arial" w:hint="eastAsia"/>
          <w:kern w:val="0"/>
          <w:sz w:val="20"/>
          <w:szCs w:val="20"/>
        </w:rPr>
        <w:t>按体表面积计算，相当于人类推荐最大剂量的</w:t>
      </w:r>
      <w:r w:rsidRPr="00F71882">
        <w:rPr>
          <w:rFonts w:ascii="Arial" w:hAnsi="Arial" w:cs="Arial"/>
          <w:kern w:val="0"/>
          <w:sz w:val="20"/>
          <w:szCs w:val="20"/>
        </w:rPr>
        <w:t>1.3</w:t>
      </w:r>
      <w:r w:rsidRPr="00F71882">
        <w:rPr>
          <w:rFonts w:ascii="Arial" w:hAnsi="Arial" w:cs="Arial" w:hint="eastAsia"/>
          <w:kern w:val="0"/>
          <w:sz w:val="20"/>
          <w:szCs w:val="20"/>
        </w:rPr>
        <w:t>倍</w:t>
      </w:r>
      <w:r w:rsidRPr="00F71882">
        <w:rPr>
          <w:rFonts w:ascii="Arial" w:hAnsi="Arial" w:cs="Arial"/>
          <w:kern w:val="0"/>
          <w:sz w:val="20"/>
          <w:szCs w:val="20"/>
        </w:rPr>
        <w:t>)</w:t>
      </w:r>
      <w:r w:rsidRPr="00F71882">
        <w:rPr>
          <w:rFonts w:ascii="Arial" w:hAnsi="Arial" w:cs="Arial" w:hint="eastAsia"/>
          <w:kern w:val="0"/>
          <w:sz w:val="20"/>
          <w:szCs w:val="20"/>
        </w:rPr>
        <w:t>，对大鼠的动情期、生育能力、分娩及子代的数量和存活率均无影响。也有动物试验显示，本药对胚胎及胎仔有毒性作用。经口给予猴子本药一日</w:t>
      </w:r>
      <w:r w:rsidRPr="00F71882">
        <w:rPr>
          <w:rFonts w:ascii="Arial" w:hAnsi="Arial" w:cs="Arial"/>
          <w:kern w:val="0"/>
          <w:sz w:val="20"/>
          <w:szCs w:val="20"/>
        </w:rPr>
        <w:t>150mg/kg(</w:t>
      </w:r>
      <w:r w:rsidRPr="00F71882">
        <w:rPr>
          <w:rFonts w:ascii="Arial" w:hAnsi="Arial" w:cs="Arial" w:hint="eastAsia"/>
          <w:kern w:val="0"/>
          <w:sz w:val="20"/>
          <w:szCs w:val="20"/>
        </w:rPr>
        <w:t>按体表面积计算，相当于人类推荐最大剂量的</w:t>
      </w:r>
      <w:r w:rsidRPr="00F71882">
        <w:rPr>
          <w:rFonts w:ascii="Arial" w:hAnsi="Arial" w:cs="Arial"/>
          <w:kern w:val="0"/>
          <w:sz w:val="20"/>
          <w:szCs w:val="20"/>
        </w:rPr>
        <w:t>2.4</w:t>
      </w:r>
      <w:r w:rsidRPr="00F71882">
        <w:rPr>
          <w:rFonts w:ascii="Arial" w:hAnsi="Arial" w:cs="Arial" w:hint="eastAsia"/>
          <w:kern w:val="0"/>
          <w:sz w:val="20"/>
          <w:szCs w:val="20"/>
        </w:rPr>
        <w:t>倍</w:t>
      </w:r>
      <w:r w:rsidRPr="00F71882">
        <w:rPr>
          <w:rFonts w:ascii="Arial" w:hAnsi="Arial" w:cs="Arial"/>
          <w:kern w:val="0"/>
          <w:sz w:val="20"/>
          <w:szCs w:val="20"/>
        </w:rPr>
        <w:t>)</w:t>
      </w:r>
      <w:r w:rsidRPr="00F71882">
        <w:rPr>
          <w:rFonts w:ascii="Arial" w:hAnsi="Arial" w:cs="Arial" w:hint="eastAsia"/>
          <w:kern w:val="0"/>
          <w:sz w:val="20"/>
          <w:szCs w:val="20"/>
        </w:rPr>
        <w:t>，出现胚胎丧失。</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微软雅黑" w:eastAsia="微软雅黑" w:hAnsi="微软雅黑" w:cs="微软雅黑" w:hint="eastAsia"/>
          <w:kern w:val="0"/>
          <w:sz w:val="20"/>
          <w:szCs w:val="20"/>
        </w:rPr>
        <w:t>◆</w:t>
      </w:r>
      <w:r w:rsidRPr="00F71882">
        <w:rPr>
          <w:rFonts w:ascii="Arial" w:hAnsi="Arial" w:cs="Arial" w:hint="eastAsia"/>
          <w:kern w:val="0"/>
          <w:sz w:val="20"/>
          <w:szCs w:val="20"/>
        </w:rPr>
        <w:t>致癌性</w:t>
      </w:r>
      <w:r w:rsidRPr="00F71882">
        <w:rPr>
          <w:rFonts w:ascii="Arial" w:hAnsi="Arial" w:cs="Arial"/>
          <w:kern w:val="0"/>
          <w:sz w:val="20"/>
          <w:szCs w:val="20"/>
        </w:rPr>
        <w:t xml:space="preserve">  </w:t>
      </w:r>
      <w:r w:rsidRPr="00F71882">
        <w:rPr>
          <w:rFonts w:ascii="Arial" w:hAnsi="Arial" w:cs="Arial" w:hint="eastAsia"/>
          <w:kern w:val="0"/>
          <w:sz w:val="20"/>
          <w:szCs w:val="20"/>
        </w:rPr>
        <w:t>动物长期毒性研究未证实本药有致癌性。</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【制剂与规格】</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克拉霉素片</w:t>
      </w:r>
      <w:r w:rsidRPr="00F71882">
        <w:rPr>
          <w:rFonts w:ascii="Arial" w:hAnsi="Arial" w:cs="Arial"/>
          <w:kern w:val="0"/>
          <w:sz w:val="20"/>
          <w:szCs w:val="20"/>
        </w:rPr>
        <w:t>(</w:t>
      </w:r>
      <w:r w:rsidRPr="00F71882">
        <w:rPr>
          <w:rFonts w:ascii="Arial" w:hAnsi="Arial" w:cs="Arial" w:hint="eastAsia"/>
          <w:kern w:val="0"/>
          <w:sz w:val="20"/>
          <w:szCs w:val="20"/>
        </w:rPr>
        <w:t>每</w:t>
      </w:r>
      <w:r w:rsidRPr="00F71882">
        <w:rPr>
          <w:rFonts w:ascii="Arial" w:hAnsi="Arial" w:cs="Arial"/>
          <w:kern w:val="0"/>
          <w:sz w:val="20"/>
          <w:szCs w:val="20"/>
        </w:rPr>
        <w:t>100mg</w:t>
      </w:r>
      <w:r w:rsidRPr="00F71882">
        <w:rPr>
          <w:rFonts w:ascii="Arial" w:hAnsi="Arial" w:cs="Arial" w:hint="eastAsia"/>
          <w:kern w:val="0"/>
          <w:sz w:val="20"/>
          <w:szCs w:val="20"/>
        </w:rPr>
        <w:t>相当于</w:t>
      </w:r>
      <w:r w:rsidRPr="00F71882">
        <w:rPr>
          <w:rFonts w:ascii="Arial" w:hAnsi="Arial" w:cs="Arial"/>
          <w:kern w:val="0"/>
          <w:sz w:val="20"/>
          <w:szCs w:val="20"/>
        </w:rPr>
        <w:t>10</w:t>
      </w:r>
      <w:r w:rsidRPr="00F71882">
        <w:rPr>
          <w:rFonts w:ascii="Arial" w:hAnsi="Arial" w:cs="Arial" w:hint="eastAsia"/>
          <w:kern w:val="0"/>
          <w:sz w:val="20"/>
          <w:szCs w:val="20"/>
        </w:rPr>
        <w:t>万</w:t>
      </w:r>
      <w:r w:rsidRPr="00F71882">
        <w:rPr>
          <w:rFonts w:ascii="Arial" w:hAnsi="Arial" w:cs="Arial"/>
          <w:kern w:val="0"/>
          <w:sz w:val="20"/>
          <w:szCs w:val="20"/>
        </w:rPr>
        <w:t>U</w:t>
      </w:r>
      <w:r w:rsidRPr="00F71882">
        <w:rPr>
          <w:rFonts w:ascii="Arial" w:hAnsi="Arial" w:cs="Arial" w:hint="eastAsia"/>
          <w:kern w:val="0"/>
          <w:sz w:val="20"/>
          <w:szCs w:val="20"/>
        </w:rPr>
        <w:t>，下同</w:t>
      </w:r>
      <w:r w:rsidRPr="00F71882">
        <w:rPr>
          <w:rFonts w:ascii="Arial" w:hAnsi="Arial" w:cs="Arial"/>
          <w:kern w:val="0"/>
          <w:sz w:val="20"/>
          <w:szCs w:val="20"/>
        </w:rPr>
        <w:t>)</w:t>
      </w:r>
      <w:r w:rsidRPr="00F71882">
        <w:rPr>
          <w:rFonts w:ascii="Arial" w:hAnsi="Arial" w:cs="Arial" w:hint="eastAsia"/>
          <w:kern w:val="0"/>
          <w:sz w:val="20"/>
          <w:szCs w:val="20"/>
        </w:rPr>
        <w:t>。</w:t>
      </w:r>
      <w:r w:rsidRPr="00F71882">
        <w:rPr>
          <w:rFonts w:ascii="Arial" w:hAnsi="Arial" w:cs="Arial"/>
          <w:kern w:val="0"/>
          <w:sz w:val="20"/>
          <w:szCs w:val="20"/>
        </w:rPr>
        <w:t>(1)50mg</w:t>
      </w:r>
      <w:r w:rsidRPr="00F71882">
        <w:rPr>
          <w:rFonts w:ascii="Arial" w:hAnsi="Arial" w:cs="Arial" w:hint="eastAsia"/>
          <w:kern w:val="0"/>
          <w:sz w:val="20"/>
          <w:szCs w:val="20"/>
        </w:rPr>
        <w:t>。</w:t>
      </w:r>
      <w:r w:rsidRPr="00F71882">
        <w:rPr>
          <w:rFonts w:ascii="Arial" w:hAnsi="Arial" w:cs="Arial"/>
          <w:kern w:val="0"/>
          <w:sz w:val="20"/>
          <w:szCs w:val="20"/>
        </w:rPr>
        <w:t>(2)125mg</w:t>
      </w:r>
      <w:r w:rsidRPr="00F71882">
        <w:rPr>
          <w:rFonts w:ascii="Arial" w:hAnsi="Arial" w:cs="Arial" w:hint="eastAsia"/>
          <w:kern w:val="0"/>
          <w:sz w:val="20"/>
          <w:szCs w:val="20"/>
        </w:rPr>
        <w:t>。</w:t>
      </w:r>
      <w:r w:rsidRPr="00F71882">
        <w:rPr>
          <w:rFonts w:ascii="Arial" w:hAnsi="Arial" w:cs="Arial"/>
          <w:kern w:val="0"/>
          <w:sz w:val="20"/>
          <w:szCs w:val="20"/>
        </w:rPr>
        <w:t>(3)250mg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克拉霉素分散片</w:t>
      </w:r>
      <w:r w:rsidRPr="00F71882">
        <w:rPr>
          <w:rFonts w:ascii="Arial" w:hAnsi="Arial" w:cs="Arial"/>
          <w:kern w:val="0"/>
          <w:sz w:val="20"/>
          <w:szCs w:val="20"/>
        </w:rPr>
        <w:t xml:space="preserve">  (1)50mg</w:t>
      </w:r>
      <w:r w:rsidRPr="00F71882">
        <w:rPr>
          <w:rFonts w:ascii="Arial" w:hAnsi="Arial" w:cs="Arial" w:hint="eastAsia"/>
          <w:kern w:val="0"/>
          <w:sz w:val="20"/>
          <w:szCs w:val="20"/>
        </w:rPr>
        <w:t>。</w:t>
      </w:r>
      <w:r w:rsidRPr="00F71882">
        <w:rPr>
          <w:rFonts w:ascii="Arial" w:hAnsi="Arial" w:cs="Arial"/>
          <w:kern w:val="0"/>
          <w:sz w:val="20"/>
          <w:szCs w:val="20"/>
        </w:rPr>
        <w:t>(2)100mg</w:t>
      </w:r>
      <w:r w:rsidRPr="00F71882">
        <w:rPr>
          <w:rFonts w:ascii="Arial" w:hAnsi="Arial" w:cs="Arial" w:hint="eastAsia"/>
          <w:kern w:val="0"/>
          <w:sz w:val="20"/>
          <w:szCs w:val="20"/>
        </w:rPr>
        <w:t>。</w:t>
      </w:r>
      <w:r w:rsidRPr="00F71882">
        <w:rPr>
          <w:rFonts w:ascii="Arial" w:hAnsi="Arial" w:cs="Arial"/>
          <w:kern w:val="0"/>
          <w:sz w:val="20"/>
          <w:szCs w:val="20"/>
        </w:rPr>
        <w:t>(3)125mg</w:t>
      </w:r>
      <w:r w:rsidRPr="00F71882">
        <w:rPr>
          <w:rFonts w:ascii="Arial" w:hAnsi="Arial" w:cs="Arial" w:hint="eastAsia"/>
          <w:kern w:val="0"/>
          <w:sz w:val="20"/>
          <w:szCs w:val="20"/>
        </w:rPr>
        <w:t>。</w:t>
      </w:r>
      <w:r w:rsidRPr="00F71882">
        <w:rPr>
          <w:rFonts w:ascii="Arial" w:hAnsi="Arial" w:cs="Arial"/>
          <w:kern w:val="0"/>
          <w:sz w:val="20"/>
          <w:szCs w:val="20"/>
        </w:rPr>
        <w:t>(4)250mg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克拉霉素缓释片</w:t>
      </w:r>
      <w:r w:rsidRPr="00F71882">
        <w:rPr>
          <w:rFonts w:ascii="Arial" w:hAnsi="Arial" w:cs="Arial"/>
          <w:kern w:val="0"/>
          <w:sz w:val="20"/>
          <w:szCs w:val="20"/>
        </w:rPr>
        <w:t xml:space="preserve">  500mg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克拉霉素胶囊</w:t>
      </w:r>
      <w:r w:rsidRPr="00F71882">
        <w:rPr>
          <w:rFonts w:ascii="Arial" w:hAnsi="Arial" w:cs="Arial"/>
          <w:kern w:val="0"/>
          <w:sz w:val="20"/>
          <w:szCs w:val="20"/>
        </w:rPr>
        <w:t xml:space="preserve">  (1)50mg</w:t>
      </w:r>
      <w:r w:rsidRPr="00F71882">
        <w:rPr>
          <w:rFonts w:ascii="Arial" w:hAnsi="Arial" w:cs="Arial" w:hint="eastAsia"/>
          <w:kern w:val="0"/>
          <w:sz w:val="20"/>
          <w:szCs w:val="20"/>
        </w:rPr>
        <w:t>。</w:t>
      </w:r>
      <w:r w:rsidRPr="00F71882">
        <w:rPr>
          <w:rFonts w:ascii="Arial" w:hAnsi="Arial" w:cs="Arial"/>
          <w:kern w:val="0"/>
          <w:sz w:val="20"/>
          <w:szCs w:val="20"/>
        </w:rPr>
        <w:t>(2)125mg</w:t>
      </w:r>
      <w:r w:rsidRPr="00F71882">
        <w:rPr>
          <w:rFonts w:ascii="Arial" w:hAnsi="Arial" w:cs="Arial" w:hint="eastAsia"/>
          <w:kern w:val="0"/>
          <w:sz w:val="20"/>
          <w:szCs w:val="20"/>
        </w:rPr>
        <w:t>。</w:t>
      </w:r>
      <w:r w:rsidRPr="00F71882">
        <w:rPr>
          <w:rFonts w:ascii="Arial" w:hAnsi="Arial" w:cs="Arial"/>
          <w:kern w:val="0"/>
          <w:sz w:val="20"/>
          <w:szCs w:val="20"/>
        </w:rPr>
        <w:t>(3)250mg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克拉霉素缓释胶囊</w:t>
      </w:r>
      <w:r w:rsidRPr="00F71882">
        <w:rPr>
          <w:rFonts w:ascii="Arial" w:hAnsi="Arial" w:cs="Arial"/>
          <w:kern w:val="0"/>
          <w:sz w:val="20"/>
          <w:szCs w:val="20"/>
        </w:rPr>
        <w:t xml:space="preserve">  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克拉霉素颗粒</w:t>
      </w:r>
      <w:r w:rsidRPr="00F71882">
        <w:rPr>
          <w:rFonts w:ascii="Arial" w:hAnsi="Arial" w:cs="Arial"/>
          <w:kern w:val="0"/>
          <w:sz w:val="20"/>
          <w:szCs w:val="20"/>
        </w:rPr>
        <w:t xml:space="preserve">  (1)50mg</w:t>
      </w:r>
      <w:r w:rsidRPr="00F71882">
        <w:rPr>
          <w:rFonts w:ascii="Arial" w:hAnsi="Arial" w:cs="Arial" w:hint="eastAsia"/>
          <w:kern w:val="0"/>
          <w:sz w:val="20"/>
          <w:szCs w:val="20"/>
        </w:rPr>
        <w:t>。</w:t>
      </w:r>
      <w:r w:rsidRPr="00F71882">
        <w:rPr>
          <w:rFonts w:ascii="Arial" w:hAnsi="Arial" w:cs="Arial"/>
          <w:kern w:val="0"/>
          <w:sz w:val="20"/>
          <w:szCs w:val="20"/>
        </w:rPr>
        <w:t>(2)100mg</w:t>
      </w:r>
      <w:r w:rsidRPr="00F71882">
        <w:rPr>
          <w:rFonts w:ascii="Arial" w:hAnsi="Arial" w:cs="Arial" w:hint="eastAsia"/>
          <w:kern w:val="0"/>
          <w:sz w:val="20"/>
          <w:szCs w:val="20"/>
        </w:rPr>
        <w:t>。</w:t>
      </w:r>
      <w:r w:rsidRPr="00F71882">
        <w:rPr>
          <w:rFonts w:ascii="Arial" w:hAnsi="Arial" w:cs="Arial"/>
          <w:kern w:val="0"/>
          <w:sz w:val="20"/>
          <w:szCs w:val="20"/>
        </w:rPr>
        <w:t>(3)125mg</w:t>
      </w:r>
      <w:r w:rsidRPr="00F71882">
        <w:rPr>
          <w:rFonts w:ascii="Arial" w:hAnsi="Arial" w:cs="Arial" w:hint="eastAsia"/>
          <w:kern w:val="0"/>
          <w:sz w:val="20"/>
          <w:szCs w:val="20"/>
        </w:rPr>
        <w:t>。</w:t>
      </w:r>
      <w:r w:rsidRPr="00F71882">
        <w:rPr>
          <w:rFonts w:ascii="Arial" w:hAnsi="Arial" w:cs="Arial"/>
          <w:kern w:val="0"/>
          <w:sz w:val="20"/>
          <w:szCs w:val="20"/>
        </w:rPr>
        <w:t>(4)250mg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克拉霉素干混悬剂</w:t>
      </w:r>
      <w:r w:rsidRPr="00F71882">
        <w:rPr>
          <w:rFonts w:ascii="Arial" w:hAnsi="Arial" w:cs="Arial"/>
          <w:kern w:val="0"/>
          <w:sz w:val="20"/>
          <w:szCs w:val="20"/>
        </w:rPr>
        <w:t xml:space="preserve">  (1)1g:125mg</w:t>
      </w:r>
      <w:r w:rsidRPr="00F71882">
        <w:rPr>
          <w:rFonts w:ascii="Arial" w:hAnsi="Arial" w:cs="Arial" w:hint="eastAsia"/>
          <w:kern w:val="0"/>
          <w:sz w:val="20"/>
          <w:szCs w:val="20"/>
        </w:rPr>
        <w:t>。</w:t>
      </w:r>
      <w:r w:rsidRPr="00F71882">
        <w:rPr>
          <w:rFonts w:ascii="Arial" w:hAnsi="Arial" w:cs="Arial"/>
          <w:kern w:val="0"/>
          <w:sz w:val="20"/>
          <w:szCs w:val="20"/>
        </w:rPr>
        <w:t>(2)2g:125mg</w:t>
      </w:r>
      <w:r w:rsidRPr="00F71882">
        <w:rPr>
          <w:rFonts w:ascii="Arial" w:hAnsi="Arial" w:cs="Arial" w:hint="eastAsia"/>
          <w:kern w:val="0"/>
          <w:sz w:val="20"/>
          <w:szCs w:val="20"/>
        </w:rPr>
        <w:t>。</w:t>
      </w:r>
      <w:r w:rsidRPr="00F71882">
        <w:rPr>
          <w:rFonts w:ascii="Arial" w:hAnsi="Arial" w:cs="Arial"/>
          <w:kern w:val="0"/>
          <w:sz w:val="20"/>
          <w:szCs w:val="20"/>
        </w:rPr>
        <w:t>(3)2g:250mg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乳糖酸克拉霉素片</w:t>
      </w:r>
      <w:r w:rsidRPr="00F71882">
        <w:rPr>
          <w:rFonts w:ascii="Arial" w:hAnsi="Arial" w:cs="Arial"/>
          <w:kern w:val="0"/>
          <w:sz w:val="20"/>
          <w:szCs w:val="20"/>
        </w:rPr>
        <w:t xml:space="preserve">  125mg</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b/>
          <w:bCs/>
          <w:kern w:val="0"/>
          <w:sz w:val="20"/>
          <w:szCs w:val="20"/>
        </w:rPr>
        <w:t>【贮藏】</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片剂：遮光，密封，在阴凉</w:t>
      </w:r>
      <w:r w:rsidRPr="00F71882">
        <w:rPr>
          <w:rFonts w:ascii="Arial" w:hAnsi="Arial" w:cs="Arial"/>
          <w:kern w:val="0"/>
          <w:sz w:val="20"/>
          <w:szCs w:val="20"/>
        </w:rPr>
        <w:t>(</w:t>
      </w:r>
      <w:r w:rsidRPr="00F71882">
        <w:rPr>
          <w:rFonts w:ascii="Arial" w:hAnsi="Arial" w:cs="Arial" w:hint="eastAsia"/>
          <w:kern w:val="0"/>
          <w:sz w:val="20"/>
          <w:szCs w:val="20"/>
        </w:rPr>
        <w:t>不超过</w:t>
      </w:r>
      <w:r w:rsidRPr="00F71882">
        <w:rPr>
          <w:rFonts w:ascii="Arial"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hAnsi="Arial" w:cs="Arial"/>
          <w:kern w:val="0"/>
          <w:sz w:val="20"/>
          <w:szCs w:val="20"/>
        </w:rPr>
        <w:t>)</w:t>
      </w:r>
      <w:r w:rsidRPr="00F71882">
        <w:rPr>
          <w:rFonts w:ascii="Arial" w:hAnsi="Arial" w:cs="Arial" w:hint="eastAsia"/>
          <w:kern w:val="0"/>
          <w:sz w:val="20"/>
          <w:szCs w:val="20"/>
        </w:rPr>
        <w:t>干燥处保存。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分散片：遮光，密封，在阴凉干燥处保存。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缓释片：遮光，密封，在阴凉干燥处保存</w:t>
      </w:r>
      <w:r w:rsidRPr="00F71882">
        <w:rPr>
          <w:rFonts w:ascii="Arial" w:hAnsi="Arial" w:cs="Arial"/>
          <w:kern w:val="0"/>
          <w:sz w:val="20"/>
          <w:szCs w:val="20"/>
        </w:rPr>
        <w:t>(</w:t>
      </w:r>
      <w:r w:rsidRPr="00F71882">
        <w:rPr>
          <w:rFonts w:ascii="Arial" w:hAnsi="Arial" w:cs="Arial" w:hint="eastAsia"/>
          <w:kern w:val="0"/>
          <w:sz w:val="20"/>
          <w:szCs w:val="20"/>
        </w:rPr>
        <w:t>不超过</w:t>
      </w:r>
      <w:r w:rsidRPr="00F71882">
        <w:rPr>
          <w:rFonts w:ascii="Arial"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hAnsi="Arial" w:cs="Arial"/>
          <w:kern w:val="0"/>
          <w:sz w:val="20"/>
          <w:szCs w:val="20"/>
        </w:rPr>
        <w:t>)</w:t>
      </w:r>
      <w:r w:rsidRPr="00F71882">
        <w:rPr>
          <w:rFonts w:ascii="Arial" w:hAnsi="Arial" w:cs="Arial" w:hint="eastAsia"/>
          <w:kern w:val="0"/>
          <w:sz w:val="20"/>
          <w:szCs w:val="20"/>
        </w:rPr>
        <w:t>。</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胶囊：遮光，密封，在阴凉干燥处</w:t>
      </w:r>
      <w:r w:rsidRPr="00F71882">
        <w:rPr>
          <w:rFonts w:ascii="Arial" w:hAnsi="Arial" w:cs="Arial"/>
          <w:kern w:val="0"/>
          <w:sz w:val="20"/>
          <w:szCs w:val="20"/>
        </w:rPr>
        <w:t>(</w:t>
      </w:r>
      <w:r w:rsidRPr="00F71882">
        <w:rPr>
          <w:rFonts w:ascii="Arial" w:hAnsi="Arial" w:cs="Arial" w:hint="eastAsia"/>
          <w:kern w:val="0"/>
          <w:sz w:val="20"/>
          <w:szCs w:val="20"/>
        </w:rPr>
        <w:t>不超过</w:t>
      </w:r>
      <w:r w:rsidRPr="00F71882">
        <w:rPr>
          <w:rFonts w:ascii="Arial" w:hAnsi="Arial" w:cs="Arial"/>
          <w:kern w:val="0"/>
          <w:sz w:val="20"/>
          <w:szCs w:val="20"/>
        </w:rPr>
        <w:t>20</w:t>
      </w:r>
      <w:r w:rsidRPr="00F71882">
        <w:rPr>
          <w:rFonts w:ascii="微软雅黑" w:eastAsia="微软雅黑" w:hAnsi="微软雅黑" w:cs="微软雅黑" w:hint="eastAsia"/>
          <w:kern w:val="0"/>
          <w:sz w:val="20"/>
          <w:szCs w:val="20"/>
        </w:rPr>
        <w:t>℃</w:t>
      </w:r>
      <w:r w:rsidRPr="00F71882">
        <w:rPr>
          <w:rFonts w:ascii="Arial" w:hAnsi="Arial" w:cs="Arial"/>
          <w:kern w:val="0"/>
          <w:sz w:val="20"/>
          <w:szCs w:val="20"/>
        </w:rPr>
        <w:t>)</w:t>
      </w:r>
      <w:r w:rsidRPr="00F71882">
        <w:rPr>
          <w:rFonts w:ascii="Arial" w:hAnsi="Arial" w:cs="Arial" w:hint="eastAsia"/>
          <w:kern w:val="0"/>
          <w:sz w:val="20"/>
          <w:szCs w:val="20"/>
        </w:rPr>
        <w:t>保存。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缓释胶囊：遮光，密封，室温保存。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颗粒：遮光，密封，在阴凉干燥处保存。</w:t>
      </w:r>
    </w:p>
    <w:p w:rsidR="00A12199" w:rsidRPr="00F71882" w:rsidRDefault="00A12199" w:rsidP="00F71882">
      <w:pPr>
        <w:widowControl/>
        <w:spacing w:before="150" w:after="150" w:line="336" w:lineRule="auto"/>
        <w:jc w:val="left"/>
        <w:rPr>
          <w:rFonts w:ascii="Arial" w:hAnsi="Arial" w:cs="Arial"/>
          <w:kern w:val="0"/>
          <w:sz w:val="20"/>
          <w:szCs w:val="20"/>
        </w:rPr>
      </w:pPr>
      <w:r w:rsidRPr="00F71882">
        <w:rPr>
          <w:rFonts w:ascii="Arial" w:hAnsi="Arial" w:cs="Arial" w:hint="eastAsia"/>
          <w:kern w:val="0"/>
          <w:sz w:val="20"/>
          <w:szCs w:val="20"/>
        </w:rPr>
        <w:t>干混悬剂：密封，在阴凉干燥处保存。</w:t>
      </w:r>
    </w:p>
    <w:p w:rsidR="00A12199" w:rsidRDefault="00A12199"/>
    <w:sectPr w:rsidR="00A12199" w:rsidSect="006C7FB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2DDF"/>
    <w:rsid w:val="00423F3C"/>
    <w:rsid w:val="0048715B"/>
    <w:rsid w:val="006C7FB9"/>
    <w:rsid w:val="00792049"/>
    <w:rsid w:val="007A7C31"/>
    <w:rsid w:val="007F2DDF"/>
    <w:rsid w:val="00934615"/>
    <w:rsid w:val="00A12199"/>
    <w:rsid w:val="00B41C96"/>
    <w:rsid w:val="00B61D12"/>
    <w:rsid w:val="00BC4A89"/>
    <w:rsid w:val="00F7188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B9"/>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 w:type="character" w:customStyle="1" w:styleId="h12">
    <w:name w:val="h12"/>
    <w:basedOn w:val="DefaultParagraphFont"/>
    <w:uiPriority w:val="99"/>
    <w:rsid w:val="00F71882"/>
    <w:rPr>
      <w:rFonts w:cs="Times New Roman"/>
      <w:b/>
      <w:bCs/>
    </w:rPr>
  </w:style>
  <w:style w:type="character" w:customStyle="1" w:styleId="h22">
    <w:name w:val="h22"/>
    <w:basedOn w:val="DefaultParagraphFont"/>
    <w:uiPriority w:val="99"/>
    <w:rsid w:val="00F71882"/>
    <w:rPr>
      <w:rFonts w:cs="Times New Roman"/>
      <w:b/>
      <w:bCs/>
    </w:rPr>
  </w:style>
  <w:style w:type="character" w:customStyle="1" w:styleId="nowrap1">
    <w:name w:val="nowrap1"/>
    <w:basedOn w:val="DefaultParagraphFont"/>
    <w:uiPriority w:val="99"/>
    <w:rsid w:val="00F71882"/>
    <w:rPr>
      <w:rFonts w:cs="Times New Roman"/>
    </w:rPr>
  </w:style>
</w:styles>
</file>

<file path=word/webSettings.xml><?xml version="1.0" encoding="utf-8"?>
<w:webSettings xmlns:r="http://schemas.openxmlformats.org/officeDocument/2006/relationships" xmlns:w="http://schemas.openxmlformats.org/wordprocessingml/2006/main">
  <w:divs>
    <w:div w:id="153575728">
      <w:marLeft w:val="0"/>
      <w:marRight w:val="0"/>
      <w:marTop w:val="0"/>
      <w:marBottom w:val="0"/>
      <w:divBdr>
        <w:top w:val="none" w:sz="0" w:space="0" w:color="auto"/>
        <w:left w:val="none" w:sz="0" w:space="0" w:color="auto"/>
        <w:bottom w:val="none" w:sz="0" w:space="0" w:color="auto"/>
        <w:right w:val="none" w:sz="0" w:space="0" w:color="auto"/>
      </w:divBdr>
      <w:divsChild>
        <w:div w:id="153575731">
          <w:marLeft w:val="0"/>
          <w:marRight w:val="0"/>
          <w:marTop w:val="0"/>
          <w:marBottom w:val="0"/>
          <w:divBdr>
            <w:top w:val="none" w:sz="0" w:space="0" w:color="auto"/>
            <w:left w:val="none" w:sz="0" w:space="0" w:color="auto"/>
            <w:bottom w:val="none" w:sz="0" w:space="0" w:color="auto"/>
            <w:right w:val="none" w:sz="0" w:space="0" w:color="auto"/>
          </w:divBdr>
          <w:divsChild>
            <w:div w:id="153575732">
              <w:marLeft w:val="0"/>
              <w:marRight w:val="0"/>
              <w:marTop w:val="0"/>
              <w:marBottom w:val="0"/>
              <w:divBdr>
                <w:top w:val="none" w:sz="0" w:space="0" w:color="auto"/>
                <w:left w:val="none" w:sz="0" w:space="0" w:color="auto"/>
                <w:bottom w:val="none" w:sz="0" w:space="0" w:color="auto"/>
                <w:right w:val="none" w:sz="0" w:space="0" w:color="auto"/>
              </w:divBdr>
              <w:divsChild>
                <w:div w:id="153575734">
                  <w:marLeft w:val="450"/>
                  <w:marRight w:val="900"/>
                  <w:marTop w:val="450"/>
                  <w:marBottom w:val="450"/>
                  <w:divBdr>
                    <w:top w:val="none" w:sz="0" w:space="0" w:color="auto"/>
                    <w:left w:val="none" w:sz="0" w:space="0" w:color="auto"/>
                    <w:bottom w:val="none" w:sz="0" w:space="0" w:color="auto"/>
                    <w:right w:val="none" w:sz="0" w:space="0" w:color="auto"/>
                  </w:divBdr>
                  <w:divsChild>
                    <w:div w:id="153575729">
                      <w:marLeft w:val="0"/>
                      <w:marRight w:val="0"/>
                      <w:marTop w:val="0"/>
                      <w:marBottom w:val="0"/>
                      <w:divBdr>
                        <w:top w:val="none" w:sz="0" w:space="0" w:color="auto"/>
                        <w:left w:val="none" w:sz="0" w:space="0" w:color="auto"/>
                        <w:bottom w:val="none" w:sz="0" w:space="0" w:color="auto"/>
                        <w:right w:val="none" w:sz="0" w:space="0" w:color="auto"/>
                      </w:divBdr>
                    </w:div>
                    <w:div w:id="153575730">
                      <w:marLeft w:val="0"/>
                      <w:marRight w:val="0"/>
                      <w:marTop w:val="480"/>
                      <w:marBottom w:val="480"/>
                      <w:divBdr>
                        <w:top w:val="none" w:sz="0" w:space="0" w:color="auto"/>
                        <w:left w:val="none" w:sz="0" w:space="0" w:color="auto"/>
                        <w:bottom w:val="none" w:sz="0" w:space="0" w:color="auto"/>
                        <w:right w:val="none" w:sz="0" w:space="0" w:color="auto"/>
                      </w:divBdr>
                    </w:div>
                    <w:div w:id="153575733">
                      <w:marLeft w:val="0"/>
                      <w:marRight w:val="0"/>
                      <w:marTop w:val="0"/>
                      <w:marBottom w:val="0"/>
                      <w:divBdr>
                        <w:top w:val="none" w:sz="0" w:space="0" w:color="auto"/>
                        <w:left w:val="none" w:sz="0" w:space="0" w:color="auto"/>
                        <w:bottom w:val="none" w:sz="0" w:space="0" w:color="auto"/>
                        <w:right w:val="none" w:sz="0" w:space="0" w:color="auto"/>
                      </w:divBdr>
                      <w:divsChild>
                        <w:div w:id="153575736">
                          <w:marLeft w:val="0"/>
                          <w:marRight w:val="0"/>
                          <w:marTop w:val="0"/>
                          <w:marBottom w:val="0"/>
                          <w:divBdr>
                            <w:top w:val="none" w:sz="0" w:space="0" w:color="auto"/>
                            <w:left w:val="none" w:sz="0" w:space="0" w:color="auto"/>
                            <w:bottom w:val="none" w:sz="0" w:space="0" w:color="auto"/>
                            <w:right w:val="none" w:sz="0" w:space="0" w:color="auto"/>
                          </w:divBdr>
                        </w:div>
                      </w:divsChild>
                    </w:div>
                    <w:div w:id="1535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1337</Words>
  <Characters>7621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2015-02-09T02:15:00Z</dcterms:created>
  <dcterms:modified xsi:type="dcterms:W3CDTF">2015-07-28T05:38:00Z</dcterms:modified>
</cp:coreProperties>
</file>