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46" w:rsidRPr="00F75A0E" w:rsidRDefault="00FD7A46" w:rsidP="00F75A0E">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F75A0E">
        <w:rPr>
          <w:rFonts w:ascii="Arial" w:hAnsi="Arial" w:cs="Arial" w:hint="eastAsia"/>
          <w:b/>
          <w:bCs/>
          <w:kern w:val="0"/>
          <w:sz w:val="20"/>
          <w:szCs w:val="20"/>
        </w:rPr>
        <w:t>复方磺胺甲噁唑</w:t>
      </w:r>
      <w:r>
        <w:rPr>
          <w:rFonts w:ascii="Arial" w:hAnsi="Arial" w:cs="Arial"/>
          <w:b/>
          <w:bCs/>
          <w:kern w:val="0"/>
          <w:sz w:val="20"/>
          <w:szCs w:val="20"/>
        </w:rPr>
        <w:t>&gt;</w:t>
      </w:r>
    </w:p>
    <w:bookmarkEnd w:id="0"/>
    <w:p w:rsidR="00FD7A46" w:rsidRPr="00F75A0E" w:rsidRDefault="00FD7A46" w:rsidP="00F75A0E">
      <w:pPr>
        <w:widowControl/>
        <w:spacing w:before="150" w:after="150" w:line="336" w:lineRule="auto"/>
        <w:jc w:val="left"/>
        <w:rPr>
          <w:rFonts w:ascii="Arial" w:hAnsi="Arial" w:cs="Arial"/>
          <w:kern w:val="0"/>
          <w:sz w:val="20"/>
          <w:szCs w:val="20"/>
        </w:rPr>
      </w:pP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【药物名称】</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中文通用名称：复方磺胺甲</w:t>
      </w:r>
      <w:r w:rsidRPr="00F75A0E">
        <w:rPr>
          <w:rFonts w:ascii="Arial" w:hAnsi="Arial" w:cs="Arial"/>
          <w:kern w:val="0"/>
          <w:sz w:val="20"/>
          <w:szCs w:val="20"/>
        </w:rPr>
        <w:t>&lt;img src="e.gif" class="dmp_uncommon_words"/&gt;</w:t>
      </w:r>
      <w:r w:rsidRPr="00F75A0E">
        <w:rPr>
          <w:rFonts w:ascii="Arial" w:hAnsi="Arial" w:cs="Arial" w:hint="eastAsia"/>
          <w:kern w:val="0"/>
          <w:sz w:val="20"/>
          <w:szCs w:val="20"/>
        </w:rPr>
        <w:t>唑</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英文通用名称：</w:t>
      </w:r>
      <w:r w:rsidRPr="00F75A0E">
        <w:rPr>
          <w:rFonts w:ascii="Arial" w:hAnsi="Arial" w:cs="Arial"/>
          <w:kern w:val="0"/>
          <w:sz w:val="20"/>
          <w:szCs w:val="20"/>
        </w:rPr>
        <w:t>Compound Sulfamethoxazole</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其他名称：百炎净、复方磺胺甲基异噁唑、复方新明磺、复方新诺明、磺胺甲噁唑</w:t>
      </w:r>
      <w:r w:rsidRPr="00F75A0E">
        <w:rPr>
          <w:rFonts w:ascii="Arial" w:hAnsi="Arial" w:cs="Arial"/>
          <w:kern w:val="0"/>
          <w:sz w:val="20"/>
          <w:szCs w:val="20"/>
        </w:rPr>
        <w:t>/</w:t>
      </w:r>
      <w:r w:rsidRPr="00F75A0E">
        <w:rPr>
          <w:rFonts w:ascii="Arial" w:hAnsi="Arial" w:cs="Arial" w:hint="eastAsia"/>
          <w:kern w:val="0"/>
          <w:sz w:val="20"/>
          <w:szCs w:val="20"/>
        </w:rPr>
        <w:t>甲氧苄啶、抗菌优、奎建、摩门妥、诺达明、诺德菲、欧林、玉安立清、</w:t>
      </w:r>
      <w:r w:rsidRPr="00F75A0E">
        <w:rPr>
          <w:rFonts w:ascii="Arial" w:hAnsi="Arial" w:cs="Arial"/>
          <w:kern w:val="0"/>
          <w:sz w:val="20"/>
          <w:szCs w:val="20"/>
        </w:rPr>
        <w:t>Bactrim</w:t>
      </w:r>
      <w:r w:rsidRPr="00F75A0E">
        <w:rPr>
          <w:rFonts w:ascii="Arial" w:hAnsi="Arial" w:cs="Arial" w:hint="eastAsia"/>
          <w:kern w:val="0"/>
          <w:sz w:val="20"/>
          <w:szCs w:val="20"/>
        </w:rPr>
        <w:t>、</w:t>
      </w:r>
      <w:r w:rsidRPr="00F75A0E">
        <w:rPr>
          <w:rFonts w:ascii="Arial" w:hAnsi="Arial" w:cs="Arial"/>
          <w:kern w:val="0"/>
          <w:sz w:val="20"/>
          <w:szCs w:val="20"/>
        </w:rPr>
        <w:t>Cosmz</w:t>
      </w:r>
      <w:r w:rsidRPr="00F75A0E">
        <w:rPr>
          <w:rFonts w:ascii="Arial" w:hAnsi="Arial" w:cs="Arial" w:hint="eastAsia"/>
          <w:kern w:val="0"/>
          <w:sz w:val="20"/>
          <w:szCs w:val="20"/>
        </w:rPr>
        <w:t>、</w:t>
      </w:r>
      <w:r w:rsidRPr="00F75A0E">
        <w:rPr>
          <w:rFonts w:ascii="Arial" w:hAnsi="Arial" w:cs="Arial"/>
          <w:kern w:val="0"/>
          <w:sz w:val="20"/>
          <w:szCs w:val="20"/>
        </w:rPr>
        <w:t>Co-trimoxazole</w:t>
      </w:r>
      <w:r w:rsidRPr="00F75A0E">
        <w:rPr>
          <w:rFonts w:ascii="Arial" w:hAnsi="Arial" w:cs="Arial" w:hint="eastAsia"/>
          <w:kern w:val="0"/>
          <w:sz w:val="20"/>
          <w:szCs w:val="20"/>
        </w:rPr>
        <w:t>、</w:t>
      </w:r>
      <w:r w:rsidRPr="00F75A0E">
        <w:rPr>
          <w:rFonts w:ascii="Arial" w:hAnsi="Arial" w:cs="Arial"/>
          <w:kern w:val="0"/>
          <w:sz w:val="20"/>
          <w:szCs w:val="20"/>
        </w:rPr>
        <w:t>Septra</w:t>
      </w:r>
      <w:r w:rsidRPr="00F75A0E">
        <w:rPr>
          <w:rFonts w:ascii="Arial" w:hAnsi="Arial" w:cs="Arial" w:hint="eastAsia"/>
          <w:kern w:val="0"/>
          <w:sz w:val="20"/>
          <w:szCs w:val="20"/>
        </w:rPr>
        <w:t>、</w:t>
      </w:r>
      <w:r w:rsidRPr="00F75A0E">
        <w:rPr>
          <w:rFonts w:ascii="Arial" w:hAnsi="Arial" w:cs="Arial"/>
          <w:kern w:val="0"/>
          <w:sz w:val="20"/>
          <w:szCs w:val="20"/>
        </w:rPr>
        <w:t>Sulfamethoxazole and Trimethoprim</w:t>
      </w:r>
      <w:r w:rsidRPr="00F75A0E">
        <w:rPr>
          <w:rFonts w:ascii="Arial" w:hAnsi="Arial" w:cs="Arial" w:hint="eastAsia"/>
          <w:kern w:val="0"/>
          <w:sz w:val="20"/>
          <w:szCs w:val="20"/>
        </w:rPr>
        <w:t>、</w:t>
      </w:r>
      <w:r w:rsidRPr="00F75A0E">
        <w:rPr>
          <w:rFonts w:ascii="Arial" w:hAnsi="Arial" w:cs="Arial"/>
          <w:kern w:val="0"/>
          <w:sz w:val="20"/>
          <w:szCs w:val="20"/>
        </w:rPr>
        <w:t>Sulfatrim</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【组成成分】</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本药主要成分为磺胺甲噁唑</w:t>
      </w:r>
      <w:r w:rsidRPr="00F75A0E">
        <w:rPr>
          <w:rFonts w:ascii="Arial" w:hAnsi="Arial" w:cs="Arial"/>
          <w:kern w:val="0"/>
          <w:sz w:val="20"/>
          <w:szCs w:val="20"/>
        </w:rPr>
        <w:t>(SMZ)</w:t>
      </w:r>
      <w:r w:rsidRPr="00F75A0E">
        <w:rPr>
          <w:rFonts w:ascii="Arial" w:hAnsi="Arial" w:cs="Arial" w:hint="eastAsia"/>
          <w:kern w:val="0"/>
          <w:sz w:val="20"/>
          <w:szCs w:val="20"/>
        </w:rPr>
        <w:t>和甲氧苄啶</w:t>
      </w:r>
      <w:r w:rsidRPr="00F75A0E">
        <w:rPr>
          <w:rFonts w:ascii="Arial" w:hAnsi="Arial" w:cs="Arial"/>
          <w:kern w:val="0"/>
          <w:sz w:val="20"/>
          <w:szCs w:val="20"/>
        </w:rPr>
        <w:t>(TMP)</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【药理分类】</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抗感染药</w:t>
      </w:r>
      <w:r w:rsidRPr="00F75A0E">
        <w:rPr>
          <w:rFonts w:ascii="Arial" w:hAnsi="Arial" w:cs="Arial"/>
          <w:kern w:val="0"/>
          <w:sz w:val="20"/>
          <w:szCs w:val="20"/>
        </w:rPr>
        <w:t>&gt;&gt;</w:t>
      </w:r>
      <w:r w:rsidRPr="00F75A0E">
        <w:rPr>
          <w:rFonts w:ascii="Arial" w:hAnsi="Arial" w:cs="Arial" w:hint="eastAsia"/>
          <w:kern w:val="0"/>
          <w:sz w:val="20"/>
          <w:szCs w:val="20"/>
        </w:rPr>
        <w:t>合成抗菌药</w:t>
      </w:r>
      <w:r w:rsidRPr="00F75A0E">
        <w:rPr>
          <w:rFonts w:ascii="Arial" w:hAnsi="Arial" w:cs="Arial"/>
          <w:kern w:val="0"/>
          <w:sz w:val="20"/>
          <w:szCs w:val="20"/>
        </w:rPr>
        <w:t>&gt;&gt;</w:t>
      </w:r>
      <w:r w:rsidRPr="00F75A0E">
        <w:rPr>
          <w:rFonts w:ascii="Arial" w:hAnsi="Arial" w:cs="Arial" w:hint="eastAsia"/>
          <w:kern w:val="0"/>
          <w:sz w:val="20"/>
          <w:szCs w:val="20"/>
        </w:rPr>
        <w:t>磺胺类及磺胺增效药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【临床应用】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b/>
          <w:bCs/>
          <w:kern w:val="0"/>
          <w:sz w:val="20"/>
          <w:szCs w:val="20"/>
        </w:rPr>
        <w:t>CFDA</w:t>
      </w:r>
      <w:r w:rsidRPr="00F75A0E">
        <w:rPr>
          <w:rFonts w:ascii="Arial" w:hAnsi="Arial" w:cs="Arial" w:hint="eastAsia"/>
          <w:b/>
          <w:bCs/>
          <w:kern w:val="0"/>
          <w:sz w:val="20"/>
          <w:szCs w:val="20"/>
        </w:rPr>
        <w:t>说明书适应症</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用于治疗大肠埃希菌、克雷伯菌属、肠杆菌属、奇异变形杆菌、普通变形杆菌和摩根菌敏感菌株所致的尿路感染。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用于治疗肺炎链球菌或流感嗜血杆菌所致的成人慢性支气管炎急性发作、儿童急性中耳炎。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用于治疗产肠毒素大肠埃希菌</w:t>
      </w:r>
      <w:r w:rsidRPr="00F75A0E">
        <w:rPr>
          <w:rFonts w:ascii="Arial" w:hAnsi="Arial" w:cs="Arial"/>
          <w:kern w:val="0"/>
          <w:sz w:val="20"/>
          <w:szCs w:val="20"/>
        </w:rPr>
        <w:t>(ETEC)</w:t>
      </w:r>
      <w:r w:rsidRPr="00F75A0E">
        <w:rPr>
          <w:rFonts w:ascii="Arial" w:hAnsi="Arial" w:cs="Arial" w:hint="eastAsia"/>
          <w:kern w:val="0"/>
          <w:sz w:val="20"/>
          <w:szCs w:val="20"/>
        </w:rPr>
        <w:t>所致旅游者腹泻，以及福氏或宋氏志贺菌敏感菌株所致细菌性痢疾。</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可作为卡氏肺孢子虫肺炎的治疗首选药以及预防用药。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其他临床应用参考</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用于慢性阻塞性肺疾病的急性发作。</w:t>
      </w:r>
      <w:r w:rsidRPr="00F75A0E">
        <w:rPr>
          <w:rFonts w:ascii="Arial" w:hAnsi="Arial" w:cs="Arial"/>
          <w:kern w:val="0"/>
          <w:sz w:val="20"/>
          <w:szCs w:val="20"/>
        </w:rPr>
        <w:t>(FDA</w:t>
      </w:r>
      <w:r w:rsidRPr="00F75A0E">
        <w:rPr>
          <w:rFonts w:ascii="Arial" w:hAnsi="Arial" w:cs="Arial" w:hint="eastAsia"/>
          <w:kern w:val="0"/>
          <w:sz w:val="20"/>
          <w:szCs w:val="20"/>
        </w:rPr>
        <w:t>批准适应症</w:t>
      </w:r>
      <w:r w:rsidRPr="00F75A0E">
        <w:rPr>
          <w:rFonts w:ascii="Arial" w:hAnsi="Arial" w:cs="Arial"/>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用于腹股沟肉芽肿。</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用于预防和治疗人类免疫缺陷病毒</w:t>
      </w:r>
      <w:r w:rsidRPr="00F75A0E">
        <w:rPr>
          <w:rFonts w:ascii="Arial" w:hAnsi="Arial" w:cs="Arial"/>
          <w:kern w:val="0"/>
          <w:sz w:val="20"/>
          <w:szCs w:val="20"/>
        </w:rPr>
        <w:t>(HIV)</w:t>
      </w:r>
      <w:r w:rsidRPr="00F75A0E">
        <w:rPr>
          <w:rFonts w:ascii="Arial" w:hAnsi="Arial" w:cs="Arial" w:hint="eastAsia"/>
          <w:kern w:val="0"/>
          <w:sz w:val="20"/>
          <w:szCs w:val="20"/>
        </w:rPr>
        <w:t>感染患者的弓形虫脑炎。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用于霍乱、沙门氏菌感染及奴卡菌病。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5.</w:t>
      </w:r>
      <w:r w:rsidRPr="00F75A0E">
        <w:rPr>
          <w:rFonts w:ascii="Arial" w:hAnsi="Arial" w:cs="Arial" w:hint="eastAsia"/>
          <w:kern w:val="0"/>
          <w:sz w:val="20"/>
          <w:szCs w:val="20"/>
        </w:rPr>
        <w:t>用于慢性前列腺炎。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6.</w:t>
      </w:r>
      <w:r w:rsidRPr="00F75A0E">
        <w:rPr>
          <w:rFonts w:ascii="Arial" w:hAnsi="Arial" w:cs="Arial" w:hint="eastAsia"/>
          <w:kern w:val="0"/>
          <w:sz w:val="20"/>
          <w:szCs w:val="20"/>
        </w:rPr>
        <w:t>用于治疗环孢子虫感染、伤寒症、星形奴卡菌感染。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7.</w:t>
      </w:r>
      <w:r w:rsidRPr="00F75A0E">
        <w:rPr>
          <w:rFonts w:ascii="Arial" w:hAnsi="Arial" w:cs="Arial" w:hint="eastAsia"/>
          <w:kern w:val="0"/>
          <w:sz w:val="20"/>
          <w:szCs w:val="20"/>
        </w:rPr>
        <w:t>用于预防尿路感染。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8.</w:t>
      </w:r>
      <w:r w:rsidRPr="00F75A0E">
        <w:rPr>
          <w:rFonts w:ascii="Arial" w:hAnsi="Arial" w:cs="Arial" w:hint="eastAsia"/>
          <w:kern w:val="0"/>
          <w:sz w:val="20"/>
          <w:szCs w:val="20"/>
        </w:rPr>
        <w:t>用于耐甲氧西林金黄色葡萄球菌感染的替代治疗。</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【用法与用量】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成人</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常规剂量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细菌感染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w:t>
      </w:r>
      <w:r w:rsidRPr="00F75A0E">
        <w:rPr>
          <w:rFonts w:ascii="Arial" w:hAnsi="Arial" w:cs="Arial"/>
          <w:kern w:val="0"/>
          <w:sz w:val="20"/>
          <w:szCs w:val="20"/>
        </w:rPr>
        <w:t>800mg/160mg(SMZ/TMP)</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肌内注射</w:t>
      </w:r>
      <w:r w:rsidRPr="00F75A0E">
        <w:rPr>
          <w:rFonts w:ascii="Arial" w:hAnsi="Arial" w:cs="Arial"/>
          <w:kern w:val="0"/>
          <w:sz w:val="20"/>
          <w:szCs w:val="20"/>
        </w:rPr>
        <w:t xml:space="preserve">  </w:t>
      </w:r>
      <w:r w:rsidRPr="00F75A0E">
        <w:rPr>
          <w:rFonts w:ascii="Arial" w:hAnsi="Arial" w:cs="Arial" w:hint="eastAsia"/>
          <w:kern w:val="0"/>
          <w:sz w:val="20"/>
          <w:szCs w:val="20"/>
        </w:rPr>
        <w:t>一次</w:t>
      </w:r>
      <w:r w:rsidRPr="00F75A0E">
        <w:rPr>
          <w:rFonts w:ascii="Arial" w:hAnsi="Arial" w:cs="Arial"/>
          <w:kern w:val="0"/>
          <w:sz w:val="20"/>
          <w:szCs w:val="20"/>
        </w:rPr>
        <w:t>400mg/80mg(SMZ/TMP)</w:t>
      </w:r>
      <w:r w:rsidRPr="00F75A0E">
        <w:rPr>
          <w:rFonts w:ascii="Arial" w:hAnsi="Arial" w:cs="Arial" w:hint="eastAsia"/>
          <w:kern w:val="0"/>
          <w:sz w:val="20"/>
          <w:szCs w:val="20"/>
        </w:rPr>
        <w:t>，一日</w:t>
      </w:r>
      <w:r w:rsidRPr="00F75A0E">
        <w:rPr>
          <w:rFonts w:ascii="Arial" w:hAnsi="Arial" w:cs="Arial"/>
          <w:kern w:val="0"/>
          <w:sz w:val="20"/>
          <w:szCs w:val="20"/>
        </w:rPr>
        <w:t>1-2</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寄生虫感染</w:t>
      </w:r>
      <w:r w:rsidRPr="00F75A0E">
        <w:rPr>
          <w:rFonts w:ascii="Arial" w:hAnsi="Arial" w:cs="Arial"/>
          <w:kern w:val="0"/>
          <w:sz w:val="20"/>
          <w:szCs w:val="20"/>
        </w:rPr>
        <w:t>(</w:t>
      </w:r>
      <w:r w:rsidRPr="00F75A0E">
        <w:rPr>
          <w:rFonts w:ascii="Arial" w:hAnsi="Arial" w:cs="Arial" w:hint="eastAsia"/>
          <w:kern w:val="0"/>
          <w:sz w:val="20"/>
          <w:szCs w:val="20"/>
        </w:rPr>
        <w:t>如卡氏肺孢子虫肺炎</w:t>
      </w:r>
      <w:r w:rsidRPr="00F75A0E">
        <w:rPr>
          <w:rFonts w:ascii="Arial" w:hAnsi="Arial" w:cs="Arial"/>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一次用药含</w:t>
      </w:r>
      <w:r w:rsidRPr="00F75A0E">
        <w:rPr>
          <w:rFonts w:ascii="Arial" w:hAnsi="Arial" w:cs="Arial"/>
          <w:kern w:val="0"/>
          <w:sz w:val="20"/>
          <w:szCs w:val="20"/>
        </w:rPr>
        <w:t>SMZ 18.75-25mg/kg</w:t>
      </w:r>
      <w:r w:rsidRPr="00F75A0E">
        <w:rPr>
          <w:rFonts w:ascii="Arial" w:hAnsi="Arial" w:cs="Arial" w:hint="eastAsia"/>
          <w:kern w:val="0"/>
          <w:sz w:val="20"/>
          <w:szCs w:val="20"/>
        </w:rPr>
        <w:t>、</w:t>
      </w:r>
      <w:r w:rsidRPr="00F75A0E">
        <w:rPr>
          <w:rFonts w:ascii="Arial" w:hAnsi="Arial" w:cs="Arial"/>
          <w:kern w:val="0"/>
          <w:sz w:val="20"/>
          <w:szCs w:val="20"/>
        </w:rPr>
        <w:t>TMP 3.75-5mg/kg</w:t>
      </w:r>
      <w:r w:rsidRPr="00F75A0E">
        <w:rPr>
          <w:rFonts w:ascii="Arial" w:hAnsi="Arial" w:cs="Arial" w:hint="eastAsia"/>
          <w:kern w:val="0"/>
          <w:sz w:val="20"/>
          <w:szCs w:val="20"/>
        </w:rPr>
        <w:t>，每</w:t>
      </w:r>
      <w:r w:rsidRPr="00F75A0E">
        <w:rPr>
          <w:rFonts w:ascii="Arial" w:hAnsi="Arial" w:cs="Arial"/>
          <w:kern w:val="0"/>
          <w:sz w:val="20"/>
          <w:szCs w:val="20"/>
        </w:rPr>
        <w:t>6</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预防用药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初次给予</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2</w:t>
      </w:r>
      <w:r w:rsidRPr="00F75A0E">
        <w:rPr>
          <w:rFonts w:ascii="Arial" w:hAnsi="Arial" w:cs="Arial" w:hint="eastAsia"/>
          <w:kern w:val="0"/>
          <w:sz w:val="20"/>
          <w:szCs w:val="20"/>
        </w:rPr>
        <w:t>次；继以相同剂量一日</w:t>
      </w:r>
      <w:r w:rsidRPr="00F75A0E">
        <w:rPr>
          <w:rFonts w:ascii="Arial" w:hAnsi="Arial" w:cs="Arial"/>
          <w:kern w:val="0"/>
          <w:sz w:val="20"/>
          <w:szCs w:val="20"/>
        </w:rPr>
        <w:t>1</w:t>
      </w:r>
      <w:r w:rsidRPr="00F75A0E">
        <w:rPr>
          <w:rFonts w:ascii="Arial" w:hAnsi="Arial" w:cs="Arial" w:hint="eastAsia"/>
          <w:kern w:val="0"/>
          <w:sz w:val="20"/>
          <w:szCs w:val="20"/>
        </w:rPr>
        <w:t>次，或一周</w:t>
      </w:r>
      <w:r w:rsidRPr="00F75A0E">
        <w:rPr>
          <w:rFonts w:ascii="Arial" w:hAnsi="Arial" w:cs="Arial"/>
          <w:kern w:val="0"/>
          <w:sz w:val="20"/>
          <w:szCs w:val="20"/>
        </w:rPr>
        <w:t>3</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肾功能不全时剂量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肌酐清除率大于</w:t>
      </w:r>
      <w:r w:rsidRPr="00F75A0E">
        <w:rPr>
          <w:rFonts w:ascii="Arial" w:hAnsi="Arial" w:cs="Arial"/>
          <w:kern w:val="0"/>
          <w:sz w:val="20"/>
          <w:szCs w:val="20"/>
        </w:rPr>
        <w:t>30ml/min</w:t>
      </w:r>
      <w:r w:rsidRPr="00F75A0E">
        <w:rPr>
          <w:rFonts w:ascii="Arial" w:hAnsi="Arial" w:cs="Arial" w:hint="eastAsia"/>
          <w:kern w:val="0"/>
          <w:sz w:val="20"/>
          <w:szCs w:val="20"/>
        </w:rPr>
        <w:t>时，无需调整剂量；肌酐清除率为</w:t>
      </w:r>
      <w:r w:rsidRPr="00F75A0E">
        <w:rPr>
          <w:rFonts w:ascii="Arial" w:hAnsi="Arial" w:cs="Arial"/>
          <w:kern w:val="0"/>
          <w:sz w:val="20"/>
          <w:szCs w:val="20"/>
        </w:rPr>
        <w:t>15-30ml/min</w:t>
      </w:r>
      <w:r w:rsidRPr="00F75A0E">
        <w:rPr>
          <w:rFonts w:ascii="Arial" w:hAnsi="Arial" w:cs="Arial" w:hint="eastAsia"/>
          <w:kern w:val="0"/>
          <w:sz w:val="20"/>
          <w:szCs w:val="20"/>
        </w:rPr>
        <w:t>时，使用常规剂量的一半；肌酐清除率小于</w:t>
      </w:r>
      <w:r w:rsidRPr="00F75A0E">
        <w:rPr>
          <w:rFonts w:ascii="Arial" w:hAnsi="Arial" w:cs="Arial"/>
          <w:kern w:val="0"/>
          <w:sz w:val="20"/>
          <w:szCs w:val="20"/>
        </w:rPr>
        <w:t>15ml/min</w:t>
      </w:r>
      <w:r w:rsidRPr="00F75A0E">
        <w:rPr>
          <w:rFonts w:ascii="Arial" w:hAnsi="Arial" w:cs="Arial" w:hint="eastAsia"/>
          <w:kern w:val="0"/>
          <w:sz w:val="20"/>
          <w:szCs w:val="20"/>
        </w:rPr>
        <w:t>时，禁用本药。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儿童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常规剂量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细菌感染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(1)2</w:t>
      </w:r>
      <w:r w:rsidRPr="00F75A0E">
        <w:rPr>
          <w:rFonts w:ascii="Arial" w:hAnsi="Arial" w:cs="Arial" w:hint="eastAsia"/>
          <w:kern w:val="0"/>
          <w:sz w:val="20"/>
          <w:szCs w:val="20"/>
        </w:rPr>
        <w:t>个月以上且体重低于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5A0E">
          <w:rPr>
            <w:rFonts w:ascii="Arial" w:hAnsi="Arial" w:cs="Arial"/>
            <w:kern w:val="0"/>
            <w:sz w:val="20"/>
            <w:szCs w:val="20"/>
          </w:rPr>
          <w:t>40kg</w:t>
        </w:r>
      </w:smartTag>
      <w:r w:rsidRPr="00F75A0E">
        <w:rPr>
          <w:rFonts w:ascii="Arial" w:hAnsi="Arial" w:cs="Arial" w:hint="eastAsia"/>
          <w:kern w:val="0"/>
          <w:sz w:val="20"/>
          <w:szCs w:val="20"/>
        </w:rPr>
        <w:t>的儿童：一次用药含</w:t>
      </w:r>
      <w:r w:rsidRPr="00F75A0E">
        <w:rPr>
          <w:rFonts w:ascii="Arial" w:hAnsi="Arial" w:cs="Arial"/>
          <w:kern w:val="0"/>
          <w:sz w:val="20"/>
          <w:szCs w:val="20"/>
        </w:rPr>
        <w:t>SMZ 20-30mg/kg</w:t>
      </w:r>
      <w:r w:rsidRPr="00F75A0E">
        <w:rPr>
          <w:rFonts w:ascii="Arial" w:hAnsi="Arial" w:cs="Arial" w:hint="eastAsia"/>
          <w:kern w:val="0"/>
          <w:sz w:val="20"/>
          <w:szCs w:val="20"/>
        </w:rPr>
        <w:t>、</w:t>
      </w:r>
      <w:r w:rsidRPr="00F75A0E">
        <w:rPr>
          <w:rFonts w:ascii="Arial" w:hAnsi="Arial" w:cs="Arial"/>
          <w:kern w:val="0"/>
          <w:sz w:val="20"/>
          <w:szCs w:val="20"/>
        </w:rPr>
        <w:t>TMP 4-6mg/kg</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Arial" w:hAnsi="Arial" w:cs="Arial"/>
          <w:kern w:val="0"/>
          <w:sz w:val="20"/>
          <w:szCs w:val="20"/>
        </w:rPr>
        <w:t>(2)</w:t>
      </w:r>
      <w:r w:rsidRPr="00F75A0E">
        <w:rPr>
          <w:rFonts w:ascii="Arial" w:hAnsi="Arial" w:cs="Arial" w:hint="eastAsia"/>
          <w:kern w:val="0"/>
          <w:sz w:val="20"/>
          <w:szCs w:val="20"/>
        </w:rPr>
        <w:t>体重等于或高于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5A0E">
          <w:rPr>
            <w:rFonts w:ascii="Arial" w:hAnsi="Arial" w:cs="Arial"/>
            <w:kern w:val="0"/>
            <w:sz w:val="20"/>
            <w:szCs w:val="20"/>
          </w:rPr>
          <w:t>40kg</w:t>
        </w:r>
      </w:smartTag>
      <w:r w:rsidRPr="00F75A0E">
        <w:rPr>
          <w:rFonts w:ascii="Arial" w:hAnsi="Arial" w:cs="Arial" w:hint="eastAsia"/>
          <w:kern w:val="0"/>
          <w:sz w:val="20"/>
          <w:szCs w:val="20"/>
        </w:rPr>
        <w:t>的儿童，同成人用法用量。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肌内注射</w:t>
      </w:r>
      <w:r w:rsidRPr="00F75A0E">
        <w:rPr>
          <w:rFonts w:ascii="Arial" w:hAnsi="Arial" w:cs="Arial"/>
          <w:kern w:val="0"/>
          <w:sz w:val="20"/>
          <w:szCs w:val="20"/>
        </w:rPr>
        <w:t xml:space="preserve">  (1)2</w:t>
      </w:r>
      <w:r w:rsidRPr="00F75A0E">
        <w:rPr>
          <w:rFonts w:ascii="Arial" w:hAnsi="Arial" w:cs="Arial" w:hint="eastAsia"/>
          <w:kern w:val="0"/>
          <w:sz w:val="20"/>
          <w:szCs w:val="20"/>
        </w:rPr>
        <w:t>个月以上且体重低于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5A0E">
          <w:rPr>
            <w:rFonts w:ascii="Arial" w:hAnsi="Arial" w:cs="Arial"/>
            <w:kern w:val="0"/>
            <w:sz w:val="20"/>
            <w:szCs w:val="20"/>
          </w:rPr>
          <w:t>40kg</w:t>
        </w:r>
      </w:smartTag>
      <w:r w:rsidRPr="00F75A0E">
        <w:rPr>
          <w:rFonts w:ascii="Arial" w:hAnsi="Arial" w:cs="Arial" w:hint="eastAsia"/>
          <w:kern w:val="0"/>
          <w:sz w:val="20"/>
          <w:szCs w:val="20"/>
        </w:rPr>
        <w:t>的儿童：一次用药含</w:t>
      </w:r>
      <w:r w:rsidRPr="00F75A0E">
        <w:rPr>
          <w:rFonts w:ascii="Arial" w:hAnsi="Arial" w:cs="Arial"/>
          <w:kern w:val="0"/>
          <w:sz w:val="20"/>
          <w:szCs w:val="20"/>
        </w:rPr>
        <w:t>SMZ 8-12mg/kg</w:t>
      </w:r>
      <w:r w:rsidRPr="00F75A0E">
        <w:rPr>
          <w:rFonts w:ascii="Arial" w:hAnsi="Arial" w:cs="Arial" w:hint="eastAsia"/>
          <w:kern w:val="0"/>
          <w:sz w:val="20"/>
          <w:szCs w:val="20"/>
        </w:rPr>
        <w:t>、</w:t>
      </w:r>
      <w:r w:rsidRPr="00F75A0E">
        <w:rPr>
          <w:rFonts w:ascii="Arial" w:hAnsi="Arial" w:cs="Arial"/>
          <w:kern w:val="0"/>
          <w:sz w:val="20"/>
          <w:szCs w:val="20"/>
        </w:rPr>
        <w:t>TMP 1.6-2.4mg/kg</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Arial" w:hAnsi="Arial" w:cs="Arial"/>
          <w:kern w:val="0"/>
          <w:sz w:val="20"/>
          <w:szCs w:val="20"/>
        </w:rPr>
        <w:t>(2)</w:t>
      </w:r>
      <w:r w:rsidRPr="00F75A0E">
        <w:rPr>
          <w:rFonts w:ascii="Arial" w:hAnsi="Arial" w:cs="Arial" w:hint="eastAsia"/>
          <w:kern w:val="0"/>
          <w:sz w:val="20"/>
          <w:szCs w:val="20"/>
        </w:rPr>
        <w:t>体重等于或高于</w:t>
      </w:r>
      <w:smartTag w:uri="urn:schemas-microsoft-com:office:smarttags" w:element="chmetcnv">
        <w:smartTagPr>
          <w:attr w:name="TCSC" w:val="0"/>
          <w:attr w:name="NumberType" w:val="1"/>
          <w:attr w:name="Negative" w:val="False"/>
          <w:attr w:name="HasSpace" w:val="False"/>
          <w:attr w:name="SourceValue" w:val="40"/>
          <w:attr w:name="UnitName" w:val="kg"/>
        </w:smartTagPr>
        <w:r w:rsidRPr="00F75A0E">
          <w:rPr>
            <w:rFonts w:ascii="Arial" w:hAnsi="Arial" w:cs="Arial"/>
            <w:kern w:val="0"/>
            <w:sz w:val="20"/>
            <w:szCs w:val="20"/>
          </w:rPr>
          <w:t>40kg</w:t>
        </w:r>
      </w:smartTag>
      <w:r w:rsidRPr="00F75A0E">
        <w:rPr>
          <w:rFonts w:ascii="Arial" w:hAnsi="Arial" w:cs="Arial" w:hint="eastAsia"/>
          <w:kern w:val="0"/>
          <w:sz w:val="20"/>
          <w:szCs w:val="20"/>
        </w:rPr>
        <w:t>的儿童，同成人用法用量。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寄生虫感染</w:t>
      </w:r>
      <w:r w:rsidRPr="00F75A0E">
        <w:rPr>
          <w:rFonts w:ascii="Arial" w:hAnsi="Arial" w:cs="Arial"/>
          <w:kern w:val="0"/>
          <w:sz w:val="20"/>
          <w:szCs w:val="20"/>
        </w:rPr>
        <w:t>(</w:t>
      </w:r>
      <w:r w:rsidRPr="00F75A0E">
        <w:rPr>
          <w:rFonts w:ascii="Arial" w:hAnsi="Arial" w:cs="Arial" w:hint="eastAsia"/>
          <w:kern w:val="0"/>
          <w:sz w:val="20"/>
          <w:szCs w:val="20"/>
        </w:rPr>
        <w:t>如卡氏肺孢子虫肺炎</w:t>
      </w:r>
      <w:r w:rsidRPr="00F75A0E">
        <w:rPr>
          <w:rFonts w:ascii="Arial" w:hAnsi="Arial" w:cs="Arial"/>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同成人用法用量。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肾功能不全时剂量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肌酐清除率大于</w:t>
      </w:r>
      <w:r w:rsidRPr="00F75A0E">
        <w:rPr>
          <w:rFonts w:ascii="Arial" w:hAnsi="Arial" w:cs="Arial"/>
          <w:kern w:val="0"/>
          <w:sz w:val="20"/>
          <w:szCs w:val="20"/>
        </w:rPr>
        <w:t>30ml/min</w:t>
      </w:r>
      <w:r w:rsidRPr="00F75A0E">
        <w:rPr>
          <w:rFonts w:ascii="Arial" w:hAnsi="Arial" w:cs="Arial" w:hint="eastAsia"/>
          <w:kern w:val="0"/>
          <w:sz w:val="20"/>
          <w:szCs w:val="20"/>
        </w:rPr>
        <w:t>时，无需调整剂量；肌酐清除率为</w:t>
      </w:r>
      <w:r w:rsidRPr="00F75A0E">
        <w:rPr>
          <w:rFonts w:ascii="Arial" w:hAnsi="Arial" w:cs="Arial"/>
          <w:kern w:val="0"/>
          <w:sz w:val="20"/>
          <w:szCs w:val="20"/>
        </w:rPr>
        <w:t>20-30ml/min</w:t>
      </w:r>
      <w:r w:rsidRPr="00F75A0E">
        <w:rPr>
          <w:rFonts w:ascii="Arial" w:hAnsi="Arial" w:cs="Arial" w:hint="eastAsia"/>
          <w:kern w:val="0"/>
          <w:sz w:val="20"/>
          <w:szCs w:val="20"/>
        </w:rPr>
        <w:t>时，使用常规剂量的一半；肌酐清除率小于</w:t>
      </w:r>
      <w:r w:rsidRPr="00F75A0E">
        <w:rPr>
          <w:rFonts w:ascii="Arial" w:hAnsi="Arial" w:cs="Arial"/>
          <w:kern w:val="0"/>
          <w:sz w:val="20"/>
          <w:szCs w:val="20"/>
        </w:rPr>
        <w:t>20ml/min</w:t>
      </w:r>
      <w:r w:rsidRPr="00F75A0E">
        <w:rPr>
          <w:rFonts w:ascii="Arial" w:hAnsi="Arial" w:cs="Arial" w:hint="eastAsia"/>
          <w:kern w:val="0"/>
          <w:sz w:val="20"/>
          <w:szCs w:val="20"/>
        </w:rPr>
        <w:t>时，禁用本药。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【国外用法用量参考】</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成人</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常规剂量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尿路感染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方案一：一次</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2</w:t>
      </w:r>
      <w:r w:rsidRPr="00F75A0E">
        <w:rPr>
          <w:rFonts w:ascii="Arial" w:hAnsi="Arial" w:cs="Arial" w:hint="eastAsia"/>
          <w:kern w:val="0"/>
          <w:sz w:val="20"/>
          <w:szCs w:val="20"/>
        </w:rPr>
        <w:t>次。用于单纯性膀胱炎疗程为</w:t>
      </w:r>
      <w:r w:rsidRPr="00F75A0E">
        <w:rPr>
          <w:rFonts w:ascii="Arial" w:hAnsi="Arial" w:cs="Arial"/>
          <w:kern w:val="0"/>
          <w:sz w:val="20"/>
          <w:szCs w:val="20"/>
        </w:rPr>
        <w:t>3</w:t>
      </w:r>
      <w:r w:rsidRPr="00F75A0E">
        <w:rPr>
          <w:rFonts w:ascii="Arial" w:hAnsi="Arial" w:cs="Arial" w:hint="eastAsia"/>
          <w:kern w:val="0"/>
          <w:sz w:val="20"/>
          <w:szCs w:val="20"/>
        </w:rPr>
        <w:t>日，用于急性肾盂肾炎疗程为</w:t>
      </w:r>
      <w:r w:rsidRPr="00F75A0E">
        <w:rPr>
          <w:rFonts w:ascii="Arial" w:hAnsi="Arial" w:cs="Arial"/>
          <w:kern w:val="0"/>
          <w:sz w:val="20"/>
          <w:szCs w:val="20"/>
        </w:rPr>
        <w:t>14</w:t>
      </w:r>
      <w:r w:rsidRPr="00F75A0E">
        <w:rPr>
          <w:rFonts w:ascii="Arial" w:hAnsi="Arial" w:cs="Arial" w:hint="eastAsia"/>
          <w:kern w:val="0"/>
          <w:sz w:val="20"/>
          <w:szCs w:val="20"/>
        </w:rPr>
        <w:t>日。</w:t>
      </w:r>
      <w:r w:rsidRPr="00F75A0E">
        <w:rPr>
          <w:rFonts w:ascii="Arial" w:hAnsi="Arial" w:cs="Arial"/>
          <w:kern w:val="0"/>
          <w:sz w:val="20"/>
          <w:szCs w:val="20"/>
        </w:rPr>
        <w:t>(2)</w:t>
      </w:r>
      <w:r w:rsidRPr="00F75A0E">
        <w:rPr>
          <w:rFonts w:ascii="Arial" w:hAnsi="Arial" w:cs="Arial" w:hint="eastAsia"/>
          <w:kern w:val="0"/>
          <w:sz w:val="20"/>
          <w:szCs w:val="20"/>
        </w:rPr>
        <w:t>方案二：一次</w:t>
      </w:r>
      <w:r w:rsidRPr="00F75A0E">
        <w:rPr>
          <w:rFonts w:ascii="Arial" w:hAnsi="Arial" w:cs="Arial"/>
          <w:kern w:val="0"/>
          <w:sz w:val="20"/>
          <w:szCs w:val="20"/>
        </w:rPr>
        <w:t>800mg/160mg(SMZ/TMP)</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10-14</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慢性阻塞性肺疾病的急性发作</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w:t>
      </w:r>
      <w:r w:rsidRPr="00F75A0E">
        <w:rPr>
          <w:rFonts w:ascii="Arial" w:hAnsi="Arial" w:cs="Arial"/>
          <w:kern w:val="0"/>
          <w:sz w:val="20"/>
          <w:szCs w:val="20"/>
        </w:rPr>
        <w:t>800mg/160mg(SMZ/TMP)</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14</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志贺氏菌病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w:t>
      </w:r>
      <w:r w:rsidRPr="00F75A0E">
        <w:rPr>
          <w:rFonts w:ascii="Arial" w:hAnsi="Arial" w:cs="Arial"/>
          <w:kern w:val="0"/>
          <w:sz w:val="20"/>
          <w:szCs w:val="20"/>
        </w:rPr>
        <w:t>800mg/160mg(SMZ/TMP)</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5</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静脉给药</w:t>
      </w:r>
      <w:r w:rsidRPr="00F75A0E">
        <w:rPr>
          <w:rFonts w:ascii="Arial" w:hAnsi="Arial" w:cs="Arial"/>
          <w:kern w:val="0"/>
          <w:sz w:val="20"/>
          <w:szCs w:val="20"/>
        </w:rPr>
        <w:t xml:space="preserve">  </w:t>
      </w:r>
      <w:r w:rsidRPr="00F75A0E">
        <w:rPr>
          <w:rFonts w:ascii="Arial" w:hAnsi="Arial" w:cs="Arial" w:hint="eastAsia"/>
          <w:kern w:val="0"/>
          <w:sz w:val="20"/>
          <w:szCs w:val="20"/>
        </w:rPr>
        <w:t>一日用药含</w:t>
      </w:r>
      <w:r w:rsidRPr="00F75A0E">
        <w:rPr>
          <w:rFonts w:ascii="Arial" w:hAnsi="Arial" w:cs="Arial"/>
          <w:kern w:val="0"/>
          <w:sz w:val="20"/>
          <w:szCs w:val="20"/>
        </w:rPr>
        <w:t>SMZ 40-50mg/kg</w:t>
      </w:r>
      <w:r w:rsidRPr="00F75A0E">
        <w:rPr>
          <w:rFonts w:ascii="Arial" w:hAnsi="Arial" w:cs="Arial" w:hint="eastAsia"/>
          <w:kern w:val="0"/>
          <w:sz w:val="20"/>
          <w:szCs w:val="20"/>
        </w:rPr>
        <w:t>、</w:t>
      </w:r>
      <w:r w:rsidRPr="00F75A0E">
        <w:rPr>
          <w:rFonts w:ascii="Arial" w:hAnsi="Arial" w:cs="Arial"/>
          <w:kern w:val="0"/>
          <w:sz w:val="20"/>
          <w:szCs w:val="20"/>
        </w:rPr>
        <w:t>TMP 8-10mg/kg</w:t>
      </w:r>
      <w:r w:rsidRPr="00F75A0E">
        <w:rPr>
          <w:rFonts w:ascii="Arial" w:hAnsi="Arial" w:cs="Arial" w:hint="eastAsia"/>
          <w:kern w:val="0"/>
          <w:sz w:val="20"/>
          <w:szCs w:val="20"/>
        </w:rPr>
        <w:t>，均分为</w:t>
      </w:r>
      <w:r w:rsidRPr="00F75A0E">
        <w:rPr>
          <w:rFonts w:ascii="Arial" w:hAnsi="Arial" w:cs="Arial"/>
          <w:kern w:val="0"/>
          <w:sz w:val="20"/>
          <w:szCs w:val="20"/>
        </w:rPr>
        <w:t>2-4</w:t>
      </w:r>
      <w:r w:rsidRPr="00F75A0E">
        <w:rPr>
          <w:rFonts w:ascii="Arial" w:hAnsi="Arial" w:cs="Arial" w:hint="eastAsia"/>
          <w:kern w:val="0"/>
          <w:sz w:val="20"/>
          <w:szCs w:val="20"/>
        </w:rPr>
        <w:t>剂，每</w:t>
      </w:r>
      <w:r w:rsidRPr="00F75A0E">
        <w:rPr>
          <w:rFonts w:ascii="Arial" w:hAnsi="Arial" w:cs="Arial"/>
          <w:kern w:val="0"/>
          <w:sz w:val="20"/>
          <w:szCs w:val="20"/>
        </w:rPr>
        <w:t>6</w:t>
      </w:r>
      <w:r w:rsidRPr="00F75A0E">
        <w:rPr>
          <w:rFonts w:ascii="Arial" w:hAnsi="Arial" w:cs="Arial" w:hint="eastAsia"/>
          <w:kern w:val="0"/>
          <w:sz w:val="20"/>
          <w:szCs w:val="20"/>
        </w:rPr>
        <w:t>、</w:t>
      </w:r>
      <w:r w:rsidRPr="00F75A0E">
        <w:rPr>
          <w:rFonts w:ascii="Arial" w:hAnsi="Arial" w:cs="Arial"/>
          <w:kern w:val="0"/>
          <w:sz w:val="20"/>
          <w:szCs w:val="20"/>
        </w:rPr>
        <w:t>8</w:t>
      </w:r>
      <w:r w:rsidRPr="00F75A0E">
        <w:rPr>
          <w:rFonts w:ascii="Arial" w:hAnsi="Arial" w:cs="Arial" w:hint="eastAsia"/>
          <w:kern w:val="0"/>
          <w:sz w:val="20"/>
          <w:szCs w:val="20"/>
        </w:rPr>
        <w:t>或</w:t>
      </w:r>
      <w:r w:rsidRPr="00F75A0E">
        <w:rPr>
          <w:rFonts w:ascii="Arial" w:hAnsi="Arial" w:cs="Arial"/>
          <w:kern w:val="0"/>
          <w:sz w:val="20"/>
          <w:szCs w:val="20"/>
        </w:rPr>
        <w:t>12</w:t>
      </w:r>
      <w:r w:rsidRPr="00F75A0E">
        <w:rPr>
          <w:rFonts w:ascii="Arial" w:hAnsi="Arial" w:cs="Arial" w:hint="eastAsia"/>
          <w:kern w:val="0"/>
          <w:sz w:val="20"/>
          <w:szCs w:val="20"/>
        </w:rPr>
        <w:t>小时给药</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5</w:t>
      </w:r>
      <w:r w:rsidRPr="00F75A0E">
        <w:rPr>
          <w:rFonts w:ascii="Arial" w:hAnsi="Arial" w:cs="Arial" w:hint="eastAsia"/>
          <w:kern w:val="0"/>
          <w:sz w:val="20"/>
          <w:szCs w:val="20"/>
        </w:rPr>
        <w:t>日，最大日剂量为</w:t>
      </w:r>
      <w:r w:rsidRPr="00F75A0E">
        <w:rPr>
          <w:rFonts w:ascii="Arial" w:hAnsi="Arial" w:cs="Arial"/>
          <w:kern w:val="0"/>
          <w:sz w:val="20"/>
          <w:szCs w:val="20"/>
        </w:rPr>
        <w:t>2400mg/480mg(SMZ/TMP)</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旅游者腹泻</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同</w:t>
      </w:r>
      <w:r w:rsidRPr="00F75A0E">
        <w:rPr>
          <w:rFonts w:ascii="Arial" w:hAnsi="Arial" w:cs="Arial"/>
          <w:kern w:val="0"/>
          <w:sz w:val="20"/>
          <w:szCs w:val="20"/>
        </w:rPr>
        <w:t>“</w:t>
      </w:r>
      <w:r w:rsidRPr="00F75A0E">
        <w:rPr>
          <w:rFonts w:ascii="Arial" w:hAnsi="Arial" w:cs="Arial" w:hint="eastAsia"/>
          <w:kern w:val="0"/>
          <w:sz w:val="20"/>
          <w:szCs w:val="20"/>
        </w:rPr>
        <w:t>志贺氏菌病口服给药</w:t>
      </w:r>
      <w:r w:rsidRPr="00F75A0E">
        <w:rPr>
          <w:rFonts w:ascii="Arial" w:hAnsi="Arial" w:cs="Arial"/>
          <w:kern w:val="0"/>
          <w:sz w:val="20"/>
          <w:szCs w:val="20"/>
        </w:rPr>
        <w:t>”</w:t>
      </w:r>
      <w:r w:rsidRPr="00F75A0E">
        <w:rPr>
          <w:rFonts w:ascii="Arial" w:hAnsi="Arial" w:cs="Arial" w:hint="eastAsia"/>
          <w:kern w:val="0"/>
          <w:sz w:val="20"/>
          <w:szCs w:val="20"/>
        </w:rPr>
        <w:t>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卡氏肺孢子虫肺炎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，均分为每</w:t>
      </w:r>
      <w:r w:rsidRPr="00F75A0E">
        <w:rPr>
          <w:rFonts w:ascii="Arial" w:hAnsi="Arial" w:cs="Arial"/>
          <w:kern w:val="0"/>
          <w:sz w:val="20"/>
          <w:szCs w:val="20"/>
        </w:rPr>
        <w:t>6</w:t>
      </w:r>
      <w:r w:rsidRPr="00F75A0E">
        <w:rPr>
          <w:rFonts w:ascii="Arial" w:hAnsi="Arial" w:cs="Arial" w:hint="eastAsia"/>
          <w:kern w:val="0"/>
          <w:sz w:val="20"/>
          <w:szCs w:val="20"/>
        </w:rPr>
        <w:t>小时给药</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14-21</w:t>
      </w:r>
      <w:r w:rsidRPr="00F75A0E">
        <w:rPr>
          <w:rFonts w:ascii="Arial" w:hAnsi="Arial" w:cs="Arial" w:hint="eastAsia"/>
          <w:kern w:val="0"/>
          <w:sz w:val="20"/>
          <w:szCs w:val="20"/>
        </w:rPr>
        <w:t>日。</w:t>
      </w:r>
      <w:r w:rsidRPr="00F75A0E">
        <w:rPr>
          <w:rFonts w:ascii="Arial" w:hAnsi="Arial" w:cs="Arial"/>
          <w:kern w:val="0"/>
          <w:sz w:val="20"/>
          <w:szCs w:val="20"/>
        </w:rPr>
        <w:t>(2)</w:t>
      </w:r>
      <w:r w:rsidRPr="00F75A0E">
        <w:rPr>
          <w:rFonts w:ascii="Arial" w:hAnsi="Arial" w:cs="Arial" w:hint="eastAsia"/>
          <w:kern w:val="0"/>
          <w:sz w:val="20"/>
          <w:szCs w:val="20"/>
        </w:rPr>
        <w:t>对轻至中度</w:t>
      </w:r>
      <w:r w:rsidRPr="00F75A0E">
        <w:rPr>
          <w:rFonts w:ascii="Arial" w:hAnsi="Arial" w:cs="Arial"/>
          <w:kern w:val="0"/>
          <w:sz w:val="20"/>
          <w:szCs w:val="20"/>
        </w:rPr>
        <w:t>HIV</w:t>
      </w:r>
      <w:r w:rsidRPr="00F75A0E">
        <w:rPr>
          <w:rFonts w:ascii="Arial" w:hAnsi="Arial" w:cs="Arial" w:hint="eastAsia"/>
          <w:kern w:val="0"/>
          <w:sz w:val="20"/>
          <w:szCs w:val="20"/>
        </w:rPr>
        <w:t>感染患者：一日用药含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，分</w:t>
      </w:r>
      <w:r w:rsidRPr="00F75A0E">
        <w:rPr>
          <w:rFonts w:ascii="Arial" w:hAnsi="Arial" w:cs="Arial"/>
          <w:kern w:val="0"/>
          <w:sz w:val="20"/>
          <w:szCs w:val="20"/>
        </w:rPr>
        <w:t>3</w:t>
      </w:r>
      <w:r w:rsidRPr="00F75A0E">
        <w:rPr>
          <w:rFonts w:ascii="Arial" w:hAnsi="Arial" w:cs="Arial" w:hint="eastAsia"/>
          <w:kern w:val="0"/>
          <w:sz w:val="20"/>
          <w:szCs w:val="20"/>
        </w:rPr>
        <w:t>次给药，疗程为</w:t>
      </w:r>
      <w:r w:rsidRPr="00F75A0E">
        <w:rPr>
          <w:rFonts w:ascii="Arial" w:hAnsi="Arial" w:cs="Arial"/>
          <w:kern w:val="0"/>
          <w:sz w:val="20"/>
          <w:szCs w:val="20"/>
        </w:rPr>
        <w:t>21</w:t>
      </w:r>
      <w:r w:rsidRPr="00F75A0E">
        <w:rPr>
          <w:rFonts w:ascii="Arial" w:hAnsi="Arial" w:cs="Arial" w:hint="eastAsia"/>
          <w:kern w:val="0"/>
          <w:sz w:val="20"/>
          <w:szCs w:val="20"/>
        </w:rPr>
        <w:t>日；或一次</w:t>
      </w:r>
      <w:r w:rsidRPr="00F75A0E">
        <w:rPr>
          <w:rFonts w:ascii="Arial" w:hAnsi="Arial" w:cs="Arial"/>
          <w:kern w:val="0"/>
          <w:sz w:val="20"/>
          <w:szCs w:val="20"/>
        </w:rPr>
        <w:t>1600mg/320mg(SMZ/TMP)</w:t>
      </w:r>
      <w:r w:rsidRPr="00F75A0E">
        <w:rPr>
          <w:rFonts w:ascii="Arial" w:hAnsi="Arial" w:cs="Arial" w:hint="eastAsia"/>
          <w:kern w:val="0"/>
          <w:sz w:val="20"/>
          <w:szCs w:val="20"/>
        </w:rPr>
        <w:t>，一日</w:t>
      </w:r>
      <w:r w:rsidRPr="00F75A0E">
        <w:rPr>
          <w:rFonts w:ascii="Arial" w:hAnsi="Arial" w:cs="Arial"/>
          <w:kern w:val="0"/>
          <w:sz w:val="20"/>
          <w:szCs w:val="20"/>
        </w:rPr>
        <w:t>3</w:t>
      </w:r>
      <w:r w:rsidRPr="00F75A0E">
        <w:rPr>
          <w:rFonts w:ascii="Arial" w:hAnsi="Arial" w:cs="Arial" w:hint="eastAsia"/>
          <w:kern w:val="0"/>
          <w:sz w:val="20"/>
          <w:szCs w:val="20"/>
        </w:rPr>
        <w:t>次，疗程为</w:t>
      </w:r>
      <w:r w:rsidRPr="00F75A0E">
        <w:rPr>
          <w:rFonts w:ascii="Arial" w:hAnsi="Arial" w:cs="Arial"/>
          <w:kern w:val="0"/>
          <w:sz w:val="20"/>
          <w:szCs w:val="20"/>
        </w:rPr>
        <w:t>21</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静脉给药</w:t>
      </w:r>
      <w:r w:rsidRPr="00F75A0E">
        <w:rPr>
          <w:rFonts w:ascii="Arial" w:hAnsi="Arial" w:cs="Arial"/>
          <w:kern w:val="0"/>
          <w:sz w:val="20"/>
          <w:szCs w:val="20"/>
        </w:rPr>
        <w:t xml:space="preserve">  (1)</w:t>
      </w:r>
      <w:r w:rsidRPr="00F75A0E">
        <w:rPr>
          <w:rFonts w:ascii="Arial" w:hAnsi="Arial" w:cs="Arial" w:hint="eastAsia"/>
          <w:kern w:val="0"/>
          <w:sz w:val="20"/>
          <w:szCs w:val="20"/>
        </w:rPr>
        <w:t>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，均分为</w:t>
      </w:r>
      <w:r w:rsidRPr="00F75A0E">
        <w:rPr>
          <w:rFonts w:ascii="Arial" w:hAnsi="Arial" w:cs="Arial"/>
          <w:kern w:val="0"/>
          <w:sz w:val="20"/>
          <w:szCs w:val="20"/>
        </w:rPr>
        <w:t>3-4</w:t>
      </w:r>
      <w:r w:rsidRPr="00F75A0E">
        <w:rPr>
          <w:rFonts w:ascii="Arial" w:hAnsi="Arial" w:cs="Arial" w:hint="eastAsia"/>
          <w:kern w:val="0"/>
          <w:sz w:val="20"/>
          <w:szCs w:val="20"/>
        </w:rPr>
        <w:t>剂，每</w:t>
      </w:r>
      <w:r w:rsidRPr="00F75A0E">
        <w:rPr>
          <w:rFonts w:ascii="Arial" w:hAnsi="Arial" w:cs="Arial"/>
          <w:kern w:val="0"/>
          <w:sz w:val="20"/>
          <w:szCs w:val="20"/>
        </w:rPr>
        <w:t>6-8</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次，疗程最多为</w:t>
      </w:r>
      <w:r w:rsidRPr="00F75A0E">
        <w:rPr>
          <w:rFonts w:ascii="Arial" w:hAnsi="Arial" w:cs="Arial"/>
          <w:kern w:val="0"/>
          <w:sz w:val="20"/>
          <w:szCs w:val="20"/>
        </w:rPr>
        <w:t>14</w:t>
      </w:r>
      <w:r w:rsidRPr="00F75A0E">
        <w:rPr>
          <w:rFonts w:ascii="Arial" w:hAnsi="Arial" w:cs="Arial" w:hint="eastAsia"/>
          <w:kern w:val="0"/>
          <w:sz w:val="20"/>
          <w:szCs w:val="20"/>
        </w:rPr>
        <w:t>日。</w:t>
      </w:r>
      <w:r w:rsidRPr="00F75A0E">
        <w:rPr>
          <w:rFonts w:ascii="Arial" w:hAnsi="Arial" w:cs="Arial"/>
          <w:kern w:val="0"/>
          <w:sz w:val="20"/>
          <w:szCs w:val="20"/>
        </w:rPr>
        <w:t>(2)</w:t>
      </w:r>
      <w:r w:rsidRPr="00F75A0E">
        <w:rPr>
          <w:rFonts w:ascii="Arial" w:hAnsi="Arial" w:cs="Arial" w:hint="eastAsia"/>
          <w:kern w:val="0"/>
          <w:sz w:val="20"/>
          <w:szCs w:val="20"/>
        </w:rPr>
        <w:t>对中至重度</w:t>
      </w:r>
      <w:r w:rsidRPr="00F75A0E">
        <w:rPr>
          <w:rFonts w:ascii="Arial" w:hAnsi="Arial" w:cs="Arial"/>
          <w:kern w:val="0"/>
          <w:sz w:val="20"/>
          <w:szCs w:val="20"/>
        </w:rPr>
        <w:t>HIV</w:t>
      </w:r>
      <w:r w:rsidRPr="00F75A0E">
        <w:rPr>
          <w:rFonts w:ascii="Arial" w:hAnsi="Arial" w:cs="Arial" w:hint="eastAsia"/>
          <w:kern w:val="0"/>
          <w:sz w:val="20"/>
          <w:szCs w:val="20"/>
        </w:rPr>
        <w:t>感染患者：一日用药含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，每</w:t>
      </w:r>
      <w:r w:rsidRPr="00F75A0E">
        <w:rPr>
          <w:rFonts w:ascii="Arial" w:hAnsi="Arial" w:cs="Arial"/>
          <w:kern w:val="0"/>
          <w:sz w:val="20"/>
          <w:szCs w:val="20"/>
        </w:rPr>
        <w:t>6-8</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21</w:t>
      </w:r>
      <w:r w:rsidRPr="00F75A0E">
        <w:rPr>
          <w:rFonts w:ascii="Arial" w:hAnsi="Arial" w:cs="Arial" w:hint="eastAsia"/>
          <w:kern w:val="0"/>
          <w:sz w:val="20"/>
          <w:szCs w:val="20"/>
        </w:rPr>
        <w:t>日。临床症状改善后可改为口服给药。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预防卡氏肺孢子虫肺炎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一次</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Arial" w:hAnsi="Arial" w:cs="Arial"/>
          <w:kern w:val="0"/>
          <w:sz w:val="20"/>
          <w:szCs w:val="20"/>
        </w:rPr>
        <w:t>(2)</w:t>
      </w:r>
      <w:r w:rsidRPr="00F75A0E">
        <w:rPr>
          <w:rFonts w:ascii="Arial" w:hAnsi="Arial" w:cs="Arial" w:hint="eastAsia"/>
          <w:kern w:val="0"/>
          <w:sz w:val="20"/>
          <w:szCs w:val="20"/>
        </w:rPr>
        <w:t>对</w:t>
      </w:r>
      <w:r w:rsidRPr="00F75A0E">
        <w:rPr>
          <w:rFonts w:ascii="Arial" w:hAnsi="Arial" w:cs="Arial"/>
          <w:kern w:val="0"/>
          <w:sz w:val="20"/>
          <w:szCs w:val="20"/>
        </w:rPr>
        <w:t>HIV</w:t>
      </w:r>
      <w:r w:rsidRPr="00F75A0E">
        <w:rPr>
          <w:rFonts w:ascii="Arial" w:hAnsi="Arial" w:cs="Arial" w:hint="eastAsia"/>
          <w:kern w:val="0"/>
          <w:sz w:val="20"/>
          <w:szCs w:val="20"/>
        </w:rPr>
        <w:t>感染患者：</w:t>
      </w:r>
      <w:r w:rsidRPr="00F75A0E">
        <w:rPr>
          <w:rFonts w:ascii="微软雅黑" w:eastAsia="微软雅黑" w:hAnsi="微软雅黑" w:cs="微软雅黑" w:hint="eastAsia"/>
          <w:kern w:val="0"/>
          <w:sz w:val="20"/>
          <w:szCs w:val="20"/>
        </w:rPr>
        <w:t>①</w:t>
      </w:r>
      <w:r w:rsidRPr="00F75A0E">
        <w:rPr>
          <w:rFonts w:ascii="Arial" w:hAnsi="Arial" w:cs="Arial" w:hint="eastAsia"/>
          <w:kern w:val="0"/>
          <w:sz w:val="20"/>
          <w:szCs w:val="20"/>
        </w:rPr>
        <w:t>首选方案：一次</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次；或一次</w:t>
      </w:r>
      <w:r w:rsidRPr="00F75A0E">
        <w:rPr>
          <w:rFonts w:ascii="Arial" w:hAnsi="Arial" w:cs="Arial"/>
          <w:kern w:val="0"/>
          <w:sz w:val="20"/>
          <w:szCs w:val="20"/>
        </w:rPr>
        <w:t>400mg/80mg(SMZ/TMP)</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微软雅黑" w:eastAsia="微软雅黑" w:hAnsi="微软雅黑" w:cs="微软雅黑" w:hint="eastAsia"/>
          <w:kern w:val="0"/>
          <w:sz w:val="20"/>
          <w:szCs w:val="20"/>
        </w:rPr>
        <w:t>②</w:t>
      </w:r>
      <w:r w:rsidRPr="00F75A0E">
        <w:rPr>
          <w:rFonts w:ascii="Arial" w:hAnsi="Arial" w:cs="Arial" w:hint="eastAsia"/>
          <w:kern w:val="0"/>
          <w:sz w:val="20"/>
          <w:szCs w:val="20"/>
        </w:rPr>
        <w:t>替代方案：一次</w:t>
      </w:r>
      <w:r w:rsidRPr="00F75A0E">
        <w:rPr>
          <w:rFonts w:ascii="Arial" w:hAnsi="Arial" w:cs="Arial"/>
          <w:kern w:val="0"/>
          <w:sz w:val="20"/>
          <w:szCs w:val="20"/>
        </w:rPr>
        <w:t>800mg/160mg(SMZ/TMP)</w:t>
      </w:r>
      <w:r w:rsidRPr="00F75A0E">
        <w:rPr>
          <w:rFonts w:ascii="Arial" w:hAnsi="Arial" w:cs="Arial" w:hint="eastAsia"/>
          <w:kern w:val="0"/>
          <w:sz w:val="20"/>
          <w:szCs w:val="20"/>
        </w:rPr>
        <w:t>，一周</w:t>
      </w:r>
      <w:r w:rsidRPr="00F75A0E">
        <w:rPr>
          <w:rFonts w:ascii="Arial" w:hAnsi="Arial" w:cs="Arial"/>
          <w:kern w:val="0"/>
          <w:sz w:val="20"/>
          <w:szCs w:val="20"/>
        </w:rPr>
        <w:t>3</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腹股沟肉芽肿</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2</w:t>
      </w:r>
      <w:r w:rsidRPr="00F75A0E">
        <w:rPr>
          <w:rFonts w:ascii="Arial" w:hAnsi="Arial" w:cs="Arial" w:hint="eastAsia"/>
          <w:kern w:val="0"/>
          <w:sz w:val="20"/>
          <w:szCs w:val="20"/>
        </w:rPr>
        <w:t>次，疗程至少</w:t>
      </w:r>
      <w:r w:rsidRPr="00F75A0E">
        <w:rPr>
          <w:rFonts w:ascii="Arial" w:hAnsi="Arial" w:cs="Arial"/>
          <w:kern w:val="0"/>
          <w:sz w:val="20"/>
          <w:szCs w:val="20"/>
        </w:rPr>
        <w:t>3</w:t>
      </w:r>
      <w:r w:rsidRPr="00F75A0E">
        <w:rPr>
          <w:rFonts w:ascii="Arial" w:hAnsi="Arial" w:cs="Arial" w:hint="eastAsia"/>
          <w:kern w:val="0"/>
          <w:sz w:val="20"/>
          <w:szCs w:val="20"/>
        </w:rPr>
        <w:t>周，直至病灶完全愈合。</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·HIV</w:t>
      </w:r>
      <w:r w:rsidRPr="00F75A0E">
        <w:rPr>
          <w:rFonts w:ascii="Arial" w:hAnsi="Arial" w:cs="Arial" w:hint="eastAsia"/>
          <w:kern w:val="0"/>
          <w:sz w:val="20"/>
          <w:szCs w:val="20"/>
        </w:rPr>
        <w:t>感染患者的弓形虫脑炎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w:t>
      </w:r>
      <w:r w:rsidRPr="00F75A0E">
        <w:rPr>
          <w:rFonts w:ascii="Arial" w:hAnsi="Arial" w:cs="Arial" w:hint="eastAsia"/>
          <w:kern w:val="0"/>
          <w:sz w:val="20"/>
          <w:szCs w:val="20"/>
        </w:rPr>
        <w:t>一次用药含</w:t>
      </w:r>
      <w:r w:rsidRPr="00F75A0E">
        <w:rPr>
          <w:rFonts w:ascii="Arial" w:hAnsi="Arial" w:cs="Arial"/>
          <w:kern w:val="0"/>
          <w:sz w:val="20"/>
          <w:szCs w:val="20"/>
        </w:rPr>
        <w:t>SMZ 25mg/kg</w:t>
      </w:r>
      <w:r w:rsidRPr="00F75A0E">
        <w:rPr>
          <w:rFonts w:ascii="Arial" w:hAnsi="Arial" w:cs="Arial" w:hint="eastAsia"/>
          <w:kern w:val="0"/>
          <w:sz w:val="20"/>
          <w:szCs w:val="20"/>
        </w:rPr>
        <w:t>、</w:t>
      </w:r>
      <w:r w:rsidRPr="00F75A0E">
        <w:rPr>
          <w:rFonts w:ascii="Arial" w:hAnsi="Arial" w:cs="Arial"/>
          <w:kern w:val="0"/>
          <w:sz w:val="20"/>
          <w:szCs w:val="20"/>
        </w:rPr>
        <w:t>TMP 5mg/kg</w:t>
      </w:r>
      <w:r w:rsidRPr="00F75A0E">
        <w:rPr>
          <w:rFonts w:ascii="Arial" w:hAnsi="Arial" w:cs="Arial" w:hint="eastAsia"/>
          <w:kern w:val="0"/>
          <w:sz w:val="20"/>
          <w:szCs w:val="20"/>
        </w:rPr>
        <w:t>，一日</w:t>
      </w:r>
      <w:r w:rsidRPr="00F75A0E">
        <w:rPr>
          <w:rFonts w:ascii="Arial" w:hAnsi="Arial" w:cs="Arial"/>
          <w:kern w:val="0"/>
          <w:sz w:val="20"/>
          <w:szCs w:val="20"/>
        </w:rPr>
        <w:t>2</w:t>
      </w:r>
      <w:r w:rsidRPr="00F75A0E">
        <w:rPr>
          <w:rFonts w:ascii="Arial" w:hAnsi="Arial" w:cs="Arial" w:hint="eastAsia"/>
          <w:kern w:val="0"/>
          <w:sz w:val="20"/>
          <w:szCs w:val="20"/>
        </w:rPr>
        <w:t>次，疗程至少为</w:t>
      </w:r>
      <w:r w:rsidRPr="00F75A0E">
        <w:rPr>
          <w:rFonts w:ascii="Arial" w:hAnsi="Arial" w:cs="Arial"/>
          <w:kern w:val="0"/>
          <w:sz w:val="20"/>
          <w:szCs w:val="20"/>
        </w:rPr>
        <w:t>6</w:t>
      </w:r>
      <w:r w:rsidRPr="00F75A0E">
        <w:rPr>
          <w:rFonts w:ascii="Arial" w:hAnsi="Arial" w:cs="Arial" w:hint="eastAsia"/>
          <w:kern w:val="0"/>
          <w:sz w:val="20"/>
          <w:szCs w:val="20"/>
        </w:rPr>
        <w:t>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静脉给药</w:t>
      </w:r>
      <w:r w:rsidRPr="00F75A0E">
        <w:rPr>
          <w:rFonts w:ascii="Arial" w:hAnsi="Arial" w:cs="Arial"/>
          <w:kern w:val="0"/>
          <w:sz w:val="20"/>
          <w:szCs w:val="20"/>
        </w:rPr>
        <w:t xml:space="preserve">  </w:t>
      </w:r>
      <w:r w:rsidRPr="00F75A0E">
        <w:rPr>
          <w:rFonts w:ascii="Arial" w:hAnsi="Arial" w:cs="Arial" w:hint="eastAsia"/>
          <w:kern w:val="0"/>
          <w:sz w:val="20"/>
          <w:szCs w:val="20"/>
        </w:rPr>
        <w:t>同</w:t>
      </w:r>
      <w:r w:rsidRPr="00F75A0E">
        <w:rPr>
          <w:rFonts w:ascii="Arial" w:hAnsi="Arial" w:cs="Arial"/>
          <w:kern w:val="0"/>
          <w:sz w:val="20"/>
          <w:szCs w:val="20"/>
        </w:rPr>
        <w:t>“</w:t>
      </w:r>
      <w:r w:rsidRPr="00F75A0E">
        <w:rPr>
          <w:rFonts w:ascii="Arial" w:hAnsi="Arial" w:cs="Arial" w:hint="eastAsia"/>
          <w:kern w:val="0"/>
          <w:sz w:val="20"/>
          <w:szCs w:val="20"/>
        </w:rPr>
        <w:t>口服给药</w:t>
      </w:r>
      <w:r w:rsidRPr="00F75A0E">
        <w:rPr>
          <w:rFonts w:ascii="Arial" w:hAnsi="Arial" w:cs="Arial"/>
          <w:kern w:val="0"/>
          <w:sz w:val="20"/>
          <w:szCs w:val="20"/>
        </w:rPr>
        <w:t>”</w:t>
      </w:r>
      <w:r w:rsidRPr="00F75A0E">
        <w:rPr>
          <w:rFonts w:ascii="Arial" w:hAnsi="Arial" w:cs="Arial" w:hint="eastAsia"/>
          <w:kern w:val="0"/>
          <w:sz w:val="20"/>
          <w:szCs w:val="20"/>
        </w:rPr>
        <w:t>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预防</w:t>
      </w:r>
      <w:r w:rsidRPr="00F75A0E">
        <w:rPr>
          <w:rFonts w:ascii="Arial" w:hAnsi="Arial" w:cs="Arial"/>
          <w:kern w:val="0"/>
          <w:sz w:val="20"/>
          <w:szCs w:val="20"/>
        </w:rPr>
        <w:t>HIV</w:t>
      </w:r>
      <w:r w:rsidRPr="00F75A0E">
        <w:rPr>
          <w:rFonts w:ascii="Arial" w:hAnsi="Arial" w:cs="Arial" w:hint="eastAsia"/>
          <w:kern w:val="0"/>
          <w:sz w:val="20"/>
          <w:szCs w:val="20"/>
        </w:rPr>
        <w:t>感染患者的弓形虫脑炎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首选方案：一次</w:t>
      </w:r>
      <w:r w:rsidRPr="00F75A0E">
        <w:rPr>
          <w:rFonts w:ascii="Arial" w:hAnsi="Arial" w:cs="Arial"/>
          <w:kern w:val="0"/>
          <w:sz w:val="20"/>
          <w:szCs w:val="20"/>
        </w:rPr>
        <w:t>800mg/160mg(SMZ/TMP)</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Arial" w:hAnsi="Arial" w:cs="Arial"/>
          <w:kern w:val="0"/>
          <w:sz w:val="20"/>
          <w:szCs w:val="20"/>
        </w:rPr>
        <w:t>(2)</w:t>
      </w:r>
      <w:r w:rsidRPr="00F75A0E">
        <w:rPr>
          <w:rFonts w:ascii="Arial" w:hAnsi="Arial" w:cs="Arial" w:hint="eastAsia"/>
          <w:kern w:val="0"/>
          <w:sz w:val="20"/>
          <w:szCs w:val="20"/>
        </w:rPr>
        <w:t>替代方案：一次</w:t>
      </w:r>
      <w:r w:rsidRPr="00F75A0E">
        <w:rPr>
          <w:rFonts w:ascii="Arial" w:hAnsi="Arial" w:cs="Arial"/>
          <w:kern w:val="0"/>
          <w:sz w:val="20"/>
          <w:szCs w:val="20"/>
        </w:rPr>
        <w:t>800mg/160mg(SMZ/TMP)</w:t>
      </w:r>
      <w:r w:rsidRPr="00F75A0E">
        <w:rPr>
          <w:rFonts w:ascii="Arial" w:hAnsi="Arial" w:cs="Arial" w:hint="eastAsia"/>
          <w:kern w:val="0"/>
          <w:sz w:val="20"/>
          <w:szCs w:val="20"/>
        </w:rPr>
        <w:t>，一周</w:t>
      </w:r>
      <w:r w:rsidRPr="00F75A0E">
        <w:rPr>
          <w:rFonts w:ascii="Arial" w:hAnsi="Arial" w:cs="Arial"/>
          <w:kern w:val="0"/>
          <w:sz w:val="20"/>
          <w:szCs w:val="20"/>
        </w:rPr>
        <w:t>3</w:t>
      </w:r>
      <w:r w:rsidRPr="00F75A0E">
        <w:rPr>
          <w:rFonts w:ascii="Arial" w:hAnsi="Arial" w:cs="Arial" w:hint="eastAsia"/>
          <w:kern w:val="0"/>
          <w:sz w:val="20"/>
          <w:szCs w:val="20"/>
        </w:rPr>
        <w:t>次；或一次</w:t>
      </w:r>
      <w:r w:rsidRPr="00F75A0E">
        <w:rPr>
          <w:rFonts w:ascii="Arial" w:hAnsi="Arial" w:cs="Arial"/>
          <w:kern w:val="0"/>
          <w:sz w:val="20"/>
          <w:szCs w:val="20"/>
        </w:rPr>
        <w:t>400mg/80mg(SMZ/TMP)</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肾功能不全时剂量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同国内</w:t>
      </w:r>
      <w:r w:rsidRPr="00F75A0E">
        <w:rPr>
          <w:rFonts w:ascii="Arial" w:hAnsi="Arial" w:cs="Arial"/>
          <w:kern w:val="0"/>
          <w:sz w:val="20"/>
          <w:szCs w:val="20"/>
        </w:rPr>
        <w:t>“</w:t>
      </w:r>
      <w:r w:rsidRPr="00F75A0E">
        <w:rPr>
          <w:rFonts w:ascii="Arial" w:hAnsi="Arial" w:cs="Arial" w:hint="eastAsia"/>
          <w:kern w:val="0"/>
          <w:sz w:val="20"/>
          <w:szCs w:val="20"/>
        </w:rPr>
        <w:t>肾功能不全时剂量</w:t>
      </w:r>
      <w:r w:rsidRPr="00F75A0E">
        <w:rPr>
          <w:rFonts w:ascii="Arial" w:hAnsi="Arial" w:cs="Arial"/>
          <w:kern w:val="0"/>
          <w:sz w:val="20"/>
          <w:szCs w:val="20"/>
        </w:rPr>
        <w:t>”</w:t>
      </w:r>
      <w:r w:rsidRPr="00F75A0E">
        <w:rPr>
          <w:rFonts w:ascii="Arial" w:hAnsi="Arial" w:cs="Arial" w:hint="eastAsia"/>
          <w:kern w:val="0"/>
          <w:sz w:val="20"/>
          <w:szCs w:val="20"/>
        </w:rPr>
        <w:t>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透析时剂量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每次血液透析后需补充</w:t>
      </w:r>
      <w:r w:rsidRPr="00F75A0E">
        <w:rPr>
          <w:rFonts w:ascii="Arial" w:hAnsi="Arial" w:cs="Arial"/>
          <w:kern w:val="0"/>
          <w:sz w:val="20"/>
          <w:szCs w:val="20"/>
        </w:rPr>
        <w:t>50%</w:t>
      </w:r>
      <w:r w:rsidRPr="00F75A0E">
        <w:rPr>
          <w:rFonts w:ascii="Arial" w:hAnsi="Arial" w:cs="Arial" w:hint="eastAsia"/>
          <w:kern w:val="0"/>
          <w:sz w:val="20"/>
          <w:szCs w:val="20"/>
        </w:rPr>
        <w:t>的维持剂量。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其他疾病时剂量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囊性纤维化患者：有本药在此类患者体内的消除半衰期缩短、血浆清除率升高的报道，故建议此类患者用药时增大剂量或缩短给药间隔时间。</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儿童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常规剂量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尿路感染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40mg/kg</w:t>
      </w:r>
      <w:r w:rsidRPr="00F75A0E">
        <w:rPr>
          <w:rFonts w:ascii="Arial" w:hAnsi="Arial" w:cs="Arial" w:hint="eastAsia"/>
          <w:kern w:val="0"/>
          <w:sz w:val="20"/>
          <w:szCs w:val="20"/>
        </w:rPr>
        <w:t>、</w:t>
      </w:r>
      <w:r w:rsidRPr="00F75A0E">
        <w:rPr>
          <w:rFonts w:ascii="Arial" w:hAnsi="Arial" w:cs="Arial"/>
          <w:kern w:val="0"/>
          <w:sz w:val="20"/>
          <w:szCs w:val="20"/>
        </w:rPr>
        <w:t>TMP 8mg/kg</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10</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急性中耳炎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方案一：一日用药含</w:t>
      </w:r>
      <w:r w:rsidRPr="00F75A0E">
        <w:rPr>
          <w:rFonts w:ascii="Arial" w:hAnsi="Arial" w:cs="Arial"/>
          <w:kern w:val="0"/>
          <w:sz w:val="20"/>
          <w:szCs w:val="20"/>
        </w:rPr>
        <w:t>SMZ 30-50mg/kg</w:t>
      </w:r>
      <w:r w:rsidRPr="00F75A0E">
        <w:rPr>
          <w:rFonts w:ascii="Arial" w:hAnsi="Arial" w:cs="Arial" w:hint="eastAsia"/>
          <w:kern w:val="0"/>
          <w:sz w:val="20"/>
          <w:szCs w:val="20"/>
        </w:rPr>
        <w:t>、</w:t>
      </w:r>
      <w:r w:rsidRPr="00F75A0E">
        <w:rPr>
          <w:rFonts w:ascii="Arial" w:hAnsi="Arial" w:cs="Arial"/>
          <w:kern w:val="0"/>
          <w:sz w:val="20"/>
          <w:szCs w:val="20"/>
        </w:rPr>
        <w:t>TMP 6-10mg/kg</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次。不足</w:t>
      </w:r>
      <w:r w:rsidRPr="00F75A0E">
        <w:rPr>
          <w:rFonts w:ascii="Arial" w:hAnsi="Arial" w:cs="Arial"/>
          <w:kern w:val="0"/>
          <w:sz w:val="20"/>
          <w:szCs w:val="20"/>
        </w:rPr>
        <w:t>6</w:t>
      </w:r>
      <w:r w:rsidRPr="00F75A0E">
        <w:rPr>
          <w:rFonts w:ascii="Arial" w:hAnsi="Arial" w:cs="Arial" w:hint="eastAsia"/>
          <w:kern w:val="0"/>
          <w:sz w:val="20"/>
          <w:szCs w:val="20"/>
        </w:rPr>
        <w:t>岁或病情严重的儿童，疗程为</w:t>
      </w:r>
      <w:r w:rsidRPr="00F75A0E">
        <w:rPr>
          <w:rFonts w:ascii="Arial" w:hAnsi="Arial" w:cs="Arial"/>
          <w:kern w:val="0"/>
          <w:sz w:val="20"/>
          <w:szCs w:val="20"/>
        </w:rPr>
        <w:t>10</w:t>
      </w:r>
      <w:r w:rsidRPr="00F75A0E">
        <w:rPr>
          <w:rFonts w:ascii="Arial" w:hAnsi="Arial" w:cs="Arial" w:hint="eastAsia"/>
          <w:kern w:val="0"/>
          <w:sz w:val="20"/>
          <w:szCs w:val="20"/>
        </w:rPr>
        <w:t>日；</w:t>
      </w:r>
      <w:r w:rsidRPr="00F75A0E">
        <w:rPr>
          <w:rFonts w:ascii="Arial" w:hAnsi="Arial" w:cs="Arial"/>
          <w:kern w:val="0"/>
          <w:sz w:val="20"/>
          <w:szCs w:val="20"/>
        </w:rPr>
        <w:t>6</w:t>
      </w:r>
      <w:r w:rsidRPr="00F75A0E">
        <w:rPr>
          <w:rFonts w:ascii="Arial" w:hAnsi="Arial" w:cs="Arial" w:hint="eastAsia"/>
          <w:kern w:val="0"/>
          <w:sz w:val="20"/>
          <w:szCs w:val="20"/>
        </w:rPr>
        <w:t>岁及以上儿童，疗程为</w:t>
      </w:r>
      <w:r w:rsidRPr="00F75A0E">
        <w:rPr>
          <w:rFonts w:ascii="Arial" w:hAnsi="Arial" w:cs="Arial"/>
          <w:kern w:val="0"/>
          <w:sz w:val="20"/>
          <w:szCs w:val="20"/>
        </w:rPr>
        <w:t>5-7</w:t>
      </w:r>
      <w:r w:rsidRPr="00F75A0E">
        <w:rPr>
          <w:rFonts w:ascii="Arial" w:hAnsi="Arial" w:cs="Arial" w:hint="eastAsia"/>
          <w:kern w:val="0"/>
          <w:sz w:val="20"/>
          <w:szCs w:val="20"/>
        </w:rPr>
        <w:t>日。</w:t>
      </w:r>
      <w:r w:rsidRPr="00F75A0E">
        <w:rPr>
          <w:rFonts w:ascii="Arial" w:hAnsi="Arial" w:cs="Arial"/>
          <w:kern w:val="0"/>
          <w:sz w:val="20"/>
          <w:szCs w:val="20"/>
        </w:rPr>
        <w:t>(2)</w:t>
      </w:r>
      <w:r w:rsidRPr="00F75A0E">
        <w:rPr>
          <w:rFonts w:ascii="Arial" w:hAnsi="Arial" w:cs="Arial" w:hint="eastAsia"/>
          <w:kern w:val="0"/>
          <w:sz w:val="20"/>
          <w:szCs w:val="20"/>
        </w:rPr>
        <w:t>方案二：</w:t>
      </w:r>
      <w:r w:rsidRPr="00F75A0E">
        <w:rPr>
          <w:rFonts w:ascii="Arial" w:hAnsi="Arial" w:cs="Arial"/>
          <w:kern w:val="0"/>
          <w:sz w:val="20"/>
          <w:szCs w:val="20"/>
        </w:rPr>
        <w:t>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40mg/kg</w:t>
      </w:r>
      <w:r w:rsidRPr="00F75A0E">
        <w:rPr>
          <w:rFonts w:ascii="Arial" w:hAnsi="Arial" w:cs="Arial" w:hint="eastAsia"/>
          <w:kern w:val="0"/>
          <w:sz w:val="20"/>
          <w:szCs w:val="20"/>
        </w:rPr>
        <w:t>、</w:t>
      </w:r>
      <w:r w:rsidRPr="00F75A0E">
        <w:rPr>
          <w:rFonts w:ascii="Arial" w:hAnsi="Arial" w:cs="Arial"/>
          <w:kern w:val="0"/>
          <w:sz w:val="20"/>
          <w:szCs w:val="20"/>
        </w:rPr>
        <w:t>TMP 8mg/kg</w:t>
      </w:r>
      <w:r w:rsidRPr="00F75A0E">
        <w:rPr>
          <w:rFonts w:ascii="Arial" w:hAnsi="Arial" w:cs="Arial" w:hint="eastAsia"/>
          <w:kern w:val="0"/>
          <w:sz w:val="20"/>
          <w:szCs w:val="20"/>
        </w:rPr>
        <w:t>，每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10</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志贺氏菌病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40-50mg/kg</w:t>
      </w:r>
      <w:r w:rsidRPr="00F75A0E">
        <w:rPr>
          <w:rFonts w:ascii="Arial" w:hAnsi="Arial" w:cs="Arial" w:hint="eastAsia"/>
          <w:kern w:val="0"/>
          <w:sz w:val="20"/>
          <w:szCs w:val="20"/>
        </w:rPr>
        <w:t>、</w:t>
      </w:r>
      <w:r w:rsidRPr="00F75A0E">
        <w:rPr>
          <w:rFonts w:ascii="Arial" w:hAnsi="Arial" w:cs="Arial"/>
          <w:kern w:val="0"/>
          <w:sz w:val="20"/>
          <w:szCs w:val="20"/>
        </w:rPr>
        <w:t>TMP 8-10mg/kg</w:t>
      </w:r>
      <w:r w:rsidRPr="00F75A0E">
        <w:rPr>
          <w:rFonts w:ascii="Arial" w:hAnsi="Arial" w:cs="Arial" w:hint="eastAsia"/>
          <w:kern w:val="0"/>
          <w:sz w:val="20"/>
          <w:szCs w:val="20"/>
        </w:rPr>
        <w:t>，分</w:t>
      </w:r>
      <w:r w:rsidRPr="00F75A0E">
        <w:rPr>
          <w:rFonts w:ascii="Arial" w:hAnsi="Arial" w:cs="Arial"/>
          <w:kern w:val="0"/>
          <w:sz w:val="20"/>
          <w:szCs w:val="20"/>
        </w:rPr>
        <w:t>2</w:t>
      </w:r>
      <w:r w:rsidRPr="00F75A0E">
        <w:rPr>
          <w:rFonts w:ascii="Arial" w:hAnsi="Arial" w:cs="Arial" w:hint="eastAsia"/>
          <w:kern w:val="0"/>
          <w:sz w:val="20"/>
          <w:szCs w:val="20"/>
        </w:rPr>
        <w:t>次给药，每</w:t>
      </w:r>
      <w:r w:rsidRPr="00F75A0E">
        <w:rPr>
          <w:rFonts w:ascii="Arial" w:hAnsi="Arial" w:cs="Arial"/>
          <w:kern w:val="0"/>
          <w:sz w:val="20"/>
          <w:szCs w:val="20"/>
        </w:rPr>
        <w:t>12</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5</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静脉给药</w:t>
      </w:r>
      <w:r w:rsidRPr="00F75A0E">
        <w:rPr>
          <w:rFonts w:ascii="Arial" w:hAnsi="Arial" w:cs="Arial"/>
          <w:kern w:val="0"/>
          <w:sz w:val="20"/>
          <w:szCs w:val="20"/>
        </w:rPr>
        <w:t xml:space="preserve">  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40-50mg/kg</w:t>
      </w:r>
      <w:r w:rsidRPr="00F75A0E">
        <w:rPr>
          <w:rFonts w:ascii="Arial" w:hAnsi="Arial" w:cs="Arial" w:hint="eastAsia"/>
          <w:kern w:val="0"/>
          <w:sz w:val="20"/>
          <w:szCs w:val="20"/>
        </w:rPr>
        <w:t>、</w:t>
      </w:r>
      <w:r w:rsidRPr="00F75A0E">
        <w:rPr>
          <w:rFonts w:ascii="Arial" w:hAnsi="Arial" w:cs="Arial"/>
          <w:kern w:val="0"/>
          <w:sz w:val="20"/>
          <w:szCs w:val="20"/>
        </w:rPr>
        <w:t>TMP 8-10mg/kg</w:t>
      </w:r>
      <w:r w:rsidRPr="00F75A0E">
        <w:rPr>
          <w:rFonts w:ascii="Arial" w:hAnsi="Arial" w:cs="Arial" w:hint="eastAsia"/>
          <w:kern w:val="0"/>
          <w:sz w:val="20"/>
          <w:szCs w:val="20"/>
        </w:rPr>
        <w:t>，均分为</w:t>
      </w:r>
      <w:r w:rsidRPr="00F75A0E">
        <w:rPr>
          <w:rFonts w:ascii="Arial" w:hAnsi="Arial" w:cs="Arial"/>
          <w:kern w:val="0"/>
          <w:sz w:val="20"/>
          <w:szCs w:val="20"/>
        </w:rPr>
        <w:t>2-4</w:t>
      </w:r>
      <w:r w:rsidRPr="00F75A0E">
        <w:rPr>
          <w:rFonts w:ascii="Arial" w:hAnsi="Arial" w:cs="Arial" w:hint="eastAsia"/>
          <w:kern w:val="0"/>
          <w:sz w:val="20"/>
          <w:szCs w:val="20"/>
        </w:rPr>
        <w:t>剂，每</w:t>
      </w:r>
      <w:r w:rsidRPr="00F75A0E">
        <w:rPr>
          <w:rFonts w:ascii="Arial" w:hAnsi="Arial" w:cs="Arial"/>
          <w:kern w:val="0"/>
          <w:sz w:val="20"/>
          <w:szCs w:val="20"/>
        </w:rPr>
        <w:t>6</w:t>
      </w:r>
      <w:r w:rsidRPr="00F75A0E">
        <w:rPr>
          <w:rFonts w:ascii="Arial" w:hAnsi="Arial" w:cs="Arial" w:hint="eastAsia"/>
          <w:kern w:val="0"/>
          <w:sz w:val="20"/>
          <w:szCs w:val="20"/>
        </w:rPr>
        <w:t>、</w:t>
      </w:r>
      <w:r w:rsidRPr="00F75A0E">
        <w:rPr>
          <w:rFonts w:ascii="Arial" w:hAnsi="Arial" w:cs="Arial"/>
          <w:kern w:val="0"/>
          <w:sz w:val="20"/>
          <w:szCs w:val="20"/>
        </w:rPr>
        <w:t>8</w:t>
      </w:r>
      <w:r w:rsidRPr="00F75A0E">
        <w:rPr>
          <w:rFonts w:ascii="Arial" w:hAnsi="Arial" w:cs="Arial" w:hint="eastAsia"/>
          <w:kern w:val="0"/>
          <w:sz w:val="20"/>
          <w:szCs w:val="20"/>
        </w:rPr>
        <w:t>或</w:t>
      </w:r>
      <w:r w:rsidRPr="00F75A0E">
        <w:rPr>
          <w:rFonts w:ascii="Arial" w:hAnsi="Arial" w:cs="Arial"/>
          <w:kern w:val="0"/>
          <w:sz w:val="20"/>
          <w:szCs w:val="20"/>
        </w:rPr>
        <w:t>12</w:t>
      </w:r>
      <w:r w:rsidRPr="00F75A0E">
        <w:rPr>
          <w:rFonts w:ascii="Arial" w:hAnsi="Arial" w:cs="Arial" w:hint="eastAsia"/>
          <w:kern w:val="0"/>
          <w:sz w:val="20"/>
          <w:szCs w:val="20"/>
        </w:rPr>
        <w:t>小时给药</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5</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卡氏肺孢子虫肺炎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，均分为每</w:t>
      </w:r>
      <w:r w:rsidRPr="00F75A0E">
        <w:rPr>
          <w:rFonts w:ascii="Arial" w:hAnsi="Arial" w:cs="Arial"/>
          <w:kern w:val="0"/>
          <w:sz w:val="20"/>
          <w:szCs w:val="20"/>
        </w:rPr>
        <w:t>6</w:t>
      </w:r>
      <w:r w:rsidRPr="00F75A0E">
        <w:rPr>
          <w:rFonts w:ascii="Arial" w:hAnsi="Arial" w:cs="Arial" w:hint="eastAsia"/>
          <w:kern w:val="0"/>
          <w:sz w:val="20"/>
          <w:szCs w:val="20"/>
        </w:rPr>
        <w:t>小时给药</w:t>
      </w:r>
      <w:r w:rsidRPr="00F75A0E">
        <w:rPr>
          <w:rFonts w:ascii="Arial" w:hAnsi="Arial" w:cs="Arial"/>
          <w:kern w:val="0"/>
          <w:sz w:val="20"/>
          <w:szCs w:val="20"/>
        </w:rPr>
        <w:t>1</w:t>
      </w:r>
      <w:r w:rsidRPr="00F75A0E">
        <w:rPr>
          <w:rFonts w:ascii="Arial" w:hAnsi="Arial" w:cs="Arial" w:hint="eastAsia"/>
          <w:kern w:val="0"/>
          <w:sz w:val="20"/>
          <w:szCs w:val="20"/>
        </w:rPr>
        <w:t>次，疗程为</w:t>
      </w:r>
      <w:r w:rsidRPr="00F75A0E">
        <w:rPr>
          <w:rFonts w:ascii="Arial" w:hAnsi="Arial" w:cs="Arial"/>
          <w:kern w:val="0"/>
          <w:sz w:val="20"/>
          <w:szCs w:val="20"/>
        </w:rPr>
        <w:t>14-21</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静脉给药</w:t>
      </w:r>
      <w:r w:rsidRPr="00F75A0E">
        <w:rPr>
          <w:rFonts w:ascii="Arial" w:hAnsi="Arial" w:cs="Arial"/>
          <w:kern w:val="0"/>
          <w:sz w:val="20"/>
          <w:szCs w:val="20"/>
        </w:rPr>
        <w:t xml:space="preserve">  (1)2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，均分为</w:t>
      </w:r>
      <w:r w:rsidRPr="00F75A0E">
        <w:rPr>
          <w:rFonts w:ascii="Arial" w:hAnsi="Arial" w:cs="Arial"/>
          <w:kern w:val="0"/>
          <w:sz w:val="20"/>
          <w:szCs w:val="20"/>
        </w:rPr>
        <w:t>3-4</w:t>
      </w:r>
      <w:r w:rsidRPr="00F75A0E">
        <w:rPr>
          <w:rFonts w:ascii="Arial" w:hAnsi="Arial" w:cs="Arial" w:hint="eastAsia"/>
          <w:kern w:val="0"/>
          <w:sz w:val="20"/>
          <w:szCs w:val="20"/>
        </w:rPr>
        <w:t>剂，每</w:t>
      </w:r>
      <w:r w:rsidRPr="00F75A0E">
        <w:rPr>
          <w:rFonts w:ascii="Arial" w:hAnsi="Arial" w:cs="Arial"/>
          <w:kern w:val="0"/>
          <w:sz w:val="20"/>
          <w:szCs w:val="20"/>
        </w:rPr>
        <w:t>6-8</w:t>
      </w:r>
      <w:r w:rsidRPr="00F75A0E">
        <w:rPr>
          <w:rFonts w:ascii="Arial" w:hAnsi="Arial" w:cs="Arial" w:hint="eastAsia"/>
          <w:kern w:val="0"/>
          <w:sz w:val="20"/>
          <w:szCs w:val="20"/>
        </w:rPr>
        <w:t>小时</w:t>
      </w:r>
      <w:r w:rsidRPr="00F75A0E">
        <w:rPr>
          <w:rFonts w:ascii="Arial" w:hAnsi="Arial" w:cs="Arial"/>
          <w:kern w:val="0"/>
          <w:sz w:val="20"/>
          <w:szCs w:val="20"/>
        </w:rPr>
        <w:t>1</w:t>
      </w:r>
      <w:r w:rsidRPr="00F75A0E">
        <w:rPr>
          <w:rFonts w:ascii="Arial" w:hAnsi="Arial" w:cs="Arial" w:hint="eastAsia"/>
          <w:kern w:val="0"/>
          <w:sz w:val="20"/>
          <w:szCs w:val="20"/>
        </w:rPr>
        <w:t>次，疗程最多为</w:t>
      </w:r>
      <w:r w:rsidRPr="00F75A0E">
        <w:rPr>
          <w:rFonts w:ascii="Arial" w:hAnsi="Arial" w:cs="Arial"/>
          <w:kern w:val="0"/>
          <w:sz w:val="20"/>
          <w:szCs w:val="20"/>
        </w:rPr>
        <w:t>14</w:t>
      </w:r>
      <w:r w:rsidRPr="00F75A0E">
        <w:rPr>
          <w:rFonts w:ascii="Arial" w:hAnsi="Arial" w:cs="Arial" w:hint="eastAsia"/>
          <w:kern w:val="0"/>
          <w:sz w:val="20"/>
          <w:szCs w:val="20"/>
        </w:rPr>
        <w:t>日。</w:t>
      </w:r>
      <w:r w:rsidRPr="00F75A0E">
        <w:rPr>
          <w:rFonts w:ascii="Arial" w:hAnsi="Arial" w:cs="Arial"/>
          <w:kern w:val="0"/>
          <w:sz w:val="20"/>
          <w:szCs w:val="20"/>
        </w:rPr>
        <w:t>(2)2</w:t>
      </w:r>
      <w:r w:rsidRPr="00F75A0E">
        <w:rPr>
          <w:rFonts w:ascii="Arial" w:hAnsi="Arial" w:cs="Arial" w:hint="eastAsia"/>
          <w:kern w:val="0"/>
          <w:sz w:val="20"/>
          <w:szCs w:val="20"/>
        </w:rPr>
        <w:t>个月及以上</w:t>
      </w:r>
      <w:r w:rsidRPr="00F75A0E">
        <w:rPr>
          <w:rFonts w:ascii="Arial" w:hAnsi="Arial" w:cs="Arial"/>
          <w:kern w:val="0"/>
          <w:sz w:val="20"/>
          <w:szCs w:val="20"/>
        </w:rPr>
        <w:t>HIV</w:t>
      </w:r>
      <w:r w:rsidRPr="00F75A0E">
        <w:rPr>
          <w:rFonts w:ascii="Arial" w:hAnsi="Arial" w:cs="Arial" w:hint="eastAsia"/>
          <w:kern w:val="0"/>
          <w:sz w:val="20"/>
          <w:szCs w:val="20"/>
        </w:rPr>
        <w:t>感染儿童：一日用药含</w:t>
      </w:r>
      <w:r w:rsidRPr="00F75A0E">
        <w:rPr>
          <w:rFonts w:ascii="Arial" w:hAnsi="Arial" w:cs="Arial"/>
          <w:kern w:val="0"/>
          <w:sz w:val="20"/>
          <w:szCs w:val="20"/>
        </w:rPr>
        <w:t>SMZ 75-100mg/kg</w:t>
      </w:r>
      <w:r w:rsidRPr="00F75A0E">
        <w:rPr>
          <w:rFonts w:ascii="Arial" w:hAnsi="Arial" w:cs="Arial" w:hint="eastAsia"/>
          <w:kern w:val="0"/>
          <w:sz w:val="20"/>
          <w:szCs w:val="20"/>
        </w:rPr>
        <w:t>、</w:t>
      </w:r>
      <w:r w:rsidRPr="00F75A0E">
        <w:rPr>
          <w:rFonts w:ascii="Arial" w:hAnsi="Arial" w:cs="Arial"/>
          <w:kern w:val="0"/>
          <w:sz w:val="20"/>
          <w:szCs w:val="20"/>
        </w:rPr>
        <w:t>TMP 15-20mg/kg</w:t>
      </w:r>
      <w:r w:rsidRPr="00F75A0E">
        <w:rPr>
          <w:rFonts w:ascii="Arial" w:hAnsi="Arial" w:cs="Arial" w:hint="eastAsia"/>
          <w:kern w:val="0"/>
          <w:sz w:val="20"/>
          <w:szCs w:val="20"/>
        </w:rPr>
        <w:t>，分为</w:t>
      </w:r>
      <w:r w:rsidRPr="00F75A0E">
        <w:rPr>
          <w:rFonts w:ascii="Arial" w:hAnsi="Arial" w:cs="Arial"/>
          <w:kern w:val="0"/>
          <w:sz w:val="20"/>
          <w:szCs w:val="20"/>
        </w:rPr>
        <w:t>3-4</w:t>
      </w:r>
      <w:r w:rsidRPr="00F75A0E">
        <w:rPr>
          <w:rFonts w:ascii="Arial" w:hAnsi="Arial" w:cs="Arial" w:hint="eastAsia"/>
          <w:kern w:val="0"/>
          <w:sz w:val="20"/>
          <w:szCs w:val="20"/>
        </w:rPr>
        <w:t>次给药，疗程为</w:t>
      </w:r>
      <w:r w:rsidRPr="00F75A0E">
        <w:rPr>
          <w:rFonts w:ascii="Arial" w:hAnsi="Arial" w:cs="Arial"/>
          <w:kern w:val="0"/>
          <w:sz w:val="20"/>
          <w:szCs w:val="20"/>
        </w:rPr>
        <w:t>21</w:t>
      </w:r>
      <w:r w:rsidRPr="00F75A0E">
        <w:rPr>
          <w:rFonts w:ascii="Arial" w:hAnsi="Arial" w:cs="Arial" w:hint="eastAsia"/>
          <w:kern w:val="0"/>
          <w:sz w:val="20"/>
          <w:szCs w:val="20"/>
        </w:rPr>
        <w:t>日。临床症状改善后可改为口服给药。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预防卡氏肺孢子虫肺炎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(1)2</w:t>
      </w:r>
      <w:r w:rsidRPr="00F75A0E">
        <w:rPr>
          <w:rFonts w:ascii="Arial" w:hAnsi="Arial" w:cs="Arial" w:hint="eastAsia"/>
          <w:kern w:val="0"/>
          <w:sz w:val="20"/>
          <w:szCs w:val="20"/>
        </w:rPr>
        <w:t>个月及以上儿童：一日用药含</w:t>
      </w:r>
      <w:r w:rsidRPr="00F75A0E">
        <w:rPr>
          <w:rFonts w:ascii="Arial" w:hAnsi="Arial" w:cs="Arial"/>
          <w:kern w:val="0"/>
          <w:sz w:val="20"/>
          <w:szCs w:val="20"/>
        </w:rPr>
        <w:t>SMZ 750mg/m</w:t>
      </w:r>
      <w:r w:rsidRPr="00F75A0E">
        <w:rPr>
          <w:rFonts w:ascii="Arial" w:hAnsi="Arial" w:cs="Arial"/>
          <w:kern w:val="0"/>
          <w:sz w:val="20"/>
          <w:szCs w:val="20"/>
          <w:vertAlign w:val="superscript"/>
        </w:rPr>
        <w:t>2</w:t>
      </w:r>
      <w:r w:rsidRPr="00F75A0E">
        <w:rPr>
          <w:rFonts w:ascii="Arial" w:hAnsi="Arial" w:cs="Arial" w:hint="eastAsia"/>
          <w:kern w:val="0"/>
          <w:sz w:val="20"/>
          <w:szCs w:val="20"/>
        </w:rPr>
        <w:t>、</w:t>
      </w:r>
      <w:r w:rsidRPr="00F75A0E">
        <w:rPr>
          <w:rFonts w:ascii="Arial" w:hAnsi="Arial" w:cs="Arial"/>
          <w:kern w:val="0"/>
          <w:sz w:val="20"/>
          <w:szCs w:val="20"/>
        </w:rPr>
        <w:t>TMP 150mg/m</w:t>
      </w:r>
      <w:r w:rsidRPr="00F75A0E">
        <w:rPr>
          <w:rFonts w:ascii="Arial" w:hAnsi="Arial" w:cs="Arial"/>
          <w:kern w:val="0"/>
          <w:sz w:val="20"/>
          <w:szCs w:val="20"/>
          <w:vertAlign w:val="superscript"/>
        </w:rPr>
        <w:t>2</w:t>
      </w:r>
      <w:r w:rsidRPr="00F75A0E">
        <w:rPr>
          <w:rFonts w:ascii="Arial" w:hAnsi="Arial" w:cs="Arial"/>
          <w:kern w:val="0"/>
          <w:sz w:val="20"/>
          <w:szCs w:val="20"/>
        </w:rPr>
        <w:t>(</w:t>
      </w:r>
      <w:r w:rsidRPr="00F75A0E">
        <w:rPr>
          <w:rFonts w:ascii="Arial" w:hAnsi="Arial" w:cs="Arial" w:hint="eastAsia"/>
          <w:kern w:val="0"/>
          <w:sz w:val="20"/>
          <w:szCs w:val="20"/>
        </w:rPr>
        <w:t>最大日剂量为</w:t>
      </w:r>
      <w:r w:rsidRPr="00F75A0E">
        <w:rPr>
          <w:rFonts w:ascii="Arial" w:hAnsi="Arial" w:cs="Arial"/>
          <w:kern w:val="0"/>
          <w:sz w:val="20"/>
          <w:szCs w:val="20"/>
        </w:rPr>
        <w:t>SMZ 1600mg</w:t>
      </w:r>
      <w:r w:rsidRPr="00F75A0E">
        <w:rPr>
          <w:rFonts w:ascii="Arial" w:hAnsi="Arial" w:cs="Arial" w:hint="eastAsia"/>
          <w:kern w:val="0"/>
          <w:sz w:val="20"/>
          <w:szCs w:val="20"/>
        </w:rPr>
        <w:t>、</w:t>
      </w:r>
      <w:r w:rsidRPr="00F75A0E">
        <w:rPr>
          <w:rFonts w:ascii="Arial" w:hAnsi="Arial" w:cs="Arial"/>
          <w:kern w:val="0"/>
          <w:sz w:val="20"/>
          <w:szCs w:val="20"/>
        </w:rPr>
        <w:t>TMP 320mg)</w:t>
      </w:r>
      <w:r w:rsidRPr="00F75A0E">
        <w:rPr>
          <w:rFonts w:ascii="Arial" w:hAnsi="Arial" w:cs="Arial" w:hint="eastAsia"/>
          <w:kern w:val="0"/>
          <w:sz w:val="20"/>
          <w:szCs w:val="20"/>
        </w:rPr>
        <w:t>，分</w:t>
      </w:r>
      <w:r w:rsidRPr="00F75A0E">
        <w:rPr>
          <w:rFonts w:ascii="Arial" w:hAnsi="Arial" w:cs="Arial"/>
          <w:kern w:val="0"/>
          <w:sz w:val="20"/>
          <w:szCs w:val="20"/>
        </w:rPr>
        <w:t>2</w:t>
      </w:r>
      <w:r w:rsidRPr="00F75A0E">
        <w:rPr>
          <w:rFonts w:ascii="Arial" w:hAnsi="Arial" w:cs="Arial" w:hint="eastAsia"/>
          <w:kern w:val="0"/>
          <w:sz w:val="20"/>
          <w:szCs w:val="20"/>
        </w:rPr>
        <w:t>次给药，一周连续给药</w:t>
      </w:r>
      <w:r w:rsidRPr="00F75A0E">
        <w:rPr>
          <w:rFonts w:ascii="Arial" w:hAnsi="Arial" w:cs="Arial"/>
          <w:kern w:val="0"/>
          <w:sz w:val="20"/>
          <w:szCs w:val="20"/>
        </w:rPr>
        <w:t>3</w:t>
      </w:r>
      <w:r w:rsidRPr="00F75A0E">
        <w:rPr>
          <w:rFonts w:ascii="Arial" w:hAnsi="Arial" w:cs="Arial" w:hint="eastAsia"/>
          <w:kern w:val="0"/>
          <w:sz w:val="20"/>
          <w:szCs w:val="20"/>
        </w:rPr>
        <w:t>日。</w:t>
      </w:r>
      <w:r w:rsidRPr="00F75A0E">
        <w:rPr>
          <w:rFonts w:ascii="Arial" w:hAnsi="Arial" w:cs="Arial"/>
          <w:kern w:val="0"/>
          <w:sz w:val="20"/>
          <w:szCs w:val="20"/>
        </w:rPr>
        <w:t>(2)2</w:t>
      </w:r>
      <w:r w:rsidRPr="00F75A0E">
        <w:rPr>
          <w:rFonts w:ascii="Arial" w:hAnsi="Arial" w:cs="Arial" w:hint="eastAsia"/>
          <w:kern w:val="0"/>
          <w:sz w:val="20"/>
          <w:szCs w:val="20"/>
        </w:rPr>
        <w:t>个月及以上</w:t>
      </w:r>
      <w:r w:rsidRPr="00F75A0E">
        <w:rPr>
          <w:rFonts w:ascii="Arial" w:hAnsi="Arial" w:cs="Arial"/>
          <w:kern w:val="0"/>
          <w:sz w:val="20"/>
          <w:szCs w:val="20"/>
        </w:rPr>
        <w:t>HIV</w:t>
      </w:r>
      <w:r w:rsidRPr="00F75A0E">
        <w:rPr>
          <w:rFonts w:ascii="Arial" w:hAnsi="Arial" w:cs="Arial" w:hint="eastAsia"/>
          <w:kern w:val="0"/>
          <w:sz w:val="20"/>
          <w:szCs w:val="20"/>
        </w:rPr>
        <w:t>感染儿童：</w:t>
      </w:r>
      <w:r w:rsidRPr="00F75A0E">
        <w:rPr>
          <w:rFonts w:ascii="微软雅黑" w:eastAsia="微软雅黑" w:hAnsi="微软雅黑" w:cs="微软雅黑" w:hint="eastAsia"/>
          <w:kern w:val="0"/>
          <w:sz w:val="20"/>
          <w:szCs w:val="20"/>
        </w:rPr>
        <w:t>①</w:t>
      </w:r>
      <w:r w:rsidRPr="00F75A0E">
        <w:rPr>
          <w:rFonts w:ascii="Arial" w:hAnsi="Arial" w:cs="Arial" w:hint="eastAsia"/>
          <w:kern w:val="0"/>
          <w:sz w:val="20"/>
          <w:szCs w:val="20"/>
        </w:rPr>
        <w:t>首选方案：一日用药含</w:t>
      </w:r>
      <w:r w:rsidRPr="00F75A0E">
        <w:rPr>
          <w:rFonts w:ascii="Arial" w:hAnsi="Arial" w:cs="Arial"/>
          <w:kern w:val="0"/>
          <w:sz w:val="20"/>
          <w:szCs w:val="20"/>
        </w:rPr>
        <w:t>SMZ 750mg/m</w:t>
      </w:r>
      <w:r w:rsidRPr="00F75A0E">
        <w:rPr>
          <w:rFonts w:ascii="Arial" w:hAnsi="Arial" w:cs="Arial"/>
          <w:kern w:val="0"/>
          <w:sz w:val="20"/>
          <w:szCs w:val="20"/>
          <w:vertAlign w:val="superscript"/>
        </w:rPr>
        <w:t>2</w:t>
      </w:r>
      <w:r w:rsidRPr="00F75A0E">
        <w:rPr>
          <w:rFonts w:ascii="Arial" w:hAnsi="Arial" w:cs="Arial" w:hint="eastAsia"/>
          <w:kern w:val="0"/>
          <w:sz w:val="20"/>
          <w:szCs w:val="20"/>
        </w:rPr>
        <w:t>、</w:t>
      </w:r>
      <w:r w:rsidRPr="00F75A0E">
        <w:rPr>
          <w:rFonts w:ascii="Arial" w:hAnsi="Arial" w:cs="Arial"/>
          <w:kern w:val="0"/>
          <w:sz w:val="20"/>
          <w:szCs w:val="20"/>
        </w:rPr>
        <w:t>TMP 150mg/m</w:t>
      </w:r>
      <w:r w:rsidRPr="00F75A0E">
        <w:rPr>
          <w:rFonts w:ascii="Arial" w:hAnsi="Arial" w:cs="Arial"/>
          <w:kern w:val="0"/>
          <w:sz w:val="20"/>
          <w:szCs w:val="20"/>
          <w:vertAlign w:val="superscript"/>
        </w:rPr>
        <w:t>2</w:t>
      </w:r>
      <w:r w:rsidRPr="00F75A0E">
        <w:rPr>
          <w:rFonts w:ascii="Arial" w:hAnsi="Arial" w:cs="Arial"/>
          <w:kern w:val="0"/>
          <w:sz w:val="20"/>
          <w:szCs w:val="20"/>
        </w:rPr>
        <w:t>(</w:t>
      </w:r>
      <w:r w:rsidRPr="00F75A0E">
        <w:rPr>
          <w:rFonts w:ascii="Arial" w:hAnsi="Arial" w:cs="Arial" w:hint="eastAsia"/>
          <w:kern w:val="0"/>
          <w:sz w:val="20"/>
          <w:szCs w:val="20"/>
        </w:rPr>
        <w:t>最大日剂量为</w:t>
      </w:r>
      <w:r w:rsidRPr="00F75A0E">
        <w:rPr>
          <w:rFonts w:ascii="Arial" w:hAnsi="Arial" w:cs="Arial"/>
          <w:kern w:val="0"/>
          <w:sz w:val="20"/>
          <w:szCs w:val="20"/>
        </w:rPr>
        <w:t>SMZ 1600mg</w:t>
      </w:r>
      <w:r w:rsidRPr="00F75A0E">
        <w:rPr>
          <w:rFonts w:ascii="Arial" w:hAnsi="Arial" w:cs="Arial" w:hint="eastAsia"/>
          <w:kern w:val="0"/>
          <w:sz w:val="20"/>
          <w:szCs w:val="20"/>
        </w:rPr>
        <w:t>、</w:t>
      </w:r>
      <w:r w:rsidRPr="00F75A0E">
        <w:rPr>
          <w:rFonts w:ascii="Arial" w:hAnsi="Arial" w:cs="Arial"/>
          <w:kern w:val="0"/>
          <w:sz w:val="20"/>
          <w:szCs w:val="20"/>
        </w:rPr>
        <w:t>TMP 320mg)</w:t>
      </w:r>
      <w:r w:rsidRPr="00F75A0E">
        <w:rPr>
          <w:rFonts w:ascii="Arial" w:hAnsi="Arial" w:cs="Arial" w:hint="eastAsia"/>
          <w:kern w:val="0"/>
          <w:sz w:val="20"/>
          <w:szCs w:val="20"/>
        </w:rPr>
        <w:t>，分</w:t>
      </w:r>
      <w:r w:rsidRPr="00F75A0E">
        <w:rPr>
          <w:rFonts w:ascii="Arial" w:hAnsi="Arial" w:cs="Arial"/>
          <w:kern w:val="0"/>
          <w:sz w:val="20"/>
          <w:szCs w:val="20"/>
        </w:rPr>
        <w:t>2</w:t>
      </w:r>
      <w:r w:rsidRPr="00F75A0E">
        <w:rPr>
          <w:rFonts w:ascii="Arial" w:hAnsi="Arial" w:cs="Arial" w:hint="eastAsia"/>
          <w:kern w:val="0"/>
          <w:sz w:val="20"/>
          <w:szCs w:val="20"/>
        </w:rPr>
        <w:t>次给药，一周连续给药</w:t>
      </w:r>
      <w:r w:rsidRPr="00F75A0E">
        <w:rPr>
          <w:rFonts w:ascii="Arial" w:hAnsi="Arial" w:cs="Arial"/>
          <w:kern w:val="0"/>
          <w:sz w:val="20"/>
          <w:szCs w:val="20"/>
        </w:rPr>
        <w:t>3</w:t>
      </w:r>
      <w:r w:rsidRPr="00F75A0E">
        <w:rPr>
          <w:rFonts w:ascii="Arial" w:hAnsi="Arial" w:cs="Arial" w:hint="eastAsia"/>
          <w:kern w:val="0"/>
          <w:sz w:val="20"/>
          <w:szCs w:val="20"/>
        </w:rPr>
        <w:t>日。</w:t>
      </w:r>
      <w:r w:rsidRPr="00F75A0E">
        <w:rPr>
          <w:rFonts w:ascii="微软雅黑" w:eastAsia="微软雅黑" w:hAnsi="微软雅黑" w:cs="微软雅黑" w:hint="eastAsia"/>
          <w:kern w:val="0"/>
          <w:sz w:val="20"/>
          <w:szCs w:val="20"/>
        </w:rPr>
        <w:t>②</w:t>
      </w:r>
      <w:r w:rsidRPr="00F75A0E">
        <w:rPr>
          <w:rFonts w:ascii="Arial" w:hAnsi="Arial" w:cs="Arial" w:hint="eastAsia"/>
          <w:kern w:val="0"/>
          <w:sz w:val="20"/>
          <w:szCs w:val="20"/>
        </w:rPr>
        <w:t>替代方案：一日用药含</w:t>
      </w:r>
      <w:r w:rsidRPr="00F75A0E">
        <w:rPr>
          <w:rFonts w:ascii="Arial" w:hAnsi="Arial" w:cs="Arial"/>
          <w:kern w:val="0"/>
          <w:sz w:val="20"/>
          <w:szCs w:val="20"/>
        </w:rPr>
        <w:t>SMZ 750mg/m</w:t>
      </w:r>
      <w:r w:rsidRPr="00F75A0E">
        <w:rPr>
          <w:rFonts w:ascii="Arial" w:hAnsi="Arial" w:cs="Arial"/>
          <w:kern w:val="0"/>
          <w:sz w:val="20"/>
          <w:szCs w:val="20"/>
          <w:vertAlign w:val="superscript"/>
        </w:rPr>
        <w:t>2</w:t>
      </w:r>
      <w:r w:rsidRPr="00F75A0E">
        <w:rPr>
          <w:rFonts w:ascii="Arial" w:hAnsi="Arial" w:cs="Arial" w:hint="eastAsia"/>
          <w:kern w:val="0"/>
          <w:sz w:val="20"/>
          <w:szCs w:val="20"/>
        </w:rPr>
        <w:t>、</w:t>
      </w:r>
      <w:r w:rsidRPr="00F75A0E">
        <w:rPr>
          <w:rFonts w:ascii="Arial" w:hAnsi="Arial" w:cs="Arial"/>
          <w:kern w:val="0"/>
          <w:sz w:val="20"/>
          <w:szCs w:val="20"/>
        </w:rPr>
        <w:t>TMP 150mg/m</w:t>
      </w:r>
      <w:r w:rsidRPr="00F75A0E">
        <w:rPr>
          <w:rFonts w:ascii="Arial" w:hAnsi="Arial" w:cs="Arial"/>
          <w:kern w:val="0"/>
          <w:sz w:val="20"/>
          <w:szCs w:val="20"/>
          <w:vertAlign w:val="superscript"/>
        </w:rPr>
        <w:t>2</w:t>
      </w:r>
      <w:r w:rsidRPr="00F75A0E">
        <w:rPr>
          <w:rFonts w:ascii="Arial" w:hAnsi="Arial" w:cs="Arial"/>
          <w:kern w:val="0"/>
          <w:sz w:val="20"/>
          <w:szCs w:val="20"/>
        </w:rPr>
        <w:t>(</w:t>
      </w:r>
      <w:r w:rsidRPr="00F75A0E">
        <w:rPr>
          <w:rFonts w:ascii="Arial" w:hAnsi="Arial" w:cs="Arial" w:hint="eastAsia"/>
          <w:kern w:val="0"/>
          <w:sz w:val="20"/>
          <w:szCs w:val="20"/>
        </w:rPr>
        <w:t>最大日剂量为</w:t>
      </w:r>
      <w:r w:rsidRPr="00F75A0E">
        <w:rPr>
          <w:rFonts w:ascii="Arial" w:hAnsi="Arial" w:cs="Arial"/>
          <w:kern w:val="0"/>
          <w:sz w:val="20"/>
          <w:szCs w:val="20"/>
        </w:rPr>
        <w:t>SMZ 1600mg</w:t>
      </w:r>
      <w:r w:rsidRPr="00F75A0E">
        <w:rPr>
          <w:rFonts w:ascii="Arial" w:hAnsi="Arial" w:cs="Arial" w:hint="eastAsia"/>
          <w:kern w:val="0"/>
          <w:sz w:val="20"/>
          <w:szCs w:val="20"/>
        </w:rPr>
        <w:t>、</w:t>
      </w:r>
      <w:r w:rsidRPr="00F75A0E">
        <w:rPr>
          <w:rFonts w:ascii="Arial" w:hAnsi="Arial" w:cs="Arial"/>
          <w:kern w:val="0"/>
          <w:sz w:val="20"/>
          <w:szCs w:val="20"/>
        </w:rPr>
        <w:t>TMP 320mg)</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次，一周连续给药</w:t>
      </w:r>
      <w:r w:rsidRPr="00F75A0E">
        <w:rPr>
          <w:rFonts w:ascii="Arial" w:hAnsi="Arial" w:cs="Arial"/>
          <w:kern w:val="0"/>
          <w:sz w:val="20"/>
          <w:szCs w:val="20"/>
        </w:rPr>
        <w:t>3</w:t>
      </w:r>
      <w:r w:rsidRPr="00F75A0E">
        <w:rPr>
          <w:rFonts w:ascii="Arial" w:hAnsi="Arial" w:cs="Arial" w:hint="eastAsia"/>
          <w:kern w:val="0"/>
          <w:sz w:val="20"/>
          <w:szCs w:val="20"/>
        </w:rPr>
        <w:t>日；或按此剂量每日分</w:t>
      </w:r>
      <w:r w:rsidRPr="00F75A0E">
        <w:rPr>
          <w:rFonts w:ascii="Arial" w:hAnsi="Arial" w:cs="Arial"/>
          <w:kern w:val="0"/>
          <w:sz w:val="20"/>
          <w:szCs w:val="20"/>
        </w:rPr>
        <w:t>2</w:t>
      </w:r>
      <w:r w:rsidRPr="00F75A0E">
        <w:rPr>
          <w:rFonts w:ascii="Arial" w:hAnsi="Arial" w:cs="Arial" w:hint="eastAsia"/>
          <w:kern w:val="0"/>
          <w:sz w:val="20"/>
          <w:szCs w:val="20"/>
        </w:rPr>
        <w:t>次给药；或按此剂量每日分</w:t>
      </w:r>
      <w:r w:rsidRPr="00F75A0E">
        <w:rPr>
          <w:rFonts w:ascii="Arial" w:hAnsi="Arial" w:cs="Arial"/>
          <w:kern w:val="0"/>
          <w:sz w:val="20"/>
          <w:szCs w:val="20"/>
        </w:rPr>
        <w:t>2</w:t>
      </w:r>
      <w:r w:rsidRPr="00F75A0E">
        <w:rPr>
          <w:rFonts w:ascii="Arial" w:hAnsi="Arial" w:cs="Arial" w:hint="eastAsia"/>
          <w:kern w:val="0"/>
          <w:sz w:val="20"/>
          <w:szCs w:val="20"/>
        </w:rPr>
        <w:t>次给药，一周</w:t>
      </w:r>
      <w:r w:rsidRPr="00F75A0E">
        <w:rPr>
          <w:rFonts w:ascii="Arial" w:hAnsi="Arial" w:cs="Arial"/>
          <w:kern w:val="0"/>
          <w:sz w:val="20"/>
          <w:szCs w:val="20"/>
        </w:rPr>
        <w:t>3</w:t>
      </w:r>
      <w:r w:rsidRPr="00F75A0E">
        <w:rPr>
          <w:rFonts w:ascii="Arial" w:hAnsi="Arial" w:cs="Arial" w:hint="eastAsia"/>
          <w:kern w:val="0"/>
          <w:sz w:val="20"/>
          <w:szCs w:val="20"/>
        </w:rPr>
        <w:t>日</w:t>
      </w:r>
      <w:r w:rsidRPr="00F75A0E">
        <w:rPr>
          <w:rFonts w:ascii="Arial" w:hAnsi="Arial" w:cs="Arial"/>
          <w:kern w:val="0"/>
          <w:sz w:val="20"/>
          <w:szCs w:val="20"/>
        </w:rPr>
        <w:t>(</w:t>
      </w:r>
      <w:r w:rsidRPr="00F75A0E">
        <w:rPr>
          <w:rFonts w:ascii="Arial" w:hAnsi="Arial" w:cs="Arial" w:hint="eastAsia"/>
          <w:kern w:val="0"/>
          <w:sz w:val="20"/>
          <w:szCs w:val="20"/>
        </w:rPr>
        <w:t>隔日给药</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w:t>
      </w:r>
      <w:r w:rsidRPr="00F75A0E">
        <w:rPr>
          <w:rFonts w:ascii="Arial" w:hAnsi="Arial" w:cs="Arial" w:hint="eastAsia"/>
          <w:kern w:val="0"/>
          <w:sz w:val="20"/>
          <w:szCs w:val="20"/>
        </w:rPr>
        <w:t>预防</w:t>
      </w:r>
      <w:r w:rsidRPr="00F75A0E">
        <w:rPr>
          <w:rFonts w:ascii="Arial" w:hAnsi="Arial" w:cs="Arial"/>
          <w:kern w:val="0"/>
          <w:sz w:val="20"/>
          <w:szCs w:val="20"/>
        </w:rPr>
        <w:t>HIV</w:t>
      </w:r>
      <w:r w:rsidRPr="00F75A0E">
        <w:rPr>
          <w:rFonts w:ascii="Arial" w:hAnsi="Arial" w:cs="Arial" w:hint="eastAsia"/>
          <w:kern w:val="0"/>
          <w:sz w:val="20"/>
          <w:szCs w:val="20"/>
        </w:rPr>
        <w:t>感染患者的弓形虫脑炎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口服给药</w:t>
      </w:r>
      <w:r w:rsidRPr="00F75A0E">
        <w:rPr>
          <w:rFonts w:ascii="Arial" w:hAnsi="Arial" w:cs="Arial"/>
          <w:kern w:val="0"/>
          <w:sz w:val="20"/>
          <w:szCs w:val="20"/>
        </w:rPr>
        <w:t xml:space="preserve">  2</w:t>
      </w:r>
      <w:r w:rsidRPr="00F75A0E">
        <w:rPr>
          <w:rFonts w:ascii="Arial" w:hAnsi="Arial" w:cs="Arial" w:hint="eastAsia"/>
          <w:kern w:val="0"/>
          <w:sz w:val="20"/>
          <w:szCs w:val="20"/>
        </w:rPr>
        <w:t>个月及以上儿童：</w:t>
      </w:r>
      <w:r w:rsidRPr="00F75A0E">
        <w:rPr>
          <w:rFonts w:ascii="Arial" w:hAnsi="Arial" w:cs="Arial"/>
          <w:kern w:val="0"/>
          <w:sz w:val="20"/>
          <w:szCs w:val="20"/>
        </w:rPr>
        <w:t>(1)</w:t>
      </w:r>
      <w:r w:rsidRPr="00F75A0E">
        <w:rPr>
          <w:rFonts w:ascii="Arial" w:hAnsi="Arial" w:cs="Arial" w:hint="eastAsia"/>
          <w:kern w:val="0"/>
          <w:sz w:val="20"/>
          <w:szCs w:val="20"/>
        </w:rPr>
        <w:t>首选方案：一日用药含</w:t>
      </w:r>
      <w:r w:rsidRPr="00F75A0E">
        <w:rPr>
          <w:rFonts w:ascii="Arial" w:hAnsi="Arial" w:cs="Arial"/>
          <w:kern w:val="0"/>
          <w:sz w:val="20"/>
          <w:szCs w:val="20"/>
        </w:rPr>
        <w:t>SMZ 750mg/m</w:t>
      </w:r>
      <w:r w:rsidRPr="00F75A0E">
        <w:rPr>
          <w:rFonts w:ascii="Arial" w:hAnsi="Arial" w:cs="Arial"/>
          <w:kern w:val="0"/>
          <w:sz w:val="20"/>
          <w:szCs w:val="20"/>
          <w:vertAlign w:val="superscript"/>
        </w:rPr>
        <w:t>2</w:t>
      </w:r>
      <w:r w:rsidRPr="00F75A0E">
        <w:rPr>
          <w:rFonts w:ascii="Arial" w:hAnsi="Arial" w:cs="Arial" w:hint="eastAsia"/>
          <w:kern w:val="0"/>
          <w:sz w:val="20"/>
          <w:szCs w:val="20"/>
        </w:rPr>
        <w:t>、</w:t>
      </w:r>
      <w:r w:rsidRPr="00F75A0E">
        <w:rPr>
          <w:rFonts w:ascii="Arial" w:hAnsi="Arial" w:cs="Arial"/>
          <w:kern w:val="0"/>
          <w:sz w:val="20"/>
          <w:szCs w:val="20"/>
        </w:rPr>
        <w:t>TMP 150mg/m</w:t>
      </w:r>
      <w:r w:rsidRPr="00F75A0E">
        <w:rPr>
          <w:rFonts w:ascii="Arial" w:hAnsi="Arial" w:cs="Arial"/>
          <w:kern w:val="0"/>
          <w:sz w:val="20"/>
          <w:szCs w:val="20"/>
          <w:vertAlign w:val="superscript"/>
        </w:rPr>
        <w:t>2</w:t>
      </w:r>
      <w:r w:rsidRPr="00F75A0E">
        <w:rPr>
          <w:rFonts w:ascii="Arial" w:hAnsi="Arial" w:cs="Arial" w:hint="eastAsia"/>
          <w:kern w:val="0"/>
          <w:sz w:val="20"/>
          <w:szCs w:val="20"/>
        </w:rPr>
        <w:t>，分</w:t>
      </w:r>
      <w:r w:rsidRPr="00F75A0E">
        <w:rPr>
          <w:rFonts w:ascii="Arial" w:hAnsi="Arial" w:cs="Arial"/>
          <w:kern w:val="0"/>
          <w:sz w:val="20"/>
          <w:szCs w:val="20"/>
        </w:rPr>
        <w:t>2</w:t>
      </w:r>
      <w:r w:rsidRPr="00F75A0E">
        <w:rPr>
          <w:rFonts w:ascii="Arial" w:hAnsi="Arial" w:cs="Arial" w:hint="eastAsia"/>
          <w:kern w:val="0"/>
          <w:sz w:val="20"/>
          <w:szCs w:val="20"/>
        </w:rPr>
        <w:t>次给药。</w:t>
      </w:r>
      <w:r w:rsidRPr="00F75A0E">
        <w:rPr>
          <w:rFonts w:ascii="Arial" w:hAnsi="Arial" w:cs="Arial"/>
          <w:kern w:val="0"/>
          <w:sz w:val="20"/>
          <w:szCs w:val="20"/>
        </w:rPr>
        <w:t>(2)</w:t>
      </w:r>
      <w:r w:rsidRPr="00F75A0E">
        <w:rPr>
          <w:rFonts w:ascii="Arial" w:hAnsi="Arial" w:cs="Arial" w:hint="eastAsia"/>
          <w:kern w:val="0"/>
          <w:sz w:val="20"/>
          <w:szCs w:val="20"/>
        </w:rPr>
        <w:t>替代方案：一日用药含</w:t>
      </w:r>
      <w:r w:rsidRPr="00F75A0E">
        <w:rPr>
          <w:rFonts w:ascii="Arial" w:hAnsi="Arial" w:cs="Arial"/>
          <w:kern w:val="0"/>
          <w:sz w:val="20"/>
          <w:szCs w:val="20"/>
        </w:rPr>
        <w:t>SMZ 750mg/m</w:t>
      </w:r>
      <w:r w:rsidRPr="00F75A0E">
        <w:rPr>
          <w:rFonts w:ascii="Arial" w:hAnsi="Arial" w:cs="Arial"/>
          <w:kern w:val="0"/>
          <w:sz w:val="20"/>
          <w:szCs w:val="20"/>
          <w:vertAlign w:val="superscript"/>
        </w:rPr>
        <w:t>2</w:t>
      </w:r>
      <w:r w:rsidRPr="00F75A0E">
        <w:rPr>
          <w:rFonts w:ascii="Arial" w:hAnsi="Arial" w:cs="Arial" w:hint="eastAsia"/>
          <w:kern w:val="0"/>
          <w:sz w:val="20"/>
          <w:szCs w:val="20"/>
        </w:rPr>
        <w:t>、</w:t>
      </w:r>
      <w:r w:rsidRPr="00F75A0E">
        <w:rPr>
          <w:rFonts w:ascii="Arial" w:hAnsi="Arial" w:cs="Arial"/>
          <w:kern w:val="0"/>
          <w:sz w:val="20"/>
          <w:szCs w:val="20"/>
        </w:rPr>
        <w:t>TMP 150mg/m</w:t>
      </w:r>
      <w:r w:rsidRPr="00F75A0E">
        <w:rPr>
          <w:rFonts w:ascii="Arial" w:hAnsi="Arial" w:cs="Arial"/>
          <w:kern w:val="0"/>
          <w:sz w:val="20"/>
          <w:szCs w:val="20"/>
          <w:vertAlign w:val="superscript"/>
        </w:rPr>
        <w:t>2</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次，一周连续给药</w:t>
      </w:r>
      <w:r w:rsidRPr="00F75A0E">
        <w:rPr>
          <w:rFonts w:ascii="Arial" w:hAnsi="Arial" w:cs="Arial"/>
          <w:kern w:val="0"/>
          <w:sz w:val="20"/>
          <w:szCs w:val="20"/>
        </w:rPr>
        <w:t>3</w:t>
      </w:r>
      <w:r w:rsidRPr="00F75A0E">
        <w:rPr>
          <w:rFonts w:ascii="Arial" w:hAnsi="Arial" w:cs="Arial" w:hint="eastAsia"/>
          <w:kern w:val="0"/>
          <w:sz w:val="20"/>
          <w:szCs w:val="20"/>
        </w:rPr>
        <w:t>日；或按此剂量每日分</w:t>
      </w:r>
      <w:r w:rsidRPr="00F75A0E">
        <w:rPr>
          <w:rFonts w:ascii="Arial" w:hAnsi="Arial" w:cs="Arial"/>
          <w:kern w:val="0"/>
          <w:sz w:val="20"/>
          <w:szCs w:val="20"/>
        </w:rPr>
        <w:t>2</w:t>
      </w:r>
      <w:r w:rsidRPr="00F75A0E">
        <w:rPr>
          <w:rFonts w:ascii="Arial" w:hAnsi="Arial" w:cs="Arial" w:hint="eastAsia"/>
          <w:kern w:val="0"/>
          <w:sz w:val="20"/>
          <w:szCs w:val="20"/>
        </w:rPr>
        <w:t>次给药，一周</w:t>
      </w:r>
      <w:r w:rsidRPr="00F75A0E">
        <w:rPr>
          <w:rFonts w:ascii="Arial" w:hAnsi="Arial" w:cs="Arial"/>
          <w:kern w:val="0"/>
          <w:sz w:val="20"/>
          <w:szCs w:val="20"/>
        </w:rPr>
        <w:t>3</w:t>
      </w:r>
      <w:r w:rsidRPr="00F75A0E">
        <w:rPr>
          <w:rFonts w:ascii="Arial" w:hAnsi="Arial" w:cs="Arial" w:hint="eastAsia"/>
          <w:kern w:val="0"/>
          <w:sz w:val="20"/>
          <w:szCs w:val="20"/>
        </w:rPr>
        <w:t>日</w:t>
      </w:r>
      <w:r w:rsidRPr="00F75A0E">
        <w:rPr>
          <w:rFonts w:ascii="Arial" w:hAnsi="Arial" w:cs="Arial"/>
          <w:kern w:val="0"/>
          <w:sz w:val="20"/>
          <w:szCs w:val="20"/>
        </w:rPr>
        <w:t>(</w:t>
      </w:r>
      <w:r w:rsidRPr="00F75A0E">
        <w:rPr>
          <w:rFonts w:ascii="Arial" w:hAnsi="Arial" w:cs="Arial" w:hint="eastAsia"/>
          <w:kern w:val="0"/>
          <w:sz w:val="20"/>
          <w:szCs w:val="20"/>
        </w:rPr>
        <w:t>隔日给药</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肾功能不全时剂量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同成人</w:t>
      </w:r>
      <w:r w:rsidRPr="00F75A0E">
        <w:rPr>
          <w:rFonts w:ascii="Arial" w:hAnsi="Arial" w:cs="Arial"/>
          <w:kern w:val="0"/>
          <w:sz w:val="20"/>
          <w:szCs w:val="20"/>
        </w:rPr>
        <w:t>“</w:t>
      </w:r>
      <w:r w:rsidRPr="00F75A0E">
        <w:rPr>
          <w:rFonts w:ascii="Arial" w:hAnsi="Arial" w:cs="Arial" w:hint="eastAsia"/>
          <w:kern w:val="0"/>
          <w:sz w:val="20"/>
          <w:szCs w:val="20"/>
        </w:rPr>
        <w:t>肾功能不全时剂量</w:t>
      </w:r>
      <w:r w:rsidRPr="00F75A0E">
        <w:rPr>
          <w:rFonts w:ascii="Arial" w:hAnsi="Arial" w:cs="Arial"/>
          <w:kern w:val="0"/>
          <w:sz w:val="20"/>
          <w:szCs w:val="20"/>
        </w:rPr>
        <w:t>”</w:t>
      </w:r>
      <w:r w:rsidRPr="00F75A0E">
        <w:rPr>
          <w:rFonts w:ascii="Arial" w:hAnsi="Arial" w:cs="Arial" w:hint="eastAsia"/>
          <w:kern w:val="0"/>
          <w:sz w:val="20"/>
          <w:szCs w:val="20"/>
        </w:rPr>
        <w:t>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透析时剂量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每次血液透析后需补充</w:t>
      </w:r>
      <w:r w:rsidRPr="00F75A0E">
        <w:rPr>
          <w:rFonts w:ascii="Arial" w:hAnsi="Arial" w:cs="Arial"/>
          <w:kern w:val="0"/>
          <w:sz w:val="20"/>
          <w:szCs w:val="20"/>
        </w:rPr>
        <w:t>50%</w:t>
      </w:r>
      <w:r w:rsidRPr="00F75A0E">
        <w:rPr>
          <w:rFonts w:ascii="Arial" w:hAnsi="Arial" w:cs="Arial" w:hint="eastAsia"/>
          <w:kern w:val="0"/>
          <w:sz w:val="20"/>
          <w:szCs w:val="20"/>
        </w:rPr>
        <w:t>的维持剂量。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【给药说明】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给药方式说明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口服给药</w:t>
      </w:r>
      <w:r w:rsidRPr="00F75A0E">
        <w:rPr>
          <w:rFonts w:ascii="Arial" w:hAnsi="Arial" w:cs="Arial"/>
          <w:kern w:val="0"/>
          <w:sz w:val="20"/>
          <w:szCs w:val="20"/>
        </w:rPr>
        <w:t xml:space="preserve">  (1)</w:t>
      </w:r>
      <w:r w:rsidRPr="00F75A0E">
        <w:rPr>
          <w:rFonts w:ascii="Arial" w:hAnsi="Arial" w:cs="Arial" w:hint="eastAsia"/>
          <w:kern w:val="0"/>
          <w:sz w:val="20"/>
          <w:szCs w:val="20"/>
        </w:rPr>
        <w:t>本药分散片可用温水分散后口服，也可整片吞服。</w:t>
      </w:r>
      <w:r w:rsidRPr="00F75A0E">
        <w:rPr>
          <w:rFonts w:ascii="Arial" w:hAnsi="Arial" w:cs="Arial"/>
          <w:kern w:val="0"/>
          <w:sz w:val="20"/>
          <w:szCs w:val="20"/>
        </w:rPr>
        <w:t>(2)</w:t>
      </w:r>
      <w:r w:rsidRPr="00F75A0E">
        <w:rPr>
          <w:rFonts w:ascii="Arial" w:hAnsi="Arial" w:cs="Arial" w:hint="eastAsia"/>
          <w:kern w:val="0"/>
          <w:sz w:val="20"/>
          <w:szCs w:val="20"/>
        </w:rPr>
        <w:t>本药颗粒应以温水冲服。</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【禁忌症】</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对本药任一成分过敏者。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巨幼细胞性贫血患者。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重度肝、肾功能损害者。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有使用磺胺甲噁唑和</w:t>
      </w:r>
      <w:r w:rsidRPr="00F75A0E">
        <w:rPr>
          <w:rFonts w:ascii="Arial" w:hAnsi="Arial" w:cs="Arial"/>
          <w:kern w:val="0"/>
          <w:sz w:val="20"/>
          <w:szCs w:val="20"/>
        </w:rPr>
        <w:t>(</w:t>
      </w:r>
      <w:r w:rsidRPr="00F75A0E">
        <w:rPr>
          <w:rFonts w:ascii="Arial" w:hAnsi="Arial" w:cs="Arial" w:hint="eastAsia"/>
          <w:kern w:val="0"/>
          <w:sz w:val="20"/>
          <w:szCs w:val="20"/>
        </w:rPr>
        <w:t>或</w:t>
      </w:r>
      <w:r w:rsidRPr="00F75A0E">
        <w:rPr>
          <w:rFonts w:ascii="Arial" w:hAnsi="Arial" w:cs="Arial"/>
          <w:kern w:val="0"/>
          <w:sz w:val="20"/>
          <w:szCs w:val="20"/>
        </w:rPr>
        <w:t>)</w:t>
      </w:r>
      <w:r w:rsidRPr="00F75A0E">
        <w:rPr>
          <w:rFonts w:ascii="Arial" w:hAnsi="Arial" w:cs="Arial" w:hint="eastAsia"/>
          <w:kern w:val="0"/>
          <w:sz w:val="20"/>
          <w:szCs w:val="20"/>
        </w:rPr>
        <w:t>甲氧苄啶出现免疫性血小板减少史者</w:t>
      </w:r>
      <w:r w:rsidRPr="00F75A0E">
        <w:rPr>
          <w:rFonts w:ascii="Arial" w:hAnsi="Arial" w:cs="Arial"/>
          <w:kern w:val="0"/>
          <w:sz w:val="20"/>
          <w:szCs w:val="20"/>
        </w:rPr>
        <w:t>(</w:t>
      </w:r>
      <w:r w:rsidRPr="00F75A0E">
        <w:rPr>
          <w:rFonts w:ascii="Arial" w:hAnsi="Arial" w:cs="Arial" w:hint="eastAsia"/>
          <w:kern w:val="0"/>
          <w:sz w:val="20"/>
          <w:szCs w:val="20"/>
        </w:rPr>
        <w:t>国外资料</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5. 2</w:t>
      </w:r>
      <w:r w:rsidRPr="00F75A0E">
        <w:rPr>
          <w:rFonts w:ascii="Arial" w:hAnsi="Arial" w:cs="Arial" w:hint="eastAsia"/>
          <w:kern w:val="0"/>
          <w:sz w:val="20"/>
          <w:szCs w:val="20"/>
        </w:rPr>
        <w:t>个月以下婴儿。</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6.</w:t>
      </w:r>
      <w:r w:rsidRPr="00F75A0E">
        <w:rPr>
          <w:rFonts w:ascii="Arial" w:hAnsi="Arial" w:cs="Arial" w:hint="eastAsia"/>
          <w:kern w:val="0"/>
          <w:sz w:val="20"/>
          <w:szCs w:val="20"/>
        </w:rPr>
        <w:t>妊娠期妇女。</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7.</w:t>
      </w:r>
      <w:r w:rsidRPr="00F75A0E">
        <w:rPr>
          <w:rFonts w:ascii="Arial" w:hAnsi="Arial" w:cs="Arial" w:hint="eastAsia"/>
          <w:kern w:val="0"/>
          <w:sz w:val="20"/>
          <w:szCs w:val="20"/>
        </w:rPr>
        <w:t>哺乳期妇女。</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【慎用】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葡萄糖</w:t>
      </w:r>
      <w:r w:rsidRPr="00F75A0E">
        <w:rPr>
          <w:rFonts w:ascii="Arial" w:hAnsi="Arial" w:cs="Arial"/>
          <w:kern w:val="0"/>
          <w:sz w:val="20"/>
          <w:szCs w:val="20"/>
        </w:rPr>
        <w:t>-6-</w:t>
      </w:r>
      <w:r w:rsidRPr="00F75A0E">
        <w:rPr>
          <w:rFonts w:ascii="Arial" w:hAnsi="Arial" w:cs="Arial" w:hint="eastAsia"/>
          <w:kern w:val="0"/>
          <w:sz w:val="20"/>
          <w:szCs w:val="20"/>
        </w:rPr>
        <w:t>磷酸脱氢酶缺乏症患者。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轻、中度肝肾功能损害者。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血卟啉病患者。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叶酸缺乏性血液系统疾病患者。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5.</w:t>
      </w:r>
      <w:r w:rsidRPr="00F75A0E">
        <w:rPr>
          <w:rFonts w:ascii="Arial" w:hAnsi="Arial" w:cs="Arial" w:hint="eastAsia"/>
          <w:kern w:val="0"/>
          <w:sz w:val="20"/>
          <w:szCs w:val="20"/>
        </w:rPr>
        <w:t>失水患者。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6.</w:t>
      </w:r>
      <w:r w:rsidRPr="00F75A0E">
        <w:rPr>
          <w:rFonts w:ascii="Arial" w:hAnsi="Arial" w:cs="Arial" w:hint="eastAsia"/>
          <w:kern w:val="0"/>
          <w:sz w:val="20"/>
          <w:szCs w:val="20"/>
        </w:rPr>
        <w:t>休克患者。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7.</w:t>
      </w:r>
      <w:r w:rsidRPr="00F75A0E">
        <w:rPr>
          <w:rFonts w:ascii="Arial" w:hAnsi="Arial" w:cs="Arial" w:hint="eastAsia"/>
          <w:kern w:val="0"/>
          <w:sz w:val="20"/>
          <w:szCs w:val="20"/>
        </w:rPr>
        <w:t>哮喘患者</w:t>
      </w:r>
      <w:r w:rsidRPr="00F75A0E">
        <w:rPr>
          <w:rFonts w:ascii="Arial" w:hAnsi="Arial" w:cs="Arial"/>
          <w:kern w:val="0"/>
          <w:sz w:val="20"/>
          <w:szCs w:val="20"/>
        </w:rPr>
        <w:t>(</w:t>
      </w:r>
      <w:r w:rsidRPr="00F75A0E">
        <w:rPr>
          <w:rFonts w:ascii="Arial" w:hAnsi="Arial" w:cs="Arial" w:hint="eastAsia"/>
          <w:kern w:val="0"/>
          <w:sz w:val="20"/>
          <w:szCs w:val="20"/>
        </w:rPr>
        <w:t>国外资料</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8.</w:t>
      </w:r>
      <w:r w:rsidRPr="00F75A0E">
        <w:rPr>
          <w:rFonts w:ascii="Arial" w:hAnsi="Arial" w:cs="Arial" w:hint="eastAsia"/>
          <w:kern w:val="0"/>
          <w:sz w:val="20"/>
          <w:szCs w:val="20"/>
        </w:rPr>
        <w:t>甲状腺功能不全者</w:t>
      </w:r>
      <w:r w:rsidRPr="00F75A0E">
        <w:rPr>
          <w:rFonts w:ascii="Arial" w:hAnsi="Arial" w:cs="Arial"/>
          <w:kern w:val="0"/>
          <w:sz w:val="20"/>
          <w:szCs w:val="20"/>
        </w:rPr>
        <w:t>(</w:t>
      </w:r>
      <w:r w:rsidRPr="00F75A0E">
        <w:rPr>
          <w:rFonts w:ascii="Arial" w:hAnsi="Arial" w:cs="Arial" w:hint="eastAsia"/>
          <w:kern w:val="0"/>
          <w:sz w:val="20"/>
          <w:szCs w:val="20"/>
        </w:rPr>
        <w:t>国外资料</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9.</w:t>
      </w:r>
      <w:r w:rsidRPr="00F75A0E">
        <w:rPr>
          <w:rFonts w:ascii="Arial" w:hAnsi="Arial" w:cs="Arial" w:hint="eastAsia"/>
          <w:kern w:val="0"/>
          <w:sz w:val="20"/>
          <w:szCs w:val="20"/>
        </w:rPr>
        <w:t>有叶酸缺乏症风险</w:t>
      </w:r>
      <w:r w:rsidRPr="00F75A0E">
        <w:rPr>
          <w:rFonts w:ascii="Arial" w:hAnsi="Arial" w:cs="Arial"/>
          <w:kern w:val="0"/>
          <w:sz w:val="20"/>
          <w:szCs w:val="20"/>
        </w:rPr>
        <w:t>(</w:t>
      </w:r>
      <w:r w:rsidRPr="00F75A0E">
        <w:rPr>
          <w:rFonts w:ascii="Arial" w:hAnsi="Arial" w:cs="Arial" w:hint="eastAsia"/>
          <w:kern w:val="0"/>
          <w:sz w:val="20"/>
          <w:szCs w:val="20"/>
        </w:rPr>
        <w:t>如老年人、长期酗酒、接受抗惊厥治疗、吸收不良综合征、营养不良</w:t>
      </w:r>
      <w:r w:rsidRPr="00F75A0E">
        <w:rPr>
          <w:rFonts w:ascii="Arial" w:hAnsi="Arial" w:cs="Arial"/>
          <w:kern w:val="0"/>
          <w:sz w:val="20"/>
          <w:szCs w:val="20"/>
        </w:rPr>
        <w:t>)</w:t>
      </w:r>
      <w:r w:rsidRPr="00F75A0E">
        <w:rPr>
          <w:rFonts w:ascii="Arial" w:hAnsi="Arial" w:cs="Arial" w:hint="eastAsia"/>
          <w:kern w:val="0"/>
          <w:sz w:val="20"/>
          <w:szCs w:val="20"/>
        </w:rPr>
        <w:t>的患者</w:t>
      </w:r>
      <w:r w:rsidRPr="00F75A0E">
        <w:rPr>
          <w:rFonts w:ascii="Arial" w:hAnsi="Arial" w:cs="Arial"/>
          <w:kern w:val="0"/>
          <w:sz w:val="20"/>
          <w:szCs w:val="20"/>
        </w:rPr>
        <w:t>(</w:t>
      </w:r>
      <w:r w:rsidRPr="00F75A0E">
        <w:rPr>
          <w:rFonts w:ascii="Arial" w:hAnsi="Arial" w:cs="Arial" w:hint="eastAsia"/>
          <w:kern w:val="0"/>
          <w:sz w:val="20"/>
          <w:szCs w:val="20"/>
        </w:rPr>
        <w:t>国外资料</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【特殊人群】</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儿童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本药可与胆红素竞争在血浆蛋白上的结合部位，而新生儿的乙酰转移酶系统尚未发育完善，游离血药浓度增高，以致增加胆红素脑病发生的危险性，故</w:t>
      </w:r>
      <w:r w:rsidRPr="00F75A0E">
        <w:rPr>
          <w:rFonts w:ascii="Arial" w:hAnsi="Arial" w:cs="Arial"/>
          <w:kern w:val="0"/>
          <w:sz w:val="20"/>
          <w:szCs w:val="20"/>
        </w:rPr>
        <w:t>2</w:t>
      </w:r>
      <w:r w:rsidRPr="00F75A0E">
        <w:rPr>
          <w:rFonts w:ascii="Arial" w:hAnsi="Arial" w:cs="Arial" w:hint="eastAsia"/>
          <w:kern w:val="0"/>
          <w:sz w:val="20"/>
          <w:szCs w:val="20"/>
        </w:rPr>
        <w:t>个月以下婴儿禁用。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老人</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老年患者使用本药后，发生严重皮疹、骨髓抑制和血小板减少等严重不良反应的机会增加，故老年患者宜避免使用，确有指征时需权衡利弊后决定。</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妊娠期妇女</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本药可透过胎盘屏障至胎儿体内。动物试验发现本药有致畸作用；人类研究发现，妊娠早期使用本药，可增加胎儿出现先天畸形的风险，尤其是神经管缺陷、心血管畸形、尿道缺陷、唇腭裂、畸形足。故妊娠期妇女禁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美国食品药品管理局</w:t>
      </w:r>
      <w:r w:rsidRPr="00F75A0E">
        <w:rPr>
          <w:rFonts w:ascii="Arial" w:hAnsi="Arial" w:cs="Arial"/>
          <w:kern w:val="0"/>
          <w:sz w:val="20"/>
          <w:szCs w:val="20"/>
        </w:rPr>
        <w:t>(FDA)</w:t>
      </w:r>
      <w:r w:rsidRPr="00F75A0E">
        <w:rPr>
          <w:rFonts w:ascii="Arial" w:hAnsi="Arial" w:cs="Arial" w:hint="eastAsia"/>
          <w:kern w:val="0"/>
          <w:sz w:val="20"/>
          <w:szCs w:val="20"/>
        </w:rPr>
        <w:t>对本药的妊娠安全性分级为</w:t>
      </w:r>
      <w:r w:rsidRPr="00F75A0E">
        <w:rPr>
          <w:rFonts w:ascii="Arial" w:hAnsi="Arial" w:cs="Arial"/>
          <w:kern w:val="0"/>
          <w:sz w:val="20"/>
          <w:szCs w:val="20"/>
        </w:rPr>
        <w:t>D</w:t>
      </w:r>
      <w:r w:rsidRPr="00F75A0E">
        <w:rPr>
          <w:rFonts w:ascii="Arial" w:hAnsi="Arial" w:cs="Arial" w:hint="eastAsia"/>
          <w:kern w:val="0"/>
          <w:sz w:val="20"/>
          <w:szCs w:val="20"/>
        </w:rPr>
        <w:t>级。</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哺乳期妇女</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本药可随乳汁排泄，乳汁中浓度可达母体血药浓度的</w:t>
      </w:r>
      <w:r w:rsidRPr="00F75A0E">
        <w:rPr>
          <w:rFonts w:ascii="Arial" w:hAnsi="Arial" w:cs="Arial"/>
          <w:kern w:val="0"/>
          <w:sz w:val="20"/>
          <w:szCs w:val="20"/>
        </w:rPr>
        <w:t>50%-100%</w:t>
      </w:r>
      <w:r w:rsidRPr="00F75A0E">
        <w:rPr>
          <w:rFonts w:ascii="Arial" w:hAnsi="Arial" w:cs="Arial" w:hint="eastAsia"/>
          <w:kern w:val="0"/>
          <w:sz w:val="20"/>
          <w:szCs w:val="20"/>
        </w:rPr>
        <w:t>，药物可能导致葡萄糖</w:t>
      </w:r>
      <w:r w:rsidRPr="00F75A0E">
        <w:rPr>
          <w:rFonts w:ascii="Arial" w:hAnsi="Arial" w:cs="Arial"/>
          <w:kern w:val="0"/>
          <w:sz w:val="20"/>
          <w:szCs w:val="20"/>
        </w:rPr>
        <w:t>-6-</w:t>
      </w:r>
      <w:r w:rsidRPr="00F75A0E">
        <w:rPr>
          <w:rFonts w:ascii="Arial" w:hAnsi="Arial" w:cs="Arial" w:hint="eastAsia"/>
          <w:kern w:val="0"/>
          <w:sz w:val="20"/>
          <w:szCs w:val="20"/>
        </w:rPr>
        <w:t>磷酸脱氢酶缺乏的新生儿发生溶血性贫血，故哺乳期妇女禁用。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特殊疾病状态</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葡萄糖</w:t>
      </w:r>
      <w:r w:rsidRPr="00F75A0E">
        <w:rPr>
          <w:rFonts w:ascii="Arial" w:hAnsi="Arial" w:cs="Arial"/>
          <w:kern w:val="0"/>
          <w:sz w:val="20"/>
          <w:szCs w:val="20"/>
        </w:rPr>
        <w:t>-6-</w:t>
      </w:r>
      <w:r w:rsidRPr="00F75A0E">
        <w:rPr>
          <w:rFonts w:ascii="Arial" w:hAnsi="Arial" w:cs="Arial" w:hint="eastAsia"/>
          <w:kern w:val="0"/>
          <w:sz w:val="20"/>
          <w:szCs w:val="20"/>
        </w:rPr>
        <w:t>磷酸脱氢酶缺乏症患者：此类患者用药后可能发生溶血</w:t>
      </w:r>
      <w:r w:rsidRPr="00F75A0E">
        <w:rPr>
          <w:rFonts w:ascii="Arial" w:hAnsi="Arial" w:cs="Arial"/>
          <w:kern w:val="0"/>
          <w:sz w:val="20"/>
          <w:szCs w:val="20"/>
        </w:rPr>
        <w:t>(</w:t>
      </w:r>
      <w:r w:rsidRPr="00F75A0E">
        <w:rPr>
          <w:rFonts w:ascii="Arial" w:hAnsi="Arial" w:cs="Arial" w:hint="eastAsia"/>
          <w:kern w:val="0"/>
          <w:sz w:val="20"/>
          <w:szCs w:val="20"/>
        </w:rPr>
        <w:t>与剂量相关</w:t>
      </w:r>
      <w:r w:rsidRPr="00F75A0E">
        <w:rPr>
          <w:rFonts w:ascii="Arial" w:hAnsi="Arial" w:cs="Arial"/>
          <w:kern w:val="0"/>
          <w:sz w:val="20"/>
          <w:szCs w:val="20"/>
        </w:rPr>
        <w:t>)</w:t>
      </w:r>
      <w:r w:rsidRPr="00F75A0E">
        <w:rPr>
          <w:rFonts w:ascii="Arial" w:hAnsi="Arial" w:cs="Arial" w:hint="eastAsia"/>
          <w:kern w:val="0"/>
          <w:sz w:val="20"/>
          <w:szCs w:val="20"/>
        </w:rPr>
        <w:t>，应慎用。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失水、休克患者：此类患者用药后易致肾损害，应慎用。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慢乙酰化代谢者：此类患者用药后更易产生不良反应。</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【不良反应】</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心血管系统</w:t>
      </w:r>
      <w:r w:rsidRPr="00F75A0E">
        <w:rPr>
          <w:rFonts w:ascii="Arial" w:hAnsi="Arial" w:cs="Arial"/>
          <w:kern w:val="0"/>
          <w:sz w:val="20"/>
          <w:szCs w:val="20"/>
        </w:rPr>
        <w:t xml:space="preserve">  QT</w:t>
      </w:r>
      <w:r w:rsidRPr="00F75A0E">
        <w:rPr>
          <w:rFonts w:ascii="Arial" w:hAnsi="Arial" w:cs="Arial" w:hint="eastAsia"/>
          <w:kern w:val="0"/>
          <w:sz w:val="20"/>
          <w:szCs w:val="20"/>
        </w:rPr>
        <w:t>间期延长所致心动过速</w:t>
      </w:r>
      <w:r w:rsidRPr="00F75A0E">
        <w:rPr>
          <w:rFonts w:ascii="Arial" w:hAnsi="Arial" w:cs="Arial"/>
          <w:kern w:val="0"/>
          <w:sz w:val="20"/>
          <w:szCs w:val="20"/>
        </w:rPr>
        <w:t>(</w:t>
      </w:r>
      <w:r w:rsidRPr="00F75A0E">
        <w:rPr>
          <w:rFonts w:ascii="Arial" w:hAnsi="Arial" w:cs="Arial" w:hint="eastAsia"/>
          <w:kern w:val="0"/>
          <w:sz w:val="20"/>
          <w:szCs w:val="20"/>
        </w:rPr>
        <w:t>包括扭转型室性心动过速</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代谢</w:t>
      </w:r>
      <w:r w:rsidRPr="00F75A0E">
        <w:rPr>
          <w:rFonts w:ascii="Arial" w:hAnsi="Arial" w:cs="Arial"/>
          <w:kern w:val="0"/>
          <w:sz w:val="20"/>
          <w:szCs w:val="20"/>
        </w:rPr>
        <w:t>/</w:t>
      </w:r>
      <w:r w:rsidRPr="00F75A0E">
        <w:rPr>
          <w:rFonts w:ascii="Arial" w:hAnsi="Arial" w:cs="Arial" w:hint="eastAsia"/>
          <w:kern w:val="0"/>
          <w:sz w:val="20"/>
          <w:szCs w:val="20"/>
        </w:rPr>
        <w:t>内分泌系统</w:t>
      </w:r>
      <w:r w:rsidRPr="00F75A0E">
        <w:rPr>
          <w:rFonts w:ascii="Arial" w:hAnsi="Arial" w:cs="Arial"/>
          <w:kern w:val="0"/>
          <w:sz w:val="20"/>
          <w:szCs w:val="20"/>
        </w:rPr>
        <w:t xml:space="preserve">  </w:t>
      </w:r>
      <w:r w:rsidRPr="00F75A0E">
        <w:rPr>
          <w:rFonts w:ascii="Arial" w:hAnsi="Arial" w:cs="Arial" w:hint="eastAsia"/>
          <w:kern w:val="0"/>
          <w:sz w:val="20"/>
          <w:szCs w:val="20"/>
        </w:rPr>
        <w:t>可逆性钾升高、严重症状性低钠血症。有非糖尿病患者使用本药出现低血糖的报道，常于用药后数日出现。</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泌尿生殖系统</w:t>
      </w:r>
      <w:r w:rsidRPr="00F75A0E">
        <w:rPr>
          <w:rFonts w:ascii="Arial" w:hAnsi="Arial" w:cs="Arial"/>
          <w:kern w:val="0"/>
          <w:sz w:val="20"/>
          <w:szCs w:val="20"/>
        </w:rPr>
        <w:t xml:space="preserve">  </w:t>
      </w:r>
      <w:r w:rsidRPr="00F75A0E">
        <w:rPr>
          <w:rFonts w:ascii="Arial" w:hAnsi="Arial" w:cs="Arial" w:hint="eastAsia"/>
          <w:kern w:val="0"/>
          <w:sz w:val="20"/>
          <w:szCs w:val="20"/>
        </w:rPr>
        <w:t>可发生结晶尿、血尿和管型尿，严重者可引起少尿、尿痛甚至肾衰竭。偶有患者发生间质性肾炎或肾小管坏死等严重不良反应。</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神经系统</w:t>
      </w:r>
      <w:r w:rsidRPr="00F75A0E">
        <w:rPr>
          <w:rFonts w:ascii="Arial" w:hAnsi="Arial" w:cs="Arial"/>
          <w:kern w:val="0"/>
          <w:sz w:val="20"/>
          <w:szCs w:val="20"/>
        </w:rPr>
        <w:t xml:space="preserve">  (1)</w:t>
      </w:r>
      <w:r w:rsidRPr="00F75A0E">
        <w:rPr>
          <w:rFonts w:ascii="Arial" w:hAnsi="Arial" w:cs="Arial" w:hint="eastAsia"/>
          <w:kern w:val="0"/>
          <w:sz w:val="20"/>
          <w:szCs w:val="20"/>
        </w:rPr>
        <w:t>偶可发生定向力障碍。</w:t>
      </w:r>
      <w:r w:rsidRPr="00F75A0E">
        <w:rPr>
          <w:rFonts w:ascii="Arial" w:hAnsi="Arial" w:cs="Arial"/>
          <w:kern w:val="0"/>
          <w:sz w:val="20"/>
          <w:szCs w:val="20"/>
        </w:rPr>
        <w:t>(2)</w:t>
      </w:r>
      <w:r w:rsidRPr="00F75A0E">
        <w:rPr>
          <w:rFonts w:ascii="Arial" w:hAnsi="Arial" w:cs="Arial" w:hint="eastAsia"/>
          <w:kern w:val="0"/>
          <w:sz w:val="20"/>
          <w:szCs w:val="20"/>
        </w:rPr>
        <w:t>由于本药与胆红素竞争蛋白结合部位，可致游离胆红素增高，游离胆红素进入中枢神经系统后可导致胆红素脑病。因新生儿肝功能不完善，对胆红素处理差，尤易发生。</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5.</w:t>
      </w:r>
      <w:r w:rsidRPr="00F75A0E">
        <w:rPr>
          <w:rFonts w:ascii="Arial" w:hAnsi="Arial" w:cs="Arial" w:hint="eastAsia"/>
          <w:kern w:val="0"/>
          <w:sz w:val="20"/>
          <w:szCs w:val="20"/>
        </w:rPr>
        <w:t>精神</w:t>
      </w:r>
      <w:r w:rsidRPr="00F75A0E">
        <w:rPr>
          <w:rFonts w:ascii="Arial" w:hAnsi="Arial" w:cs="Arial"/>
          <w:kern w:val="0"/>
          <w:sz w:val="20"/>
          <w:szCs w:val="20"/>
        </w:rPr>
        <w:t xml:space="preserve">  </w:t>
      </w:r>
      <w:r w:rsidRPr="00F75A0E">
        <w:rPr>
          <w:rFonts w:ascii="Arial" w:hAnsi="Arial" w:cs="Arial" w:hint="eastAsia"/>
          <w:kern w:val="0"/>
          <w:sz w:val="20"/>
          <w:szCs w:val="20"/>
        </w:rPr>
        <w:t>偶可发生精神错乱、幻觉、欣快感、抑郁。</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6.</w:t>
      </w:r>
      <w:r w:rsidRPr="00F75A0E">
        <w:rPr>
          <w:rFonts w:ascii="Arial" w:hAnsi="Arial" w:cs="Arial" w:hint="eastAsia"/>
          <w:kern w:val="0"/>
          <w:sz w:val="20"/>
          <w:szCs w:val="20"/>
        </w:rPr>
        <w:t>肝脏</w:t>
      </w:r>
      <w:r w:rsidRPr="00F75A0E">
        <w:rPr>
          <w:rFonts w:ascii="Arial" w:hAnsi="Arial" w:cs="Arial"/>
          <w:kern w:val="0"/>
          <w:sz w:val="20"/>
          <w:szCs w:val="20"/>
        </w:rPr>
        <w:t xml:space="preserve">  </w:t>
      </w:r>
      <w:r w:rsidRPr="00F75A0E">
        <w:rPr>
          <w:rFonts w:ascii="Arial" w:hAnsi="Arial" w:cs="Arial" w:hint="eastAsia"/>
          <w:kern w:val="0"/>
          <w:sz w:val="20"/>
          <w:szCs w:val="20"/>
        </w:rPr>
        <w:t>可发生黄疸、肝功能减退，严重者可发生急性重型肝炎。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7.</w:t>
      </w:r>
      <w:r w:rsidRPr="00F75A0E">
        <w:rPr>
          <w:rFonts w:ascii="Arial" w:hAnsi="Arial" w:cs="Arial" w:hint="eastAsia"/>
          <w:kern w:val="0"/>
          <w:sz w:val="20"/>
          <w:szCs w:val="20"/>
        </w:rPr>
        <w:t>胃肠道</w:t>
      </w:r>
      <w:r w:rsidRPr="00F75A0E">
        <w:rPr>
          <w:rFonts w:ascii="Arial" w:hAnsi="Arial" w:cs="Arial"/>
          <w:kern w:val="0"/>
          <w:sz w:val="20"/>
          <w:szCs w:val="20"/>
        </w:rPr>
        <w:t xml:space="preserve">  </w:t>
      </w:r>
      <w:r w:rsidRPr="00F75A0E">
        <w:rPr>
          <w:rFonts w:ascii="Arial" w:hAnsi="Arial" w:cs="Arial" w:hint="eastAsia"/>
          <w:kern w:val="0"/>
          <w:sz w:val="20"/>
          <w:szCs w:val="20"/>
        </w:rPr>
        <w:t>口服本药后可出现恶心、呕吐、食欲减退、腹泻等胃肠道症状，一般症状轻微，不影响继续用药。偶有致假膜性肠炎的报道。还有口腔炎的报道。</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8.</w:t>
      </w:r>
      <w:r w:rsidRPr="00F75A0E">
        <w:rPr>
          <w:rFonts w:ascii="Arial" w:hAnsi="Arial" w:cs="Arial" w:hint="eastAsia"/>
          <w:kern w:val="0"/>
          <w:sz w:val="20"/>
          <w:szCs w:val="20"/>
        </w:rPr>
        <w:t>血液</w:t>
      </w:r>
      <w:r w:rsidRPr="00F75A0E">
        <w:rPr>
          <w:rFonts w:ascii="Arial" w:hAnsi="Arial" w:cs="Arial"/>
          <w:kern w:val="0"/>
          <w:sz w:val="20"/>
          <w:szCs w:val="20"/>
        </w:rPr>
        <w:t xml:space="preserve">  </w:t>
      </w:r>
      <w:r w:rsidRPr="00F75A0E">
        <w:rPr>
          <w:rFonts w:ascii="Arial" w:hAnsi="Arial" w:cs="Arial" w:hint="eastAsia"/>
          <w:kern w:val="0"/>
          <w:sz w:val="20"/>
          <w:szCs w:val="20"/>
        </w:rPr>
        <w:t>可见中性粒细胞减少、血小板减少、正铁血红蛋白性贫血、再生障碍性贫血、血小板减少性紫癜。葡萄糖</w:t>
      </w:r>
      <w:r w:rsidRPr="00F75A0E">
        <w:rPr>
          <w:rFonts w:ascii="Arial" w:hAnsi="Arial" w:cs="Arial"/>
          <w:kern w:val="0"/>
          <w:sz w:val="20"/>
          <w:szCs w:val="20"/>
        </w:rPr>
        <w:t>-6-</w:t>
      </w:r>
      <w:r w:rsidRPr="00F75A0E">
        <w:rPr>
          <w:rFonts w:ascii="Arial" w:hAnsi="Arial" w:cs="Arial" w:hint="eastAsia"/>
          <w:kern w:val="0"/>
          <w:sz w:val="20"/>
          <w:szCs w:val="20"/>
        </w:rPr>
        <w:t>磷酸脱氢酶缺乏者用药后易发生溶血性贫血及血红蛋白尿，在新生儿和小儿中尤为多见。</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9.</w:t>
      </w:r>
      <w:r w:rsidRPr="00F75A0E">
        <w:rPr>
          <w:rFonts w:ascii="Arial" w:hAnsi="Arial" w:cs="Arial" w:hint="eastAsia"/>
          <w:kern w:val="0"/>
          <w:sz w:val="20"/>
          <w:szCs w:val="20"/>
        </w:rPr>
        <w:t>过敏反应</w:t>
      </w:r>
      <w:r w:rsidRPr="00F75A0E">
        <w:rPr>
          <w:rFonts w:ascii="Arial" w:hAnsi="Arial" w:cs="Arial"/>
          <w:kern w:val="0"/>
          <w:sz w:val="20"/>
          <w:szCs w:val="20"/>
        </w:rPr>
        <w:t xml:space="preserve">  </w:t>
      </w:r>
      <w:r w:rsidRPr="00F75A0E">
        <w:rPr>
          <w:rFonts w:ascii="Arial" w:hAnsi="Arial" w:cs="Arial" w:hint="eastAsia"/>
          <w:kern w:val="0"/>
          <w:sz w:val="20"/>
          <w:szCs w:val="20"/>
        </w:rPr>
        <w:t>药疹较为常见，较为严重者可发生渗出性多形性红斑、剥脱性皮炎、大疱表皮松解萎缩性皮炎等；也可表现为光敏反应、药物热、关节及肌肉疼痛、发热等血清病样反应，偶见过敏性休克。</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10.</w:t>
      </w:r>
      <w:r w:rsidRPr="00F75A0E">
        <w:rPr>
          <w:rFonts w:ascii="Arial" w:hAnsi="Arial" w:cs="Arial" w:hint="eastAsia"/>
          <w:kern w:val="0"/>
          <w:sz w:val="20"/>
          <w:szCs w:val="20"/>
        </w:rPr>
        <w:t>其他</w:t>
      </w:r>
      <w:r w:rsidRPr="00F75A0E">
        <w:rPr>
          <w:rFonts w:ascii="Arial" w:hAnsi="Arial" w:cs="Arial"/>
          <w:kern w:val="0"/>
          <w:sz w:val="20"/>
          <w:szCs w:val="20"/>
        </w:rPr>
        <w:t xml:space="preserve">  (1)</w:t>
      </w:r>
      <w:r w:rsidRPr="00F75A0E">
        <w:rPr>
          <w:rFonts w:ascii="Arial" w:hAnsi="Arial" w:cs="Arial" w:hint="eastAsia"/>
          <w:kern w:val="0"/>
          <w:sz w:val="20"/>
          <w:szCs w:val="20"/>
        </w:rPr>
        <w:t>偶可发生无菌性脑膜炎，出现头痛、颈项强直等症状。</w:t>
      </w:r>
      <w:r w:rsidRPr="00F75A0E">
        <w:rPr>
          <w:rFonts w:ascii="Arial" w:hAnsi="Arial" w:cs="Arial"/>
          <w:kern w:val="0"/>
          <w:sz w:val="20"/>
          <w:szCs w:val="20"/>
        </w:rPr>
        <w:t>(2)</w:t>
      </w:r>
      <w:r w:rsidRPr="00F75A0E">
        <w:rPr>
          <w:rFonts w:ascii="Arial" w:hAnsi="Arial" w:cs="Arial" w:hint="eastAsia"/>
          <w:kern w:val="0"/>
          <w:sz w:val="20"/>
          <w:szCs w:val="20"/>
        </w:rPr>
        <w:t>有报道，用药后偶可致甲状腺肿大及甲状腺功能减退。</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【药物相互作用】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药物</w:t>
      </w:r>
      <w:r w:rsidRPr="00F75A0E">
        <w:rPr>
          <w:rFonts w:ascii="Arial" w:hAnsi="Arial" w:cs="Arial"/>
          <w:b/>
          <w:bCs/>
          <w:kern w:val="0"/>
          <w:sz w:val="20"/>
          <w:szCs w:val="20"/>
        </w:rPr>
        <w:t>-</w:t>
      </w:r>
      <w:r w:rsidRPr="00F75A0E">
        <w:rPr>
          <w:rFonts w:ascii="Arial" w:hAnsi="Arial" w:cs="Arial" w:hint="eastAsia"/>
          <w:b/>
          <w:bCs/>
          <w:kern w:val="0"/>
          <w:sz w:val="20"/>
          <w:szCs w:val="20"/>
        </w:rPr>
        <w:t>药物相互作用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参见</w:t>
      </w:r>
      <w:r w:rsidRPr="00F75A0E">
        <w:rPr>
          <w:rFonts w:ascii="Arial" w:hAnsi="Arial" w:cs="Arial"/>
          <w:kern w:val="0"/>
          <w:sz w:val="20"/>
          <w:szCs w:val="20"/>
        </w:rPr>
        <w:t>“</w:t>
      </w:r>
      <w:r w:rsidRPr="00F75A0E">
        <w:rPr>
          <w:rFonts w:ascii="Arial" w:hAnsi="Arial" w:cs="Arial" w:hint="eastAsia"/>
          <w:kern w:val="0"/>
          <w:sz w:val="20"/>
          <w:szCs w:val="20"/>
        </w:rPr>
        <w:t>磺胺甲噁唑</w:t>
      </w:r>
      <w:r w:rsidRPr="00F75A0E">
        <w:rPr>
          <w:rFonts w:ascii="Arial" w:hAnsi="Arial" w:cs="Arial"/>
          <w:kern w:val="0"/>
          <w:sz w:val="20"/>
          <w:szCs w:val="20"/>
        </w:rPr>
        <w:t>”</w:t>
      </w:r>
      <w:r w:rsidRPr="00F75A0E">
        <w:rPr>
          <w:rFonts w:ascii="Arial" w:hAnsi="Arial" w:cs="Arial" w:hint="eastAsia"/>
          <w:kern w:val="0"/>
          <w:sz w:val="20"/>
          <w:szCs w:val="20"/>
        </w:rPr>
        <w:t>、</w:t>
      </w:r>
      <w:r w:rsidRPr="00F75A0E">
        <w:rPr>
          <w:rFonts w:ascii="Arial" w:hAnsi="Arial" w:cs="Arial"/>
          <w:kern w:val="0"/>
          <w:sz w:val="20"/>
          <w:szCs w:val="20"/>
        </w:rPr>
        <w:t>“</w:t>
      </w:r>
      <w:r w:rsidRPr="00F75A0E">
        <w:rPr>
          <w:rFonts w:ascii="Arial" w:hAnsi="Arial" w:cs="Arial" w:hint="eastAsia"/>
          <w:kern w:val="0"/>
          <w:sz w:val="20"/>
          <w:szCs w:val="20"/>
        </w:rPr>
        <w:t>甲氧苄啶</w:t>
      </w:r>
      <w:r w:rsidRPr="00F75A0E">
        <w:rPr>
          <w:rFonts w:ascii="Arial" w:hAnsi="Arial" w:cs="Arial"/>
          <w:kern w:val="0"/>
          <w:sz w:val="20"/>
          <w:szCs w:val="20"/>
        </w:rPr>
        <w:t>”</w:t>
      </w:r>
      <w:r w:rsidRPr="00F75A0E">
        <w:rPr>
          <w:rFonts w:ascii="Arial" w:hAnsi="Arial" w:cs="Arial" w:hint="eastAsia"/>
          <w:kern w:val="0"/>
          <w:sz w:val="20"/>
          <w:szCs w:val="20"/>
        </w:rPr>
        <w:t>的</w:t>
      </w:r>
      <w:r w:rsidRPr="00F75A0E">
        <w:rPr>
          <w:rFonts w:ascii="Arial" w:hAnsi="Arial" w:cs="Arial"/>
          <w:kern w:val="0"/>
          <w:sz w:val="20"/>
          <w:szCs w:val="20"/>
        </w:rPr>
        <w:t>“</w:t>
      </w:r>
      <w:r w:rsidRPr="00F75A0E">
        <w:rPr>
          <w:rFonts w:ascii="Arial" w:hAnsi="Arial" w:cs="Arial" w:hint="eastAsia"/>
          <w:kern w:val="0"/>
          <w:sz w:val="20"/>
          <w:szCs w:val="20"/>
        </w:rPr>
        <w:t>药物相互作用</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【注意事项】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用药警示</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本药用于慢性支气管炎急性发作的疗程至少为</w:t>
      </w:r>
      <w:r w:rsidRPr="00F75A0E">
        <w:rPr>
          <w:rFonts w:ascii="Arial" w:hAnsi="Arial" w:cs="Arial"/>
          <w:kern w:val="0"/>
          <w:sz w:val="20"/>
          <w:szCs w:val="20"/>
        </w:rPr>
        <w:t>10-14</w:t>
      </w:r>
      <w:r w:rsidRPr="00F75A0E">
        <w:rPr>
          <w:rFonts w:ascii="Arial" w:hAnsi="Arial" w:cs="Arial" w:hint="eastAsia"/>
          <w:kern w:val="0"/>
          <w:sz w:val="20"/>
          <w:szCs w:val="20"/>
        </w:rPr>
        <w:t>日；用于尿路感染的疗程为</w:t>
      </w:r>
      <w:r w:rsidRPr="00F75A0E">
        <w:rPr>
          <w:rFonts w:ascii="Arial" w:hAnsi="Arial" w:cs="Arial"/>
          <w:kern w:val="0"/>
          <w:sz w:val="20"/>
          <w:szCs w:val="20"/>
        </w:rPr>
        <w:t>7-10</w:t>
      </w:r>
      <w:r w:rsidRPr="00F75A0E">
        <w:rPr>
          <w:rFonts w:ascii="Arial" w:hAnsi="Arial" w:cs="Arial" w:hint="eastAsia"/>
          <w:kern w:val="0"/>
          <w:sz w:val="20"/>
          <w:szCs w:val="20"/>
        </w:rPr>
        <w:t>日；用于细菌性痢疾的疗程为</w:t>
      </w:r>
      <w:r w:rsidRPr="00F75A0E">
        <w:rPr>
          <w:rFonts w:ascii="Arial" w:hAnsi="Arial" w:cs="Arial"/>
          <w:kern w:val="0"/>
          <w:sz w:val="20"/>
          <w:szCs w:val="20"/>
        </w:rPr>
        <w:t>5-7</w:t>
      </w:r>
      <w:r w:rsidRPr="00F75A0E">
        <w:rPr>
          <w:rFonts w:ascii="Arial" w:hAnsi="Arial" w:cs="Arial" w:hint="eastAsia"/>
          <w:kern w:val="0"/>
          <w:sz w:val="20"/>
          <w:szCs w:val="20"/>
        </w:rPr>
        <w:t>日；用于儿童急性中耳炎的疗程为</w:t>
      </w:r>
      <w:r w:rsidRPr="00F75A0E">
        <w:rPr>
          <w:rFonts w:ascii="Arial" w:hAnsi="Arial" w:cs="Arial"/>
          <w:kern w:val="0"/>
          <w:sz w:val="20"/>
          <w:szCs w:val="20"/>
        </w:rPr>
        <w:t>10</w:t>
      </w:r>
      <w:r w:rsidRPr="00F75A0E">
        <w:rPr>
          <w:rFonts w:ascii="Arial" w:hAnsi="Arial" w:cs="Arial" w:hint="eastAsia"/>
          <w:kern w:val="0"/>
          <w:sz w:val="20"/>
          <w:szCs w:val="20"/>
        </w:rPr>
        <w:t>日；用于卡氏肺孢子虫肺炎的疗程为</w:t>
      </w:r>
      <w:r w:rsidRPr="00F75A0E">
        <w:rPr>
          <w:rFonts w:ascii="Arial" w:hAnsi="Arial" w:cs="Arial"/>
          <w:kern w:val="0"/>
          <w:sz w:val="20"/>
          <w:szCs w:val="20"/>
        </w:rPr>
        <w:t>14-21</w:t>
      </w:r>
      <w:r w:rsidRPr="00F75A0E">
        <w:rPr>
          <w:rFonts w:ascii="Arial" w:hAnsi="Arial" w:cs="Arial" w:hint="eastAsia"/>
          <w:kern w:val="0"/>
          <w:sz w:val="20"/>
          <w:szCs w:val="20"/>
        </w:rPr>
        <w:t>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因本药不易清除细菌，故不宜用于中耳炎的预防或长程治疗以及治疗</w:t>
      </w:r>
      <w:r w:rsidRPr="00F75A0E">
        <w:rPr>
          <w:rFonts w:ascii="Arial" w:hAnsi="Arial" w:cs="Arial"/>
          <w:kern w:val="0"/>
          <w:sz w:val="20"/>
          <w:szCs w:val="20"/>
        </w:rPr>
        <w:t>A</w:t>
      </w:r>
      <w:r w:rsidRPr="00F75A0E">
        <w:rPr>
          <w:rFonts w:ascii="Arial" w:hAnsi="Arial" w:cs="Arial" w:hint="eastAsia"/>
          <w:kern w:val="0"/>
          <w:sz w:val="20"/>
          <w:szCs w:val="20"/>
        </w:rPr>
        <w:t>组溶血性链球菌扁桃体炎和咽炎。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使用本药期间应多饮水，保持高尿流量。长疗程、大剂量使用本药的患者，宜同服碳酸氢钠并多饮水，以防出现结晶尿、血尿和管型尿。</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不可任意增大剂量、增加用药次数或延长疗程，以防蓄积中毒。</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5.</w:t>
      </w:r>
      <w:r w:rsidRPr="00F75A0E">
        <w:rPr>
          <w:rFonts w:ascii="Arial" w:hAnsi="Arial" w:cs="Arial" w:hint="eastAsia"/>
          <w:kern w:val="0"/>
          <w:sz w:val="20"/>
          <w:szCs w:val="20"/>
        </w:rPr>
        <w:t>本药可抑制大肠埃希菌的生长，妨碍</w:t>
      </w:r>
      <w:r w:rsidRPr="00F75A0E">
        <w:rPr>
          <w:rFonts w:ascii="Arial" w:hAnsi="Arial" w:cs="Arial"/>
          <w:kern w:val="0"/>
          <w:sz w:val="20"/>
          <w:szCs w:val="20"/>
        </w:rPr>
        <w:t>B</w:t>
      </w:r>
      <w:r w:rsidRPr="00F75A0E">
        <w:rPr>
          <w:rFonts w:ascii="Arial" w:hAnsi="Arial" w:cs="Arial" w:hint="eastAsia"/>
          <w:kern w:val="0"/>
          <w:sz w:val="20"/>
          <w:szCs w:val="20"/>
        </w:rPr>
        <w:t>族维生素在肠内的合成，用药超过</w:t>
      </w:r>
      <w:r w:rsidRPr="00F75A0E">
        <w:rPr>
          <w:rFonts w:ascii="Arial" w:hAnsi="Arial" w:cs="Arial"/>
          <w:kern w:val="0"/>
          <w:sz w:val="20"/>
          <w:szCs w:val="20"/>
        </w:rPr>
        <w:t>1</w:t>
      </w:r>
      <w:r w:rsidRPr="00F75A0E">
        <w:rPr>
          <w:rFonts w:ascii="Arial" w:hAnsi="Arial" w:cs="Arial" w:hint="eastAsia"/>
          <w:kern w:val="0"/>
          <w:sz w:val="20"/>
          <w:szCs w:val="20"/>
        </w:rPr>
        <w:t>周以上者，应同时给予维生素</w:t>
      </w:r>
      <w:r w:rsidRPr="00F75A0E">
        <w:rPr>
          <w:rFonts w:ascii="Arial" w:hAnsi="Arial" w:cs="Arial"/>
          <w:kern w:val="0"/>
          <w:sz w:val="20"/>
          <w:szCs w:val="20"/>
        </w:rPr>
        <w:t>B</w:t>
      </w:r>
      <w:r w:rsidRPr="00F75A0E">
        <w:rPr>
          <w:rFonts w:ascii="Arial" w:hAnsi="Arial" w:cs="Arial" w:hint="eastAsia"/>
          <w:kern w:val="0"/>
          <w:sz w:val="20"/>
          <w:szCs w:val="20"/>
        </w:rPr>
        <w:t>以预防其缺乏；服用本药对维生素</w:t>
      </w:r>
      <w:r w:rsidRPr="00F75A0E">
        <w:rPr>
          <w:rFonts w:ascii="Arial" w:hAnsi="Arial" w:cs="Arial"/>
          <w:kern w:val="0"/>
          <w:sz w:val="20"/>
          <w:szCs w:val="20"/>
        </w:rPr>
        <w:t>K</w:t>
      </w:r>
      <w:r w:rsidRPr="00F75A0E">
        <w:rPr>
          <w:rFonts w:ascii="Arial" w:hAnsi="Arial" w:cs="Arial" w:hint="eastAsia"/>
          <w:kern w:val="0"/>
          <w:sz w:val="20"/>
          <w:szCs w:val="20"/>
        </w:rPr>
        <w:t>的需要量也增加。</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交叉过敏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对一种磺胺类药过敏者对其他磺胺类药也可能过敏。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对呋塞米、砜类、噻嗪类利尿药、磺脲类、碳酸酐酶抑制药过敏者，对磺胺类药也可能过敏。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不良反应的处理方法</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若出现过敏反应</w:t>
      </w:r>
      <w:r w:rsidRPr="00F75A0E">
        <w:rPr>
          <w:rFonts w:ascii="Arial" w:hAnsi="Arial" w:cs="Arial"/>
          <w:kern w:val="0"/>
          <w:sz w:val="20"/>
          <w:szCs w:val="20"/>
        </w:rPr>
        <w:t>(</w:t>
      </w:r>
      <w:r w:rsidRPr="00F75A0E">
        <w:rPr>
          <w:rFonts w:ascii="Arial" w:hAnsi="Arial" w:cs="Arial" w:hint="eastAsia"/>
          <w:kern w:val="0"/>
          <w:sz w:val="20"/>
          <w:szCs w:val="20"/>
        </w:rPr>
        <w:t>如皮疹</w:t>
      </w:r>
      <w:r w:rsidRPr="00F75A0E">
        <w:rPr>
          <w:rFonts w:ascii="Arial" w:hAnsi="Arial" w:cs="Arial"/>
          <w:kern w:val="0"/>
          <w:sz w:val="20"/>
          <w:szCs w:val="20"/>
        </w:rPr>
        <w:t>)</w:t>
      </w:r>
      <w:r w:rsidRPr="00F75A0E">
        <w:rPr>
          <w:rFonts w:ascii="Arial" w:hAnsi="Arial" w:cs="Arial" w:hint="eastAsia"/>
          <w:kern w:val="0"/>
          <w:sz w:val="20"/>
          <w:szCs w:val="20"/>
        </w:rPr>
        <w:t>，应立即停药，并采取抗敏措施。</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用药前后及用药时应当检查或监测</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进行血常规检查，尤其是长疗程、大剂量使用、年老、营养不良及使用抗癫痫药的患者。</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长疗程或高剂量治疗时，应定期检查尿液</w:t>
      </w:r>
      <w:r w:rsidRPr="00F75A0E">
        <w:rPr>
          <w:rFonts w:ascii="Arial" w:hAnsi="Arial" w:cs="Arial"/>
          <w:kern w:val="0"/>
          <w:sz w:val="20"/>
          <w:szCs w:val="20"/>
        </w:rPr>
        <w:t>(</w:t>
      </w:r>
      <w:r w:rsidRPr="00F75A0E">
        <w:rPr>
          <w:rFonts w:ascii="Arial" w:hAnsi="Arial" w:cs="Arial" w:hint="eastAsia"/>
          <w:kern w:val="0"/>
          <w:sz w:val="20"/>
          <w:szCs w:val="20"/>
        </w:rPr>
        <w:t>每</w:t>
      </w:r>
      <w:r w:rsidRPr="00F75A0E">
        <w:rPr>
          <w:rFonts w:ascii="Arial" w:hAnsi="Arial" w:cs="Arial"/>
          <w:kern w:val="0"/>
          <w:sz w:val="20"/>
          <w:szCs w:val="20"/>
        </w:rPr>
        <w:t>2-3</w:t>
      </w:r>
      <w:r w:rsidRPr="00F75A0E">
        <w:rPr>
          <w:rFonts w:ascii="Arial" w:hAnsi="Arial" w:cs="Arial" w:hint="eastAsia"/>
          <w:kern w:val="0"/>
          <w:sz w:val="20"/>
          <w:szCs w:val="20"/>
        </w:rPr>
        <w:t>日查尿常规</w:t>
      </w:r>
      <w:r w:rsidRPr="00F75A0E">
        <w:rPr>
          <w:rFonts w:ascii="Arial" w:hAnsi="Arial" w:cs="Arial"/>
          <w:kern w:val="0"/>
          <w:sz w:val="20"/>
          <w:szCs w:val="20"/>
        </w:rPr>
        <w:t>1</w:t>
      </w:r>
      <w:r w:rsidRPr="00F75A0E">
        <w:rPr>
          <w:rFonts w:ascii="Arial" w:hAnsi="Arial" w:cs="Arial" w:hint="eastAsia"/>
          <w:kern w:val="0"/>
          <w:sz w:val="20"/>
          <w:szCs w:val="20"/>
        </w:rPr>
        <w:t>次</w:t>
      </w:r>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3.</w:t>
      </w:r>
      <w:r w:rsidRPr="00F75A0E">
        <w:rPr>
          <w:rFonts w:ascii="Arial" w:hAnsi="Arial" w:cs="Arial" w:hint="eastAsia"/>
          <w:kern w:val="0"/>
          <w:sz w:val="20"/>
          <w:szCs w:val="20"/>
        </w:rPr>
        <w:t>应进行肝、肾功能检查。</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4.</w:t>
      </w:r>
      <w:r w:rsidRPr="00F75A0E">
        <w:rPr>
          <w:rFonts w:ascii="Arial" w:hAnsi="Arial" w:cs="Arial" w:hint="eastAsia"/>
          <w:kern w:val="0"/>
          <w:sz w:val="20"/>
          <w:szCs w:val="20"/>
        </w:rPr>
        <w:t>严重感染者应测定血药浓度，总磺胺血药浓度不应超过</w:t>
      </w:r>
      <w:r w:rsidRPr="00F75A0E">
        <w:rPr>
          <w:rFonts w:ascii="Arial" w:hAnsi="Arial" w:cs="Arial"/>
          <w:kern w:val="0"/>
          <w:sz w:val="20"/>
          <w:szCs w:val="20"/>
        </w:rPr>
        <w:t>200μg/ml</w:t>
      </w:r>
      <w:r w:rsidRPr="00F75A0E">
        <w:rPr>
          <w:rFonts w:ascii="Arial" w:hAnsi="Arial" w:cs="Arial" w:hint="eastAsia"/>
          <w:kern w:val="0"/>
          <w:sz w:val="20"/>
          <w:szCs w:val="20"/>
        </w:rPr>
        <w:t>，以避免增高不良反应发生率。</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制剂注意事项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苯甲醇和焦亚硫酸钠：本药注射剂可能含有苯甲醇</w:t>
      </w:r>
      <w:r w:rsidRPr="00F75A0E">
        <w:rPr>
          <w:rFonts w:ascii="Arial" w:hAnsi="Arial" w:cs="Arial"/>
          <w:kern w:val="0"/>
          <w:sz w:val="20"/>
          <w:szCs w:val="20"/>
        </w:rPr>
        <w:t>(</w:t>
      </w:r>
      <w:r w:rsidRPr="00F75A0E">
        <w:rPr>
          <w:rFonts w:ascii="Arial" w:hAnsi="Arial" w:cs="Arial" w:hint="eastAsia"/>
          <w:kern w:val="0"/>
          <w:sz w:val="20"/>
          <w:szCs w:val="20"/>
        </w:rPr>
        <w:t>可引起新生儿</w:t>
      </w:r>
      <w:r w:rsidRPr="00F75A0E">
        <w:rPr>
          <w:rFonts w:ascii="Arial" w:hAnsi="Arial" w:cs="Arial"/>
          <w:kern w:val="0"/>
          <w:sz w:val="20"/>
          <w:szCs w:val="20"/>
        </w:rPr>
        <w:t>“</w:t>
      </w:r>
      <w:r w:rsidRPr="00F75A0E">
        <w:rPr>
          <w:rFonts w:ascii="Arial" w:hAnsi="Arial" w:cs="Arial" w:hint="eastAsia"/>
          <w:kern w:val="0"/>
          <w:sz w:val="20"/>
          <w:szCs w:val="20"/>
        </w:rPr>
        <w:t>喘息综合征</w:t>
      </w:r>
      <w:r w:rsidRPr="00F75A0E">
        <w:rPr>
          <w:rFonts w:ascii="Arial" w:hAnsi="Arial" w:cs="Arial"/>
          <w:kern w:val="0"/>
          <w:sz w:val="20"/>
          <w:szCs w:val="20"/>
        </w:rPr>
        <w:t>”)</w:t>
      </w:r>
      <w:r w:rsidRPr="00F75A0E">
        <w:rPr>
          <w:rFonts w:ascii="Arial" w:hAnsi="Arial" w:cs="Arial" w:hint="eastAsia"/>
          <w:kern w:val="0"/>
          <w:sz w:val="20"/>
          <w:szCs w:val="20"/>
        </w:rPr>
        <w:t>和焦亚硫酸钠。</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【国外专科用药信息参考】</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牙科用药信息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与牙科治疗相关的主要不良反应：口腔炎。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精神状况信息</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对精神状态的影响：本药极少引起抑郁、幻觉、意识模糊。磺胺类药物可能引起欣快、坐立不安、易怒、定向力障碍、恐慌和妄想。</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对精神障碍治疗的影响：本药极少引起粒细胞减少，与氯氮平和卡马西平合用需谨慎。</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护理注意事项</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实验室检查：</w:t>
      </w:r>
      <w:r w:rsidRPr="00F75A0E">
        <w:rPr>
          <w:rFonts w:ascii="Arial" w:hAnsi="Arial" w:cs="Arial"/>
          <w:kern w:val="0"/>
          <w:sz w:val="20"/>
          <w:szCs w:val="20"/>
        </w:rPr>
        <w:t>(1)</w:t>
      </w:r>
      <w:r w:rsidRPr="00F75A0E">
        <w:rPr>
          <w:rFonts w:ascii="Arial" w:hAnsi="Arial" w:cs="Arial" w:hint="eastAsia"/>
          <w:kern w:val="0"/>
          <w:sz w:val="20"/>
          <w:szCs w:val="20"/>
        </w:rPr>
        <w:t>于开始治疗前进行细菌培养和敏感性试验。</w:t>
      </w:r>
      <w:r w:rsidRPr="00F75A0E">
        <w:rPr>
          <w:rFonts w:ascii="Arial" w:hAnsi="Arial" w:cs="Arial"/>
          <w:kern w:val="0"/>
          <w:sz w:val="20"/>
          <w:szCs w:val="20"/>
        </w:rPr>
        <w:t>(2)</w:t>
      </w:r>
      <w:r w:rsidRPr="00F75A0E">
        <w:rPr>
          <w:rFonts w:ascii="Arial" w:hAnsi="Arial" w:cs="Arial" w:hint="eastAsia"/>
          <w:kern w:val="0"/>
          <w:sz w:val="20"/>
          <w:szCs w:val="20"/>
        </w:rPr>
        <w:t>监测全血细胞计数、血清钾、肌酸酐和血尿素氮。</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【药物过量】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过量的表现</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短期过量服用本药可出现食欲缺乏、腹痛、恶心、呕吐、头晕、头痛、嗜睡、神志不清、精神低沉、发热、血尿、结晶尿、血液疾病、黄疸、骨髓抑制等。</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过量的处理</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1.</w:t>
      </w:r>
      <w:r w:rsidRPr="00F75A0E">
        <w:rPr>
          <w:rFonts w:ascii="Arial" w:hAnsi="Arial" w:cs="Arial" w:hint="eastAsia"/>
          <w:kern w:val="0"/>
          <w:sz w:val="20"/>
          <w:szCs w:val="20"/>
        </w:rPr>
        <w:t>用药过量时一般治疗为停药后进行洗胃、催吐或大量饮水；尿量低且肾功能正常时可给予输液治疗。在治疗过程中应监测血常规、电解质等。如出现较明显的血液系统不良反应或黄疸，应予以血液透析治疗。</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kern w:val="0"/>
          <w:sz w:val="20"/>
          <w:szCs w:val="20"/>
        </w:rPr>
        <w:t>2.</w:t>
      </w:r>
      <w:r w:rsidRPr="00F75A0E">
        <w:rPr>
          <w:rFonts w:ascii="Arial" w:hAnsi="Arial" w:cs="Arial" w:hint="eastAsia"/>
          <w:kern w:val="0"/>
          <w:sz w:val="20"/>
          <w:szCs w:val="20"/>
        </w:rPr>
        <w:t>如因服用本药引起叶酸缺乏时，可同时服用叶酸制剂；如出现骨髓抑制，先停药，肌内注射叶酸</w:t>
      </w:r>
      <w:r w:rsidRPr="00F75A0E">
        <w:rPr>
          <w:rFonts w:ascii="Arial" w:hAnsi="Arial" w:cs="Arial"/>
          <w:kern w:val="0"/>
          <w:sz w:val="20"/>
          <w:szCs w:val="20"/>
        </w:rPr>
        <w:t>3-6mg</w:t>
      </w:r>
      <w:r w:rsidRPr="00F75A0E">
        <w:rPr>
          <w:rFonts w:ascii="Arial" w:hAnsi="Arial" w:cs="Arial" w:hint="eastAsia"/>
          <w:kern w:val="0"/>
          <w:sz w:val="20"/>
          <w:szCs w:val="20"/>
        </w:rPr>
        <w:t>，一日</w:t>
      </w:r>
      <w:r w:rsidRPr="00F75A0E">
        <w:rPr>
          <w:rFonts w:ascii="Arial" w:hAnsi="Arial" w:cs="Arial"/>
          <w:kern w:val="0"/>
          <w:sz w:val="20"/>
          <w:szCs w:val="20"/>
        </w:rPr>
        <w:t>1</w:t>
      </w:r>
      <w:r w:rsidRPr="00F75A0E">
        <w:rPr>
          <w:rFonts w:ascii="Arial" w:hAnsi="Arial" w:cs="Arial" w:hint="eastAsia"/>
          <w:kern w:val="0"/>
          <w:sz w:val="20"/>
          <w:szCs w:val="20"/>
        </w:rPr>
        <w:t>次，连用</w:t>
      </w:r>
      <w:r w:rsidRPr="00F75A0E">
        <w:rPr>
          <w:rFonts w:ascii="Arial" w:hAnsi="Arial" w:cs="Arial"/>
          <w:kern w:val="0"/>
          <w:sz w:val="20"/>
          <w:szCs w:val="20"/>
        </w:rPr>
        <w:t>3</w:t>
      </w:r>
      <w:r w:rsidRPr="00F75A0E">
        <w:rPr>
          <w:rFonts w:ascii="Arial" w:hAnsi="Arial" w:cs="Arial" w:hint="eastAsia"/>
          <w:kern w:val="0"/>
          <w:sz w:val="20"/>
          <w:szCs w:val="20"/>
        </w:rPr>
        <w:t>日或至造血功能恢复正常为止；长期过量服用本药引起骨髓抑制，造成血小板、白细胞减少和巨幼细胞贫血时，应给予高剂量叶酸</w:t>
      </w:r>
      <w:r w:rsidRPr="00F75A0E">
        <w:rPr>
          <w:rFonts w:ascii="Arial" w:hAnsi="Arial" w:cs="Arial"/>
          <w:kern w:val="0"/>
          <w:sz w:val="20"/>
          <w:szCs w:val="20"/>
        </w:rPr>
        <w:t>(</w:t>
      </w:r>
      <w:r w:rsidRPr="00F75A0E">
        <w:rPr>
          <w:rFonts w:ascii="Arial" w:hAnsi="Arial" w:cs="Arial" w:hint="eastAsia"/>
          <w:kern w:val="0"/>
          <w:sz w:val="20"/>
          <w:szCs w:val="20"/>
        </w:rPr>
        <w:t>每日肌内注射甲酰四氢叶酸</w:t>
      </w:r>
      <w:r w:rsidRPr="00F75A0E">
        <w:rPr>
          <w:rFonts w:ascii="Arial" w:hAnsi="Arial" w:cs="Arial"/>
          <w:kern w:val="0"/>
          <w:sz w:val="20"/>
          <w:szCs w:val="20"/>
        </w:rPr>
        <w:t>5-15mg)</w:t>
      </w:r>
      <w:r w:rsidRPr="00F75A0E">
        <w:rPr>
          <w:rFonts w:ascii="Arial" w:hAnsi="Arial" w:cs="Arial" w:hint="eastAsia"/>
          <w:kern w:val="0"/>
          <w:sz w:val="20"/>
          <w:szCs w:val="20"/>
        </w:rPr>
        <w:t>治疗，直到造血功能恢复正常为止。</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【药理】</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药效学</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作用机制</w:t>
      </w:r>
      <w:r w:rsidRPr="00F75A0E">
        <w:rPr>
          <w:rFonts w:ascii="Arial" w:hAnsi="Arial" w:cs="Arial"/>
          <w:kern w:val="0"/>
          <w:sz w:val="20"/>
          <w:szCs w:val="20"/>
        </w:rPr>
        <w:t xml:space="preserve">  </w:t>
      </w:r>
      <w:r w:rsidRPr="00F75A0E">
        <w:rPr>
          <w:rFonts w:ascii="Arial" w:hAnsi="Arial" w:cs="Arial" w:hint="eastAsia"/>
          <w:kern w:val="0"/>
          <w:sz w:val="20"/>
          <w:szCs w:val="20"/>
        </w:rPr>
        <w:t>本药为磺胺甲噁唑和甲氧苄啶的复方制剂。</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磺胺甲噁唑可与对氨基苯甲酸</w:t>
      </w:r>
      <w:r w:rsidRPr="00F75A0E">
        <w:rPr>
          <w:rFonts w:ascii="Arial" w:hAnsi="Arial" w:cs="Arial"/>
          <w:kern w:val="0"/>
          <w:sz w:val="20"/>
          <w:szCs w:val="20"/>
        </w:rPr>
        <w:t>(PABA)</w:t>
      </w:r>
      <w:r w:rsidRPr="00F75A0E">
        <w:rPr>
          <w:rFonts w:ascii="Arial" w:hAnsi="Arial" w:cs="Arial" w:hint="eastAsia"/>
          <w:kern w:val="0"/>
          <w:sz w:val="20"/>
          <w:szCs w:val="20"/>
        </w:rPr>
        <w:t>竞争性作用于细菌体内的二氢叶酸合成酶，阻止细菌二氢叶酸的合成，从而抑制细菌的生长繁殖。</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甲氧苄啶是细菌二氢叶酸还原酶抑制药，属磺胺增效药。它可选择性抑制细菌的二氢叶酸还原酶的活性，使二氢叶酸不能还原为四氢叶酸，从而抑制细菌的生长繁殖。其抗菌谱与磺胺甲噁唑相似，而抗菌作用比磺胺甲噁唑强</w:t>
      </w:r>
      <w:r w:rsidRPr="00F75A0E">
        <w:rPr>
          <w:rFonts w:ascii="Arial" w:hAnsi="Arial" w:cs="Arial"/>
          <w:kern w:val="0"/>
          <w:sz w:val="20"/>
          <w:szCs w:val="20"/>
        </w:rPr>
        <w:t>20-100</w:t>
      </w:r>
      <w:r w:rsidRPr="00F75A0E">
        <w:rPr>
          <w:rFonts w:ascii="Arial" w:hAnsi="Arial" w:cs="Arial" w:hint="eastAsia"/>
          <w:kern w:val="0"/>
          <w:sz w:val="20"/>
          <w:szCs w:val="20"/>
        </w:rPr>
        <w:t>倍，但单独使用时易产生耐药性。</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磺胺甲噁唑与甲氧苄啶联合后，由于</w:t>
      </w:r>
      <w:r w:rsidRPr="00F75A0E">
        <w:rPr>
          <w:rFonts w:ascii="Arial" w:hAnsi="Arial" w:cs="Arial"/>
          <w:kern w:val="0"/>
          <w:sz w:val="20"/>
          <w:szCs w:val="20"/>
        </w:rPr>
        <w:t>SMZ</w:t>
      </w:r>
      <w:r w:rsidRPr="00F75A0E">
        <w:rPr>
          <w:rFonts w:ascii="Arial" w:hAnsi="Arial" w:cs="Arial" w:hint="eastAsia"/>
          <w:kern w:val="0"/>
          <w:sz w:val="20"/>
          <w:szCs w:val="20"/>
        </w:rPr>
        <w:t>作用于二氢叶酸合成酶，干扰合成叶酸的第一步，而</w:t>
      </w:r>
      <w:r w:rsidRPr="00F75A0E">
        <w:rPr>
          <w:rFonts w:ascii="Arial" w:hAnsi="Arial" w:cs="Arial"/>
          <w:kern w:val="0"/>
          <w:sz w:val="20"/>
          <w:szCs w:val="20"/>
        </w:rPr>
        <w:t>TMP</w:t>
      </w:r>
      <w:r w:rsidRPr="00F75A0E">
        <w:rPr>
          <w:rFonts w:ascii="Arial" w:hAnsi="Arial" w:cs="Arial" w:hint="eastAsia"/>
          <w:kern w:val="0"/>
          <w:sz w:val="20"/>
          <w:szCs w:val="20"/>
        </w:rPr>
        <w:t>作用于叶酸合成代谢的第二步，因此可使细菌的叶酸代谢受到双重阻断。两药的复方制剂具有协同抑菌或杀菌抗菌作用。</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微软雅黑" w:eastAsia="微软雅黑" w:hAnsi="微软雅黑" w:cs="微软雅黑" w:hint="eastAsia"/>
          <w:kern w:val="0"/>
          <w:sz w:val="20"/>
          <w:szCs w:val="20"/>
        </w:rPr>
        <w:t>◆</w:t>
      </w:r>
      <w:r w:rsidRPr="00F75A0E">
        <w:rPr>
          <w:rFonts w:ascii="Arial" w:hAnsi="Arial" w:cs="Arial" w:hint="eastAsia"/>
          <w:kern w:val="0"/>
          <w:sz w:val="20"/>
          <w:szCs w:val="20"/>
        </w:rPr>
        <w:t>抗菌谱</w:t>
      </w:r>
      <w:r w:rsidRPr="00F75A0E">
        <w:rPr>
          <w:rFonts w:ascii="Arial" w:hAnsi="Arial" w:cs="Arial"/>
          <w:kern w:val="0"/>
          <w:sz w:val="20"/>
          <w:szCs w:val="20"/>
        </w:rPr>
        <w:t xml:space="preserve">  </w:t>
      </w:r>
      <w:r w:rsidRPr="00F75A0E">
        <w:rPr>
          <w:rFonts w:ascii="Arial" w:hAnsi="Arial" w:cs="Arial" w:hint="eastAsia"/>
          <w:kern w:val="0"/>
          <w:sz w:val="20"/>
          <w:szCs w:val="20"/>
        </w:rPr>
        <w:t>本药抗菌谱较广，对多数革兰阳性菌、革兰阴性菌具有抗菌活性。在革兰阳性菌中，链球菌、肺炎球菌、葡萄球菌对本药敏感；在革兰阴性菌中，大肠埃希菌、克雷伯杆菌、沙门菌属、奇异变形杆菌、普通变形杆菌、流感杆菌、痢疾杆菌、伤寒杆菌、百日咳杆菌、摩根菌属、志贺菌等对本药敏感。此外本药对沙眼衣原体、星形奴卡菌、原虫、弓形虫等亦具良好抗微生物活性。</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药动学</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口服后</w:t>
      </w:r>
      <w:r w:rsidRPr="00F75A0E">
        <w:rPr>
          <w:rFonts w:ascii="Arial" w:hAnsi="Arial" w:cs="Arial"/>
          <w:kern w:val="0"/>
          <w:sz w:val="20"/>
          <w:szCs w:val="20"/>
        </w:rPr>
        <w:t>SMZ</w:t>
      </w:r>
      <w:r w:rsidRPr="00F75A0E">
        <w:rPr>
          <w:rFonts w:ascii="Arial" w:hAnsi="Arial" w:cs="Arial" w:hint="eastAsia"/>
          <w:kern w:val="0"/>
          <w:sz w:val="20"/>
          <w:szCs w:val="20"/>
        </w:rPr>
        <w:t>和</w:t>
      </w:r>
      <w:r w:rsidRPr="00F75A0E">
        <w:rPr>
          <w:rFonts w:ascii="Arial" w:hAnsi="Arial" w:cs="Arial"/>
          <w:kern w:val="0"/>
          <w:sz w:val="20"/>
          <w:szCs w:val="20"/>
        </w:rPr>
        <w:t>TMP</w:t>
      </w:r>
      <w:r w:rsidRPr="00F75A0E">
        <w:rPr>
          <w:rFonts w:ascii="Arial" w:hAnsi="Arial" w:cs="Arial" w:hint="eastAsia"/>
          <w:kern w:val="0"/>
          <w:sz w:val="20"/>
          <w:szCs w:val="20"/>
        </w:rPr>
        <w:t>自胃肠道吸收完全，均可吸收给药量的</w:t>
      </w:r>
      <w:r w:rsidRPr="00F75A0E">
        <w:rPr>
          <w:rFonts w:ascii="Arial" w:hAnsi="Arial" w:cs="Arial"/>
          <w:kern w:val="0"/>
          <w:sz w:val="20"/>
          <w:szCs w:val="20"/>
        </w:rPr>
        <w:t>90%</w:t>
      </w:r>
      <w:r w:rsidRPr="00F75A0E">
        <w:rPr>
          <w:rFonts w:ascii="Arial" w:hAnsi="Arial" w:cs="Arial" w:hint="eastAsia"/>
          <w:kern w:val="0"/>
          <w:sz w:val="20"/>
          <w:szCs w:val="20"/>
        </w:rPr>
        <w:t>以上，于服药后</w:t>
      </w:r>
      <w:r w:rsidRPr="00F75A0E">
        <w:rPr>
          <w:rFonts w:ascii="Arial" w:hAnsi="Arial" w:cs="Arial"/>
          <w:kern w:val="0"/>
          <w:sz w:val="20"/>
          <w:szCs w:val="20"/>
        </w:rPr>
        <w:t>1-4</w:t>
      </w:r>
      <w:r w:rsidRPr="00F75A0E">
        <w:rPr>
          <w:rFonts w:ascii="Arial" w:hAnsi="Arial" w:cs="Arial" w:hint="eastAsia"/>
          <w:kern w:val="0"/>
          <w:sz w:val="20"/>
          <w:szCs w:val="20"/>
        </w:rPr>
        <w:t>小时到达血药峰浓度</w:t>
      </w:r>
      <w:r w:rsidRPr="00F75A0E">
        <w:rPr>
          <w:rFonts w:ascii="Arial" w:hAnsi="Arial" w:cs="Arial"/>
          <w:kern w:val="0"/>
          <w:sz w:val="20"/>
          <w:szCs w:val="20"/>
        </w:rPr>
        <w:t>(C</w:t>
      </w:r>
      <w:r w:rsidRPr="00F75A0E">
        <w:rPr>
          <w:rFonts w:ascii="Arial" w:hAnsi="Arial" w:cs="Arial"/>
          <w:kern w:val="0"/>
          <w:sz w:val="20"/>
          <w:szCs w:val="20"/>
          <w:vertAlign w:val="subscript"/>
        </w:rPr>
        <w:t>max</w:t>
      </w:r>
      <w:r w:rsidRPr="00F75A0E">
        <w:rPr>
          <w:rFonts w:ascii="Arial" w:hAnsi="Arial" w:cs="Arial"/>
          <w:kern w:val="0"/>
          <w:sz w:val="20"/>
          <w:szCs w:val="20"/>
        </w:rPr>
        <w:t>)</w:t>
      </w:r>
      <w:r w:rsidRPr="00F75A0E">
        <w:rPr>
          <w:rFonts w:ascii="Arial" w:hAnsi="Arial" w:cs="Arial" w:hint="eastAsia"/>
          <w:kern w:val="0"/>
          <w:sz w:val="20"/>
          <w:szCs w:val="20"/>
        </w:rPr>
        <w:t>。口服或注射吸收后</w:t>
      </w:r>
      <w:r w:rsidRPr="00F75A0E">
        <w:rPr>
          <w:rFonts w:ascii="Arial" w:hAnsi="Arial" w:cs="Arial"/>
          <w:kern w:val="0"/>
          <w:sz w:val="20"/>
          <w:szCs w:val="20"/>
        </w:rPr>
        <w:t>SMZ</w:t>
      </w:r>
      <w:r w:rsidRPr="00F75A0E">
        <w:rPr>
          <w:rFonts w:ascii="Arial" w:hAnsi="Arial" w:cs="Arial" w:hint="eastAsia"/>
          <w:kern w:val="0"/>
          <w:sz w:val="20"/>
          <w:szCs w:val="20"/>
        </w:rPr>
        <w:t>和</w:t>
      </w:r>
      <w:r w:rsidRPr="00F75A0E">
        <w:rPr>
          <w:rFonts w:ascii="Arial" w:hAnsi="Arial" w:cs="Arial"/>
          <w:kern w:val="0"/>
          <w:sz w:val="20"/>
          <w:szCs w:val="20"/>
        </w:rPr>
        <w:t>TMP</w:t>
      </w:r>
      <w:r w:rsidRPr="00F75A0E">
        <w:rPr>
          <w:rFonts w:ascii="Arial" w:hAnsi="Arial" w:cs="Arial" w:hint="eastAsia"/>
          <w:kern w:val="0"/>
          <w:sz w:val="20"/>
          <w:szCs w:val="20"/>
        </w:rPr>
        <w:t>均可广泛分布至痰液、中耳液、阴道分泌物等全身组织和体液中。本药可穿透血</w:t>
      </w:r>
      <w:r w:rsidRPr="00F75A0E">
        <w:rPr>
          <w:rFonts w:ascii="Arial" w:hAnsi="Arial" w:cs="Arial"/>
          <w:kern w:val="0"/>
          <w:sz w:val="20"/>
          <w:szCs w:val="20"/>
        </w:rPr>
        <w:t>-</w:t>
      </w:r>
      <w:r w:rsidRPr="00F75A0E">
        <w:rPr>
          <w:rFonts w:ascii="Arial" w:hAnsi="Arial" w:cs="Arial" w:hint="eastAsia"/>
          <w:kern w:val="0"/>
          <w:sz w:val="20"/>
          <w:szCs w:val="20"/>
        </w:rPr>
        <w:t>脑屏障，达到治疗浓度，也可穿过胎盘屏障，进入胎儿血循环，并可随乳汁排泄。</w:t>
      </w:r>
      <w:r w:rsidRPr="00F75A0E">
        <w:rPr>
          <w:rFonts w:ascii="Arial" w:hAnsi="Arial" w:cs="Arial"/>
          <w:kern w:val="0"/>
          <w:sz w:val="20"/>
          <w:szCs w:val="20"/>
        </w:rPr>
        <w:t>SMZ</w:t>
      </w:r>
      <w:r w:rsidRPr="00F75A0E">
        <w:rPr>
          <w:rFonts w:ascii="Arial" w:hAnsi="Arial" w:cs="Arial" w:hint="eastAsia"/>
          <w:kern w:val="0"/>
          <w:sz w:val="20"/>
          <w:szCs w:val="20"/>
        </w:rPr>
        <w:t>和</w:t>
      </w:r>
      <w:r w:rsidRPr="00F75A0E">
        <w:rPr>
          <w:rFonts w:ascii="Arial" w:hAnsi="Arial" w:cs="Arial"/>
          <w:kern w:val="0"/>
          <w:sz w:val="20"/>
          <w:szCs w:val="20"/>
        </w:rPr>
        <w:t>TMP</w:t>
      </w:r>
      <w:r w:rsidRPr="00F75A0E">
        <w:rPr>
          <w:rFonts w:ascii="Arial" w:hAnsi="Arial" w:cs="Arial" w:hint="eastAsia"/>
          <w:kern w:val="0"/>
          <w:sz w:val="20"/>
          <w:szCs w:val="20"/>
        </w:rPr>
        <w:t>均主要自肾小球滤过和肾小管分泌，尿药浓度明显高于血药浓度。单剂口服给药后</w:t>
      </w:r>
      <w:r w:rsidRPr="00F75A0E">
        <w:rPr>
          <w:rFonts w:ascii="Arial" w:hAnsi="Arial" w:cs="Arial"/>
          <w:kern w:val="0"/>
          <w:sz w:val="20"/>
          <w:szCs w:val="20"/>
        </w:rPr>
        <w:t>0-72</w:t>
      </w:r>
      <w:r w:rsidRPr="00F75A0E">
        <w:rPr>
          <w:rFonts w:ascii="Arial" w:hAnsi="Arial" w:cs="Arial" w:hint="eastAsia"/>
          <w:kern w:val="0"/>
          <w:sz w:val="20"/>
          <w:szCs w:val="20"/>
        </w:rPr>
        <w:t>小时内随尿排出</w:t>
      </w:r>
      <w:r w:rsidRPr="00F75A0E">
        <w:rPr>
          <w:rFonts w:ascii="Arial" w:hAnsi="Arial" w:cs="Arial"/>
          <w:kern w:val="0"/>
          <w:sz w:val="20"/>
          <w:szCs w:val="20"/>
        </w:rPr>
        <w:t>SMZ</w:t>
      </w:r>
      <w:r w:rsidRPr="00F75A0E">
        <w:rPr>
          <w:rFonts w:ascii="Arial" w:hAnsi="Arial" w:cs="Arial" w:hint="eastAsia"/>
          <w:kern w:val="0"/>
          <w:sz w:val="20"/>
          <w:szCs w:val="20"/>
        </w:rPr>
        <w:t>总量的</w:t>
      </w:r>
      <w:r w:rsidRPr="00F75A0E">
        <w:rPr>
          <w:rFonts w:ascii="Arial" w:hAnsi="Arial" w:cs="Arial"/>
          <w:kern w:val="0"/>
          <w:sz w:val="20"/>
          <w:szCs w:val="20"/>
        </w:rPr>
        <w:t>84.5%</w:t>
      </w:r>
      <w:r w:rsidRPr="00F75A0E">
        <w:rPr>
          <w:rFonts w:ascii="Arial" w:hAnsi="Arial" w:cs="Arial" w:hint="eastAsia"/>
          <w:kern w:val="0"/>
          <w:sz w:val="20"/>
          <w:szCs w:val="20"/>
        </w:rPr>
        <w:t>，其中</w:t>
      </w:r>
      <w:r w:rsidRPr="00F75A0E">
        <w:rPr>
          <w:rFonts w:ascii="Arial" w:hAnsi="Arial" w:cs="Arial"/>
          <w:kern w:val="0"/>
          <w:sz w:val="20"/>
          <w:szCs w:val="20"/>
        </w:rPr>
        <w:t>30%</w:t>
      </w:r>
      <w:r w:rsidRPr="00F75A0E">
        <w:rPr>
          <w:rFonts w:ascii="Arial" w:hAnsi="Arial" w:cs="Arial" w:hint="eastAsia"/>
          <w:kern w:val="0"/>
          <w:sz w:val="20"/>
          <w:szCs w:val="20"/>
        </w:rPr>
        <w:t>为包括代谢物在内的游离磺胺；</w:t>
      </w:r>
      <w:r w:rsidRPr="00F75A0E">
        <w:rPr>
          <w:rFonts w:ascii="Arial" w:hAnsi="Arial" w:cs="Arial"/>
          <w:kern w:val="0"/>
          <w:sz w:val="20"/>
          <w:szCs w:val="20"/>
        </w:rPr>
        <w:t>TMP</w:t>
      </w:r>
      <w:r w:rsidRPr="00F75A0E">
        <w:rPr>
          <w:rFonts w:ascii="Arial" w:hAnsi="Arial" w:cs="Arial" w:hint="eastAsia"/>
          <w:kern w:val="0"/>
          <w:sz w:val="20"/>
          <w:szCs w:val="20"/>
        </w:rPr>
        <w:t>以游离药物形式排出</w:t>
      </w:r>
      <w:r w:rsidRPr="00F75A0E">
        <w:rPr>
          <w:rFonts w:ascii="Arial" w:hAnsi="Arial" w:cs="Arial"/>
          <w:kern w:val="0"/>
          <w:sz w:val="20"/>
          <w:szCs w:val="20"/>
        </w:rPr>
        <w:t>66.8%</w:t>
      </w:r>
      <w:r w:rsidRPr="00F75A0E">
        <w:rPr>
          <w:rFonts w:ascii="Arial" w:hAnsi="Arial" w:cs="Arial" w:hint="eastAsia"/>
          <w:kern w:val="0"/>
          <w:sz w:val="20"/>
          <w:szCs w:val="20"/>
        </w:rPr>
        <w:t>。</w:t>
      </w:r>
      <w:r w:rsidRPr="00F75A0E">
        <w:rPr>
          <w:rFonts w:ascii="Arial" w:hAnsi="Arial" w:cs="Arial"/>
          <w:kern w:val="0"/>
          <w:sz w:val="20"/>
          <w:szCs w:val="20"/>
        </w:rPr>
        <w:t>SMZ</w:t>
      </w:r>
      <w:r w:rsidRPr="00F75A0E">
        <w:rPr>
          <w:rFonts w:ascii="Arial" w:hAnsi="Arial" w:cs="Arial" w:hint="eastAsia"/>
          <w:kern w:val="0"/>
          <w:sz w:val="20"/>
          <w:szCs w:val="20"/>
        </w:rPr>
        <w:t>和</w:t>
      </w:r>
      <w:r w:rsidRPr="00F75A0E">
        <w:rPr>
          <w:rFonts w:ascii="Arial" w:hAnsi="Arial" w:cs="Arial"/>
          <w:kern w:val="0"/>
          <w:sz w:val="20"/>
          <w:szCs w:val="20"/>
        </w:rPr>
        <w:t>TMP</w:t>
      </w:r>
      <w:r w:rsidRPr="00F75A0E">
        <w:rPr>
          <w:rFonts w:ascii="Arial" w:hAnsi="Arial" w:cs="Arial" w:hint="eastAsia"/>
          <w:kern w:val="0"/>
          <w:sz w:val="20"/>
          <w:szCs w:val="20"/>
        </w:rPr>
        <w:t>两药的排泄过程互不影响。</w:t>
      </w:r>
      <w:r w:rsidRPr="00F75A0E">
        <w:rPr>
          <w:rFonts w:ascii="Arial" w:hAnsi="Arial" w:cs="Arial"/>
          <w:kern w:val="0"/>
          <w:sz w:val="20"/>
          <w:szCs w:val="20"/>
        </w:rPr>
        <w:t>SMZ</w:t>
      </w:r>
      <w:r w:rsidRPr="00F75A0E">
        <w:rPr>
          <w:rFonts w:ascii="Arial" w:hAnsi="Arial" w:cs="Arial" w:hint="eastAsia"/>
          <w:kern w:val="0"/>
          <w:sz w:val="20"/>
          <w:szCs w:val="20"/>
        </w:rPr>
        <w:t>和</w:t>
      </w:r>
      <w:r w:rsidRPr="00F75A0E">
        <w:rPr>
          <w:rFonts w:ascii="Arial" w:hAnsi="Arial" w:cs="Arial"/>
          <w:kern w:val="0"/>
          <w:sz w:val="20"/>
          <w:szCs w:val="20"/>
        </w:rPr>
        <w:t>TMP</w:t>
      </w:r>
      <w:r w:rsidRPr="00F75A0E">
        <w:rPr>
          <w:rFonts w:ascii="Arial" w:hAnsi="Arial" w:cs="Arial" w:hint="eastAsia"/>
          <w:kern w:val="0"/>
          <w:sz w:val="20"/>
          <w:szCs w:val="20"/>
        </w:rPr>
        <w:t>的血消除半衰期分别为</w:t>
      </w:r>
      <w:r w:rsidRPr="00F75A0E">
        <w:rPr>
          <w:rFonts w:ascii="Arial" w:hAnsi="Arial" w:cs="Arial"/>
          <w:kern w:val="0"/>
          <w:sz w:val="20"/>
          <w:szCs w:val="20"/>
        </w:rPr>
        <w:t>10</w:t>
      </w:r>
      <w:r w:rsidRPr="00F75A0E">
        <w:rPr>
          <w:rFonts w:ascii="Arial" w:hAnsi="Arial" w:cs="Arial" w:hint="eastAsia"/>
          <w:kern w:val="0"/>
          <w:sz w:val="20"/>
          <w:szCs w:val="20"/>
        </w:rPr>
        <w:t>小时和</w:t>
      </w:r>
      <w:r w:rsidRPr="00F75A0E">
        <w:rPr>
          <w:rFonts w:ascii="Arial" w:hAnsi="Arial" w:cs="Arial"/>
          <w:kern w:val="0"/>
          <w:sz w:val="20"/>
          <w:szCs w:val="20"/>
        </w:rPr>
        <w:t>8-10</w:t>
      </w:r>
      <w:r w:rsidRPr="00F75A0E">
        <w:rPr>
          <w:rFonts w:ascii="Arial" w:hAnsi="Arial" w:cs="Arial" w:hint="eastAsia"/>
          <w:kern w:val="0"/>
          <w:sz w:val="20"/>
          <w:szCs w:val="20"/>
        </w:rPr>
        <w:t>小时，肾功能减退者半衰期延长。</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【制剂与规格】</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复方磺胺甲噁唑片</w:t>
      </w:r>
      <w:r w:rsidRPr="00F75A0E">
        <w:rPr>
          <w:rFonts w:ascii="Arial" w:hAnsi="Arial" w:cs="Arial"/>
          <w:kern w:val="0"/>
          <w:sz w:val="20"/>
          <w:szCs w:val="20"/>
        </w:rPr>
        <w:t xml:space="preserve">  </w:t>
      </w:r>
      <w:r w:rsidRPr="00F75A0E">
        <w:rPr>
          <w:rFonts w:ascii="Arial" w:hAnsi="Arial" w:cs="Arial" w:hint="eastAsia"/>
          <w:kern w:val="0"/>
          <w:sz w:val="20"/>
          <w:szCs w:val="20"/>
        </w:rPr>
        <w:t>每片含</w:t>
      </w:r>
      <w:r w:rsidRPr="00F75A0E">
        <w:rPr>
          <w:rFonts w:ascii="Arial" w:hAnsi="Arial" w:cs="Arial"/>
          <w:kern w:val="0"/>
          <w:sz w:val="20"/>
          <w:szCs w:val="20"/>
        </w:rPr>
        <w:t>SMZ 400mg</w:t>
      </w:r>
      <w:r w:rsidRPr="00F75A0E">
        <w:rPr>
          <w:rFonts w:ascii="Arial" w:hAnsi="Arial" w:cs="Arial" w:hint="eastAsia"/>
          <w:kern w:val="0"/>
          <w:sz w:val="20"/>
          <w:szCs w:val="20"/>
        </w:rPr>
        <w:t>、</w:t>
      </w:r>
      <w:r w:rsidRPr="00F75A0E">
        <w:rPr>
          <w:rFonts w:ascii="Arial" w:hAnsi="Arial" w:cs="Arial"/>
          <w:kern w:val="0"/>
          <w:sz w:val="20"/>
          <w:szCs w:val="20"/>
        </w:rPr>
        <w:t>TMP 80mg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复方磺胺甲噁唑分散片</w:t>
      </w:r>
      <w:r w:rsidRPr="00F75A0E">
        <w:rPr>
          <w:rFonts w:ascii="Arial" w:hAnsi="Arial" w:cs="Arial"/>
          <w:kern w:val="0"/>
          <w:sz w:val="20"/>
          <w:szCs w:val="20"/>
        </w:rPr>
        <w:t xml:space="preserve">  </w:t>
      </w:r>
      <w:r w:rsidRPr="00F75A0E">
        <w:rPr>
          <w:rFonts w:ascii="Arial" w:hAnsi="Arial" w:cs="Arial" w:hint="eastAsia"/>
          <w:kern w:val="0"/>
          <w:sz w:val="20"/>
          <w:szCs w:val="20"/>
        </w:rPr>
        <w:t>每片含</w:t>
      </w:r>
      <w:r w:rsidRPr="00F75A0E">
        <w:rPr>
          <w:rFonts w:ascii="Arial" w:hAnsi="Arial" w:cs="Arial"/>
          <w:kern w:val="0"/>
          <w:sz w:val="20"/>
          <w:szCs w:val="20"/>
        </w:rPr>
        <w:t>SMZ 400mg</w:t>
      </w:r>
      <w:r w:rsidRPr="00F75A0E">
        <w:rPr>
          <w:rFonts w:ascii="Arial" w:hAnsi="Arial" w:cs="Arial" w:hint="eastAsia"/>
          <w:kern w:val="0"/>
          <w:sz w:val="20"/>
          <w:szCs w:val="20"/>
        </w:rPr>
        <w:t>、</w:t>
      </w:r>
      <w:r w:rsidRPr="00F75A0E">
        <w:rPr>
          <w:rFonts w:ascii="Arial" w:hAnsi="Arial" w:cs="Arial"/>
          <w:kern w:val="0"/>
          <w:sz w:val="20"/>
          <w:szCs w:val="20"/>
        </w:rPr>
        <w:t>TMP 80mg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复方磺胺甲噁唑胶囊</w:t>
      </w:r>
      <w:r w:rsidRPr="00F75A0E">
        <w:rPr>
          <w:rFonts w:ascii="Arial" w:hAnsi="Arial" w:cs="Arial"/>
          <w:kern w:val="0"/>
          <w:sz w:val="20"/>
          <w:szCs w:val="20"/>
        </w:rPr>
        <w:t xml:space="preserve">  </w:t>
      </w:r>
      <w:r w:rsidRPr="00F75A0E">
        <w:rPr>
          <w:rFonts w:ascii="Arial" w:hAnsi="Arial" w:cs="Arial" w:hint="eastAsia"/>
          <w:kern w:val="0"/>
          <w:sz w:val="20"/>
          <w:szCs w:val="20"/>
        </w:rPr>
        <w:t>每粒含</w:t>
      </w:r>
      <w:r w:rsidRPr="00F75A0E">
        <w:rPr>
          <w:rFonts w:ascii="Arial" w:hAnsi="Arial" w:cs="Arial"/>
          <w:kern w:val="0"/>
          <w:sz w:val="20"/>
          <w:szCs w:val="20"/>
        </w:rPr>
        <w:t>SMZ 200mg</w:t>
      </w:r>
      <w:r w:rsidRPr="00F75A0E">
        <w:rPr>
          <w:rFonts w:ascii="Arial" w:hAnsi="Arial" w:cs="Arial" w:hint="eastAsia"/>
          <w:kern w:val="0"/>
          <w:sz w:val="20"/>
          <w:szCs w:val="20"/>
        </w:rPr>
        <w:t>、</w:t>
      </w:r>
      <w:r w:rsidRPr="00F75A0E">
        <w:rPr>
          <w:rFonts w:ascii="Arial" w:hAnsi="Arial" w:cs="Arial"/>
          <w:kern w:val="0"/>
          <w:sz w:val="20"/>
          <w:szCs w:val="20"/>
        </w:rPr>
        <w:t>TMP 40mg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复方磺胺甲噁唑颗粒</w:t>
      </w:r>
      <w:r w:rsidRPr="00F75A0E">
        <w:rPr>
          <w:rFonts w:ascii="Arial" w:hAnsi="Arial" w:cs="Arial"/>
          <w:kern w:val="0"/>
          <w:sz w:val="20"/>
          <w:szCs w:val="20"/>
        </w:rPr>
        <w:t xml:space="preserve">  </w:t>
      </w:r>
      <w:r w:rsidRPr="00F75A0E">
        <w:rPr>
          <w:rFonts w:ascii="Arial" w:hAnsi="Arial" w:cs="Arial" w:hint="eastAsia"/>
          <w:kern w:val="0"/>
          <w:sz w:val="20"/>
          <w:szCs w:val="20"/>
        </w:rPr>
        <w:t>每袋含</w:t>
      </w:r>
      <w:r w:rsidRPr="00F75A0E">
        <w:rPr>
          <w:rFonts w:ascii="Arial" w:hAnsi="Arial" w:cs="Arial"/>
          <w:kern w:val="0"/>
          <w:sz w:val="20"/>
          <w:szCs w:val="20"/>
        </w:rPr>
        <w:t>SMZ 800mg</w:t>
      </w:r>
      <w:r w:rsidRPr="00F75A0E">
        <w:rPr>
          <w:rFonts w:ascii="Arial" w:hAnsi="Arial" w:cs="Arial" w:hint="eastAsia"/>
          <w:kern w:val="0"/>
          <w:sz w:val="20"/>
          <w:szCs w:val="20"/>
        </w:rPr>
        <w:t>、</w:t>
      </w:r>
      <w:r w:rsidRPr="00F75A0E">
        <w:rPr>
          <w:rFonts w:ascii="Arial" w:hAnsi="Arial" w:cs="Arial"/>
          <w:kern w:val="0"/>
          <w:sz w:val="20"/>
          <w:szCs w:val="20"/>
        </w:rPr>
        <w:t>TMP 160mg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复方磺胺甲噁唑口服混悬液</w:t>
      </w:r>
      <w:r w:rsidRPr="00F75A0E">
        <w:rPr>
          <w:rFonts w:ascii="Arial" w:hAnsi="Arial" w:cs="Arial"/>
          <w:kern w:val="0"/>
          <w:sz w:val="20"/>
          <w:szCs w:val="20"/>
        </w:rPr>
        <w:t xml:space="preserve">  100ml(SMZ </w:t>
      </w:r>
      <w:smartTag w:uri="urn:schemas-microsoft-com:office:smarttags" w:element="chmetcnv">
        <w:smartTagPr>
          <w:attr w:name="TCSC" w:val="0"/>
          <w:attr w:name="NumberType" w:val="1"/>
          <w:attr w:name="Negative" w:val="False"/>
          <w:attr w:name="HasSpace" w:val="False"/>
          <w:attr w:name="SourceValue" w:val="4"/>
          <w:attr w:name="UnitName" w:val="g"/>
        </w:smartTagPr>
        <w:r w:rsidRPr="00F75A0E">
          <w:rPr>
            <w:rFonts w:ascii="Arial" w:hAnsi="Arial" w:cs="Arial"/>
            <w:kern w:val="0"/>
            <w:sz w:val="20"/>
            <w:szCs w:val="20"/>
          </w:rPr>
          <w:t>4g</w:t>
        </w:r>
      </w:smartTag>
      <w:r w:rsidRPr="00F75A0E">
        <w:rPr>
          <w:rFonts w:ascii="Arial" w:hAnsi="Arial" w:cs="Arial" w:hint="eastAsia"/>
          <w:kern w:val="0"/>
          <w:sz w:val="20"/>
          <w:szCs w:val="20"/>
        </w:rPr>
        <w:t>、</w:t>
      </w:r>
      <w:r w:rsidRPr="00F75A0E">
        <w:rPr>
          <w:rFonts w:ascii="Arial" w:hAnsi="Arial" w:cs="Arial"/>
          <w:kern w:val="0"/>
          <w:sz w:val="20"/>
          <w:szCs w:val="20"/>
        </w:rPr>
        <w:t xml:space="preserve">TMP </w:t>
      </w:r>
      <w:smartTag w:uri="urn:schemas-microsoft-com:office:smarttags" w:element="chmetcnv">
        <w:smartTagPr>
          <w:attr w:name="TCSC" w:val="0"/>
          <w:attr w:name="NumberType" w:val="1"/>
          <w:attr w:name="Negative" w:val="False"/>
          <w:attr w:name="HasSpace" w:val="False"/>
          <w:attr w:name="SourceValue" w:val=".8"/>
          <w:attr w:name="UnitName" w:val="g"/>
        </w:smartTagPr>
        <w:r w:rsidRPr="00F75A0E">
          <w:rPr>
            <w:rFonts w:ascii="Arial" w:hAnsi="Arial" w:cs="Arial"/>
            <w:kern w:val="0"/>
            <w:sz w:val="20"/>
            <w:szCs w:val="20"/>
          </w:rPr>
          <w:t>0.8g</w:t>
        </w:r>
      </w:smartTag>
      <w:r w:rsidRPr="00F75A0E">
        <w:rPr>
          <w:rFonts w:ascii="Arial" w:hAnsi="Arial" w:cs="Arial"/>
          <w:kern w:val="0"/>
          <w:sz w:val="20"/>
          <w:szCs w:val="20"/>
        </w:rPr>
        <w:t>)</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复方磺胺甲噁唑注射液</w:t>
      </w:r>
      <w:r w:rsidRPr="00F75A0E">
        <w:rPr>
          <w:rFonts w:ascii="Arial" w:hAnsi="Arial" w:cs="Arial"/>
          <w:kern w:val="0"/>
          <w:sz w:val="20"/>
          <w:szCs w:val="20"/>
        </w:rPr>
        <w:t xml:space="preserve">  2ml(SMZ 400mg</w:t>
      </w:r>
      <w:r w:rsidRPr="00F75A0E">
        <w:rPr>
          <w:rFonts w:ascii="Arial" w:hAnsi="Arial" w:cs="Arial" w:hint="eastAsia"/>
          <w:kern w:val="0"/>
          <w:sz w:val="20"/>
          <w:szCs w:val="20"/>
        </w:rPr>
        <w:t>、</w:t>
      </w:r>
      <w:r w:rsidRPr="00F75A0E">
        <w:rPr>
          <w:rFonts w:ascii="Arial" w:hAnsi="Arial" w:cs="Arial"/>
          <w:kern w:val="0"/>
          <w:sz w:val="20"/>
          <w:szCs w:val="20"/>
        </w:rPr>
        <w:t>TMP 80mg)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小儿复方磺胺甲噁唑片</w:t>
      </w:r>
      <w:r w:rsidRPr="00F75A0E">
        <w:rPr>
          <w:rFonts w:ascii="Arial" w:hAnsi="Arial" w:cs="Arial"/>
          <w:kern w:val="0"/>
          <w:sz w:val="20"/>
          <w:szCs w:val="20"/>
        </w:rPr>
        <w:t xml:space="preserve">  </w:t>
      </w:r>
      <w:r w:rsidRPr="00F75A0E">
        <w:rPr>
          <w:rFonts w:ascii="Arial" w:hAnsi="Arial" w:cs="Arial" w:hint="eastAsia"/>
          <w:kern w:val="0"/>
          <w:sz w:val="20"/>
          <w:szCs w:val="20"/>
        </w:rPr>
        <w:t>每片含</w:t>
      </w:r>
      <w:r w:rsidRPr="00F75A0E">
        <w:rPr>
          <w:rFonts w:ascii="Arial" w:hAnsi="Arial" w:cs="Arial"/>
          <w:kern w:val="0"/>
          <w:sz w:val="20"/>
          <w:szCs w:val="20"/>
        </w:rPr>
        <w:t>SMZ 100mg</w:t>
      </w:r>
      <w:r w:rsidRPr="00F75A0E">
        <w:rPr>
          <w:rFonts w:ascii="Arial" w:hAnsi="Arial" w:cs="Arial" w:hint="eastAsia"/>
          <w:kern w:val="0"/>
          <w:sz w:val="20"/>
          <w:szCs w:val="20"/>
        </w:rPr>
        <w:t>、</w:t>
      </w:r>
      <w:r w:rsidRPr="00F75A0E">
        <w:rPr>
          <w:rFonts w:ascii="Arial" w:hAnsi="Arial" w:cs="Arial"/>
          <w:kern w:val="0"/>
          <w:sz w:val="20"/>
          <w:szCs w:val="20"/>
        </w:rPr>
        <w:t>TMP 20mg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小儿复方磺胺甲噁唑分散片</w:t>
      </w:r>
      <w:r w:rsidRPr="00F75A0E">
        <w:rPr>
          <w:rFonts w:ascii="Arial" w:hAnsi="Arial" w:cs="Arial"/>
          <w:kern w:val="0"/>
          <w:sz w:val="20"/>
          <w:szCs w:val="20"/>
        </w:rPr>
        <w:t xml:space="preserve">  </w:t>
      </w:r>
      <w:r w:rsidRPr="00F75A0E">
        <w:rPr>
          <w:rFonts w:ascii="Arial" w:hAnsi="Arial" w:cs="Arial" w:hint="eastAsia"/>
          <w:kern w:val="0"/>
          <w:sz w:val="20"/>
          <w:szCs w:val="20"/>
        </w:rPr>
        <w:t>每片含</w:t>
      </w:r>
      <w:r w:rsidRPr="00F75A0E">
        <w:rPr>
          <w:rFonts w:ascii="Arial" w:hAnsi="Arial" w:cs="Arial"/>
          <w:kern w:val="0"/>
          <w:sz w:val="20"/>
          <w:szCs w:val="20"/>
        </w:rPr>
        <w:t>SMZ 100mg</w:t>
      </w:r>
      <w:r w:rsidRPr="00F75A0E">
        <w:rPr>
          <w:rFonts w:ascii="Arial" w:hAnsi="Arial" w:cs="Arial" w:hint="eastAsia"/>
          <w:kern w:val="0"/>
          <w:sz w:val="20"/>
          <w:szCs w:val="20"/>
        </w:rPr>
        <w:t>、</w:t>
      </w:r>
      <w:r w:rsidRPr="00F75A0E">
        <w:rPr>
          <w:rFonts w:ascii="Arial" w:hAnsi="Arial" w:cs="Arial"/>
          <w:kern w:val="0"/>
          <w:sz w:val="20"/>
          <w:szCs w:val="20"/>
        </w:rPr>
        <w:t>TMP 20mg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小儿复方磺胺甲噁唑颗粒</w:t>
      </w:r>
      <w:r w:rsidRPr="00F75A0E">
        <w:rPr>
          <w:rFonts w:ascii="Arial" w:hAnsi="Arial" w:cs="Arial"/>
          <w:kern w:val="0"/>
          <w:sz w:val="20"/>
          <w:szCs w:val="20"/>
        </w:rPr>
        <w:t xml:space="preserve">  </w:t>
      </w:r>
      <w:r w:rsidRPr="00F75A0E">
        <w:rPr>
          <w:rFonts w:ascii="Arial" w:hAnsi="Arial" w:cs="Arial" w:hint="eastAsia"/>
          <w:kern w:val="0"/>
          <w:sz w:val="20"/>
          <w:szCs w:val="20"/>
        </w:rPr>
        <w:t>每袋含</w:t>
      </w:r>
      <w:r w:rsidRPr="00F75A0E">
        <w:rPr>
          <w:rFonts w:ascii="Arial" w:hAnsi="Arial" w:cs="Arial"/>
          <w:kern w:val="0"/>
          <w:sz w:val="20"/>
          <w:szCs w:val="20"/>
        </w:rPr>
        <w:t>SMZ 100mg</w:t>
      </w:r>
      <w:r w:rsidRPr="00F75A0E">
        <w:rPr>
          <w:rFonts w:ascii="Arial" w:hAnsi="Arial" w:cs="Arial" w:hint="eastAsia"/>
          <w:kern w:val="0"/>
          <w:sz w:val="20"/>
          <w:szCs w:val="20"/>
        </w:rPr>
        <w:t>、</w:t>
      </w:r>
      <w:r w:rsidRPr="00F75A0E">
        <w:rPr>
          <w:rFonts w:ascii="Arial" w:hAnsi="Arial" w:cs="Arial"/>
          <w:kern w:val="0"/>
          <w:sz w:val="20"/>
          <w:szCs w:val="20"/>
        </w:rPr>
        <w:t>TMP 20mg</w:t>
      </w:r>
      <w:r w:rsidRPr="00F75A0E">
        <w:rPr>
          <w:rFonts w:ascii="Arial" w:hAnsi="Arial" w:cs="Arial" w:hint="eastAsia"/>
          <w:kern w:val="0"/>
          <w:sz w:val="20"/>
          <w:szCs w:val="20"/>
        </w:rPr>
        <w:t>。</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b/>
          <w:bCs/>
          <w:kern w:val="0"/>
          <w:sz w:val="20"/>
          <w:szCs w:val="20"/>
        </w:rPr>
        <w:t>【贮藏】</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片剂：遮光，密封保存。</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分散片：遮光，密封保存。</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胶囊：遮光，密封保存。</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颗粒：遮光，密封保存。</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口服混悬液：遮光，密封保存。</w:t>
      </w:r>
    </w:p>
    <w:p w:rsidR="00FD7A46" w:rsidRPr="00F75A0E" w:rsidRDefault="00FD7A46" w:rsidP="00F75A0E">
      <w:pPr>
        <w:widowControl/>
        <w:spacing w:before="150" w:after="150" w:line="336" w:lineRule="auto"/>
        <w:jc w:val="left"/>
        <w:rPr>
          <w:rFonts w:ascii="Arial" w:hAnsi="Arial" w:cs="Arial"/>
          <w:kern w:val="0"/>
          <w:sz w:val="20"/>
          <w:szCs w:val="20"/>
        </w:rPr>
      </w:pPr>
      <w:r w:rsidRPr="00F75A0E">
        <w:rPr>
          <w:rFonts w:ascii="Arial" w:hAnsi="Arial" w:cs="Arial" w:hint="eastAsia"/>
          <w:kern w:val="0"/>
          <w:sz w:val="20"/>
          <w:szCs w:val="20"/>
        </w:rPr>
        <w:t>注射液：遮光，密封保存。</w:t>
      </w:r>
    </w:p>
    <w:p w:rsidR="00FD7A46" w:rsidRPr="00F75A0E" w:rsidRDefault="00FD7A46" w:rsidP="00F75A0E">
      <w:pPr>
        <w:widowControl/>
        <w:jc w:val="left"/>
        <w:rPr>
          <w:rFonts w:ascii="Arial" w:hAnsi="Arial" w:cs="Arial"/>
          <w:kern w:val="0"/>
          <w:sz w:val="20"/>
          <w:szCs w:val="20"/>
        </w:rPr>
      </w:pPr>
    </w:p>
    <w:p w:rsidR="00FD7A46" w:rsidRDefault="00FD7A46"/>
    <w:sectPr w:rsidR="00FD7A46" w:rsidSect="00234F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4B83"/>
    <w:rsid w:val="00234F29"/>
    <w:rsid w:val="003E4B83"/>
    <w:rsid w:val="0048715B"/>
    <w:rsid w:val="004F3A59"/>
    <w:rsid w:val="00792049"/>
    <w:rsid w:val="007A24D8"/>
    <w:rsid w:val="00A0461D"/>
    <w:rsid w:val="00B22AE8"/>
    <w:rsid w:val="00D93C89"/>
    <w:rsid w:val="00DD7975"/>
    <w:rsid w:val="00F75A0E"/>
    <w:rsid w:val="00FD7A4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F29"/>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 w:type="character" w:customStyle="1" w:styleId="h12">
    <w:name w:val="h12"/>
    <w:basedOn w:val="DefaultParagraphFont"/>
    <w:uiPriority w:val="99"/>
    <w:rsid w:val="00F75A0E"/>
    <w:rPr>
      <w:rFonts w:cs="Times New Roman"/>
      <w:b/>
      <w:bCs/>
    </w:rPr>
  </w:style>
  <w:style w:type="character" w:customStyle="1" w:styleId="nowrap1">
    <w:name w:val="nowrap1"/>
    <w:basedOn w:val="DefaultParagraphFont"/>
    <w:uiPriority w:val="99"/>
    <w:rsid w:val="00F75A0E"/>
    <w:rPr>
      <w:rFonts w:cs="Times New Roman"/>
    </w:rPr>
  </w:style>
  <w:style w:type="character" w:customStyle="1" w:styleId="h22">
    <w:name w:val="h22"/>
    <w:basedOn w:val="DefaultParagraphFont"/>
    <w:uiPriority w:val="99"/>
    <w:rsid w:val="00F75A0E"/>
    <w:rPr>
      <w:rFonts w:cs="Times New Roman"/>
      <w:b/>
      <w:bCs/>
    </w:rPr>
  </w:style>
</w:styles>
</file>

<file path=word/webSettings.xml><?xml version="1.0" encoding="utf-8"?>
<w:webSettings xmlns:r="http://schemas.openxmlformats.org/officeDocument/2006/relationships" xmlns:w="http://schemas.openxmlformats.org/wordprocessingml/2006/main">
  <w:divs>
    <w:div w:id="225914209">
      <w:marLeft w:val="0"/>
      <w:marRight w:val="0"/>
      <w:marTop w:val="0"/>
      <w:marBottom w:val="0"/>
      <w:divBdr>
        <w:top w:val="none" w:sz="0" w:space="0" w:color="auto"/>
        <w:left w:val="none" w:sz="0" w:space="0" w:color="auto"/>
        <w:bottom w:val="none" w:sz="0" w:space="0" w:color="auto"/>
        <w:right w:val="none" w:sz="0" w:space="0" w:color="auto"/>
      </w:divBdr>
      <w:divsChild>
        <w:div w:id="225914205">
          <w:marLeft w:val="0"/>
          <w:marRight w:val="0"/>
          <w:marTop w:val="0"/>
          <w:marBottom w:val="0"/>
          <w:divBdr>
            <w:top w:val="none" w:sz="0" w:space="0" w:color="auto"/>
            <w:left w:val="none" w:sz="0" w:space="0" w:color="auto"/>
            <w:bottom w:val="none" w:sz="0" w:space="0" w:color="auto"/>
            <w:right w:val="none" w:sz="0" w:space="0" w:color="auto"/>
          </w:divBdr>
          <w:divsChild>
            <w:div w:id="225914206">
              <w:marLeft w:val="0"/>
              <w:marRight w:val="0"/>
              <w:marTop w:val="0"/>
              <w:marBottom w:val="0"/>
              <w:divBdr>
                <w:top w:val="none" w:sz="0" w:space="0" w:color="auto"/>
                <w:left w:val="none" w:sz="0" w:space="0" w:color="auto"/>
                <w:bottom w:val="none" w:sz="0" w:space="0" w:color="auto"/>
                <w:right w:val="none" w:sz="0" w:space="0" w:color="auto"/>
              </w:divBdr>
              <w:divsChild>
                <w:div w:id="225914210">
                  <w:marLeft w:val="450"/>
                  <w:marRight w:val="900"/>
                  <w:marTop w:val="450"/>
                  <w:marBottom w:val="450"/>
                  <w:divBdr>
                    <w:top w:val="none" w:sz="0" w:space="0" w:color="auto"/>
                    <w:left w:val="none" w:sz="0" w:space="0" w:color="auto"/>
                    <w:bottom w:val="none" w:sz="0" w:space="0" w:color="auto"/>
                    <w:right w:val="none" w:sz="0" w:space="0" w:color="auto"/>
                  </w:divBdr>
                  <w:divsChild>
                    <w:div w:id="225914207">
                      <w:marLeft w:val="0"/>
                      <w:marRight w:val="0"/>
                      <w:marTop w:val="0"/>
                      <w:marBottom w:val="0"/>
                      <w:divBdr>
                        <w:top w:val="none" w:sz="0" w:space="0" w:color="auto"/>
                        <w:left w:val="none" w:sz="0" w:space="0" w:color="auto"/>
                        <w:bottom w:val="none" w:sz="0" w:space="0" w:color="auto"/>
                        <w:right w:val="none" w:sz="0" w:space="0" w:color="auto"/>
                      </w:divBdr>
                    </w:div>
                    <w:div w:id="225914208">
                      <w:marLeft w:val="0"/>
                      <w:marRight w:val="0"/>
                      <w:marTop w:val="480"/>
                      <w:marBottom w:val="480"/>
                      <w:divBdr>
                        <w:top w:val="none" w:sz="0" w:space="0" w:color="auto"/>
                        <w:left w:val="none" w:sz="0" w:space="0" w:color="auto"/>
                        <w:bottom w:val="none" w:sz="0" w:space="0" w:color="auto"/>
                        <w:right w:val="none" w:sz="0" w:space="0" w:color="auto"/>
                      </w:divBdr>
                    </w:div>
                    <w:div w:id="225914211">
                      <w:marLeft w:val="0"/>
                      <w:marRight w:val="0"/>
                      <w:marTop w:val="0"/>
                      <w:marBottom w:val="0"/>
                      <w:divBdr>
                        <w:top w:val="none" w:sz="0" w:space="0" w:color="auto"/>
                        <w:left w:val="none" w:sz="0" w:space="0" w:color="auto"/>
                        <w:bottom w:val="none" w:sz="0" w:space="0" w:color="auto"/>
                        <w:right w:val="none" w:sz="0" w:space="0" w:color="auto"/>
                      </w:divBdr>
                      <w:divsChild>
                        <w:div w:id="225914212">
                          <w:marLeft w:val="0"/>
                          <w:marRight w:val="0"/>
                          <w:marTop w:val="0"/>
                          <w:marBottom w:val="0"/>
                          <w:divBdr>
                            <w:top w:val="none" w:sz="0" w:space="0" w:color="auto"/>
                            <w:left w:val="none" w:sz="0" w:space="0" w:color="auto"/>
                            <w:bottom w:val="none" w:sz="0" w:space="0" w:color="auto"/>
                            <w:right w:val="none" w:sz="0" w:space="0" w:color="auto"/>
                          </w:divBdr>
                        </w:div>
                      </w:divsChild>
                    </w:div>
                    <w:div w:id="225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1155</Words>
  <Characters>6586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2015-02-09T02:17:00Z</dcterms:created>
  <dcterms:modified xsi:type="dcterms:W3CDTF">2015-07-28T05:38:00Z</dcterms:modified>
</cp:coreProperties>
</file>