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5B" w:rsidRDefault="00C93B9D">
      <w:r w:rsidRPr="00C93B9D">
        <w:rPr>
          <w:rFonts w:ascii="Arial" w:eastAsia="宋体" w:hAnsi="Arial" w:cs="Arial"/>
          <w:b/>
          <w:bCs/>
          <w:kern w:val="0"/>
          <w:sz w:val="20"/>
          <w:szCs w:val="20"/>
        </w:rPr>
        <w:t>阿莫西林克拉维酸钾</w:t>
      </w:r>
      <w:r w:rsidR="00F61A3A">
        <w:rPr>
          <w:rFonts w:ascii="Arial" w:eastAsia="宋体" w:hAnsi="Arial" w:cs="Arial"/>
          <w:b/>
          <w:bCs/>
          <w:kern w:val="0"/>
          <w:sz w:val="20"/>
          <w:szCs w:val="20"/>
        </w:rPr>
        <w:t>&lt;br&gt;&lt;br&gt;</w:t>
      </w:r>
      <w:r w:rsidRPr="00C93B9D">
        <w:rPr>
          <w:rFonts w:ascii="Arial" w:eastAsia="宋体" w:hAnsi="Arial" w:cs="Arial"/>
          <w:kern w:val="0"/>
          <w:sz w:val="20"/>
          <w:szCs w:val="20"/>
        </w:rPr>
        <w:t>文章版本号：</w:t>
      </w:r>
      <w:r w:rsidRPr="00C93B9D">
        <w:rPr>
          <w:rFonts w:ascii="Arial" w:eastAsia="宋体" w:hAnsi="Arial" w:cs="Arial"/>
          <w:kern w:val="0"/>
          <w:sz w:val="20"/>
          <w:szCs w:val="20"/>
        </w:rPr>
        <w:t>3</w:t>
      </w:r>
      <w:r w:rsidR="00F61A3A">
        <w:rPr>
          <w:rFonts w:ascii="Arial" w:eastAsia="宋体" w:hAnsi="Arial" w:cs="Arial"/>
          <w:kern w:val="0"/>
          <w:sz w:val="20"/>
          <w:szCs w:val="20"/>
        </w:rPr>
        <w:t>&lt;br&gt;&lt;br&gt;</w:t>
      </w:r>
      <w:r w:rsidRPr="00C93B9D">
        <w:rPr>
          <w:rFonts w:ascii="Arial" w:eastAsia="宋体" w:hAnsi="Arial" w:cs="Arial"/>
          <w:kern w:val="0"/>
          <w:sz w:val="20"/>
          <w:szCs w:val="20"/>
        </w:rPr>
        <w:t>最后发布时间：</w:t>
      </w:r>
      <w:r w:rsidRPr="00C93B9D">
        <w:rPr>
          <w:rFonts w:ascii="Arial" w:eastAsia="宋体" w:hAnsi="Arial" w:cs="Arial"/>
          <w:kern w:val="0"/>
          <w:sz w:val="20"/>
          <w:szCs w:val="20"/>
        </w:rPr>
        <w:t>2014-5-15 9:14:11</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【药物名称】</w:t>
      </w:r>
      <w:r w:rsidR="00F61A3A">
        <w:rPr>
          <w:rFonts w:ascii="Arial" w:eastAsia="宋体" w:hAnsi="Arial" w:cs="Arial"/>
          <w:kern w:val="0"/>
          <w:sz w:val="20"/>
          <w:szCs w:val="20"/>
        </w:rPr>
        <w:t>&lt;br&gt;&lt;br&gt;</w:t>
      </w:r>
      <w:r w:rsidRPr="00C93B9D">
        <w:rPr>
          <w:rFonts w:ascii="Arial" w:eastAsia="宋体" w:hAnsi="Arial" w:cs="Arial"/>
          <w:kern w:val="0"/>
          <w:sz w:val="20"/>
          <w:szCs w:val="20"/>
        </w:rPr>
        <w:t>中文通用名称：阿莫西林克拉维酸钾</w:t>
      </w:r>
      <w:bookmarkStart w:id="0" w:name="_GoBack"/>
      <w:bookmarkEnd w:id="0"/>
      <w:r w:rsidR="00F61A3A">
        <w:rPr>
          <w:rFonts w:ascii="Arial" w:eastAsia="宋体" w:hAnsi="Arial" w:cs="Arial"/>
          <w:kern w:val="0"/>
          <w:sz w:val="20"/>
          <w:szCs w:val="20"/>
        </w:rPr>
        <w:t>&lt;br&gt;&lt;br&gt;</w:t>
      </w:r>
      <w:r w:rsidRPr="00C93B9D">
        <w:rPr>
          <w:rFonts w:ascii="Arial" w:eastAsia="宋体" w:hAnsi="Arial" w:cs="Arial"/>
          <w:kern w:val="0"/>
          <w:sz w:val="20"/>
          <w:szCs w:val="20"/>
        </w:rPr>
        <w:t>英文通用名称：</w:t>
      </w:r>
      <w:r w:rsidRPr="00C93B9D">
        <w:rPr>
          <w:rFonts w:ascii="Arial" w:eastAsia="宋体" w:hAnsi="Arial" w:cs="Arial"/>
          <w:kern w:val="0"/>
          <w:sz w:val="20"/>
          <w:szCs w:val="20"/>
        </w:rPr>
        <w:t>Amoxicillin and Clavulanate Potassium</w:t>
      </w:r>
      <w:r w:rsidR="00F61A3A">
        <w:rPr>
          <w:rFonts w:ascii="Arial" w:eastAsia="宋体" w:hAnsi="Arial" w:cs="Arial"/>
          <w:kern w:val="0"/>
          <w:sz w:val="20"/>
          <w:szCs w:val="20"/>
        </w:rPr>
        <w:t>&lt;br&gt;&lt;br&gt;</w:t>
      </w:r>
      <w:r w:rsidRPr="00C93B9D">
        <w:rPr>
          <w:rFonts w:ascii="Arial" w:eastAsia="宋体" w:hAnsi="Arial" w:cs="Arial"/>
          <w:kern w:val="0"/>
          <w:sz w:val="20"/>
          <w:szCs w:val="20"/>
        </w:rPr>
        <w:t>其他名称：阿莫克拉、阿莫维酸钾、阿莫西林棒酸盐、阿莫西林三水酸</w:t>
      </w:r>
      <w:r w:rsidRPr="00C93B9D">
        <w:rPr>
          <w:rFonts w:ascii="Arial" w:eastAsia="宋体" w:hAnsi="Arial" w:cs="Arial"/>
          <w:kern w:val="0"/>
          <w:sz w:val="20"/>
          <w:szCs w:val="20"/>
        </w:rPr>
        <w:t>/</w:t>
      </w:r>
      <w:r w:rsidRPr="00C93B9D">
        <w:rPr>
          <w:rFonts w:ascii="Arial" w:eastAsia="宋体" w:hAnsi="Arial" w:cs="Arial"/>
          <w:kern w:val="0"/>
          <w:sz w:val="20"/>
          <w:szCs w:val="20"/>
        </w:rPr>
        <w:t>克拉维酸钾、阿漠平、艾克儿、安克、安美汀、安奇、奥格门汀、奥先、棒林、比奇尔、必百欣、毕林、博美欣、超青、达衡、复方阿莫西林、复方羟氨苄青霉素、海夫佳、健澳、今利辰、金力舒、巨泰、君尔清、抗之霸、克瑞兰、铿锵、铿镪、力丁沙、灵胜再林、洛得、诺可、强化羟氨苄青霉素、强力阿莫仙、羟氨苄青霉素</w:t>
      </w:r>
      <w:r w:rsidRPr="00C93B9D">
        <w:rPr>
          <w:rFonts w:ascii="Arial" w:eastAsia="宋体" w:hAnsi="Arial" w:cs="Arial"/>
          <w:kern w:val="0"/>
          <w:sz w:val="20"/>
          <w:szCs w:val="20"/>
        </w:rPr>
        <w:t>/</w:t>
      </w:r>
      <w:r w:rsidRPr="00C93B9D">
        <w:rPr>
          <w:rFonts w:ascii="Arial" w:eastAsia="宋体" w:hAnsi="Arial" w:cs="Arial"/>
          <w:kern w:val="0"/>
          <w:sz w:val="20"/>
          <w:szCs w:val="20"/>
        </w:rPr>
        <w:t>棒酸钾、羟氨苄青霉素</w:t>
      </w:r>
      <w:r w:rsidRPr="00C93B9D">
        <w:rPr>
          <w:rFonts w:ascii="Arial" w:eastAsia="宋体" w:hAnsi="Arial" w:cs="Arial"/>
          <w:kern w:val="0"/>
          <w:sz w:val="20"/>
          <w:szCs w:val="20"/>
        </w:rPr>
        <w:t>/</w:t>
      </w:r>
      <w:r w:rsidRPr="00C93B9D">
        <w:rPr>
          <w:rFonts w:ascii="Arial" w:eastAsia="宋体" w:hAnsi="Arial" w:cs="Arial"/>
          <w:kern w:val="0"/>
          <w:sz w:val="20"/>
          <w:szCs w:val="20"/>
        </w:rPr>
        <w:t>克拉维酸、羟氨苄青霉素</w:t>
      </w:r>
      <w:r w:rsidRPr="00C93B9D">
        <w:rPr>
          <w:rFonts w:ascii="Arial" w:eastAsia="宋体" w:hAnsi="Arial" w:cs="Arial"/>
          <w:kern w:val="0"/>
          <w:sz w:val="20"/>
          <w:szCs w:val="20"/>
        </w:rPr>
        <w:t>/</w:t>
      </w:r>
      <w:r w:rsidRPr="00C93B9D">
        <w:rPr>
          <w:rFonts w:ascii="Arial" w:eastAsia="宋体" w:hAnsi="Arial" w:cs="Arial"/>
          <w:kern w:val="0"/>
          <w:sz w:val="20"/>
          <w:szCs w:val="20"/>
        </w:rPr>
        <w:t>克拉维酸钾、瑞思、胜艾、盛西凯、舒仙琳、特迪</w:t>
      </w:r>
      <w:r w:rsidRPr="00C93B9D">
        <w:rPr>
          <w:rFonts w:ascii="Arial" w:eastAsia="宋体" w:hAnsi="Arial" w:cs="Arial"/>
          <w:kern w:val="0"/>
          <w:sz w:val="20"/>
          <w:szCs w:val="20"/>
        </w:rPr>
        <w:t>(</w:t>
      </w:r>
      <w:r w:rsidRPr="00C93B9D">
        <w:rPr>
          <w:rFonts w:ascii="Arial" w:eastAsia="宋体" w:hAnsi="Arial" w:cs="Arial"/>
          <w:kern w:val="0"/>
          <w:sz w:val="20"/>
          <w:szCs w:val="20"/>
        </w:rPr>
        <w:t>阿莫西林克拉维酸钾</w:t>
      </w:r>
      <w:r w:rsidRPr="00C93B9D">
        <w:rPr>
          <w:rFonts w:ascii="Arial" w:eastAsia="宋体" w:hAnsi="Arial" w:cs="Arial"/>
          <w:kern w:val="0"/>
          <w:sz w:val="20"/>
          <w:szCs w:val="20"/>
        </w:rPr>
        <w:t>)</w:t>
      </w:r>
      <w:r w:rsidRPr="00C93B9D">
        <w:rPr>
          <w:rFonts w:ascii="Arial" w:eastAsia="宋体" w:hAnsi="Arial" w:cs="Arial"/>
          <w:kern w:val="0"/>
          <w:sz w:val="20"/>
          <w:szCs w:val="20"/>
        </w:rPr>
        <w:t>、维安可欣、沃格孟汀、怡力沙、尤林加、元欣、</w:t>
      </w:r>
      <w:r w:rsidRPr="00C93B9D">
        <w:rPr>
          <w:rFonts w:ascii="Arial" w:eastAsia="宋体" w:hAnsi="Arial" w:cs="Arial"/>
          <w:kern w:val="0"/>
          <w:sz w:val="20"/>
          <w:szCs w:val="20"/>
        </w:rPr>
        <w:t>Amoxicillin Trihrdrate/Clavulana</w:t>
      </w:r>
      <w:r w:rsidRPr="00C93B9D">
        <w:rPr>
          <w:rFonts w:ascii="Arial" w:eastAsia="宋体" w:hAnsi="Arial" w:cs="Arial"/>
          <w:kern w:val="0"/>
          <w:sz w:val="20"/>
          <w:szCs w:val="20"/>
        </w:rPr>
        <w:t>、</w:t>
      </w:r>
      <w:r w:rsidRPr="00C93B9D">
        <w:rPr>
          <w:rFonts w:ascii="Arial" w:eastAsia="宋体" w:hAnsi="Arial" w:cs="Arial"/>
          <w:kern w:val="0"/>
          <w:sz w:val="20"/>
          <w:szCs w:val="20"/>
        </w:rPr>
        <w:t>Amoxicillin Trihydrate/Clavulanate Potassium</w:t>
      </w:r>
      <w:r w:rsidRPr="00C93B9D">
        <w:rPr>
          <w:rFonts w:ascii="Arial" w:eastAsia="宋体" w:hAnsi="Arial" w:cs="Arial"/>
          <w:kern w:val="0"/>
          <w:sz w:val="20"/>
          <w:szCs w:val="20"/>
        </w:rPr>
        <w:t>、</w:t>
      </w:r>
      <w:r w:rsidRPr="00C93B9D">
        <w:rPr>
          <w:rFonts w:ascii="Arial" w:eastAsia="宋体" w:hAnsi="Arial" w:cs="Arial"/>
          <w:kern w:val="0"/>
          <w:sz w:val="20"/>
          <w:szCs w:val="20"/>
        </w:rPr>
        <w:t>Amoxicillin/Clavulanate</w:t>
      </w:r>
      <w:r w:rsidRPr="00C93B9D">
        <w:rPr>
          <w:rFonts w:ascii="Arial" w:eastAsia="宋体" w:hAnsi="Arial" w:cs="Arial"/>
          <w:kern w:val="0"/>
          <w:sz w:val="20"/>
          <w:szCs w:val="20"/>
        </w:rPr>
        <w:t>、</w:t>
      </w:r>
      <w:r w:rsidRPr="00C93B9D">
        <w:rPr>
          <w:rFonts w:ascii="Arial" w:eastAsia="宋体" w:hAnsi="Arial" w:cs="Arial"/>
          <w:kern w:val="0"/>
          <w:sz w:val="20"/>
          <w:szCs w:val="20"/>
        </w:rPr>
        <w:t>Amoxicillin-Clavulanic acid</w:t>
      </w:r>
      <w:r w:rsidRPr="00C93B9D">
        <w:rPr>
          <w:rFonts w:ascii="Arial" w:eastAsia="宋体" w:hAnsi="Arial" w:cs="Arial"/>
          <w:kern w:val="0"/>
          <w:sz w:val="20"/>
          <w:szCs w:val="20"/>
        </w:rPr>
        <w:t>、</w:t>
      </w:r>
      <w:r w:rsidRPr="00C93B9D">
        <w:rPr>
          <w:rFonts w:ascii="Arial" w:eastAsia="宋体" w:hAnsi="Arial" w:cs="Arial"/>
          <w:kern w:val="0"/>
          <w:sz w:val="20"/>
          <w:szCs w:val="20"/>
        </w:rPr>
        <w:t>Amoxicillin-Potassium Clavulanic Acid</w:t>
      </w:r>
      <w:r w:rsidRPr="00C93B9D">
        <w:rPr>
          <w:rFonts w:ascii="Arial" w:eastAsia="宋体" w:hAnsi="Arial" w:cs="Arial"/>
          <w:kern w:val="0"/>
          <w:sz w:val="20"/>
          <w:szCs w:val="20"/>
        </w:rPr>
        <w:t>、</w:t>
      </w:r>
      <w:r w:rsidRPr="00C93B9D">
        <w:rPr>
          <w:rFonts w:ascii="Arial" w:eastAsia="宋体" w:hAnsi="Arial" w:cs="Arial"/>
          <w:kern w:val="0"/>
          <w:sz w:val="20"/>
          <w:szCs w:val="20"/>
        </w:rPr>
        <w:t>Anke</w:t>
      </w:r>
      <w:r w:rsidRPr="00C93B9D">
        <w:rPr>
          <w:rFonts w:ascii="Arial" w:eastAsia="宋体" w:hAnsi="Arial" w:cs="Arial"/>
          <w:kern w:val="0"/>
          <w:sz w:val="20"/>
          <w:szCs w:val="20"/>
        </w:rPr>
        <w:t>、</w:t>
      </w:r>
      <w:r w:rsidRPr="00C93B9D">
        <w:rPr>
          <w:rFonts w:ascii="Arial" w:eastAsia="宋体" w:hAnsi="Arial" w:cs="Arial"/>
          <w:kern w:val="0"/>
          <w:sz w:val="20"/>
          <w:szCs w:val="20"/>
        </w:rPr>
        <w:t>Curam</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【组成成分】</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本药主要成分为阿莫西林、克拉维酸钾。</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【药理分类】</w:t>
      </w:r>
      <w:r w:rsidR="00F61A3A">
        <w:rPr>
          <w:rFonts w:ascii="Arial" w:eastAsia="宋体" w:hAnsi="Arial" w:cs="Arial"/>
          <w:kern w:val="0"/>
          <w:sz w:val="20"/>
          <w:szCs w:val="20"/>
        </w:rPr>
        <w:t>&lt;br&gt;&lt;br&gt;</w:t>
      </w:r>
      <w:r w:rsidRPr="00C93B9D">
        <w:rPr>
          <w:rFonts w:ascii="Arial" w:eastAsia="宋体" w:hAnsi="Arial" w:cs="Arial"/>
          <w:kern w:val="0"/>
          <w:sz w:val="20"/>
          <w:szCs w:val="20"/>
        </w:rPr>
        <w:t>抗感染药</w:t>
      </w:r>
      <w:r w:rsidRPr="00C93B9D">
        <w:rPr>
          <w:rFonts w:ascii="Arial" w:eastAsia="宋体" w:hAnsi="Arial" w:cs="Arial"/>
          <w:kern w:val="0"/>
          <w:sz w:val="20"/>
          <w:szCs w:val="20"/>
        </w:rPr>
        <w:t>&gt;&gt;</w:t>
      </w:r>
      <w:r w:rsidRPr="00C93B9D">
        <w:rPr>
          <w:rFonts w:ascii="Arial" w:eastAsia="宋体" w:hAnsi="Arial" w:cs="Arial"/>
          <w:kern w:val="0"/>
          <w:sz w:val="20"/>
          <w:szCs w:val="20"/>
        </w:rPr>
        <w:t>抗生素</w:t>
      </w:r>
      <w:r w:rsidRPr="00C93B9D">
        <w:rPr>
          <w:rFonts w:ascii="Arial" w:eastAsia="宋体" w:hAnsi="Arial" w:cs="Arial"/>
          <w:kern w:val="0"/>
          <w:sz w:val="20"/>
          <w:szCs w:val="20"/>
        </w:rPr>
        <w:t>&gt;&gt;</w:t>
      </w:r>
      <w:r w:rsidRPr="00C93B9D">
        <w:rPr>
          <w:rFonts w:ascii="Arial" w:eastAsia="宋体" w:hAnsi="Arial" w:cs="Arial"/>
          <w:kern w:val="0"/>
          <w:sz w:val="20"/>
          <w:szCs w:val="20"/>
        </w:rPr>
        <w:t>青霉素类</w:t>
      </w:r>
      <w:r w:rsidRPr="00C93B9D">
        <w:rPr>
          <w:rFonts w:ascii="Arial" w:eastAsia="宋体" w:hAnsi="Arial" w:cs="Arial"/>
          <w:kern w:val="0"/>
          <w:sz w:val="20"/>
          <w:szCs w:val="20"/>
        </w:rPr>
        <w:t>&gt;&gt;</w:t>
      </w:r>
      <w:r w:rsidRPr="00C93B9D">
        <w:rPr>
          <w:rFonts w:ascii="Arial" w:eastAsia="宋体" w:hAnsi="Arial" w:cs="Arial"/>
          <w:kern w:val="0"/>
          <w:sz w:val="20"/>
          <w:szCs w:val="20"/>
        </w:rPr>
        <w:t>半合成青霉素</w:t>
      </w:r>
      <w:r w:rsidR="00F61A3A">
        <w:rPr>
          <w:rFonts w:ascii="Arial" w:eastAsia="宋体" w:hAnsi="Arial" w:cs="Arial"/>
          <w:kern w:val="0"/>
          <w:sz w:val="20"/>
          <w:szCs w:val="20"/>
        </w:rPr>
        <w:t>&lt;br&gt;&lt;br&gt;</w:t>
      </w:r>
      <w:r w:rsidRPr="00C93B9D">
        <w:rPr>
          <w:rFonts w:ascii="Arial" w:eastAsia="宋体" w:hAnsi="Arial" w:cs="Arial"/>
          <w:kern w:val="0"/>
          <w:sz w:val="20"/>
          <w:szCs w:val="20"/>
        </w:rPr>
        <w:t>抗感染药</w:t>
      </w:r>
      <w:r w:rsidRPr="00C93B9D">
        <w:rPr>
          <w:rFonts w:ascii="Arial" w:eastAsia="宋体" w:hAnsi="Arial" w:cs="Arial"/>
          <w:kern w:val="0"/>
          <w:sz w:val="20"/>
          <w:szCs w:val="20"/>
        </w:rPr>
        <w:t>&gt;&gt;</w:t>
      </w:r>
      <w:r w:rsidRPr="00C93B9D">
        <w:rPr>
          <w:rFonts w:ascii="Arial" w:eastAsia="宋体" w:hAnsi="Arial" w:cs="Arial"/>
          <w:kern w:val="0"/>
          <w:sz w:val="20"/>
          <w:szCs w:val="20"/>
        </w:rPr>
        <w:t>抗生素</w:t>
      </w:r>
      <w:r w:rsidRPr="00C93B9D">
        <w:rPr>
          <w:rFonts w:ascii="Arial" w:eastAsia="宋体" w:hAnsi="Arial" w:cs="Arial"/>
          <w:kern w:val="0"/>
          <w:sz w:val="20"/>
          <w:szCs w:val="20"/>
        </w:rPr>
        <w:t>&gt;&gt;β-</w:t>
      </w:r>
      <w:r w:rsidRPr="00C93B9D">
        <w:rPr>
          <w:rFonts w:ascii="Arial" w:eastAsia="宋体" w:hAnsi="Arial" w:cs="Arial"/>
          <w:kern w:val="0"/>
          <w:sz w:val="20"/>
          <w:szCs w:val="20"/>
        </w:rPr>
        <w:t>内酰胺酶抑制药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【临床应用】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CFDA</w:t>
      </w:r>
      <w:r w:rsidRPr="00C93B9D">
        <w:rPr>
          <w:rFonts w:ascii="Arial" w:eastAsia="宋体" w:hAnsi="Arial" w:cs="Arial"/>
          <w:b/>
          <w:bCs/>
          <w:kern w:val="0"/>
          <w:sz w:val="20"/>
          <w:szCs w:val="20"/>
        </w:rPr>
        <w:t>说明书适应症</w:t>
      </w:r>
      <w:r w:rsidR="00F61A3A">
        <w:rPr>
          <w:rFonts w:ascii="Arial" w:eastAsia="宋体" w:hAnsi="Arial" w:cs="Arial"/>
          <w:kern w:val="0"/>
          <w:sz w:val="20"/>
          <w:szCs w:val="20"/>
        </w:rPr>
        <w:t>&lt;br&gt;&lt;br&gt;</w:t>
      </w:r>
      <w:r w:rsidRPr="00C93B9D">
        <w:rPr>
          <w:rFonts w:ascii="Arial" w:eastAsia="宋体" w:hAnsi="Arial" w:cs="Arial"/>
          <w:kern w:val="0"/>
          <w:sz w:val="20"/>
          <w:szCs w:val="20"/>
        </w:rPr>
        <w:t>用于治疗敏感菌株引起的如下感染：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上呼吸道感染，如扁桃体炎、鼻窦炎、咽炎、中耳炎等。</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下呼吸道感染，如急性支气管炎、慢性支气管炎急性发作、肺炎、肺脓肿和支气管扩张合并感染等。</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泌尿系统感染，如膀胱炎、尿道炎、肾盂肾炎、前列腺炎、盆腔炎、淋病奈瑟菌尿路感染、软下疳等。</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皮肤和软组织感染，如疖、脓肿、蜂窝组织炎、外伤感染、腹内脓毒症等。</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其他感染，如骨髓炎、败血症、腹膜炎、术后感染等。</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【用法与用量】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成人</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(1)14:1</w:t>
      </w:r>
      <w:r w:rsidRPr="00C93B9D">
        <w:rPr>
          <w:rFonts w:ascii="Arial" w:eastAsia="宋体" w:hAnsi="Arial" w:cs="Arial"/>
          <w:kern w:val="0"/>
          <w:sz w:val="20"/>
          <w:szCs w:val="20"/>
        </w:rPr>
        <w:t>制剂：一日</w:t>
      </w:r>
      <w:r w:rsidRPr="00C93B9D">
        <w:rPr>
          <w:rFonts w:ascii="Arial" w:eastAsia="宋体" w:hAnsi="Arial" w:cs="Arial"/>
          <w:kern w:val="0"/>
          <w:sz w:val="20"/>
          <w:szCs w:val="20"/>
        </w:rPr>
        <w:t>90mg/kg</w:t>
      </w:r>
      <w:r w:rsidRPr="00C93B9D">
        <w:rPr>
          <w:rFonts w:ascii="Arial" w:eastAsia="宋体" w:hAnsi="Arial" w:cs="Arial"/>
          <w:kern w:val="0"/>
          <w:sz w:val="20"/>
          <w:szCs w:val="20"/>
        </w:rPr>
        <w:t>，分</w:t>
      </w:r>
      <w:r w:rsidRPr="00C93B9D">
        <w:rPr>
          <w:rFonts w:ascii="Arial" w:eastAsia="宋体" w:hAnsi="Arial" w:cs="Arial"/>
          <w:kern w:val="0"/>
          <w:sz w:val="20"/>
          <w:szCs w:val="20"/>
        </w:rPr>
        <w:t>2</w:t>
      </w:r>
      <w:r w:rsidRPr="00C93B9D">
        <w:rPr>
          <w:rFonts w:ascii="Arial" w:eastAsia="宋体" w:hAnsi="Arial" w:cs="Arial"/>
          <w:kern w:val="0"/>
          <w:sz w:val="20"/>
          <w:szCs w:val="20"/>
        </w:rPr>
        <w:t>次服用，连用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(2)7:1</w:t>
      </w:r>
      <w:r w:rsidRPr="00C93B9D">
        <w:rPr>
          <w:rFonts w:ascii="Arial" w:eastAsia="宋体" w:hAnsi="Arial" w:cs="Arial"/>
          <w:kern w:val="0"/>
          <w:sz w:val="20"/>
          <w:szCs w:val="20"/>
        </w:rPr>
        <w:t>制剂：一次</w:t>
      </w:r>
      <w:r w:rsidRPr="00C93B9D">
        <w:rPr>
          <w:rFonts w:ascii="Arial" w:eastAsia="宋体" w:hAnsi="Arial" w:cs="Arial"/>
          <w:kern w:val="0"/>
          <w:sz w:val="20"/>
          <w:szCs w:val="20"/>
        </w:rPr>
        <w:t>457-914mg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(3)4:1</w:t>
      </w:r>
      <w:r w:rsidRPr="00C93B9D">
        <w:rPr>
          <w:rFonts w:ascii="Arial" w:eastAsia="宋体" w:hAnsi="Arial" w:cs="Arial"/>
          <w:kern w:val="0"/>
          <w:sz w:val="20"/>
          <w:szCs w:val="20"/>
        </w:rPr>
        <w:t>制剂：一次</w:t>
      </w:r>
      <w:r w:rsidRPr="00C93B9D">
        <w:rPr>
          <w:rFonts w:ascii="Arial" w:eastAsia="宋体" w:hAnsi="Arial" w:cs="Arial"/>
          <w:kern w:val="0"/>
          <w:sz w:val="20"/>
          <w:szCs w:val="20"/>
        </w:rPr>
        <w:t>312.5mg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Pr="00C93B9D">
        <w:rPr>
          <w:rFonts w:ascii="Arial" w:eastAsia="宋体" w:hAnsi="Arial" w:cs="Arial"/>
          <w:kern w:val="0"/>
          <w:sz w:val="20"/>
          <w:szCs w:val="20"/>
        </w:rPr>
        <w:t>(4)2:1</w:t>
      </w:r>
      <w:r w:rsidRPr="00C93B9D">
        <w:rPr>
          <w:rFonts w:ascii="Arial" w:eastAsia="宋体" w:hAnsi="Arial" w:cs="Arial"/>
          <w:kern w:val="0"/>
          <w:sz w:val="20"/>
          <w:szCs w:val="20"/>
        </w:rPr>
        <w:t>制剂：一次</w:t>
      </w:r>
      <w:r w:rsidRPr="00C93B9D">
        <w:rPr>
          <w:rFonts w:ascii="Arial" w:eastAsia="宋体" w:hAnsi="Arial" w:cs="Arial"/>
          <w:kern w:val="0"/>
          <w:sz w:val="20"/>
          <w:szCs w:val="20"/>
        </w:rPr>
        <w:t>375mg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5:1</w:t>
      </w:r>
      <w:r w:rsidRPr="00C93B9D">
        <w:rPr>
          <w:rFonts w:ascii="Arial" w:eastAsia="宋体" w:hAnsi="Arial" w:cs="Arial"/>
          <w:kern w:val="0"/>
          <w:sz w:val="20"/>
          <w:szCs w:val="20"/>
        </w:rPr>
        <w:t>注射剂，一次</w:t>
      </w:r>
      <w:r w:rsidRPr="00C93B9D">
        <w:rPr>
          <w:rFonts w:ascii="Arial" w:eastAsia="宋体" w:hAnsi="Arial" w:cs="Arial"/>
          <w:kern w:val="0"/>
          <w:sz w:val="20"/>
          <w:szCs w:val="20"/>
        </w:rPr>
        <w:t>1.2g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次；对严重感染者，剂量可增至一次</w:t>
      </w:r>
      <w:r w:rsidRPr="00C93B9D">
        <w:rPr>
          <w:rFonts w:ascii="Arial" w:eastAsia="宋体" w:hAnsi="Arial" w:cs="Arial"/>
          <w:kern w:val="0"/>
          <w:sz w:val="20"/>
          <w:szCs w:val="20"/>
        </w:rPr>
        <w:t>1.2g</w:t>
      </w:r>
      <w:r w:rsidRPr="00C93B9D">
        <w:rPr>
          <w:rFonts w:ascii="Arial" w:eastAsia="宋体" w:hAnsi="Arial" w:cs="Arial"/>
          <w:kern w:val="0"/>
          <w:sz w:val="20"/>
          <w:szCs w:val="20"/>
        </w:rPr>
        <w:t>，每</w:t>
      </w:r>
      <w:r w:rsidRPr="00C93B9D">
        <w:rPr>
          <w:rFonts w:ascii="Arial" w:eastAsia="宋体" w:hAnsi="Arial" w:cs="Arial"/>
          <w:kern w:val="0"/>
          <w:sz w:val="20"/>
          <w:szCs w:val="20"/>
        </w:rPr>
        <w:t>6</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预防手术感染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通常于诱导麻醉时给予本药</w:t>
      </w:r>
      <w:r w:rsidRPr="00C93B9D">
        <w:rPr>
          <w:rFonts w:ascii="Arial" w:eastAsia="宋体" w:hAnsi="Arial" w:cs="Arial"/>
          <w:kern w:val="0"/>
          <w:sz w:val="20"/>
          <w:szCs w:val="20"/>
        </w:rPr>
        <w:t>1.2g</w:t>
      </w:r>
      <w:r w:rsidRPr="00C93B9D">
        <w:rPr>
          <w:rFonts w:ascii="Arial" w:eastAsia="宋体" w:hAnsi="Arial" w:cs="Arial"/>
          <w:kern w:val="0"/>
          <w:sz w:val="20"/>
          <w:szCs w:val="20"/>
        </w:rPr>
        <w:t>。对有高感染危险性手术</w:t>
      </w:r>
      <w:r w:rsidRPr="00C93B9D">
        <w:rPr>
          <w:rFonts w:ascii="Arial" w:eastAsia="宋体" w:hAnsi="Arial" w:cs="Arial"/>
          <w:kern w:val="0"/>
          <w:sz w:val="20"/>
          <w:szCs w:val="20"/>
        </w:rPr>
        <w:t>(</w:t>
      </w:r>
      <w:r w:rsidRPr="00C93B9D">
        <w:rPr>
          <w:rFonts w:ascii="Arial" w:eastAsia="宋体" w:hAnsi="Arial" w:cs="Arial"/>
          <w:kern w:val="0"/>
          <w:sz w:val="20"/>
          <w:szCs w:val="20"/>
        </w:rPr>
        <w:t>如结肠手术</w:t>
      </w:r>
      <w:r w:rsidRPr="00C93B9D">
        <w:rPr>
          <w:rFonts w:ascii="Arial" w:eastAsia="宋体" w:hAnsi="Arial" w:cs="Arial"/>
          <w:kern w:val="0"/>
          <w:sz w:val="20"/>
          <w:szCs w:val="20"/>
        </w:rPr>
        <w:t>)</w:t>
      </w:r>
      <w:r w:rsidRPr="00C93B9D">
        <w:rPr>
          <w:rFonts w:ascii="Arial" w:eastAsia="宋体" w:hAnsi="Arial" w:cs="Arial"/>
          <w:kern w:val="0"/>
          <w:sz w:val="20"/>
          <w:szCs w:val="20"/>
        </w:rPr>
        <w:t>的患者，一次</w:t>
      </w:r>
      <w:r w:rsidRPr="00C93B9D">
        <w:rPr>
          <w:rFonts w:ascii="Arial" w:eastAsia="宋体" w:hAnsi="Arial" w:cs="Arial"/>
          <w:kern w:val="0"/>
          <w:sz w:val="20"/>
          <w:szCs w:val="20"/>
        </w:rPr>
        <w:t>1.2g</w:t>
      </w:r>
      <w:r w:rsidRPr="00C93B9D">
        <w:rPr>
          <w:rFonts w:ascii="Arial" w:eastAsia="宋体" w:hAnsi="Arial" w:cs="Arial"/>
          <w:kern w:val="0"/>
          <w:sz w:val="20"/>
          <w:szCs w:val="20"/>
        </w:rPr>
        <w:t>，可在</w:t>
      </w:r>
      <w:r w:rsidRPr="00C93B9D">
        <w:rPr>
          <w:rFonts w:ascii="Arial" w:eastAsia="宋体" w:hAnsi="Arial" w:cs="Arial"/>
          <w:kern w:val="0"/>
          <w:sz w:val="20"/>
          <w:szCs w:val="20"/>
        </w:rPr>
        <w:t>24</w:t>
      </w:r>
      <w:r w:rsidRPr="00C93B9D">
        <w:rPr>
          <w:rFonts w:ascii="Arial" w:eastAsia="宋体" w:hAnsi="Arial" w:cs="Arial"/>
          <w:kern w:val="0"/>
          <w:sz w:val="20"/>
          <w:szCs w:val="20"/>
        </w:rPr>
        <w:t>小时内给予</w:t>
      </w:r>
      <w:r w:rsidRPr="00C93B9D">
        <w:rPr>
          <w:rFonts w:ascii="Arial" w:eastAsia="宋体" w:hAnsi="Arial" w:cs="Arial"/>
          <w:kern w:val="0"/>
          <w:sz w:val="20"/>
          <w:szCs w:val="20"/>
        </w:rPr>
        <w:t>3-4</w:t>
      </w:r>
      <w:r w:rsidRPr="00C93B9D">
        <w:rPr>
          <w:rFonts w:ascii="Arial" w:eastAsia="宋体" w:hAnsi="Arial" w:cs="Arial"/>
          <w:kern w:val="0"/>
          <w:sz w:val="20"/>
          <w:szCs w:val="20"/>
        </w:rPr>
        <w:t>次</w:t>
      </w:r>
      <w:r w:rsidRPr="00C93B9D">
        <w:rPr>
          <w:rFonts w:ascii="Arial" w:eastAsia="宋体" w:hAnsi="Arial" w:cs="Arial"/>
          <w:kern w:val="0"/>
          <w:sz w:val="20"/>
          <w:szCs w:val="20"/>
        </w:rPr>
        <w:t>(</w:t>
      </w:r>
      <w:r w:rsidRPr="00C93B9D">
        <w:rPr>
          <w:rFonts w:ascii="Arial" w:eastAsia="宋体" w:hAnsi="Arial" w:cs="Arial"/>
          <w:kern w:val="0"/>
          <w:sz w:val="20"/>
          <w:szCs w:val="20"/>
        </w:rPr>
        <w:t>可于</w:t>
      </w:r>
      <w:r w:rsidRPr="00C93B9D">
        <w:rPr>
          <w:rFonts w:ascii="Arial" w:eastAsia="宋体" w:hAnsi="Arial" w:cs="Arial"/>
          <w:kern w:val="0"/>
          <w:sz w:val="20"/>
          <w:szCs w:val="20"/>
        </w:rPr>
        <w:t>0</w:t>
      </w:r>
      <w:r w:rsidRPr="00C93B9D">
        <w:rPr>
          <w:rFonts w:ascii="Arial" w:eastAsia="宋体" w:hAnsi="Arial" w:cs="Arial"/>
          <w:kern w:val="0"/>
          <w:sz w:val="20"/>
          <w:szCs w:val="20"/>
        </w:rPr>
        <w:t>、</w:t>
      </w:r>
      <w:r w:rsidRPr="00C93B9D">
        <w:rPr>
          <w:rFonts w:ascii="Arial" w:eastAsia="宋体" w:hAnsi="Arial" w:cs="Arial"/>
          <w:kern w:val="0"/>
          <w:sz w:val="20"/>
          <w:szCs w:val="20"/>
        </w:rPr>
        <w:t>8</w:t>
      </w:r>
      <w:r w:rsidRPr="00C93B9D">
        <w:rPr>
          <w:rFonts w:ascii="Arial" w:eastAsia="宋体" w:hAnsi="Arial" w:cs="Arial"/>
          <w:kern w:val="0"/>
          <w:sz w:val="20"/>
          <w:szCs w:val="20"/>
        </w:rPr>
        <w:t>、</w:t>
      </w:r>
      <w:r w:rsidRPr="00C93B9D">
        <w:rPr>
          <w:rFonts w:ascii="Arial" w:eastAsia="宋体" w:hAnsi="Arial" w:cs="Arial"/>
          <w:kern w:val="0"/>
          <w:sz w:val="20"/>
          <w:szCs w:val="20"/>
        </w:rPr>
        <w:t>16</w:t>
      </w:r>
      <w:r w:rsidRPr="00C93B9D">
        <w:rPr>
          <w:rFonts w:ascii="Arial" w:eastAsia="宋体" w:hAnsi="Arial" w:cs="Arial"/>
          <w:kern w:val="0"/>
          <w:sz w:val="20"/>
          <w:szCs w:val="20"/>
        </w:rPr>
        <w:t>和</w:t>
      </w:r>
      <w:r w:rsidRPr="00C93B9D">
        <w:rPr>
          <w:rFonts w:ascii="Arial" w:eastAsia="宋体" w:hAnsi="Arial" w:cs="Arial"/>
          <w:kern w:val="0"/>
          <w:sz w:val="20"/>
          <w:szCs w:val="20"/>
        </w:rPr>
        <w:t>24</w:t>
      </w:r>
      <w:r w:rsidRPr="00C93B9D">
        <w:rPr>
          <w:rFonts w:ascii="Arial" w:eastAsia="宋体" w:hAnsi="Arial" w:cs="Arial"/>
          <w:kern w:val="0"/>
          <w:sz w:val="20"/>
          <w:szCs w:val="20"/>
        </w:rPr>
        <w:t>小时给药</w:t>
      </w:r>
      <w:r w:rsidRPr="00C93B9D">
        <w:rPr>
          <w:rFonts w:ascii="Arial" w:eastAsia="宋体" w:hAnsi="Arial" w:cs="Arial"/>
          <w:kern w:val="0"/>
          <w:sz w:val="20"/>
          <w:szCs w:val="20"/>
        </w:rPr>
        <w:t>)</w:t>
      </w:r>
      <w:r w:rsidRPr="00C93B9D">
        <w:rPr>
          <w:rFonts w:ascii="Arial" w:eastAsia="宋体" w:hAnsi="Arial" w:cs="Arial"/>
          <w:kern w:val="0"/>
          <w:sz w:val="20"/>
          <w:szCs w:val="20"/>
        </w:rPr>
        <w:t>。如术中感染的危险性增加，可继续按此方案给药数日。</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肾功能减退者应根据血浆肌酐清除率</w:t>
      </w:r>
      <w:r w:rsidRPr="00C93B9D">
        <w:rPr>
          <w:rFonts w:ascii="Arial" w:eastAsia="宋体" w:hAnsi="Arial" w:cs="Arial"/>
          <w:kern w:val="0"/>
          <w:sz w:val="20"/>
          <w:szCs w:val="20"/>
        </w:rPr>
        <w:t>(Ccr)</w:t>
      </w:r>
      <w:r w:rsidRPr="00C93B9D">
        <w:rPr>
          <w:rFonts w:ascii="Arial" w:eastAsia="宋体" w:hAnsi="Arial" w:cs="Arial"/>
          <w:kern w:val="0"/>
          <w:sz w:val="20"/>
          <w:szCs w:val="20"/>
        </w:rPr>
        <w:t>调整剂量或给药间隔。</w:t>
      </w:r>
      <w:r w:rsidRPr="00C93B9D">
        <w:rPr>
          <w:rFonts w:ascii="Arial" w:eastAsia="宋体" w:hAnsi="Arial" w:cs="Arial"/>
          <w:kern w:val="0"/>
          <w:sz w:val="20"/>
          <w:szCs w:val="20"/>
        </w:rPr>
        <w:t>(1)Ccr</w:t>
      </w:r>
      <w:r w:rsidRPr="00C93B9D">
        <w:rPr>
          <w:rFonts w:ascii="Arial" w:eastAsia="宋体" w:hAnsi="Arial" w:cs="Arial"/>
          <w:kern w:val="0"/>
          <w:sz w:val="20"/>
          <w:szCs w:val="20"/>
        </w:rPr>
        <w:t>大于</w:t>
      </w:r>
      <w:r w:rsidRPr="00C93B9D">
        <w:rPr>
          <w:rFonts w:ascii="Arial" w:eastAsia="宋体" w:hAnsi="Arial" w:cs="Arial"/>
          <w:kern w:val="0"/>
          <w:sz w:val="20"/>
          <w:szCs w:val="20"/>
        </w:rPr>
        <w:t>30ml/min</w:t>
      </w:r>
      <w:r w:rsidRPr="00C93B9D">
        <w:rPr>
          <w:rFonts w:ascii="Arial" w:eastAsia="宋体" w:hAnsi="Arial" w:cs="Arial"/>
          <w:kern w:val="0"/>
          <w:sz w:val="20"/>
          <w:szCs w:val="20"/>
        </w:rPr>
        <w:t>者，无需减量。</w:t>
      </w:r>
      <w:r w:rsidRPr="00C93B9D">
        <w:rPr>
          <w:rFonts w:ascii="Arial" w:eastAsia="宋体" w:hAnsi="Arial" w:cs="Arial"/>
          <w:kern w:val="0"/>
          <w:sz w:val="20"/>
          <w:szCs w:val="20"/>
        </w:rPr>
        <w:t>(2)Ccr</w:t>
      </w:r>
      <w:r w:rsidRPr="00C93B9D">
        <w:rPr>
          <w:rFonts w:ascii="Arial" w:eastAsia="宋体" w:hAnsi="Arial" w:cs="Arial"/>
          <w:kern w:val="0"/>
          <w:sz w:val="20"/>
          <w:szCs w:val="20"/>
        </w:rPr>
        <w:t>为</w:t>
      </w:r>
      <w:r w:rsidRPr="00C93B9D">
        <w:rPr>
          <w:rFonts w:ascii="Arial" w:eastAsia="宋体" w:hAnsi="Arial" w:cs="Arial"/>
          <w:kern w:val="0"/>
          <w:sz w:val="20"/>
          <w:szCs w:val="20"/>
        </w:rPr>
        <w:t>10-30ml/min</w:t>
      </w:r>
      <w:r w:rsidRPr="00C93B9D">
        <w:rPr>
          <w:rFonts w:ascii="Arial" w:eastAsia="宋体" w:hAnsi="Arial" w:cs="Arial"/>
          <w:kern w:val="0"/>
          <w:sz w:val="20"/>
          <w:szCs w:val="20"/>
        </w:rPr>
        <w:t>者，</w:t>
      </w:r>
      <w:r w:rsidRPr="00C93B9D">
        <w:rPr>
          <w:rFonts w:ascii="Arial" w:eastAsia="宋体" w:hAnsi="Arial" w:cs="Arial"/>
          <w:kern w:val="0"/>
          <w:sz w:val="20"/>
          <w:szCs w:val="20"/>
        </w:rPr>
        <w:t>2:1</w:t>
      </w:r>
      <w:r w:rsidRPr="00C93B9D">
        <w:rPr>
          <w:rFonts w:ascii="Arial" w:eastAsia="宋体" w:hAnsi="Arial" w:cs="Arial"/>
          <w:kern w:val="0"/>
          <w:sz w:val="20"/>
          <w:szCs w:val="20"/>
        </w:rPr>
        <w:t>口服制剂，一次</w:t>
      </w:r>
      <w:r w:rsidRPr="00C93B9D">
        <w:rPr>
          <w:rFonts w:ascii="Arial" w:eastAsia="宋体" w:hAnsi="Arial" w:cs="Arial"/>
          <w:kern w:val="0"/>
          <w:sz w:val="20"/>
          <w:szCs w:val="20"/>
        </w:rPr>
        <w:t>375mg</w:t>
      </w:r>
      <w:r w:rsidRPr="00C93B9D">
        <w:rPr>
          <w:rFonts w:ascii="Arial" w:eastAsia="宋体" w:hAnsi="Arial" w:cs="Arial"/>
          <w:kern w:val="0"/>
          <w:sz w:val="20"/>
          <w:szCs w:val="20"/>
        </w:rPr>
        <w:t>或</w:t>
      </w:r>
      <w:r w:rsidRPr="00C93B9D">
        <w:rPr>
          <w:rFonts w:ascii="Arial" w:eastAsia="宋体" w:hAnsi="Arial" w:cs="Arial"/>
          <w:kern w:val="0"/>
          <w:sz w:val="20"/>
          <w:szCs w:val="20"/>
        </w:rPr>
        <w:t>625mg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5:1</w:t>
      </w:r>
      <w:r w:rsidRPr="00C93B9D">
        <w:rPr>
          <w:rFonts w:ascii="Arial" w:eastAsia="宋体" w:hAnsi="Arial" w:cs="Arial"/>
          <w:kern w:val="0"/>
          <w:sz w:val="20"/>
          <w:szCs w:val="20"/>
        </w:rPr>
        <w:t>注射剂，初始剂量为</w:t>
      </w:r>
      <w:r w:rsidRPr="00C93B9D">
        <w:rPr>
          <w:rFonts w:ascii="Arial" w:eastAsia="宋体" w:hAnsi="Arial" w:cs="Arial"/>
          <w:kern w:val="0"/>
          <w:sz w:val="20"/>
          <w:szCs w:val="20"/>
        </w:rPr>
        <w:t>1.2g</w:t>
      </w:r>
      <w:r w:rsidRPr="00C93B9D">
        <w:rPr>
          <w:rFonts w:ascii="Arial" w:eastAsia="宋体" w:hAnsi="Arial" w:cs="Arial"/>
          <w:kern w:val="0"/>
          <w:sz w:val="20"/>
          <w:szCs w:val="20"/>
        </w:rPr>
        <w:t>，随后每</w:t>
      </w:r>
      <w:r w:rsidRPr="00C93B9D">
        <w:rPr>
          <w:rFonts w:ascii="Arial" w:eastAsia="宋体" w:hAnsi="Arial" w:cs="Arial"/>
          <w:kern w:val="0"/>
          <w:sz w:val="20"/>
          <w:szCs w:val="20"/>
        </w:rPr>
        <w:t>12</w:t>
      </w:r>
      <w:r w:rsidRPr="00C93B9D">
        <w:rPr>
          <w:rFonts w:ascii="Arial" w:eastAsia="宋体" w:hAnsi="Arial" w:cs="Arial"/>
          <w:kern w:val="0"/>
          <w:sz w:val="20"/>
          <w:szCs w:val="20"/>
        </w:rPr>
        <w:t>小时给予本药</w:t>
      </w:r>
      <w:r w:rsidRPr="00C93B9D">
        <w:rPr>
          <w:rFonts w:ascii="Arial" w:eastAsia="宋体" w:hAnsi="Arial" w:cs="Arial"/>
          <w:kern w:val="0"/>
          <w:sz w:val="20"/>
          <w:szCs w:val="20"/>
        </w:rPr>
        <w:t>600mg</w:t>
      </w:r>
      <w:r w:rsidRPr="00C93B9D">
        <w:rPr>
          <w:rFonts w:ascii="Arial" w:eastAsia="宋体" w:hAnsi="Arial" w:cs="Arial"/>
          <w:kern w:val="0"/>
          <w:sz w:val="20"/>
          <w:szCs w:val="20"/>
        </w:rPr>
        <w:t>。</w:t>
      </w:r>
      <w:r w:rsidRPr="00C93B9D">
        <w:rPr>
          <w:rFonts w:ascii="Arial" w:eastAsia="宋体" w:hAnsi="Arial" w:cs="Arial"/>
          <w:kern w:val="0"/>
          <w:sz w:val="20"/>
          <w:szCs w:val="20"/>
        </w:rPr>
        <w:t>(3)Ccr</w:t>
      </w:r>
      <w:r w:rsidRPr="00C93B9D">
        <w:rPr>
          <w:rFonts w:ascii="Arial" w:eastAsia="宋体" w:hAnsi="Arial" w:cs="Arial"/>
          <w:kern w:val="0"/>
          <w:sz w:val="20"/>
          <w:szCs w:val="20"/>
        </w:rPr>
        <w:t>小于</w:t>
      </w:r>
      <w:r w:rsidRPr="00C93B9D">
        <w:rPr>
          <w:rFonts w:ascii="Arial" w:eastAsia="宋体" w:hAnsi="Arial" w:cs="Arial"/>
          <w:kern w:val="0"/>
          <w:sz w:val="20"/>
          <w:szCs w:val="20"/>
        </w:rPr>
        <w:t>10ml/min</w:t>
      </w:r>
      <w:r w:rsidRPr="00C93B9D">
        <w:rPr>
          <w:rFonts w:ascii="Arial" w:eastAsia="宋体" w:hAnsi="Arial" w:cs="Arial"/>
          <w:kern w:val="0"/>
          <w:sz w:val="20"/>
          <w:szCs w:val="20"/>
        </w:rPr>
        <w:t>者，</w:t>
      </w:r>
      <w:r w:rsidRPr="00C93B9D">
        <w:rPr>
          <w:rFonts w:ascii="Arial" w:eastAsia="宋体" w:hAnsi="Arial" w:cs="Arial"/>
          <w:kern w:val="0"/>
          <w:sz w:val="20"/>
          <w:szCs w:val="20"/>
        </w:rPr>
        <w:t>2:1</w:t>
      </w:r>
      <w:r w:rsidRPr="00C93B9D">
        <w:rPr>
          <w:rFonts w:ascii="Arial" w:eastAsia="宋体" w:hAnsi="Arial" w:cs="Arial"/>
          <w:kern w:val="0"/>
          <w:sz w:val="20"/>
          <w:szCs w:val="20"/>
        </w:rPr>
        <w:t>制剂，口服给药，一次</w:t>
      </w:r>
      <w:r w:rsidRPr="00C93B9D">
        <w:rPr>
          <w:rFonts w:ascii="Arial" w:eastAsia="宋体" w:hAnsi="Arial" w:cs="Arial"/>
          <w:kern w:val="0"/>
          <w:sz w:val="20"/>
          <w:szCs w:val="20"/>
        </w:rPr>
        <w:t>375mg</w:t>
      </w:r>
      <w:r w:rsidRPr="00C93B9D">
        <w:rPr>
          <w:rFonts w:ascii="Arial" w:eastAsia="宋体" w:hAnsi="Arial" w:cs="Arial"/>
          <w:kern w:val="0"/>
          <w:sz w:val="20"/>
          <w:szCs w:val="20"/>
        </w:rPr>
        <w:t>，每</w:t>
      </w:r>
      <w:r w:rsidRPr="00C93B9D">
        <w:rPr>
          <w:rFonts w:ascii="Arial" w:eastAsia="宋体" w:hAnsi="Arial" w:cs="Arial"/>
          <w:kern w:val="0"/>
          <w:sz w:val="20"/>
          <w:szCs w:val="20"/>
        </w:rPr>
        <w:t>12-24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5:1</w:t>
      </w:r>
      <w:r w:rsidRPr="00C93B9D">
        <w:rPr>
          <w:rFonts w:ascii="Arial" w:eastAsia="宋体" w:hAnsi="Arial" w:cs="Arial"/>
          <w:kern w:val="0"/>
          <w:sz w:val="20"/>
          <w:szCs w:val="20"/>
        </w:rPr>
        <w:t>注射剂，静脉给药，初始剂量为</w:t>
      </w:r>
      <w:r w:rsidRPr="00C93B9D">
        <w:rPr>
          <w:rFonts w:ascii="Arial" w:eastAsia="宋体" w:hAnsi="Arial" w:cs="Arial"/>
          <w:kern w:val="0"/>
          <w:sz w:val="20"/>
          <w:szCs w:val="20"/>
        </w:rPr>
        <w:t>1.2g</w:t>
      </w:r>
      <w:r w:rsidRPr="00C93B9D">
        <w:rPr>
          <w:rFonts w:ascii="Arial" w:eastAsia="宋体" w:hAnsi="Arial" w:cs="Arial"/>
          <w:kern w:val="0"/>
          <w:sz w:val="20"/>
          <w:szCs w:val="20"/>
        </w:rPr>
        <w:t>，随后每</w:t>
      </w:r>
      <w:r w:rsidRPr="00C93B9D">
        <w:rPr>
          <w:rFonts w:ascii="Arial" w:eastAsia="宋体" w:hAnsi="Arial" w:cs="Arial"/>
          <w:kern w:val="0"/>
          <w:sz w:val="20"/>
          <w:szCs w:val="20"/>
        </w:rPr>
        <w:t>24</w:t>
      </w:r>
      <w:r w:rsidRPr="00C93B9D">
        <w:rPr>
          <w:rFonts w:ascii="Arial" w:eastAsia="宋体" w:hAnsi="Arial" w:cs="Arial"/>
          <w:kern w:val="0"/>
          <w:sz w:val="20"/>
          <w:szCs w:val="20"/>
        </w:rPr>
        <w:t>小时给予本药</w:t>
      </w:r>
      <w:r w:rsidRPr="00C93B9D">
        <w:rPr>
          <w:rFonts w:ascii="Arial" w:eastAsia="宋体" w:hAnsi="Arial" w:cs="Arial"/>
          <w:kern w:val="0"/>
          <w:sz w:val="20"/>
          <w:szCs w:val="20"/>
        </w:rPr>
        <w:t>600mg</w:t>
      </w:r>
      <w:r w:rsidRPr="00C93B9D">
        <w:rPr>
          <w:rFonts w:ascii="Arial" w:eastAsia="宋体" w:hAnsi="Arial" w:cs="Arial"/>
          <w:kern w:val="0"/>
          <w:sz w:val="20"/>
          <w:szCs w:val="20"/>
        </w:rPr>
        <w:t>，并采用透析法降低本药血药浓度，在透析过程中或透析后补充给予本药</w:t>
      </w:r>
      <w:r w:rsidRPr="00C93B9D">
        <w:rPr>
          <w:rFonts w:ascii="Arial" w:eastAsia="宋体" w:hAnsi="Arial" w:cs="Arial"/>
          <w:kern w:val="0"/>
          <w:sz w:val="20"/>
          <w:szCs w:val="20"/>
        </w:rPr>
        <w:t>600mg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老年人剂量</w:t>
      </w:r>
      <w:r w:rsidR="00F61A3A">
        <w:rPr>
          <w:rFonts w:ascii="Arial" w:eastAsia="宋体" w:hAnsi="Arial" w:cs="Arial"/>
          <w:kern w:val="0"/>
          <w:sz w:val="20"/>
          <w:szCs w:val="20"/>
        </w:rPr>
        <w:t>&lt;br&gt;&lt;br&gt;</w:t>
      </w:r>
      <w:r w:rsidRPr="00C93B9D">
        <w:rPr>
          <w:rFonts w:ascii="Arial" w:eastAsia="宋体" w:hAnsi="Arial" w:cs="Arial"/>
          <w:kern w:val="0"/>
          <w:sz w:val="20"/>
          <w:szCs w:val="20"/>
        </w:rPr>
        <w:t>老年患者应根据肾功能情况调整用药剂量或给药间隔。</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血液透析可影响本药中阿莫西林的血药浓度，需在血液透析过程中及结束时各加用</w:t>
      </w:r>
      <w:r w:rsidRPr="00C93B9D">
        <w:rPr>
          <w:rFonts w:ascii="Arial" w:eastAsia="宋体" w:hAnsi="Arial" w:cs="Arial"/>
          <w:kern w:val="0"/>
          <w:sz w:val="20"/>
          <w:szCs w:val="20"/>
        </w:rPr>
        <w:t>1</w:t>
      </w:r>
      <w:r w:rsidRPr="00C93B9D">
        <w:rPr>
          <w:rFonts w:ascii="Arial" w:eastAsia="宋体" w:hAnsi="Arial" w:cs="Arial"/>
          <w:kern w:val="0"/>
          <w:sz w:val="20"/>
          <w:szCs w:val="20"/>
        </w:rPr>
        <w:t>次剂量。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(1)7:1</w:t>
      </w:r>
      <w:r w:rsidRPr="00C93B9D">
        <w:rPr>
          <w:rFonts w:ascii="Arial" w:eastAsia="宋体" w:hAnsi="Arial" w:cs="Arial"/>
          <w:kern w:val="0"/>
          <w:sz w:val="20"/>
          <w:szCs w:val="20"/>
        </w:rPr>
        <w:t>制剂：小于</w:t>
      </w:r>
      <w:r w:rsidRPr="00C93B9D">
        <w:rPr>
          <w:rFonts w:ascii="Arial" w:eastAsia="宋体" w:hAnsi="Arial" w:cs="Arial"/>
          <w:kern w:val="0"/>
          <w:sz w:val="20"/>
          <w:szCs w:val="20"/>
        </w:rPr>
        <w:t>9</w:t>
      </w:r>
      <w:r w:rsidRPr="00C93B9D">
        <w:rPr>
          <w:rFonts w:ascii="Arial" w:eastAsia="宋体" w:hAnsi="Arial" w:cs="Arial"/>
          <w:kern w:val="0"/>
          <w:sz w:val="20"/>
          <w:szCs w:val="20"/>
        </w:rPr>
        <w:t>个月至</w:t>
      </w:r>
      <w:r w:rsidRPr="00C93B9D">
        <w:rPr>
          <w:rFonts w:ascii="Arial" w:eastAsia="宋体" w:hAnsi="Arial" w:cs="Arial"/>
          <w:kern w:val="0"/>
          <w:sz w:val="20"/>
          <w:szCs w:val="20"/>
        </w:rPr>
        <w:t>2</w:t>
      </w:r>
      <w:r w:rsidRPr="00C93B9D">
        <w:rPr>
          <w:rFonts w:ascii="Arial" w:eastAsia="宋体" w:hAnsi="Arial" w:cs="Arial"/>
          <w:kern w:val="0"/>
          <w:sz w:val="20"/>
          <w:szCs w:val="20"/>
        </w:rPr>
        <w:t>岁儿童，一次</w:t>
      </w:r>
      <w:r w:rsidRPr="00C93B9D">
        <w:rPr>
          <w:rFonts w:ascii="Arial" w:eastAsia="宋体" w:hAnsi="Arial" w:cs="Arial"/>
          <w:kern w:val="0"/>
          <w:sz w:val="20"/>
          <w:szCs w:val="20"/>
        </w:rPr>
        <w:t>114.25mg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2-7</w:t>
      </w:r>
      <w:r w:rsidRPr="00C93B9D">
        <w:rPr>
          <w:rFonts w:ascii="Arial" w:eastAsia="宋体" w:hAnsi="Arial" w:cs="Arial"/>
          <w:kern w:val="0"/>
          <w:sz w:val="20"/>
          <w:szCs w:val="20"/>
        </w:rPr>
        <w:t>岁儿童，一次</w:t>
      </w:r>
      <w:r w:rsidRPr="00C93B9D">
        <w:rPr>
          <w:rFonts w:ascii="Arial" w:eastAsia="宋体" w:hAnsi="Arial" w:cs="Arial"/>
          <w:kern w:val="0"/>
          <w:sz w:val="20"/>
          <w:szCs w:val="20"/>
        </w:rPr>
        <w:t>228.5mg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7-12</w:t>
      </w:r>
      <w:r w:rsidRPr="00C93B9D">
        <w:rPr>
          <w:rFonts w:ascii="Arial" w:eastAsia="宋体" w:hAnsi="Arial" w:cs="Arial"/>
          <w:kern w:val="0"/>
          <w:sz w:val="20"/>
          <w:szCs w:val="20"/>
        </w:rPr>
        <w:t>岁儿童，一次</w:t>
      </w:r>
      <w:r w:rsidRPr="00C93B9D">
        <w:rPr>
          <w:rFonts w:ascii="Arial" w:eastAsia="宋体" w:hAnsi="Arial" w:cs="Arial"/>
          <w:kern w:val="0"/>
          <w:sz w:val="20"/>
          <w:szCs w:val="20"/>
        </w:rPr>
        <w:t>342.75mg</w:t>
      </w:r>
      <w:r w:rsidRPr="00C93B9D">
        <w:rPr>
          <w:rFonts w:ascii="Arial" w:eastAsia="宋体" w:hAnsi="Arial" w:cs="Arial"/>
          <w:kern w:val="0"/>
          <w:sz w:val="20"/>
          <w:szCs w:val="20"/>
        </w:rPr>
        <w:t>，每小时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12</w:t>
      </w:r>
      <w:r w:rsidRPr="00C93B9D">
        <w:rPr>
          <w:rFonts w:ascii="Arial" w:eastAsia="宋体" w:hAnsi="Arial" w:cs="Arial"/>
          <w:kern w:val="0"/>
          <w:sz w:val="20"/>
          <w:szCs w:val="20"/>
        </w:rPr>
        <w:t>岁及以上，或体重大于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w:t>
      </w:r>
      <w:r w:rsidRPr="00C93B9D">
        <w:rPr>
          <w:rFonts w:ascii="Arial" w:eastAsia="宋体" w:hAnsi="Arial" w:cs="Arial"/>
          <w:kern w:val="0"/>
          <w:sz w:val="20"/>
          <w:szCs w:val="20"/>
        </w:rPr>
        <w:lastRenderedPageBreak/>
        <w:t>用量。</w:t>
      </w:r>
      <w:r w:rsidRPr="00C93B9D">
        <w:rPr>
          <w:rFonts w:ascii="Arial" w:eastAsia="宋体" w:hAnsi="Arial" w:cs="Arial"/>
          <w:kern w:val="0"/>
          <w:sz w:val="20"/>
          <w:szCs w:val="20"/>
        </w:rPr>
        <w:t>(2)4:1</w:t>
      </w:r>
      <w:r w:rsidRPr="00C93B9D">
        <w:rPr>
          <w:rFonts w:ascii="Arial" w:eastAsia="宋体" w:hAnsi="Arial" w:cs="Arial"/>
          <w:kern w:val="0"/>
          <w:sz w:val="20"/>
          <w:szCs w:val="20"/>
        </w:rPr>
        <w:t>制剂：</w:t>
      </w:r>
      <w:r w:rsidRPr="00C93B9D">
        <w:rPr>
          <w:rFonts w:ascii="Arial" w:eastAsia="宋体" w:hAnsi="Arial" w:cs="Arial"/>
          <w:kern w:val="0"/>
          <w:sz w:val="20"/>
          <w:szCs w:val="20"/>
        </w:rPr>
        <w:t>3</w:t>
      </w:r>
      <w:r w:rsidRPr="00C93B9D">
        <w:rPr>
          <w:rFonts w:ascii="Arial" w:eastAsia="宋体" w:hAnsi="Arial" w:cs="Arial"/>
          <w:kern w:val="0"/>
          <w:sz w:val="20"/>
          <w:szCs w:val="20"/>
        </w:rPr>
        <w:t>个月至</w:t>
      </w:r>
      <w:r w:rsidRPr="00C93B9D">
        <w:rPr>
          <w:rFonts w:ascii="Arial" w:eastAsia="宋体" w:hAnsi="Arial" w:cs="Arial"/>
          <w:kern w:val="0"/>
          <w:sz w:val="20"/>
          <w:szCs w:val="20"/>
        </w:rPr>
        <w:t>1</w:t>
      </w:r>
      <w:r w:rsidRPr="00C93B9D">
        <w:rPr>
          <w:rFonts w:ascii="Arial" w:eastAsia="宋体" w:hAnsi="Arial" w:cs="Arial"/>
          <w:kern w:val="0"/>
          <w:sz w:val="20"/>
          <w:szCs w:val="20"/>
        </w:rPr>
        <w:t>岁儿童，一次</w:t>
      </w:r>
      <w:r w:rsidRPr="00C93B9D">
        <w:rPr>
          <w:rFonts w:ascii="Arial" w:eastAsia="宋体" w:hAnsi="Arial" w:cs="Arial"/>
          <w:kern w:val="0"/>
          <w:sz w:val="20"/>
          <w:szCs w:val="20"/>
        </w:rPr>
        <w:t>78.125mg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1-7</w:t>
      </w:r>
      <w:r w:rsidRPr="00C93B9D">
        <w:rPr>
          <w:rFonts w:ascii="Arial" w:eastAsia="宋体" w:hAnsi="Arial" w:cs="Arial"/>
          <w:kern w:val="0"/>
          <w:sz w:val="20"/>
          <w:szCs w:val="20"/>
        </w:rPr>
        <w:t>岁儿童，一次</w:t>
      </w:r>
      <w:r w:rsidRPr="00C93B9D">
        <w:rPr>
          <w:rFonts w:ascii="Arial" w:eastAsia="宋体" w:hAnsi="Arial" w:cs="Arial"/>
          <w:kern w:val="0"/>
          <w:sz w:val="20"/>
          <w:szCs w:val="20"/>
        </w:rPr>
        <w:t>156.25mg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7-12</w:t>
      </w:r>
      <w:r w:rsidRPr="00C93B9D">
        <w:rPr>
          <w:rFonts w:ascii="Arial" w:eastAsia="宋体" w:hAnsi="Arial" w:cs="Arial"/>
          <w:kern w:val="0"/>
          <w:sz w:val="20"/>
          <w:szCs w:val="20"/>
        </w:rPr>
        <w:t>岁儿童，一次</w:t>
      </w:r>
      <w:r w:rsidRPr="00C93B9D">
        <w:rPr>
          <w:rFonts w:ascii="Arial" w:eastAsia="宋体" w:hAnsi="Arial" w:cs="Arial"/>
          <w:kern w:val="0"/>
          <w:sz w:val="20"/>
          <w:szCs w:val="20"/>
        </w:rPr>
        <w:t>234.375mg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12</w:t>
      </w:r>
      <w:r w:rsidRPr="00C93B9D">
        <w:rPr>
          <w:rFonts w:ascii="Arial" w:eastAsia="宋体" w:hAnsi="Arial" w:cs="Arial"/>
          <w:kern w:val="0"/>
          <w:sz w:val="20"/>
          <w:szCs w:val="20"/>
        </w:rPr>
        <w:t>岁及以上儿童，同成人用法用量。</w:t>
      </w:r>
      <w:r w:rsidRPr="00C93B9D">
        <w:rPr>
          <w:rFonts w:ascii="Arial" w:eastAsia="宋体" w:hAnsi="Arial" w:cs="Arial"/>
          <w:kern w:val="0"/>
          <w:sz w:val="20"/>
          <w:szCs w:val="20"/>
        </w:rPr>
        <w:t>(3)2:1</w:t>
      </w:r>
      <w:r w:rsidRPr="00C93B9D">
        <w:rPr>
          <w:rFonts w:ascii="Arial" w:eastAsia="宋体" w:hAnsi="Arial" w:cs="Arial"/>
          <w:kern w:val="0"/>
          <w:sz w:val="20"/>
          <w:szCs w:val="20"/>
        </w:rPr>
        <w:t>制剂：</w:t>
      </w:r>
      <w:r w:rsidRPr="00C93B9D">
        <w:rPr>
          <w:rFonts w:ascii="Arial" w:eastAsia="宋体" w:hAnsi="Arial" w:cs="Arial"/>
          <w:kern w:val="0"/>
          <w:sz w:val="20"/>
          <w:szCs w:val="20"/>
        </w:rPr>
        <w:t>12</w:t>
      </w:r>
      <w:r w:rsidRPr="00C93B9D">
        <w:rPr>
          <w:rFonts w:ascii="Arial" w:eastAsia="宋体" w:hAnsi="Arial" w:cs="Arial"/>
          <w:kern w:val="0"/>
          <w:sz w:val="20"/>
          <w:szCs w:val="20"/>
        </w:rPr>
        <w:t>岁以下儿童，一日</w:t>
      </w:r>
      <w:r w:rsidRPr="00C93B9D">
        <w:rPr>
          <w:rFonts w:ascii="Arial" w:eastAsia="宋体" w:hAnsi="Arial" w:cs="Arial"/>
          <w:kern w:val="0"/>
          <w:sz w:val="20"/>
          <w:szCs w:val="20"/>
        </w:rPr>
        <w:t>20mg/kg</w:t>
      </w:r>
      <w:r w:rsidRPr="00C93B9D">
        <w:rPr>
          <w:rFonts w:ascii="Arial" w:eastAsia="宋体" w:hAnsi="Arial" w:cs="Arial"/>
          <w:kern w:val="0"/>
          <w:sz w:val="20"/>
          <w:szCs w:val="20"/>
        </w:rPr>
        <w:t>，分</w:t>
      </w:r>
      <w:r w:rsidRPr="00C93B9D">
        <w:rPr>
          <w:rFonts w:ascii="Arial" w:eastAsia="宋体" w:hAnsi="Arial" w:cs="Arial"/>
          <w:kern w:val="0"/>
          <w:sz w:val="20"/>
          <w:szCs w:val="20"/>
        </w:rPr>
        <w:t>3</w:t>
      </w:r>
      <w:r w:rsidRPr="00C93B9D">
        <w:rPr>
          <w:rFonts w:ascii="Arial" w:eastAsia="宋体" w:hAnsi="Arial" w:cs="Arial"/>
          <w:kern w:val="0"/>
          <w:sz w:val="20"/>
          <w:szCs w:val="20"/>
        </w:rPr>
        <w:t>次服用，严重感染时，剂量可加倍，未经重新检查，连续治疗不得超过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Pr="00C93B9D">
        <w:rPr>
          <w:rFonts w:ascii="Arial" w:eastAsia="宋体" w:hAnsi="Arial" w:cs="Arial"/>
          <w:kern w:val="0"/>
          <w:sz w:val="20"/>
          <w:szCs w:val="20"/>
        </w:rPr>
        <w:t>12</w:t>
      </w:r>
      <w:r w:rsidRPr="00C93B9D">
        <w:rPr>
          <w:rFonts w:ascii="Arial" w:eastAsia="宋体" w:hAnsi="Arial" w:cs="Arial"/>
          <w:kern w:val="0"/>
          <w:sz w:val="20"/>
          <w:szCs w:val="20"/>
        </w:rPr>
        <w:t>岁及以上儿童，同成人用法用量。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5:1</w:t>
      </w:r>
      <w:r w:rsidRPr="00C93B9D">
        <w:rPr>
          <w:rFonts w:ascii="Arial" w:eastAsia="宋体" w:hAnsi="Arial" w:cs="Arial"/>
          <w:kern w:val="0"/>
          <w:sz w:val="20"/>
          <w:szCs w:val="20"/>
        </w:rPr>
        <w:t>注射剂：</w:t>
      </w:r>
      <w:r w:rsidRPr="00C93B9D">
        <w:rPr>
          <w:rFonts w:ascii="Arial" w:eastAsia="宋体" w:hAnsi="Arial" w:cs="Arial"/>
          <w:kern w:val="0"/>
          <w:sz w:val="20"/>
          <w:szCs w:val="20"/>
        </w:rPr>
        <w:t>(1)</w:t>
      </w:r>
      <w:r w:rsidRPr="00C93B9D">
        <w:rPr>
          <w:rFonts w:ascii="Arial" w:eastAsia="宋体" w:hAnsi="Arial" w:cs="Arial"/>
          <w:kern w:val="0"/>
          <w:sz w:val="20"/>
          <w:szCs w:val="20"/>
        </w:rPr>
        <w:t>早产儿或足月新生儿，一次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次，随后剂量增至一次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(2)3</w:t>
      </w:r>
      <w:r w:rsidRPr="00C93B9D">
        <w:rPr>
          <w:rFonts w:ascii="Arial" w:eastAsia="宋体" w:hAnsi="Arial" w:cs="Arial"/>
          <w:kern w:val="0"/>
          <w:sz w:val="20"/>
          <w:szCs w:val="20"/>
        </w:rPr>
        <w:t>个月至</w:t>
      </w:r>
      <w:r w:rsidRPr="00C93B9D">
        <w:rPr>
          <w:rFonts w:ascii="Arial" w:eastAsia="宋体" w:hAnsi="Arial" w:cs="Arial"/>
          <w:kern w:val="0"/>
          <w:sz w:val="20"/>
          <w:szCs w:val="20"/>
        </w:rPr>
        <w:t>12</w:t>
      </w:r>
      <w:r w:rsidRPr="00C93B9D">
        <w:rPr>
          <w:rFonts w:ascii="Arial" w:eastAsia="宋体" w:hAnsi="Arial" w:cs="Arial"/>
          <w:kern w:val="0"/>
          <w:sz w:val="20"/>
          <w:szCs w:val="20"/>
        </w:rPr>
        <w:t>岁儿童，常用剂量为一次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次；对严重感染者，剂量可增至一次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6</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(3)12</w:t>
      </w:r>
      <w:r w:rsidRPr="00C93B9D">
        <w:rPr>
          <w:rFonts w:ascii="Arial" w:eastAsia="宋体" w:hAnsi="Arial" w:cs="Arial"/>
          <w:kern w:val="0"/>
          <w:sz w:val="20"/>
          <w:szCs w:val="20"/>
        </w:rPr>
        <w:t>岁及以上儿童，同成人用法用量。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静脉滴注，同成人</w:t>
      </w:r>
      <w:r w:rsidRPr="00C93B9D">
        <w:rPr>
          <w:rFonts w:ascii="Arial" w:eastAsia="宋体" w:hAnsi="Arial" w:cs="Arial"/>
          <w:kern w:val="0"/>
          <w:sz w:val="20"/>
          <w:szCs w:val="20"/>
        </w:rPr>
        <w:t>“</w:t>
      </w:r>
      <w:r w:rsidRPr="00C93B9D">
        <w:rPr>
          <w:rFonts w:ascii="Arial" w:eastAsia="宋体" w:hAnsi="Arial" w:cs="Arial"/>
          <w:kern w:val="0"/>
          <w:sz w:val="20"/>
          <w:szCs w:val="20"/>
        </w:rPr>
        <w:t>肾功能不全时剂量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【国外用法用量参考】</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成人</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速释片、混悬剂：轻至中度感染，一次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250mg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次。重度感染，一次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w:t>
      </w:r>
      <w:r w:rsidRPr="00C93B9D">
        <w:rPr>
          <w:rFonts w:ascii="Arial" w:eastAsia="宋体" w:hAnsi="Arial" w:cs="Arial"/>
          <w:kern w:val="0"/>
          <w:sz w:val="20"/>
          <w:szCs w:val="20"/>
        </w:rPr>
        <w:t>速释片、混悬剂：同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w:t>
      </w:r>
      <w:r w:rsidRPr="00C93B9D">
        <w:rPr>
          <w:rFonts w:ascii="Arial" w:eastAsia="宋体" w:hAnsi="Arial" w:cs="Arial"/>
          <w:kern w:val="0"/>
          <w:sz w:val="20"/>
          <w:szCs w:val="20"/>
        </w:rPr>
        <w:t>缓释片：一次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社区获得性肺炎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缓释片：一次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7-10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下呼吸道感染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速释片、混悬剂：一次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泌尿系统感染、皮肤和</w:t>
      </w:r>
      <w:r w:rsidRPr="00C93B9D">
        <w:rPr>
          <w:rFonts w:ascii="Arial" w:eastAsia="宋体" w:hAnsi="Arial" w:cs="Arial"/>
          <w:kern w:val="0"/>
          <w:sz w:val="20"/>
          <w:szCs w:val="20"/>
        </w:rPr>
        <w:t>(</w:t>
      </w:r>
      <w:r w:rsidRPr="00C93B9D">
        <w:rPr>
          <w:rFonts w:ascii="Arial" w:eastAsia="宋体" w:hAnsi="Arial" w:cs="Arial"/>
          <w:kern w:val="0"/>
          <w:sz w:val="20"/>
          <w:szCs w:val="20"/>
        </w:rPr>
        <w:t>或</w:t>
      </w:r>
      <w:r w:rsidRPr="00C93B9D">
        <w:rPr>
          <w:rFonts w:ascii="Arial" w:eastAsia="宋体" w:hAnsi="Arial" w:cs="Arial"/>
          <w:kern w:val="0"/>
          <w:sz w:val="20"/>
          <w:szCs w:val="20"/>
        </w:rPr>
        <w:t>)</w:t>
      </w:r>
      <w:r w:rsidRPr="00C93B9D">
        <w:rPr>
          <w:rFonts w:ascii="Arial" w:eastAsia="宋体" w:hAnsi="Arial" w:cs="Arial"/>
          <w:kern w:val="0"/>
          <w:sz w:val="20"/>
          <w:szCs w:val="20"/>
        </w:rPr>
        <w:t>软组织感染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速释片、混悬剂：同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Ccr</w:t>
      </w:r>
      <w:r w:rsidRPr="00C93B9D">
        <w:rPr>
          <w:rFonts w:ascii="Arial" w:eastAsia="宋体" w:hAnsi="Arial" w:cs="Arial"/>
          <w:kern w:val="0"/>
          <w:sz w:val="20"/>
          <w:szCs w:val="20"/>
        </w:rPr>
        <w:t>小于</w:t>
      </w:r>
      <w:r w:rsidRPr="00C93B9D">
        <w:rPr>
          <w:rFonts w:ascii="Arial" w:eastAsia="宋体" w:hAnsi="Arial" w:cs="Arial"/>
          <w:kern w:val="0"/>
          <w:sz w:val="20"/>
          <w:szCs w:val="20"/>
        </w:rPr>
        <w:t>10ml/min</w:t>
      </w:r>
      <w:r w:rsidRPr="00C93B9D">
        <w:rPr>
          <w:rFonts w:ascii="Arial" w:eastAsia="宋体" w:hAnsi="Arial" w:cs="Arial"/>
          <w:kern w:val="0"/>
          <w:sz w:val="20"/>
          <w:szCs w:val="20"/>
        </w:rPr>
        <w:t>者，推荐剂量为一次阿莫西林</w:t>
      </w:r>
      <w:r w:rsidRPr="00C93B9D">
        <w:rPr>
          <w:rFonts w:ascii="Arial" w:eastAsia="宋体" w:hAnsi="Arial" w:cs="Arial"/>
          <w:kern w:val="0"/>
          <w:sz w:val="20"/>
          <w:szCs w:val="20"/>
        </w:rPr>
        <w:t>250mg</w:t>
      </w:r>
      <w:r w:rsidRPr="00C93B9D">
        <w:rPr>
          <w:rFonts w:ascii="Arial" w:eastAsia="宋体" w:hAnsi="Arial" w:cs="Arial"/>
          <w:kern w:val="0"/>
          <w:sz w:val="20"/>
          <w:szCs w:val="20"/>
        </w:rPr>
        <w:t>或</w:t>
      </w:r>
      <w:r w:rsidRPr="00C93B9D">
        <w:rPr>
          <w:rFonts w:ascii="Arial" w:eastAsia="宋体" w:hAnsi="Arial" w:cs="Arial"/>
          <w:kern w:val="0"/>
          <w:sz w:val="20"/>
          <w:szCs w:val="20"/>
        </w:rPr>
        <w:t>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Ccr</w:t>
      </w:r>
      <w:r w:rsidRPr="00C93B9D">
        <w:rPr>
          <w:rFonts w:ascii="Arial" w:eastAsia="宋体" w:hAnsi="Arial" w:cs="Arial"/>
          <w:kern w:val="0"/>
          <w:sz w:val="20"/>
          <w:szCs w:val="20"/>
        </w:rPr>
        <w:t>为</w:t>
      </w:r>
      <w:r w:rsidRPr="00C93B9D">
        <w:rPr>
          <w:rFonts w:ascii="Arial" w:eastAsia="宋体" w:hAnsi="Arial" w:cs="Arial"/>
          <w:kern w:val="0"/>
          <w:sz w:val="20"/>
          <w:szCs w:val="20"/>
        </w:rPr>
        <w:t>10-30ml/min</w:t>
      </w:r>
      <w:r w:rsidRPr="00C93B9D">
        <w:rPr>
          <w:rFonts w:ascii="Arial" w:eastAsia="宋体" w:hAnsi="Arial" w:cs="Arial"/>
          <w:kern w:val="0"/>
          <w:sz w:val="20"/>
          <w:szCs w:val="20"/>
        </w:rPr>
        <w:t>者，推荐剂量为一次阿莫西林</w:t>
      </w:r>
      <w:r w:rsidRPr="00C93B9D">
        <w:rPr>
          <w:rFonts w:ascii="Arial" w:eastAsia="宋体" w:hAnsi="Arial" w:cs="Arial"/>
          <w:kern w:val="0"/>
          <w:sz w:val="20"/>
          <w:szCs w:val="20"/>
        </w:rPr>
        <w:t>250-500mg/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对于血液透析者，维持剂量为一次</w:t>
      </w:r>
      <w:r w:rsidRPr="00C93B9D">
        <w:rPr>
          <w:rFonts w:ascii="Arial" w:eastAsia="宋体" w:hAnsi="Arial" w:cs="Arial"/>
          <w:kern w:val="0"/>
          <w:sz w:val="20"/>
          <w:szCs w:val="20"/>
        </w:rPr>
        <w:t>250mg</w:t>
      </w:r>
      <w:r w:rsidRPr="00C93B9D">
        <w:rPr>
          <w:rFonts w:ascii="Arial" w:eastAsia="宋体" w:hAnsi="Arial" w:cs="Arial"/>
          <w:kern w:val="0"/>
          <w:sz w:val="20"/>
          <w:szCs w:val="20"/>
        </w:rPr>
        <w:t>或</w:t>
      </w:r>
      <w:r w:rsidRPr="00C93B9D">
        <w:rPr>
          <w:rFonts w:ascii="Arial" w:eastAsia="宋体" w:hAnsi="Arial" w:cs="Arial"/>
          <w:kern w:val="0"/>
          <w:sz w:val="20"/>
          <w:szCs w:val="20"/>
        </w:rPr>
        <w:t>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次，且血液透析过程中及结束时各补充</w:t>
      </w:r>
      <w:r w:rsidRPr="00C93B9D">
        <w:rPr>
          <w:rFonts w:ascii="Arial" w:eastAsia="宋体" w:hAnsi="Arial" w:cs="Arial"/>
          <w:kern w:val="0"/>
          <w:sz w:val="20"/>
          <w:szCs w:val="20"/>
        </w:rPr>
        <w:t>1</w:t>
      </w:r>
      <w:r w:rsidRPr="00C93B9D">
        <w:rPr>
          <w:rFonts w:ascii="Arial" w:eastAsia="宋体" w:hAnsi="Arial" w:cs="Arial"/>
          <w:kern w:val="0"/>
          <w:sz w:val="20"/>
          <w:szCs w:val="20"/>
        </w:rPr>
        <w:t>次剂量。对于腹膜透析者，推荐剂量为一次</w:t>
      </w:r>
      <w:r w:rsidRPr="00C93B9D">
        <w:rPr>
          <w:rFonts w:ascii="Arial" w:eastAsia="宋体" w:hAnsi="Arial" w:cs="Arial"/>
          <w:kern w:val="0"/>
          <w:sz w:val="20"/>
          <w:szCs w:val="20"/>
        </w:rPr>
        <w:t>250mg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重度感染或其他药物治疗失败时，一日</w:t>
      </w:r>
      <w:r w:rsidRPr="00C93B9D">
        <w:rPr>
          <w:rFonts w:ascii="Arial" w:eastAsia="宋体" w:hAnsi="Arial" w:cs="Arial"/>
          <w:kern w:val="0"/>
          <w:sz w:val="20"/>
          <w:szCs w:val="20"/>
        </w:rPr>
        <w:t>90mg/kg(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w:t>
      </w:r>
      <w:r w:rsidRPr="00C93B9D">
        <w:rPr>
          <w:rFonts w:ascii="Arial" w:eastAsia="宋体" w:hAnsi="Arial" w:cs="Arial"/>
          <w:kern w:val="0"/>
          <w:sz w:val="20"/>
          <w:szCs w:val="20"/>
        </w:rPr>
        <w:t>2</w:t>
      </w:r>
      <w:r w:rsidRPr="00C93B9D">
        <w:rPr>
          <w:rFonts w:ascii="Arial" w:eastAsia="宋体" w:hAnsi="Arial" w:cs="Arial"/>
          <w:kern w:val="0"/>
          <w:sz w:val="20"/>
          <w:szCs w:val="20"/>
        </w:rPr>
        <w:t>次给药，连用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个月以下婴儿，一日</w:t>
      </w:r>
      <w:r w:rsidRPr="00C93B9D">
        <w:rPr>
          <w:rFonts w:ascii="Arial" w:eastAsia="宋体" w:hAnsi="Arial" w:cs="Arial"/>
          <w:kern w:val="0"/>
          <w:sz w:val="20"/>
          <w:szCs w:val="20"/>
        </w:rPr>
        <w:t>30mg/kg(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20-40mg/kg(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(3)5ml:200mg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25-45mg/kg(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(4)5ml:600mg</w:t>
      </w:r>
      <w:r w:rsidRPr="00C93B9D">
        <w:rPr>
          <w:rFonts w:ascii="Arial" w:eastAsia="宋体" w:hAnsi="Arial" w:cs="Arial"/>
          <w:kern w:val="0"/>
          <w:sz w:val="20"/>
          <w:szCs w:val="20"/>
        </w:rPr>
        <w:t>混悬剂：大于或等于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个月儿童，持续性感染剂量为一日</w:t>
      </w:r>
      <w:r w:rsidRPr="00C93B9D">
        <w:rPr>
          <w:rFonts w:ascii="Arial" w:eastAsia="宋体" w:hAnsi="Arial" w:cs="Arial"/>
          <w:kern w:val="0"/>
          <w:sz w:val="20"/>
          <w:szCs w:val="20"/>
        </w:rPr>
        <w:t>90mg/kg(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(5)</w:t>
      </w:r>
      <w:r w:rsidRPr="00C93B9D">
        <w:rPr>
          <w:rFonts w:ascii="Arial" w:eastAsia="宋体" w:hAnsi="Arial" w:cs="Arial"/>
          <w:kern w:val="0"/>
          <w:sz w:val="20"/>
          <w:szCs w:val="20"/>
        </w:rPr>
        <w:t>速释片、混悬剂：体重大于或等于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20-40mg/kg(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(3)5ml:200mg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25-45mg/kg(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(4)</w:t>
      </w:r>
      <w:r w:rsidRPr="00C93B9D">
        <w:rPr>
          <w:rFonts w:ascii="Arial" w:eastAsia="宋体" w:hAnsi="Arial" w:cs="Arial"/>
          <w:kern w:val="0"/>
          <w:sz w:val="20"/>
          <w:szCs w:val="20"/>
        </w:rPr>
        <w:t>速释片、混悬剂：体重大于或等于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Pr="00C93B9D">
        <w:rPr>
          <w:rFonts w:ascii="Arial" w:eastAsia="宋体" w:hAnsi="Arial" w:cs="Arial"/>
          <w:kern w:val="0"/>
          <w:sz w:val="20"/>
          <w:szCs w:val="20"/>
        </w:rPr>
        <w:t>(5)</w:t>
      </w:r>
      <w:r w:rsidRPr="00C93B9D">
        <w:rPr>
          <w:rFonts w:ascii="Arial" w:eastAsia="宋体" w:hAnsi="Arial" w:cs="Arial"/>
          <w:kern w:val="0"/>
          <w:sz w:val="20"/>
          <w:szCs w:val="20"/>
        </w:rPr>
        <w:t>缓释片：大于或等于</w:t>
      </w:r>
      <w:r w:rsidRPr="00C93B9D">
        <w:rPr>
          <w:rFonts w:ascii="Arial" w:eastAsia="宋体" w:hAnsi="Arial" w:cs="Arial"/>
          <w:kern w:val="0"/>
          <w:sz w:val="20"/>
          <w:szCs w:val="20"/>
        </w:rPr>
        <w:t>16</w:t>
      </w:r>
      <w:r w:rsidRPr="00C93B9D">
        <w:rPr>
          <w:rFonts w:ascii="Arial" w:eastAsia="宋体" w:hAnsi="Arial" w:cs="Arial"/>
          <w:kern w:val="0"/>
          <w:sz w:val="20"/>
          <w:szCs w:val="20"/>
        </w:rPr>
        <w:t>岁的儿童，一次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社区获得性肺炎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缓释片：大于或等于</w:t>
      </w:r>
      <w:r w:rsidRPr="00C93B9D">
        <w:rPr>
          <w:rFonts w:ascii="Arial" w:eastAsia="宋体" w:hAnsi="Arial" w:cs="Arial"/>
          <w:kern w:val="0"/>
          <w:sz w:val="20"/>
          <w:szCs w:val="20"/>
        </w:rPr>
        <w:t>16</w:t>
      </w:r>
      <w:r w:rsidRPr="00C93B9D">
        <w:rPr>
          <w:rFonts w:ascii="Arial" w:eastAsia="宋体" w:hAnsi="Arial" w:cs="Arial"/>
          <w:kern w:val="0"/>
          <w:sz w:val="20"/>
          <w:szCs w:val="20"/>
        </w:rPr>
        <w:t>岁的儿童，一次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7-10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下呼吸道感</w:t>
      </w:r>
      <w:r w:rsidRPr="00C93B9D">
        <w:rPr>
          <w:rFonts w:ascii="Arial" w:eastAsia="宋体" w:hAnsi="Arial" w:cs="Arial"/>
          <w:kern w:val="0"/>
          <w:sz w:val="20"/>
          <w:szCs w:val="20"/>
        </w:rPr>
        <w:lastRenderedPageBreak/>
        <w:t>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5ml:200mg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儿童，同</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(3)</w:t>
      </w:r>
      <w:r w:rsidRPr="00C93B9D">
        <w:rPr>
          <w:rFonts w:ascii="Arial" w:eastAsia="宋体" w:hAnsi="Arial" w:cs="Arial"/>
          <w:kern w:val="0"/>
          <w:sz w:val="20"/>
          <w:szCs w:val="20"/>
        </w:rPr>
        <w:t>速释片、混悬剂：体重大于或等于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泌尿系统感染、皮肤和</w:t>
      </w:r>
      <w:r w:rsidRPr="00C93B9D">
        <w:rPr>
          <w:rFonts w:ascii="Arial" w:eastAsia="宋体" w:hAnsi="Arial" w:cs="Arial"/>
          <w:kern w:val="0"/>
          <w:sz w:val="20"/>
          <w:szCs w:val="20"/>
        </w:rPr>
        <w:t>(</w:t>
      </w:r>
      <w:r w:rsidRPr="00C93B9D">
        <w:rPr>
          <w:rFonts w:ascii="Arial" w:eastAsia="宋体" w:hAnsi="Arial" w:cs="Arial"/>
          <w:kern w:val="0"/>
          <w:sz w:val="20"/>
          <w:szCs w:val="20"/>
        </w:rPr>
        <w:t>或</w:t>
      </w:r>
      <w:r w:rsidRPr="00C93B9D">
        <w:rPr>
          <w:rFonts w:ascii="Arial" w:eastAsia="宋体" w:hAnsi="Arial" w:cs="Arial"/>
          <w:kern w:val="0"/>
          <w:sz w:val="20"/>
          <w:szCs w:val="20"/>
        </w:rPr>
        <w:t>)</w:t>
      </w:r>
      <w:r w:rsidRPr="00C93B9D">
        <w:rPr>
          <w:rFonts w:ascii="Arial" w:eastAsia="宋体" w:hAnsi="Arial" w:cs="Arial"/>
          <w:kern w:val="0"/>
          <w:sz w:val="20"/>
          <w:szCs w:val="20"/>
        </w:rPr>
        <w:t>软组织感染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5ml:200mg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儿童，同</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(3)</w:t>
      </w:r>
      <w:r w:rsidRPr="00C93B9D">
        <w:rPr>
          <w:rFonts w:ascii="Arial" w:eastAsia="宋体" w:hAnsi="Arial" w:cs="Arial"/>
          <w:kern w:val="0"/>
          <w:sz w:val="20"/>
          <w:szCs w:val="20"/>
        </w:rPr>
        <w:t>速释片、混悬剂：体重大于或等于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且用法用量与成人一致的儿童，同成人</w:t>
      </w:r>
      <w:r w:rsidRPr="00C93B9D">
        <w:rPr>
          <w:rFonts w:ascii="Arial" w:eastAsia="宋体" w:hAnsi="Arial" w:cs="Arial"/>
          <w:kern w:val="0"/>
          <w:sz w:val="20"/>
          <w:szCs w:val="20"/>
        </w:rPr>
        <w:t>“</w:t>
      </w:r>
      <w:r w:rsidRPr="00C93B9D">
        <w:rPr>
          <w:rFonts w:ascii="Arial" w:eastAsia="宋体" w:hAnsi="Arial" w:cs="Arial"/>
          <w:kern w:val="0"/>
          <w:sz w:val="20"/>
          <w:szCs w:val="20"/>
        </w:rPr>
        <w:t>肾功能不全时剂量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且用法用量与成人一致的儿童血液透析患者，同成人</w:t>
      </w:r>
      <w:r w:rsidRPr="00C93B9D">
        <w:rPr>
          <w:rFonts w:ascii="Arial" w:eastAsia="宋体" w:hAnsi="Arial" w:cs="Arial"/>
          <w:kern w:val="0"/>
          <w:sz w:val="20"/>
          <w:szCs w:val="20"/>
        </w:rPr>
        <w:t>“</w:t>
      </w:r>
      <w:r w:rsidRPr="00C93B9D">
        <w:rPr>
          <w:rFonts w:ascii="Arial" w:eastAsia="宋体" w:hAnsi="Arial" w:cs="Arial"/>
          <w:kern w:val="0"/>
          <w:sz w:val="20"/>
          <w:szCs w:val="20"/>
        </w:rPr>
        <w:t>血液透析时剂量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【给药说明】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给药方式说明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本药口服制剂宜空腹或餐后服用，并可与牛奶等食物同服，以减少胃肠道反应。</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因本药注射液稳定性与其浓度有关，故应在配制后</w:t>
      </w:r>
      <w:r w:rsidRPr="00C93B9D">
        <w:rPr>
          <w:rFonts w:ascii="Arial" w:eastAsia="宋体" w:hAnsi="Arial" w:cs="Arial"/>
          <w:kern w:val="0"/>
          <w:sz w:val="20"/>
          <w:szCs w:val="20"/>
        </w:rPr>
        <w:t>20</w:t>
      </w:r>
      <w:r w:rsidRPr="00C93B9D">
        <w:rPr>
          <w:rFonts w:ascii="Arial" w:eastAsia="宋体" w:hAnsi="Arial" w:cs="Arial"/>
          <w:kern w:val="0"/>
          <w:sz w:val="20"/>
          <w:szCs w:val="20"/>
        </w:rPr>
        <w:t>分钟内使用，缓慢注射，每次给药时间在</w:t>
      </w:r>
      <w:r w:rsidRPr="00C93B9D">
        <w:rPr>
          <w:rFonts w:ascii="Arial" w:eastAsia="宋体" w:hAnsi="Arial" w:cs="Arial"/>
          <w:kern w:val="0"/>
          <w:sz w:val="20"/>
          <w:szCs w:val="20"/>
        </w:rPr>
        <w:t>3-4</w:t>
      </w:r>
      <w:r w:rsidRPr="00C93B9D">
        <w:rPr>
          <w:rFonts w:ascii="Arial" w:eastAsia="宋体" w:hAnsi="Arial" w:cs="Arial"/>
          <w:kern w:val="0"/>
          <w:sz w:val="20"/>
          <w:szCs w:val="20"/>
        </w:rPr>
        <w:t>分钟内。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配制后的本药滴注液应在</w:t>
      </w:r>
      <w:r w:rsidRPr="00C93B9D">
        <w:rPr>
          <w:rFonts w:ascii="Arial" w:eastAsia="宋体" w:hAnsi="Arial" w:cs="Arial"/>
          <w:kern w:val="0"/>
          <w:sz w:val="20"/>
          <w:szCs w:val="20"/>
        </w:rPr>
        <w:t>4</w:t>
      </w:r>
      <w:r w:rsidRPr="00C93B9D">
        <w:rPr>
          <w:rFonts w:ascii="Arial" w:eastAsia="宋体" w:hAnsi="Arial" w:cs="Arial"/>
          <w:kern w:val="0"/>
          <w:sz w:val="20"/>
          <w:szCs w:val="20"/>
        </w:rPr>
        <w:t>小时内使用，每次给药时间在</w:t>
      </w:r>
      <w:r w:rsidRPr="00C93B9D">
        <w:rPr>
          <w:rFonts w:ascii="Arial" w:eastAsia="宋体" w:hAnsi="Arial" w:cs="Arial"/>
          <w:kern w:val="0"/>
          <w:sz w:val="20"/>
          <w:szCs w:val="20"/>
        </w:rPr>
        <w:t>30-40</w:t>
      </w:r>
      <w:r w:rsidRPr="00C93B9D">
        <w:rPr>
          <w:rFonts w:ascii="Arial" w:eastAsia="宋体" w:hAnsi="Arial" w:cs="Arial"/>
          <w:kern w:val="0"/>
          <w:sz w:val="20"/>
          <w:szCs w:val="20"/>
        </w:rPr>
        <w:t>分钟内。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本药注射剂给药时应静脉注射或静脉滴注，不适用于肌内注射。</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注射液的配制</w:t>
      </w:r>
      <w:r w:rsidR="00F61A3A">
        <w:rPr>
          <w:rFonts w:ascii="Arial" w:eastAsia="宋体" w:hAnsi="Arial" w:cs="Arial"/>
          <w:kern w:val="0"/>
          <w:sz w:val="20"/>
          <w:szCs w:val="20"/>
        </w:rPr>
        <w:t>&lt;br&gt;&lt;br&gt;</w:t>
      </w:r>
      <w:r w:rsidRPr="00C93B9D">
        <w:rPr>
          <w:rFonts w:ascii="Arial" w:eastAsia="宋体" w:hAnsi="Arial" w:cs="Arial"/>
          <w:kern w:val="0"/>
          <w:sz w:val="20"/>
          <w:szCs w:val="20"/>
        </w:rPr>
        <w:t>本药注射剂静脉滴注给药时，可用注射用水、</w:t>
      </w:r>
      <w:r w:rsidRPr="00C93B9D">
        <w:rPr>
          <w:rFonts w:ascii="Arial" w:eastAsia="宋体" w:hAnsi="Arial" w:cs="Arial"/>
          <w:kern w:val="0"/>
          <w:sz w:val="20"/>
          <w:szCs w:val="20"/>
        </w:rPr>
        <w:t>0.9%</w:t>
      </w:r>
      <w:r w:rsidRPr="00C93B9D">
        <w:rPr>
          <w:rFonts w:ascii="Arial" w:eastAsia="宋体" w:hAnsi="Arial" w:cs="Arial"/>
          <w:kern w:val="0"/>
          <w:sz w:val="20"/>
          <w:szCs w:val="20"/>
        </w:rPr>
        <w:t>生理盐水、乳酸钠溶液等配制，溶解后应立即将注射液稀释到</w:t>
      </w:r>
      <w:r w:rsidRPr="00C93B9D">
        <w:rPr>
          <w:rFonts w:ascii="Arial" w:eastAsia="宋体" w:hAnsi="Arial" w:cs="Arial"/>
          <w:kern w:val="0"/>
          <w:sz w:val="20"/>
          <w:szCs w:val="20"/>
        </w:rPr>
        <w:t>50-100ml</w:t>
      </w:r>
      <w:r w:rsidRPr="00C93B9D">
        <w:rPr>
          <w:rFonts w:ascii="Arial" w:eastAsia="宋体" w:hAnsi="Arial" w:cs="Arial"/>
          <w:kern w:val="0"/>
          <w:sz w:val="20"/>
          <w:szCs w:val="20"/>
        </w:rPr>
        <w:t>的滴注液中。</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【禁忌症】</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对本药、青霉素类或其他</w:t>
      </w:r>
      <w:r w:rsidRPr="00C93B9D">
        <w:rPr>
          <w:rFonts w:ascii="Arial" w:eastAsia="宋体" w:hAnsi="Arial" w:cs="Arial"/>
          <w:kern w:val="0"/>
          <w:sz w:val="20"/>
          <w:szCs w:val="20"/>
        </w:rPr>
        <w:t>β-</w:t>
      </w:r>
      <w:r w:rsidRPr="00C93B9D">
        <w:rPr>
          <w:rFonts w:ascii="Arial" w:eastAsia="宋体" w:hAnsi="Arial" w:cs="Arial"/>
          <w:kern w:val="0"/>
          <w:sz w:val="20"/>
          <w:szCs w:val="20"/>
        </w:rPr>
        <w:t>内酰胺类、头孢菌素类抗生素过敏者。</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使用本药或其他青霉素类药曾出现黄疸或肝功能损害者。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传染性单核细胞增多症患者。</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【慎用】</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有哮喘、湿疹、花粉症、荨麻疹等过敏性疾病史者。</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严重肝功能障碍者。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中至重度肾功能障碍者。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假膜性肠炎患者</w:t>
      </w:r>
      <w:r w:rsidRPr="00C93B9D">
        <w:rPr>
          <w:rFonts w:ascii="Arial" w:eastAsia="宋体" w:hAnsi="Arial" w:cs="Arial"/>
          <w:kern w:val="0"/>
          <w:sz w:val="20"/>
          <w:szCs w:val="20"/>
        </w:rPr>
        <w:t>(</w:t>
      </w:r>
      <w:r w:rsidRPr="00C93B9D">
        <w:rPr>
          <w:rFonts w:ascii="Arial" w:eastAsia="宋体" w:hAnsi="Arial" w:cs="Arial"/>
          <w:kern w:val="0"/>
          <w:sz w:val="20"/>
          <w:szCs w:val="20"/>
        </w:rPr>
        <w:t>国外资料</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哺乳期妇女。</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【特殊人群】</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Arial" w:eastAsia="宋体" w:hAnsi="Arial" w:cs="Arial"/>
          <w:kern w:val="0"/>
          <w:sz w:val="20"/>
          <w:szCs w:val="20"/>
        </w:rPr>
        <w:t>16</w:t>
      </w:r>
      <w:r w:rsidRPr="00C93B9D">
        <w:rPr>
          <w:rFonts w:ascii="Arial" w:eastAsia="宋体" w:hAnsi="Arial" w:cs="Arial"/>
          <w:kern w:val="0"/>
          <w:sz w:val="20"/>
          <w:szCs w:val="20"/>
        </w:rPr>
        <w:t>岁以下儿童使用本药缓释片的安全性和有效性尚未建立。对于小于</w:t>
      </w:r>
      <w:r w:rsidRPr="00C93B9D">
        <w:rPr>
          <w:rFonts w:ascii="Arial" w:eastAsia="宋体" w:hAnsi="Arial" w:cs="Arial"/>
          <w:kern w:val="0"/>
          <w:sz w:val="20"/>
          <w:szCs w:val="20"/>
        </w:rPr>
        <w:t>12</w:t>
      </w:r>
      <w:r w:rsidRPr="00C93B9D">
        <w:rPr>
          <w:rFonts w:ascii="Arial" w:eastAsia="宋体" w:hAnsi="Arial" w:cs="Arial"/>
          <w:kern w:val="0"/>
          <w:sz w:val="20"/>
          <w:szCs w:val="20"/>
        </w:rPr>
        <w:t>岁或体重小于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儿童，建议选用本药混悬剂。</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老人</w:t>
      </w:r>
      <w:r w:rsidR="00F61A3A">
        <w:rPr>
          <w:rFonts w:ascii="Arial" w:eastAsia="宋体" w:hAnsi="Arial" w:cs="Arial"/>
          <w:kern w:val="0"/>
          <w:sz w:val="20"/>
          <w:szCs w:val="20"/>
        </w:rPr>
        <w:t>&lt;br&gt;&lt;br&gt;</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老年人剂量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妊娠期妇女</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本药可通过胎盘，脐带血中药物浓度为母体血药浓度的</w:t>
      </w:r>
      <w:r w:rsidRPr="00C93B9D">
        <w:rPr>
          <w:rFonts w:ascii="Arial" w:eastAsia="宋体" w:hAnsi="Arial" w:cs="Arial"/>
          <w:kern w:val="0"/>
          <w:sz w:val="20"/>
          <w:szCs w:val="20"/>
        </w:rPr>
        <w:t>1/4-1/3</w:t>
      </w:r>
      <w:r w:rsidRPr="00C93B9D">
        <w:rPr>
          <w:rFonts w:ascii="Arial" w:eastAsia="宋体" w:hAnsi="Arial" w:cs="Arial"/>
          <w:kern w:val="0"/>
          <w:sz w:val="20"/>
          <w:szCs w:val="20"/>
        </w:rPr>
        <w:t>。妊娠期妇女用药后，对早产儿或者延迟破膜的早熟的胎儿有潜在的增加其患坏死性小肠结肠炎的风险，体内的雌三醇、雌三醇</w:t>
      </w:r>
      <w:r w:rsidRPr="00C93B9D">
        <w:rPr>
          <w:rFonts w:ascii="Arial" w:eastAsia="宋体" w:hAnsi="Arial" w:cs="Arial"/>
          <w:kern w:val="0"/>
          <w:sz w:val="20"/>
          <w:szCs w:val="20"/>
        </w:rPr>
        <w:t>-</w:t>
      </w:r>
      <w:r w:rsidRPr="00C93B9D">
        <w:rPr>
          <w:rFonts w:ascii="Arial" w:eastAsia="宋体" w:hAnsi="Arial" w:cs="Arial"/>
          <w:kern w:val="0"/>
          <w:sz w:val="20"/>
          <w:szCs w:val="20"/>
        </w:rPr>
        <w:t>葡糖苷酸和雌二醇还可出现暂时性减少。虽动物试验显示本药无致畸作用，但妊娠期妇女用药仍应权衡利弊。</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美国食品药品管理局</w:t>
      </w:r>
      <w:r w:rsidRPr="00C93B9D">
        <w:rPr>
          <w:rFonts w:ascii="Arial" w:eastAsia="宋体" w:hAnsi="Arial" w:cs="Arial"/>
          <w:kern w:val="0"/>
          <w:sz w:val="20"/>
          <w:szCs w:val="20"/>
        </w:rPr>
        <w:t>(FDA)</w:t>
      </w:r>
      <w:r w:rsidRPr="00C93B9D">
        <w:rPr>
          <w:rFonts w:ascii="Arial" w:eastAsia="宋体" w:hAnsi="Arial" w:cs="Arial"/>
          <w:kern w:val="0"/>
          <w:sz w:val="20"/>
          <w:szCs w:val="20"/>
        </w:rPr>
        <w:t>对本药的妊娠安全性分级为</w:t>
      </w:r>
      <w:r w:rsidRPr="00C93B9D">
        <w:rPr>
          <w:rFonts w:ascii="Arial" w:eastAsia="宋体" w:hAnsi="Arial" w:cs="Arial"/>
          <w:kern w:val="0"/>
          <w:sz w:val="20"/>
          <w:szCs w:val="20"/>
        </w:rPr>
        <w:t>B</w:t>
      </w:r>
      <w:r w:rsidRPr="00C93B9D">
        <w:rPr>
          <w:rFonts w:ascii="Arial" w:eastAsia="宋体" w:hAnsi="Arial" w:cs="Arial"/>
          <w:kern w:val="0"/>
          <w:sz w:val="20"/>
          <w:szCs w:val="20"/>
        </w:rPr>
        <w:t>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哺乳期妇女</w:t>
      </w:r>
      <w:r w:rsidR="00F61A3A">
        <w:rPr>
          <w:rFonts w:ascii="Arial" w:eastAsia="宋体" w:hAnsi="Arial" w:cs="Arial"/>
          <w:kern w:val="0"/>
          <w:sz w:val="20"/>
          <w:szCs w:val="20"/>
        </w:rPr>
        <w:t>&lt;br&gt;&lt;br&gt;</w:t>
      </w:r>
      <w:r w:rsidRPr="00C93B9D">
        <w:rPr>
          <w:rFonts w:ascii="Arial" w:eastAsia="宋体" w:hAnsi="Arial" w:cs="Arial"/>
          <w:kern w:val="0"/>
          <w:sz w:val="20"/>
          <w:szCs w:val="20"/>
        </w:rPr>
        <w:t>本药可随乳汁排泄，可能使乳儿出现过敏、腹泻、皮疹、念珠菌属感染等，故哺乳期妇女慎用或用药期间暂停哺乳。</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特殊疾病状态</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怀疑为伴梅毒损害的淋病患者：在使用本药前应进行暗视野检查，并每月进行血清试验</w:t>
      </w:r>
      <w:r w:rsidRPr="00C93B9D">
        <w:rPr>
          <w:rFonts w:ascii="Arial" w:eastAsia="宋体" w:hAnsi="Arial" w:cs="Arial"/>
          <w:kern w:val="0"/>
          <w:sz w:val="20"/>
          <w:szCs w:val="20"/>
        </w:rPr>
        <w:t>1</w:t>
      </w:r>
      <w:r w:rsidRPr="00C93B9D">
        <w:rPr>
          <w:rFonts w:ascii="Arial" w:eastAsia="宋体" w:hAnsi="Arial" w:cs="Arial"/>
          <w:kern w:val="0"/>
          <w:sz w:val="20"/>
          <w:szCs w:val="20"/>
        </w:rPr>
        <w:t>次，至少</w:t>
      </w:r>
      <w:r w:rsidRPr="00C93B9D">
        <w:rPr>
          <w:rFonts w:ascii="Arial" w:eastAsia="宋体" w:hAnsi="Arial" w:cs="Arial"/>
          <w:kern w:val="0"/>
          <w:sz w:val="20"/>
          <w:szCs w:val="20"/>
        </w:rPr>
        <w:t>4</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怀疑为传染性单核细胞增多症的患者：应避免使用本药，因传染性单核细胞增多症患者使用阿莫西林易发生红斑性皮疹。</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接受抗凝治疗的患者：有使用本药延长出血时间及凝血酶原时间的报道，故此类患者慎用。</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肝功能损害者：应慎用，并定期检查肝功能。</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【不良反应】</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本药不良反应多数程度较轻，呈一过性。</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呼吸系统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可见哮喘。</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泌尿生殖系统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偶见尿素氮升高。非常罕见结晶尿、间质性肾炎。也可能出现阴道瘙痒、溃疡、异常分泌物。</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神经系统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罕见意识模糊、失眠、可逆性的功能亢进、兴奋、头晕、头痛和惊厥，惊厥可出现在肾功能不全患者或用药过量的患者。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精神</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罕见激动、焦虑、行为变化。</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肝脏</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少见暂时性的肝功能异常。偶见胆红素升高、碱性磷酸酶升高、血清丙氨酸氨基转移酶升高或门冬氨酸氨基转移酶升高，通常是可逆的，并以老年人、男性或长期治疗的患者更为常见。罕见肝炎、胆汁淤积性黄疸。</w:t>
      </w:r>
      <w:r w:rsidR="00F61A3A">
        <w:rPr>
          <w:rFonts w:ascii="Arial" w:eastAsia="宋体" w:hAnsi="Arial" w:cs="Arial"/>
          <w:kern w:val="0"/>
          <w:sz w:val="20"/>
          <w:szCs w:val="20"/>
        </w:rPr>
        <w:t>&lt;br&gt;&lt;br&gt;</w:t>
      </w:r>
      <w:r w:rsidRPr="00C93B9D">
        <w:rPr>
          <w:rFonts w:ascii="Arial" w:eastAsia="宋体" w:hAnsi="Arial" w:cs="Arial"/>
          <w:kern w:val="0"/>
          <w:sz w:val="20"/>
          <w:szCs w:val="20"/>
        </w:rPr>
        <w:t>6.</w:t>
      </w:r>
      <w:r w:rsidRPr="00C93B9D">
        <w:rPr>
          <w:rFonts w:ascii="Arial" w:eastAsia="宋体" w:hAnsi="Arial" w:cs="Arial"/>
          <w:kern w:val="0"/>
          <w:sz w:val="20"/>
          <w:szCs w:val="20"/>
        </w:rPr>
        <w:t>胃肠道</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可见恶心、呕吐、消化不良、腹泻、口炎、舌炎、舌苔黑、黏膜念珠菌病、胃炎、结肠</w:t>
      </w:r>
      <w:r w:rsidRPr="00C93B9D">
        <w:rPr>
          <w:rFonts w:ascii="Arial" w:eastAsia="宋体" w:hAnsi="Arial" w:cs="Arial"/>
          <w:kern w:val="0"/>
          <w:sz w:val="20"/>
          <w:szCs w:val="20"/>
        </w:rPr>
        <w:lastRenderedPageBreak/>
        <w:t>炎等。有抗生素相关性结肠炎</w:t>
      </w:r>
      <w:r w:rsidRPr="00C93B9D">
        <w:rPr>
          <w:rFonts w:ascii="Arial" w:eastAsia="宋体" w:hAnsi="Arial" w:cs="Arial"/>
          <w:kern w:val="0"/>
          <w:sz w:val="20"/>
          <w:szCs w:val="20"/>
        </w:rPr>
        <w:t>(</w:t>
      </w:r>
      <w:r w:rsidRPr="00C93B9D">
        <w:rPr>
          <w:rFonts w:ascii="Arial" w:eastAsia="宋体" w:hAnsi="Arial" w:cs="Arial"/>
          <w:kern w:val="0"/>
          <w:sz w:val="20"/>
          <w:szCs w:val="20"/>
        </w:rPr>
        <w:t>包括假膜性结肠炎和出血性结肠炎</w:t>
      </w:r>
      <w:r w:rsidRPr="00C93B9D">
        <w:rPr>
          <w:rFonts w:ascii="Arial" w:eastAsia="宋体" w:hAnsi="Arial" w:cs="Arial"/>
          <w:kern w:val="0"/>
          <w:sz w:val="20"/>
          <w:szCs w:val="20"/>
        </w:rPr>
        <w:t>)</w:t>
      </w:r>
      <w:r w:rsidRPr="00C93B9D">
        <w:rPr>
          <w:rFonts w:ascii="Arial" w:eastAsia="宋体" w:hAnsi="Arial" w:cs="Arial"/>
          <w:kern w:val="0"/>
          <w:sz w:val="20"/>
          <w:szCs w:val="20"/>
        </w:rPr>
        <w:t>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7.</w:t>
      </w:r>
      <w:r w:rsidRPr="00C93B9D">
        <w:rPr>
          <w:rFonts w:ascii="Arial" w:eastAsia="宋体" w:hAnsi="Arial" w:cs="Arial"/>
          <w:kern w:val="0"/>
          <w:sz w:val="20"/>
          <w:szCs w:val="20"/>
        </w:rPr>
        <w:t>血液</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偶见嗜酸粒细胞增多。罕见可逆性的白细胞减少</w:t>
      </w:r>
      <w:r w:rsidRPr="00C93B9D">
        <w:rPr>
          <w:rFonts w:ascii="Arial" w:eastAsia="宋体" w:hAnsi="Arial" w:cs="Arial"/>
          <w:kern w:val="0"/>
          <w:sz w:val="20"/>
          <w:szCs w:val="20"/>
        </w:rPr>
        <w:t>(</w:t>
      </w:r>
      <w:r w:rsidRPr="00C93B9D">
        <w:rPr>
          <w:rFonts w:ascii="Arial" w:eastAsia="宋体" w:hAnsi="Arial" w:cs="Arial"/>
          <w:kern w:val="0"/>
          <w:sz w:val="20"/>
          <w:szCs w:val="20"/>
        </w:rPr>
        <w:t>包括中性粒细胞减少或粒细胞缺乏</w:t>
      </w:r>
      <w:r w:rsidRPr="00C93B9D">
        <w:rPr>
          <w:rFonts w:ascii="Arial" w:eastAsia="宋体" w:hAnsi="Arial" w:cs="Arial"/>
          <w:kern w:val="0"/>
          <w:sz w:val="20"/>
          <w:szCs w:val="20"/>
        </w:rPr>
        <w:t>)</w:t>
      </w:r>
      <w:r w:rsidRPr="00C93B9D">
        <w:rPr>
          <w:rFonts w:ascii="Arial" w:eastAsia="宋体" w:hAnsi="Arial" w:cs="Arial"/>
          <w:kern w:val="0"/>
          <w:sz w:val="20"/>
          <w:szCs w:val="20"/>
        </w:rPr>
        <w:t>、可逆性血小板减少、溶血性贫血等。</w:t>
      </w:r>
      <w:r w:rsidR="00F61A3A">
        <w:rPr>
          <w:rFonts w:ascii="Arial" w:eastAsia="宋体" w:hAnsi="Arial" w:cs="Arial"/>
          <w:kern w:val="0"/>
          <w:sz w:val="20"/>
          <w:szCs w:val="20"/>
        </w:rPr>
        <w:t>&lt;br&gt;&lt;br&gt;</w:t>
      </w:r>
      <w:r w:rsidRPr="00C93B9D">
        <w:rPr>
          <w:rFonts w:ascii="Arial" w:eastAsia="宋体" w:hAnsi="Arial" w:cs="Arial"/>
          <w:kern w:val="0"/>
          <w:sz w:val="20"/>
          <w:szCs w:val="20"/>
        </w:rPr>
        <w:t>8.</w:t>
      </w:r>
      <w:r w:rsidRPr="00C93B9D">
        <w:rPr>
          <w:rFonts w:ascii="Arial" w:eastAsia="宋体" w:hAnsi="Arial" w:cs="Arial"/>
          <w:kern w:val="0"/>
          <w:sz w:val="20"/>
          <w:szCs w:val="20"/>
        </w:rPr>
        <w:t>皮肤</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偶见荨麻疹和麻疹样皮疹。罕见多型性红斑、史</w:t>
      </w:r>
      <w:r w:rsidRPr="00C93B9D">
        <w:rPr>
          <w:rFonts w:ascii="Arial" w:eastAsia="宋体" w:hAnsi="Arial" w:cs="Arial"/>
          <w:kern w:val="0"/>
          <w:sz w:val="20"/>
          <w:szCs w:val="20"/>
        </w:rPr>
        <w:t>-</w:t>
      </w:r>
      <w:r w:rsidRPr="00C93B9D">
        <w:rPr>
          <w:rFonts w:ascii="Arial" w:eastAsia="宋体" w:hAnsi="Arial" w:cs="Arial"/>
          <w:kern w:val="0"/>
          <w:sz w:val="20"/>
          <w:szCs w:val="20"/>
        </w:rPr>
        <w:t>约综合征</w:t>
      </w:r>
      <w:r w:rsidRPr="00C93B9D">
        <w:rPr>
          <w:rFonts w:ascii="Arial" w:eastAsia="宋体" w:hAnsi="Arial" w:cs="Arial"/>
          <w:kern w:val="0"/>
          <w:sz w:val="20"/>
          <w:szCs w:val="20"/>
        </w:rPr>
        <w:t>(Stevens-Johnson</w:t>
      </w:r>
      <w:r w:rsidRPr="00C93B9D">
        <w:rPr>
          <w:rFonts w:ascii="Arial" w:eastAsia="宋体" w:hAnsi="Arial" w:cs="Arial"/>
          <w:kern w:val="0"/>
          <w:sz w:val="20"/>
          <w:szCs w:val="20"/>
        </w:rPr>
        <w:t>综合征</w:t>
      </w:r>
      <w:r w:rsidRPr="00C93B9D">
        <w:rPr>
          <w:rFonts w:ascii="Arial" w:eastAsia="宋体" w:hAnsi="Arial" w:cs="Arial"/>
          <w:kern w:val="0"/>
          <w:sz w:val="20"/>
          <w:szCs w:val="20"/>
        </w:rPr>
        <w:t>)</w:t>
      </w:r>
      <w:r w:rsidRPr="00C93B9D">
        <w:rPr>
          <w:rFonts w:ascii="Arial" w:eastAsia="宋体" w:hAnsi="Arial" w:cs="Arial"/>
          <w:kern w:val="0"/>
          <w:sz w:val="20"/>
          <w:szCs w:val="20"/>
        </w:rPr>
        <w:t>、中毒性表皮坏死、大疱样剥脱性皮炎、急性全身性幼儿急疹样脓疱病。</w:t>
      </w:r>
      <w:r w:rsidR="00F61A3A">
        <w:rPr>
          <w:rFonts w:ascii="Arial" w:eastAsia="宋体" w:hAnsi="Arial" w:cs="Arial"/>
          <w:kern w:val="0"/>
          <w:sz w:val="20"/>
          <w:szCs w:val="20"/>
        </w:rPr>
        <w:t>&lt;br&gt;&lt;br&gt;</w:t>
      </w:r>
      <w:r w:rsidRPr="00C93B9D">
        <w:rPr>
          <w:rFonts w:ascii="Arial" w:eastAsia="宋体" w:hAnsi="Arial" w:cs="Arial"/>
          <w:kern w:val="0"/>
          <w:sz w:val="20"/>
          <w:szCs w:val="20"/>
        </w:rPr>
        <w:t>9.</w:t>
      </w:r>
      <w:r w:rsidRPr="00C93B9D">
        <w:rPr>
          <w:rFonts w:ascii="Arial" w:eastAsia="宋体" w:hAnsi="Arial" w:cs="Arial"/>
          <w:kern w:val="0"/>
          <w:sz w:val="20"/>
          <w:szCs w:val="20"/>
        </w:rPr>
        <w:t>过敏反应</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可见过敏性休克。有出现血清病样综合征、过敏性血管炎、血管神经水肿的报道。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10.</w:t>
      </w:r>
      <w:r w:rsidRPr="00C93B9D">
        <w:rPr>
          <w:rFonts w:ascii="Arial" w:eastAsia="宋体" w:hAnsi="Arial" w:cs="Arial"/>
          <w:kern w:val="0"/>
          <w:sz w:val="20"/>
          <w:szCs w:val="20"/>
        </w:rPr>
        <w:t>其他</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可见药物热、念珠菌或耐药菌引起的二重感染。偶见注射给药部位静脉炎。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【药物相互作用】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w:t>
      </w:r>
      <w:r w:rsidRPr="00C93B9D">
        <w:rPr>
          <w:rFonts w:ascii="Arial" w:eastAsia="宋体" w:hAnsi="Arial" w:cs="Arial"/>
          <w:b/>
          <w:bCs/>
          <w:kern w:val="0"/>
          <w:sz w:val="20"/>
          <w:szCs w:val="20"/>
        </w:rPr>
        <w:t>-</w:t>
      </w:r>
      <w:r w:rsidRPr="00C93B9D">
        <w:rPr>
          <w:rFonts w:ascii="Arial" w:eastAsia="宋体" w:hAnsi="Arial" w:cs="Arial"/>
          <w:b/>
          <w:bCs/>
          <w:kern w:val="0"/>
          <w:sz w:val="20"/>
          <w:szCs w:val="20"/>
        </w:rPr>
        <w:t>药物相互作用</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氨基糖苷类药：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结果：合用在亚抑菌浓度时可增强本药对粪肠球菌的体外杀菌作用。</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丙磺舒：</w:t>
      </w:r>
      <w:r w:rsidR="00F61A3A">
        <w:rPr>
          <w:rFonts w:ascii="Arial" w:eastAsia="宋体" w:hAnsi="Arial" w:cs="Arial"/>
          <w:kern w:val="0"/>
          <w:sz w:val="20"/>
          <w:szCs w:val="20"/>
        </w:rPr>
        <w:t>&lt;br&gt;&lt;br&gt;</w:t>
      </w:r>
      <w:r w:rsidRPr="00C93B9D">
        <w:rPr>
          <w:rFonts w:ascii="Arial" w:eastAsia="宋体" w:hAnsi="Arial" w:cs="Arial"/>
          <w:kern w:val="0"/>
          <w:sz w:val="20"/>
          <w:szCs w:val="20"/>
        </w:rPr>
        <w:t>结果：丙磺舒对克拉维酸血药浓度无影响，但能提高阿莫西林的血药浓度。</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阿司匹林、吲哚美辛、保泰松、磺胺药：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结果：合用可减少本药在肾小管的排泄，升高其血药浓度，延长其半衰期，但毒性也可能增加。</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华法林：</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结果：合用可使华法林作用增强。</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别嘌醇：</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结果：合用可增加皮疹发生率。</w:t>
      </w:r>
      <w:r w:rsidR="00F61A3A">
        <w:rPr>
          <w:rFonts w:ascii="Arial" w:eastAsia="宋体" w:hAnsi="Arial" w:cs="Arial"/>
          <w:kern w:val="0"/>
          <w:sz w:val="20"/>
          <w:szCs w:val="20"/>
        </w:rPr>
        <w:t>&lt;br&gt;&lt;br&gt;</w:t>
      </w:r>
      <w:r w:rsidRPr="00C93B9D">
        <w:rPr>
          <w:rFonts w:ascii="Arial" w:eastAsia="宋体" w:hAnsi="Arial" w:cs="Arial"/>
          <w:kern w:val="0"/>
          <w:sz w:val="20"/>
          <w:szCs w:val="20"/>
        </w:rPr>
        <w:t>处理：应避免合用。</w:t>
      </w:r>
      <w:r w:rsidR="00F61A3A">
        <w:rPr>
          <w:rFonts w:ascii="Arial" w:eastAsia="宋体" w:hAnsi="Arial" w:cs="Arial"/>
          <w:kern w:val="0"/>
          <w:sz w:val="20"/>
          <w:szCs w:val="20"/>
        </w:rPr>
        <w:t>&lt;br&gt;&lt;br&gt;</w:t>
      </w:r>
      <w:r w:rsidRPr="00C93B9D">
        <w:rPr>
          <w:rFonts w:ascii="Arial" w:eastAsia="宋体" w:hAnsi="Arial" w:cs="Arial"/>
          <w:kern w:val="0"/>
          <w:sz w:val="20"/>
          <w:szCs w:val="20"/>
        </w:rPr>
        <w:t>6.</w:t>
      </w:r>
      <w:r w:rsidRPr="00C93B9D">
        <w:rPr>
          <w:rFonts w:ascii="Arial" w:eastAsia="宋体" w:hAnsi="Arial" w:cs="Arial"/>
          <w:kern w:val="0"/>
          <w:sz w:val="20"/>
          <w:szCs w:val="20"/>
        </w:rPr>
        <w:t>甲氨蝶呤：</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结果：合用可使甲氨蝶呤发生毒性的危险增加。</w:t>
      </w:r>
      <w:r w:rsidR="00F61A3A">
        <w:rPr>
          <w:rFonts w:ascii="Arial" w:eastAsia="宋体" w:hAnsi="Arial" w:cs="Arial"/>
          <w:kern w:val="0"/>
          <w:sz w:val="20"/>
          <w:szCs w:val="20"/>
        </w:rPr>
        <w:t>&lt;br&gt;&lt;br&gt;</w:t>
      </w:r>
      <w:r w:rsidRPr="00C93B9D">
        <w:rPr>
          <w:rFonts w:ascii="Arial" w:eastAsia="宋体" w:hAnsi="Arial" w:cs="Arial"/>
          <w:kern w:val="0"/>
          <w:sz w:val="20"/>
          <w:szCs w:val="20"/>
        </w:rPr>
        <w:t>机制：甲氨蝶呤肾清除率降低。</w:t>
      </w:r>
      <w:r w:rsidR="00F61A3A">
        <w:rPr>
          <w:rFonts w:ascii="Arial" w:eastAsia="宋体" w:hAnsi="Arial" w:cs="Arial"/>
          <w:kern w:val="0"/>
          <w:sz w:val="20"/>
          <w:szCs w:val="20"/>
        </w:rPr>
        <w:t>&lt;br&gt;&lt;br&gt;</w:t>
      </w:r>
      <w:r w:rsidRPr="00C93B9D">
        <w:rPr>
          <w:rFonts w:ascii="Arial" w:eastAsia="宋体" w:hAnsi="Arial" w:cs="Arial"/>
          <w:kern w:val="0"/>
          <w:sz w:val="20"/>
          <w:szCs w:val="20"/>
        </w:rPr>
        <w:t>7.</w:t>
      </w:r>
      <w:r w:rsidRPr="00C93B9D">
        <w:rPr>
          <w:rFonts w:ascii="Arial" w:eastAsia="宋体" w:hAnsi="Arial" w:cs="Arial"/>
          <w:kern w:val="0"/>
          <w:sz w:val="20"/>
          <w:szCs w:val="20"/>
        </w:rPr>
        <w:t>氯霉素、红霉素、四环素类、磺胺药等抑菌药：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结果：合用可干扰本药杀菌活性。</w:t>
      </w:r>
      <w:r w:rsidR="00F61A3A">
        <w:rPr>
          <w:rFonts w:ascii="Arial" w:eastAsia="宋体" w:hAnsi="Arial" w:cs="Arial"/>
          <w:kern w:val="0"/>
          <w:sz w:val="20"/>
          <w:szCs w:val="20"/>
        </w:rPr>
        <w:t>&lt;br&gt;&lt;br&gt;</w:t>
      </w:r>
      <w:r w:rsidRPr="00C93B9D">
        <w:rPr>
          <w:rFonts w:ascii="Arial" w:eastAsia="宋体" w:hAnsi="Arial" w:cs="Arial"/>
          <w:kern w:val="0"/>
          <w:sz w:val="20"/>
          <w:szCs w:val="20"/>
        </w:rPr>
        <w:t>处理：本药不宜与以上药物合用，尤其在治疗脑膜炎或急需杀菌药的严重感染时。本药与氯霉素合用于细菌性脑膜炎时，远期后遗症的发生率较两者单用时高。</w:t>
      </w:r>
      <w:r w:rsidR="00F61A3A">
        <w:rPr>
          <w:rFonts w:ascii="Arial" w:eastAsia="宋体" w:hAnsi="Arial" w:cs="Arial"/>
          <w:kern w:val="0"/>
          <w:sz w:val="20"/>
          <w:szCs w:val="20"/>
        </w:rPr>
        <w:t>&lt;br&gt;&lt;br&gt;</w:t>
      </w:r>
      <w:r w:rsidRPr="00C93B9D">
        <w:rPr>
          <w:rFonts w:ascii="Arial" w:eastAsia="宋体" w:hAnsi="Arial" w:cs="Arial"/>
          <w:kern w:val="0"/>
          <w:sz w:val="20"/>
          <w:szCs w:val="20"/>
        </w:rPr>
        <w:t>8.</w:t>
      </w:r>
      <w:r w:rsidRPr="00C93B9D">
        <w:rPr>
          <w:rFonts w:ascii="Arial" w:eastAsia="宋体" w:hAnsi="Arial" w:cs="Arial"/>
          <w:kern w:val="0"/>
          <w:sz w:val="20"/>
          <w:szCs w:val="20"/>
        </w:rPr>
        <w:t>口服避孕药：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结果：合用可降低避孕药药效。</w:t>
      </w:r>
      <w:r w:rsidR="00F61A3A">
        <w:rPr>
          <w:rFonts w:ascii="Arial" w:eastAsia="宋体" w:hAnsi="Arial" w:cs="Arial"/>
          <w:kern w:val="0"/>
          <w:sz w:val="20"/>
          <w:szCs w:val="20"/>
        </w:rPr>
        <w:t>&lt;br&gt;&lt;br&gt;</w:t>
      </w:r>
      <w:r w:rsidRPr="00C93B9D">
        <w:rPr>
          <w:rFonts w:ascii="Arial" w:eastAsia="宋体" w:hAnsi="Arial" w:cs="Arial"/>
          <w:kern w:val="0"/>
          <w:sz w:val="20"/>
          <w:szCs w:val="20"/>
        </w:rPr>
        <w:t>机制：刺激雌激素代谢或减少其肠肝循环。</w:t>
      </w:r>
      <w:r w:rsidR="00F61A3A">
        <w:rPr>
          <w:rFonts w:ascii="Arial" w:eastAsia="宋体" w:hAnsi="Arial" w:cs="Arial"/>
          <w:kern w:val="0"/>
          <w:sz w:val="20"/>
          <w:szCs w:val="20"/>
        </w:rPr>
        <w:t>&lt;br&gt;&lt;br&gt;</w:t>
      </w:r>
      <w:r w:rsidRPr="00C93B9D">
        <w:rPr>
          <w:rFonts w:ascii="Arial" w:eastAsia="宋体" w:hAnsi="Arial" w:cs="Arial"/>
          <w:kern w:val="0"/>
          <w:sz w:val="20"/>
          <w:szCs w:val="20"/>
        </w:rPr>
        <w:t>9.</w:t>
      </w:r>
      <w:r w:rsidRPr="00C93B9D">
        <w:rPr>
          <w:rFonts w:ascii="Arial" w:eastAsia="宋体" w:hAnsi="Arial" w:cs="Arial"/>
          <w:kern w:val="0"/>
          <w:sz w:val="20"/>
          <w:szCs w:val="20"/>
        </w:rPr>
        <w:t>伤寒活疫苗：</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结果：合用可降低伤寒活疫苗的免疫效应。</w:t>
      </w:r>
      <w:r w:rsidR="00F61A3A">
        <w:rPr>
          <w:rFonts w:ascii="Arial" w:eastAsia="宋体" w:hAnsi="Arial" w:cs="Arial"/>
          <w:kern w:val="0"/>
          <w:sz w:val="20"/>
          <w:szCs w:val="20"/>
        </w:rPr>
        <w:t>&lt;br&gt;&lt;br&gt;</w:t>
      </w:r>
      <w:r w:rsidRPr="00C93B9D">
        <w:rPr>
          <w:rFonts w:ascii="Arial" w:eastAsia="宋体" w:hAnsi="Arial" w:cs="Arial"/>
          <w:kern w:val="0"/>
          <w:sz w:val="20"/>
          <w:szCs w:val="20"/>
        </w:rPr>
        <w:t>机制：本药对伤寒沙门菌有抗菌活性。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w:t>
      </w:r>
      <w:r w:rsidRPr="00C93B9D">
        <w:rPr>
          <w:rFonts w:ascii="Arial" w:eastAsia="宋体" w:hAnsi="Arial" w:cs="Arial"/>
          <w:b/>
          <w:bCs/>
          <w:kern w:val="0"/>
          <w:sz w:val="20"/>
          <w:szCs w:val="20"/>
        </w:rPr>
        <w:t>-</w:t>
      </w:r>
      <w:r w:rsidRPr="00C93B9D">
        <w:rPr>
          <w:rFonts w:ascii="Arial" w:eastAsia="宋体" w:hAnsi="Arial" w:cs="Arial"/>
          <w:b/>
          <w:bCs/>
          <w:kern w:val="0"/>
          <w:sz w:val="20"/>
          <w:szCs w:val="20"/>
        </w:rPr>
        <w:t>食物相互作用</w:t>
      </w:r>
      <w:r w:rsidR="00F61A3A">
        <w:rPr>
          <w:rFonts w:ascii="Arial" w:eastAsia="宋体" w:hAnsi="Arial" w:cs="Arial"/>
          <w:kern w:val="0"/>
          <w:sz w:val="20"/>
          <w:szCs w:val="20"/>
        </w:rPr>
        <w:t>&lt;br&gt;&lt;br&gt;</w:t>
      </w:r>
      <w:r w:rsidRPr="00C93B9D">
        <w:rPr>
          <w:rFonts w:ascii="Arial" w:eastAsia="宋体" w:hAnsi="Arial" w:cs="Arial"/>
          <w:kern w:val="0"/>
          <w:sz w:val="20"/>
          <w:szCs w:val="20"/>
        </w:rPr>
        <w:t>食物：</w:t>
      </w:r>
      <w:r w:rsidR="00F61A3A">
        <w:rPr>
          <w:rFonts w:ascii="Arial" w:eastAsia="宋体" w:hAnsi="Arial" w:cs="Arial"/>
          <w:kern w:val="0"/>
          <w:sz w:val="20"/>
          <w:szCs w:val="20"/>
        </w:rPr>
        <w:t>&lt;br&gt;&lt;br&gt;</w:t>
      </w:r>
      <w:r w:rsidRPr="00C93B9D">
        <w:rPr>
          <w:rFonts w:ascii="Arial" w:eastAsia="宋体" w:hAnsi="Arial" w:cs="Arial"/>
          <w:kern w:val="0"/>
          <w:sz w:val="20"/>
          <w:szCs w:val="20"/>
        </w:rPr>
        <w:t>结果：食物不影响本药在胃肠道的吸收。</w:t>
      </w:r>
      <w:r w:rsidR="00F61A3A">
        <w:rPr>
          <w:rFonts w:ascii="Arial" w:eastAsia="宋体" w:hAnsi="Arial" w:cs="Arial"/>
          <w:kern w:val="0"/>
          <w:sz w:val="20"/>
          <w:szCs w:val="20"/>
        </w:rPr>
        <w:t>&lt;br&gt;&lt;br&gt;</w:t>
      </w:r>
      <w:r w:rsidRPr="00C93B9D">
        <w:rPr>
          <w:rFonts w:ascii="Arial" w:eastAsia="宋体" w:hAnsi="Arial" w:cs="Arial"/>
          <w:kern w:val="0"/>
          <w:sz w:val="20"/>
          <w:szCs w:val="20"/>
        </w:rPr>
        <w:t>处理：本药口服制剂可空腹或餐后服用，并可与牛奶等食物同服，以减少胃肠道反应。</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【注意事项】</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用药警示</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用药前须详细询问患者过敏史。</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本药缓释片和</w:t>
      </w:r>
      <w:r w:rsidRPr="00C93B9D">
        <w:rPr>
          <w:rFonts w:ascii="Arial" w:eastAsia="宋体" w:hAnsi="Arial" w:cs="Arial"/>
          <w:kern w:val="0"/>
          <w:sz w:val="20"/>
          <w:szCs w:val="20"/>
        </w:rPr>
        <w:t>875mg</w:t>
      </w:r>
      <w:r w:rsidRPr="00C93B9D">
        <w:rPr>
          <w:rFonts w:ascii="Arial" w:eastAsia="宋体" w:hAnsi="Arial" w:cs="Arial"/>
          <w:kern w:val="0"/>
          <w:sz w:val="20"/>
          <w:szCs w:val="20"/>
        </w:rPr>
        <w:t>的片剂不可用于</w:t>
      </w:r>
      <w:r w:rsidRPr="00C93B9D">
        <w:rPr>
          <w:rFonts w:ascii="Arial" w:eastAsia="宋体" w:hAnsi="Arial" w:cs="Arial"/>
          <w:kern w:val="0"/>
          <w:sz w:val="20"/>
          <w:szCs w:val="20"/>
        </w:rPr>
        <w:t>Ccr</w:t>
      </w:r>
      <w:r w:rsidRPr="00C93B9D">
        <w:rPr>
          <w:rFonts w:ascii="Arial" w:eastAsia="宋体" w:hAnsi="Arial" w:cs="Arial"/>
          <w:kern w:val="0"/>
          <w:sz w:val="20"/>
          <w:szCs w:val="20"/>
        </w:rPr>
        <w:t>小于</w:t>
      </w:r>
      <w:r w:rsidRPr="00C93B9D">
        <w:rPr>
          <w:rFonts w:ascii="Arial" w:eastAsia="宋体" w:hAnsi="Arial" w:cs="Arial"/>
          <w:kern w:val="0"/>
          <w:sz w:val="20"/>
          <w:szCs w:val="20"/>
        </w:rPr>
        <w:t>30ml/min</w:t>
      </w:r>
      <w:r w:rsidRPr="00C93B9D">
        <w:rPr>
          <w:rFonts w:ascii="Arial" w:eastAsia="宋体" w:hAnsi="Arial" w:cs="Arial"/>
          <w:kern w:val="0"/>
          <w:sz w:val="20"/>
          <w:szCs w:val="20"/>
        </w:rPr>
        <w:t>者和血液透析者。</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交叉过敏</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本药与其他青霉素类药、头孢菌素类药有交叉过敏。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皮肤过敏试验</w:t>
      </w:r>
      <w:r w:rsidR="00F61A3A">
        <w:rPr>
          <w:rFonts w:ascii="Arial" w:eastAsia="宋体" w:hAnsi="Arial" w:cs="Arial"/>
          <w:kern w:val="0"/>
          <w:sz w:val="20"/>
          <w:szCs w:val="20"/>
        </w:rPr>
        <w:t>&lt;br&gt;&lt;br&gt;</w:t>
      </w:r>
      <w:r w:rsidRPr="00C93B9D">
        <w:rPr>
          <w:rFonts w:ascii="Arial" w:eastAsia="宋体" w:hAnsi="Arial" w:cs="Arial"/>
          <w:kern w:val="0"/>
          <w:sz w:val="20"/>
          <w:szCs w:val="20"/>
        </w:rPr>
        <w:t>本药使用前需做青霉素钠的皮肤敏感试验，阳性反应者禁用。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不良反应的处理方法</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若有过敏反应发生，应立即停药，并采取相应急救措施。严重的过敏反应需立即给予肾上腺素，并进行吸氧、静脉注射类固醇、喉管导气等处理。</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用药后发生腹泻的患者应谨慎处理。轻度假膜性肠炎可能是由于间歇用药所致。对较严重者，应补充电解质、蛋白质，并给予对梭状芽孢杆菌有效的抗生素治疗。</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出现双重感染时，应停药或采取合适的方法继续治疗。</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药物对检验值或诊断的影响</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以硫酸铜法进行尿糖测定时可呈假阳性，用葡萄糖酶法测定则不受影响。</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直接抗球蛋白</w:t>
      </w:r>
      <w:r w:rsidRPr="00C93B9D">
        <w:rPr>
          <w:rFonts w:ascii="Arial" w:eastAsia="宋体" w:hAnsi="Arial" w:cs="Arial"/>
          <w:kern w:val="0"/>
          <w:sz w:val="20"/>
          <w:szCs w:val="20"/>
        </w:rPr>
        <w:t>(Coombs)</w:t>
      </w:r>
      <w:r w:rsidRPr="00C93B9D">
        <w:rPr>
          <w:rFonts w:ascii="Arial" w:eastAsia="宋体" w:hAnsi="Arial" w:cs="Arial"/>
          <w:kern w:val="0"/>
          <w:sz w:val="20"/>
          <w:szCs w:val="20"/>
        </w:rPr>
        <w:t>实验可呈阳性。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用药前后及用药时应当检查或监测</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长期或大剂量用药者，应监测血清钾、钠浓度，并定期检查肝、肾功能和造血系统功能。</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首次给药时应监测过敏性反应。</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制剂注意事项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苯丙氨酸：本药某些制剂含苯丙氨酸，用药时需谨慎。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其他注意事项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本药与氨苄西林有完全交叉耐药性，与其他青霉素类和头孢菌素类药有部分交叉耐药性。</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本药在含葡萄糖、葡聚糖或碳酸氢盐的滴注液中较不稳定，配制好的本药注射液既不能加入此类注射用溶液中，也不能冷冻保存。当注射液温度达到室温时应立即使用，剩余药液应丢弃。</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克拉维酸钾单次剂量不宜超过</w:t>
      </w:r>
      <w:r w:rsidRPr="00C93B9D">
        <w:rPr>
          <w:rFonts w:ascii="Arial" w:eastAsia="宋体" w:hAnsi="Arial" w:cs="Arial"/>
          <w:kern w:val="0"/>
          <w:sz w:val="20"/>
          <w:szCs w:val="20"/>
        </w:rPr>
        <w:t>0.2g</w:t>
      </w:r>
      <w:r w:rsidRPr="00C93B9D">
        <w:rPr>
          <w:rFonts w:ascii="Arial" w:eastAsia="宋体" w:hAnsi="Arial" w:cs="Arial"/>
          <w:kern w:val="0"/>
          <w:sz w:val="20"/>
          <w:szCs w:val="20"/>
        </w:rPr>
        <w:t>，一日剂量不宜超过</w:t>
      </w:r>
      <w:r w:rsidRPr="00C93B9D">
        <w:rPr>
          <w:rFonts w:ascii="Arial" w:eastAsia="宋体" w:hAnsi="Arial" w:cs="Arial"/>
          <w:kern w:val="0"/>
          <w:sz w:val="20"/>
          <w:szCs w:val="20"/>
        </w:rPr>
        <w:t>0.4g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不同配比的阿莫西林和克拉维酸钾组成的复方制剂，不能互相替代。</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本药不宜与双硫仑等乙醛脱氢酶抑制药合用。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【国外专科用药信息参考】</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牙科用药信息</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上颌窦、前鼻腔、颈深部感染时，通常存在可产生</w:t>
      </w:r>
      <w:r w:rsidRPr="00C93B9D">
        <w:rPr>
          <w:rFonts w:ascii="Arial" w:eastAsia="宋体" w:hAnsi="Arial" w:cs="Arial"/>
          <w:kern w:val="0"/>
          <w:sz w:val="20"/>
          <w:szCs w:val="20"/>
        </w:rPr>
        <w:t>β-</w:t>
      </w:r>
      <w:r w:rsidRPr="00C93B9D">
        <w:rPr>
          <w:rFonts w:ascii="Arial" w:eastAsia="宋体" w:hAnsi="Arial" w:cs="Arial"/>
          <w:kern w:val="0"/>
          <w:sz w:val="20"/>
          <w:szCs w:val="20"/>
        </w:rPr>
        <w:t>内酰胺酶的葡萄球菌和拟杆菌，治疗时应使用能抵抗</w:t>
      </w:r>
      <w:r w:rsidRPr="00C93B9D">
        <w:rPr>
          <w:rFonts w:ascii="Arial" w:eastAsia="宋体" w:hAnsi="Arial" w:cs="Arial"/>
          <w:kern w:val="0"/>
          <w:sz w:val="20"/>
          <w:szCs w:val="20"/>
        </w:rPr>
        <w:t>β-</w:t>
      </w:r>
      <w:r w:rsidRPr="00C93B9D">
        <w:rPr>
          <w:rFonts w:ascii="Arial" w:eastAsia="宋体" w:hAnsi="Arial" w:cs="Arial"/>
          <w:kern w:val="0"/>
          <w:sz w:val="20"/>
          <w:szCs w:val="20"/>
        </w:rPr>
        <w:t>内酰胺酶水解的抗生素。</w:t>
      </w:r>
      <w:r w:rsidRPr="00C93B9D">
        <w:rPr>
          <w:rFonts w:ascii="Arial" w:eastAsia="宋体" w:hAnsi="Arial" w:cs="Arial"/>
          <w:kern w:val="0"/>
          <w:sz w:val="20"/>
          <w:szCs w:val="20"/>
        </w:rPr>
        <w:t>β-</w:t>
      </w:r>
      <w:r w:rsidRPr="00C93B9D">
        <w:rPr>
          <w:rFonts w:ascii="Arial" w:eastAsia="宋体" w:hAnsi="Arial" w:cs="Arial"/>
          <w:kern w:val="0"/>
          <w:sz w:val="20"/>
          <w:szCs w:val="20"/>
        </w:rPr>
        <w:t>内酰胺酶抑制药阿莫西林和克拉维酸可口服给药治疗中度感染，氨苄西林钠和舒巴坦钠非口服给药可治疗更严重的感染。</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对牙科治疗的影响：长期使用青霉素可能导致口腔念珠菌生长。</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颌面部感染，体重大于</w:t>
      </w:r>
      <w:r w:rsidRPr="00C93B9D">
        <w:rPr>
          <w:rFonts w:ascii="Arial" w:eastAsia="宋体" w:hAnsi="Arial" w:cs="Arial"/>
          <w:kern w:val="0"/>
          <w:sz w:val="20"/>
          <w:szCs w:val="20"/>
        </w:rPr>
        <w:t>40kg</w:t>
      </w:r>
      <w:r w:rsidRPr="00C93B9D">
        <w:rPr>
          <w:rFonts w:ascii="Arial" w:eastAsia="宋体" w:hAnsi="Arial" w:cs="Arial"/>
          <w:kern w:val="0"/>
          <w:sz w:val="20"/>
          <w:szCs w:val="20"/>
        </w:rPr>
        <w:lastRenderedPageBreak/>
        <w:t>的儿童和成人，口服给药，一次</w:t>
      </w:r>
      <w:r w:rsidRPr="00C93B9D">
        <w:rPr>
          <w:rFonts w:ascii="Arial" w:eastAsia="宋体" w:hAnsi="Arial" w:cs="Arial"/>
          <w:kern w:val="0"/>
          <w:sz w:val="20"/>
          <w:szCs w:val="20"/>
        </w:rPr>
        <w:t>250-500mg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精神状况信息</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对精神状态的影响：有青霉素类药物引起恐惧、幻想、焦虑、失眠、人格解体及脑病的报道。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对精神障碍治疗的影响：双硫仑可能使阿莫西林的血药浓度升高。</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护理注意事项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长期治疗时应定期监测肾功能、肝功能、血常规。</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用药前进行细菌培养和药物敏感性测定。</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【药物过量】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过量的表现</w:t>
      </w:r>
      <w:r w:rsidR="00F61A3A">
        <w:rPr>
          <w:rFonts w:ascii="Arial" w:eastAsia="宋体" w:hAnsi="Arial" w:cs="Arial"/>
          <w:kern w:val="0"/>
          <w:sz w:val="20"/>
          <w:szCs w:val="20"/>
        </w:rPr>
        <w:t>&lt;br&gt;&lt;br&gt;</w:t>
      </w:r>
      <w:r w:rsidRPr="00C93B9D">
        <w:rPr>
          <w:rFonts w:ascii="Arial" w:eastAsia="宋体" w:hAnsi="Arial" w:cs="Arial"/>
          <w:kern w:val="0"/>
          <w:sz w:val="20"/>
          <w:szCs w:val="20"/>
        </w:rPr>
        <w:t>本药过量时，对多数患者不会引起不良症状或主要引起胃肠道不适如胃痛、腹痛、呕吐、腹泻；对少数患者可引起皮疹、功能亢进或嗜睡。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过量的处理</w:t>
      </w:r>
      <w:r w:rsidR="00F61A3A">
        <w:rPr>
          <w:rFonts w:ascii="Arial" w:eastAsia="宋体" w:hAnsi="Arial" w:cs="Arial"/>
          <w:kern w:val="0"/>
          <w:sz w:val="20"/>
          <w:szCs w:val="20"/>
        </w:rPr>
        <w:t>&lt;br&gt;&lt;br&gt;</w:t>
      </w:r>
      <w:r w:rsidRPr="00C93B9D">
        <w:rPr>
          <w:rFonts w:ascii="Arial" w:eastAsia="宋体" w:hAnsi="Arial" w:cs="Arial"/>
          <w:kern w:val="0"/>
          <w:sz w:val="20"/>
          <w:szCs w:val="20"/>
        </w:rPr>
        <w:t>过量时应立即停药，并根据症状进行支持或对症治疗。如短时间内用药过量且患者无禁忌症，则应进行催吐或洗胃以清除本药。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【药理】</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药效学</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本药为阿莫西林三水合物和克拉维酸钾组成的复方制剂。阿莫西林为杀菌性广谱抗生素；克拉维酸钾为不可逆的广谱</w:t>
      </w:r>
      <w:r w:rsidRPr="00C93B9D">
        <w:rPr>
          <w:rFonts w:ascii="Arial" w:eastAsia="宋体" w:hAnsi="Arial" w:cs="Arial"/>
          <w:kern w:val="0"/>
          <w:sz w:val="20"/>
          <w:szCs w:val="20"/>
        </w:rPr>
        <w:t>β-</w:t>
      </w:r>
      <w:r w:rsidRPr="00C93B9D">
        <w:rPr>
          <w:rFonts w:ascii="Arial" w:eastAsia="宋体" w:hAnsi="Arial" w:cs="Arial"/>
          <w:kern w:val="0"/>
          <w:sz w:val="20"/>
          <w:szCs w:val="20"/>
        </w:rPr>
        <w:t>内酰胺酶抑制药，可有效地抑制耐药菌产生的</w:t>
      </w:r>
      <w:r w:rsidRPr="00C93B9D">
        <w:rPr>
          <w:rFonts w:ascii="Arial" w:eastAsia="宋体" w:hAnsi="Arial" w:cs="Arial"/>
          <w:kern w:val="0"/>
          <w:sz w:val="20"/>
          <w:szCs w:val="20"/>
        </w:rPr>
        <w:t>β-</w:t>
      </w:r>
      <w:r w:rsidRPr="00C93B9D">
        <w:rPr>
          <w:rFonts w:ascii="Arial" w:eastAsia="宋体" w:hAnsi="Arial" w:cs="Arial"/>
          <w:kern w:val="0"/>
          <w:sz w:val="20"/>
          <w:szCs w:val="20"/>
        </w:rPr>
        <w:t>内酰胺酶，但抗菌活性微弱。阿莫西林与克拉维酸制成复方制剂后，由于克拉维酸钾可使阿莫西林不被革兰氏阳性和革兰氏阴性细菌产生的</w:t>
      </w:r>
      <w:r w:rsidRPr="00C93B9D">
        <w:rPr>
          <w:rFonts w:ascii="Arial" w:eastAsia="宋体" w:hAnsi="Arial" w:cs="Arial"/>
          <w:kern w:val="0"/>
          <w:sz w:val="20"/>
          <w:szCs w:val="20"/>
        </w:rPr>
        <w:t>β-</w:t>
      </w:r>
      <w:r w:rsidRPr="00C93B9D">
        <w:rPr>
          <w:rFonts w:ascii="Arial" w:eastAsia="宋体" w:hAnsi="Arial" w:cs="Arial"/>
          <w:kern w:val="0"/>
          <w:sz w:val="20"/>
          <w:szCs w:val="20"/>
        </w:rPr>
        <w:t>内酰胺酶所破坏，从而使已对阿莫西林耐药并产生</w:t>
      </w:r>
      <w:r w:rsidRPr="00C93B9D">
        <w:rPr>
          <w:rFonts w:ascii="Arial" w:eastAsia="宋体" w:hAnsi="Arial" w:cs="Arial"/>
          <w:kern w:val="0"/>
          <w:sz w:val="20"/>
          <w:szCs w:val="20"/>
        </w:rPr>
        <w:t>β-</w:t>
      </w:r>
      <w:r w:rsidRPr="00C93B9D">
        <w:rPr>
          <w:rFonts w:ascii="Arial" w:eastAsia="宋体" w:hAnsi="Arial" w:cs="Arial"/>
          <w:kern w:val="0"/>
          <w:sz w:val="20"/>
          <w:szCs w:val="20"/>
        </w:rPr>
        <w:t>内酰胺酶的细菌仍对阿莫西林敏感。</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作用机制</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阿莫西林与氨苄西林的抗敏感微生物作用类似，主要作用在微生物的繁殖阶段，通过抑制细胞壁粘多肽的生物合成而起作用。克拉维酸钾具有与青霉素类似的</w:t>
      </w:r>
      <w:r w:rsidRPr="00C93B9D">
        <w:rPr>
          <w:rFonts w:ascii="Arial" w:eastAsia="宋体" w:hAnsi="Arial" w:cs="Arial"/>
          <w:kern w:val="0"/>
          <w:sz w:val="20"/>
          <w:szCs w:val="20"/>
        </w:rPr>
        <w:t>β-</w:t>
      </w:r>
      <w:r w:rsidRPr="00C93B9D">
        <w:rPr>
          <w:rFonts w:ascii="Arial" w:eastAsia="宋体" w:hAnsi="Arial" w:cs="Arial"/>
          <w:kern w:val="0"/>
          <w:sz w:val="20"/>
          <w:szCs w:val="20"/>
        </w:rPr>
        <w:t>内酰胺结构，能通过阻断</w:t>
      </w:r>
      <w:r w:rsidRPr="00C93B9D">
        <w:rPr>
          <w:rFonts w:ascii="Arial" w:eastAsia="宋体" w:hAnsi="Arial" w:cs="Arial"/>
          <w:kern w:val="0"/>
          <w:sz w:val="20"/>
          <w:szCs w:val="20"/>
        </w:rPr>
        <w:t>β-</w:t>
      </w:r>
      <w:r w:rsidRPr="00C93B9D">
        <w:rPr>
          <w:rFonts w:ascii="Arial" w:eastAsia="宋体" w:hAnsi="Arial" w:cs="Arial"/>
          <w:kern w:val="0"/>
          <w:sz w:val="20"/>
          <w:szCs w:val="20"/>
        </w:rPr>
        <w:t>内酰胺酶的活性部位，使大部分细菌所产生的这些酶失活。</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抗菌谱</w:t>
      </w:r>
      <w:r w:rsidRPr="00C93B9D">
        <w:rPr>
          <w:rFonts w:ascii="Arial" w:eastAsia="宋体" w:hAnsi="Arial" w:cs="Arial"/>
          <w:kern w:val="0"/>
          <w:sz w:val="20"/>
          <w:szCs w:val="20"/>
        </w:rPr>
        <w:t xml:space="preserve">  (1)</w:t>
      </w:r>
      <w:r w:rsidRPr="00C93B9D">
        <w:rPr>
          <w:rFonts w:ascii="Arial" w:eastAsia="宋体" w:hAnsi="Arial" w:cs="Arial"/>
          <w:kern w:val="0"/>
          <w:sz w:val="20"/>
          <w:szCs w:val="20"/>
        </w:rPr>
        <w:t>革兰阳性菌：需氧菌包括金黄色葡萄球菌、单核细胞增多性李司特氏菌、棒状杆菌属、表皮葡萄球菌、化脓性链球菌、肺炎双球菌、粪链球菌、草绿色链球菌，厌氧菌包括梭状芽孢杆菌属、消化链球菌、消化球菌属。</w:t>
      </w:r>
      <w:r w:rsidRPr="00C93B9D">
        <w:rPr>
          <w:rFonts w:ascii="Arial" w:eastAsia="宋体" w:hAnsi="Arial" w:cs="Arial"/>
          <w:kern w:val="0"/>
          <w:sz w:val="20"/>
          <w:szCs w:val="20"/>
        </w:rPr>
        <w:t>(2)</w:t>
      </w:r>
      <w:r w:rsidRPr="00C93B9D">
        <w:rPr>
          <w:rFonts w:ascii="Arial" w:eastAsia="宋体" w:hAnsi="Arial" w:cs="Arial"/>
          <w:kern w:val="0"/>
          <w:sz w:val="20"/>
          <w:szCs w:val="20"/>
        </w:rPr>
        <w:t>革兰阴性菌：需氧菌包括大肠埃希菌、流感嗜血杆菌、克雷白氏菌属、杜克雷氏嗜血杆菌、百日咳菌属、布鲁氏杆菌、普通变性杆菌、淋球菌、志贺氏菌属、出血败血性巴斯德菌、奇异变性杆菌、脑膜炎双球菌、沙门氏菌属、布兰汉氏球菌，厌氧菌包括拟杆菌属</w:t>
      </w:r>
      <w:r w:rsidRPr="00C93B9D">
        <w:rPr>
          <w:rFonts w:ascii="Arial" w:eastAsia="宋体" w:hAnsi="Arial" w:cs="Arial"/>
          <w:kern w:val="0"/>
          <w:sz w:val="20"/>
          <w:szCs w:val="20"/>
        </w:rPr>
        <w:t>(</w:t>
      </w:r>
      <w:r w:rsidRPr="00C93B9D">
        <w:rPr>
          <w:rFonts w:ascii="Arial" w:eastAsia="宋体" w:hAnsi="Arial" w:cs="Arial"/>
          <w:kern w:val="0"/>
          <w:sz w:val="20"/>
          <w:szCs w:val="20"/>
        </w:rPr>
        <w:t>如脆弱拟杆菌</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对某些产</w:t>
      </w:r>
      <w:r w:rsidRPr="00C93B9D">
        <w:rPr>
          <w:rFonts w:ascii="Arial" w:eastAsia="宋体" w:hAnsi="Arial" w:cs="Arial"/>
          <w:kern w:val="0"/>
          <w:sz w:val="20"/>
          <w:szCs w:val="20"/>
        </w:rPr>
        <w:t>β-</w:t>
      </w:r>
      <w:r w:rsidRPr="00C93B9D">
        <w:rPr>
          <w:rFonts w:ascii="Arial" w:eastAsia="宋体" w:hAnsi="Arial" w:cs="Arial"/>
          <w:kern w:val="0"/>
          <w:sz w:val="20"/>
          <w:szCs w:val="20"/>
        </w:rPr>
        <w:t>内酰胺酶的肠杆菌属细菌、流感嗜血杆菌、卡他莫拉菌等也有较好抗菌活性。</w:t>
      </w:r>
      <w:r w:rsidR="00F61A3A">
        <w:rPr>
          <w:rFonts w:ascii="Arial" w:eastAsia="宋体" w:hAnsi="Arial" w:cs="Arial"/>
          <w:kern w:val="0"/>
          <w:sz w:val="20"/>
          <w:szCs w:val="20"/>
        </w:rPr>
        <w:t>&lt;br&gt;&lt;br&gt;</w:t>
      </w:r>
      <w:r w:rsidRPr="00C93B9D">
        <w:rPr>
          <w:rFonts w:ascii="Arial" w:eastAsia="宋体" w:hAnsi="Arial" w:cs="Arial"/>
          <w:kern w:val="0"/>
          <w:sz w:val="20"/>
          <w:szCs w:val="20"/>
        </w:rPr>
        <w:t>对高度耐药的肠杆菌属、铜绿假单胞菌及耐甲氧西林葡萄球菌</w:t>
      </w:r>
      <w:r w:rsidRPr="00C93B9D">
        <w:rPr>
          <w:rFonts w:ascii="Arial" w:eastAsia="宋体" w:hAnsi="Arial" w:cs="Arial"/>
          <w:kern w:val="0"/>
          <w:sz w:val="20"/>
          <w:szCs w:val="20"/>
        </w:rPr>
        <w:t>(MRSA)</w:t>
      </w:r>
      <w:r w:rsidRPr="00C93B9D">
        <w:rPr>
          <w:rFonts w:ascii="Arial" w:eastAsia="宋体" w:hAnsi="Arial" w:cs="Arial"/>
          <w:kern w:val="0"/>
          <w:sz w:val="20"/>
          <w:szCs w:val="20"/>
        </w:rPr>
        <w:t>无抗菌活性。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药动学</w:t>
      </w:r>
      <w:r w:rsidR="00F61A3A">
        <w:rPr>
          <w:rFonts w:ascii="Arial" w:eastAsia="宋体" w:hAnsi="Arial" w:cs="Arial"/>
          <w:kern w:val="0"/>
          <w:sz w:val="20"/>
          <w:szCs w:val="20"/>
        </w:rPr>
        <w:t>&lt;br&gt;&lt;br&gt;</w:t>
      </w:r>
      <w:r w:rsidRPr="00C93B9D">
        <w:rPr>
          <w:rFonts w:ascii="Arial" w:eastAsia="宋体" w:hAnsi="Arial" w:cs="Arial"/>
          <w:kern w:val="0"/>
          <w:sz w:val="20"/>
          <w:szCs w:val="20"/>
        </w:rPr>
        <w:t>本药对胃酸稳定，口服吸收良好，食物对本药吸收无影响。空腹口服</w:t>
      </w:r>
      <w:r w:rsidRPr="00C93B9D">
        <w:rPr>
          <w:rFonts w:ascii="Arial" w:eastAsia="宋体" w:hAnsi="Arial" w:cs="Arial"/>
          <w:kern w:val="0"/>
          <w:sz w:val="20"/>
          <w:szCs w:val="20"/>
        </w:rPr>
        <w:t>375mg(</w:t>
      </w:r>
      <w:r w:rsidRPr="00C93B9D">
        <w:rPr>
          <w:rFonts w:ascii="Arial" w:eastAsia="宋体" w:hAnsi="Arial" w:cs="Arial"/>
          <w:kern w:val="0"/>
          <w:sz w:val="20"/>
          <w:szCs w:val="20"/>
        </w:rPr>
        <w:t>阿莫西林</w:t>
      </w:r>
      <w:r w:rsidRPr="00C93B9D">
        <w:rPr>
          <w:rFonts w:ascii="Arial" w:eastAsia="宋体" w:hAnsi="Arial" w:cs="Arial"/>
          <w:kern w:val="0"/>
          <w:sz w:val="20"/>
          <w:szCs w:val="20"/>
        </w:rPr>
        <w:t>250mg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，阿莫西林于</w:t>
      </w:r>
      <w:r w:rsidRPr="00C93B9D">
        <w:rPr>
          <w:rFonts w:ascii="Arial" w:eastAsia="宋体" w:hAnsi="Arial" w:cs="Arial"/>
          <w:kern w:val="0"/>
          <w:sz w:val="20"/>
          <w:szCs w:val="20"/>
        </w:rPr>
        <w:t>1.5</w:t>
      </w:r>
      <w:r w:rsidRPr="00C93B9D">
        <w:rPr>
          <w:rFonts w:ascii="Arial" w:eastAsia="宋体" w:hAnsi="Arial" w:cs="Arial"/>
          <w:kern w:val="0"/>
          <w:sz w:val="20"/>
          <w:szCs w:val="20"/>
        </w:rPr>
        <w:t>小时后达血药峰浓度</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w:t>
      </w:r>
      <w:r w:rsidRPr="00C93B9D">
        <w:rPr>
          <w:rFonts w:ascii="Arial" w:eastAsia="宋体" w:hAnsi="Arial" w:cs="Arial"/>
          <w:kern w:val="0"/>
          <w:sz w:val="20"/>
          <w:szCs w:val="20"/>
        </w:rPr>
        <w:t>，约为</w:t>
      </w:r>
      <w:r w:rsidRPr="00C93B9D">
        <w:rPr>
          <w:rFonts w:ascii="Arial" w:eastAsia="宋体" w:hAnsi="Arial" w:cs="Arial"/>
          <w:kern w:val="0"/>
          <w:sz w:val="20"/>
          <w:szCs w:val="20"/>
        </w:rPr>
        <w:t>5.6mg/L</w:t>
      </w:r>
      <w:r w:rsidRPr="00C93B9D">
        <w:rPr>
          <w:rFonts w:ascii="Arial" w:eastAsia="宋体" w:hAnsi="Arial" w:cs="Arial"/>
          <w:kern w:val="0"/>
          <w:sz w:val="20"/>
          <w:szCs w:val="20"/>
        </w:rPr>
        <w:t>；克拉维酸钾于</w:t>
      </w:r>
      <w:r w:rsidRPr="00C93B9D">
        <w:rPr>
          <w:rFonts w:ascii="Arial" w:eastAsia="宋体" w:hAnsi="Arial" w:cs="Arial"/>
          <w:kern w:val="0"/>
          <w:sz w:val="20"/>
          <w:szCs w:val="20"/>
        </w:rPr>
        <w:t>1</w:t>
      </w:r>
      <w:r w:rsidRPr="00C93B9D">
        <w:rPr>
          <w:rFonts w:ascii="Arial" w:eastAsia="宋体" w:hAnsi="Arial" w:cs="Arial"/>
          <w:kern w:val="0"/>
          <w:sz w:val="20"/>
          <w:szCs w:val="20"/>
        </w:rPr>
        <w:t>小时达</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，约为</w:t>
      </w:r>
      <w:r w:rsidRPr="00C93B9D">
        <w:rPr>
          <w:rFonts w:ascii="Arial" w:eastAsia="宋体" w:hAnsi="Arial" w:cs="Arial"/>
          <w:kern w:val="0"/>
          <w:sz w:val="20"/>
          <w:szCs w:val="20"/>
        </w:rPr>
        <w:t>3.4mg/L</w:t>
      </w:r>
      <w:r w:rsidRPr="00C93B9D">
        <w:rPr>
          <w:rFonts w:ascii="Arial" w:eastAsia="宋体" w:hAnsi="Arial" w:cs="Arial"/>
          <w:kern w:val="0"/>
          <w:sz w:val="20"/>
          <w:szCs w:val="20"/>
        </w:rPr>
        <w:t>，血浆蛋白结合率为</w:t>
      </w:r>
      <w:r w:rsidRPr="00C93B9D">
        <w:rPr>
          <w:rFonts w:ascii="Arial" w:eastAsia="宋体" w:hAnsi="Arial" w:cs="Arial"/>
          <w:kern w:val="0"/>
          <w:sz w:val="20"/>
          <w:szCs w:val="20"/>
        </w:rPr>
        <w:t>22%-30%</w:t>
      </w:r>
      <w:r w:rsidRPr="00C93B9D">
        <w:rPr>
          <w:rFonts w:ascii="Arial" w:eastAsia="宋体" w:hAnsi="Arial" w:cs="Arial"/>
          <w:kern w:val="0"/>
          <w:sz w:val="20"/>
          <w:szCs w:val="20"/>
        </w:rPr>
        <w:t>；两者的口服生物利用度分别为</w:t>
      </w:r>
      <w:r w:rsidRPr="00C93B9D">
        <w:rPr>
          <w:rFonts w:ascii="Arial" w:eastAsia="宋体" w:hAnsi="Arial" w:cs="Arial"/>
          <w:kern w:val="0"/>
          <w:sz w:val="20"/>
          <w:szCs w:val="20"/>
        </w:rPr>
        <w:t>97%</w:t>
      </w:r>
      <w:r w:rsidRPr="00C93B9D">
        <w:rPr>
          <w:rFonts w:ascii="Arial" w:eastAsia="宋体" w:hAnsi="Arial" w:cs="Arial"/>
          <w:kern w:val="0"/>
          <w:sz w:val="20"/>
          <w:szCs w:val="20"/>
        </w:rPr>
        <w:t>和</w:t>
      </w:r>
      <w:r w:rsidRPr="00C93B9D">
        <w:rPr>
          <w:rFonts w:ascii="Arial" w:eastAsia="宋体" w:hAnsi="Arial" w:cs="Arial"/>
          <w:kern w:val="0"/>
          <w:sz w:val="20"/>
          <w:szCs w:val="20"/>
        </w:rPr>
        <w:t>75%</w:t>
      </w:r>
      <w:r w:rsidRPr="00C93B9D">
        <w:rPr>
          <w:rFonts w:ascii="Arial" w:eastAsia="宋体" w:hAnsi="Arial" w:cs="Arial"/>
          <w:kern w:val="0"/>
          <w:sz w:val="20"/>
          <w:szCs w:val="20"/>
        </w:rPr>
        <w:t>。静脉给予</w:t>
      </w:r>
      <w:r w:rsidRPr="00C93B9D">
        <w:rPr>
          <w:rFonts w:ascii="Arial" w:eastAsia="宋体" w:hAnsi="Arial" w:cs="Arial"/>
          <w:kern w:val="0"/>
          <w:sz w:val="20"/>
          <w:szCs w:val="20"/>
        </w:rPr>
        <w:t>1.2g(</w:t>
      </w:r>
      <w:r w:rsidRPr="00C93B9D">
        <w:rPr>
          <w:rFonts w:ascii="Arial" w:eastAsia="宋体" w:hAnsi="Arial" w:cs="Arial"/>
          <w:kern w:val="0"/>
          <w:sz w:val="20"/>
          <w:szCs w:val="20"/>
        </w:rPr>
        <w:t>阿莫西林</w:t>
      </w:r>
      <w:r w:rsidRPr="00C93B9D">
        <w:rPr>
          <w:rFonts w:ascii="Arial" w:eastAsia="宋体" w:hAnsi="Arial" w:cs="Arial"/>
          <w:kern w:val="0"/>
          <w:sz w:val="20"/>
          <w:szCs w:val="20"/>
        </w:rPr>
        <w:t>1g</w:t>
      </w:r>
      <w:r w:rsidRPr="00C93B9D">
        <w:rPr>
          <w:rFonts w:ascii="Arial" w:eastAsia="宋体" w:hAnsi="Arial" w:cs="Arial"/>
          <w:kern w:val="0"/>
          <w:sz w:val="20"/>
          <w:szCs w:val="20"/>
        </w:rPr>
        <w:t>、克拉维酸钾</w:t>
      </w:r>
      <w:r w:rsidRPr="00C93B9D">
        <w:rPr>
          <w:rFonts w:ascii="Arial" w:eastAsia="宋体" w:hAnsi="Arial" w:cs="Arial"/>
          <w:kern w:val="0"/>
          <w:sz w:val="20"/>
          <w:szCs w:val="20"/>
        </w:rPr>
        <w:t>0.2g)</w:t>
      </w:r>
      <w:r w:rsidRPr="00C93B9D">
        <w:rPr>
          <w:rFonts w:ascii="Arial" w:eastAsia="宋体" w:hAnsi="Arial" w:cs="Arial"/>
          <w:kern w:val="0"/>
          <w:sz w:val="20"/>
          <w:szCs w:val="20"/>
        </w:rPr>
        <w:t>，两者均立即达</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阿莫西林的消除半衰期约为</w:t>
      </w:r>
      <w:r w:rsidRPr="00C93B9D">
        <w:rPr>
          <w:rFonts w:ascii="Arial" w:eastAsia="宋体" w:hAnsi="Arial" w:cs="Arial"/>
          <w:kern w:val="0"/>
          <w:sz w:val="20"/>
          <w:szCs w:val="20"/>
        </w:rPr>
        <w:t>1</w:t>
      </w:r>
      <w:r w:rsidRPr="00C93B9D">
        <w:rPr>
          <w:rFonts w:ascii="Arial" w:eastAsia="宋体" w:hAnsi="Arial" w:cs="Arial"/>
          <w:kern w:val="0"/>
          <w:sz w:val="20"/>
          <w:szCs w:val="20"/>
        </w:rPr>
        <w:t>小时。克拉维酸钾的消除半衰期为</w:t>
      </w:r>
      <w:r w:rsidRPr="00C93B9D">
        <w:rPr>
          <w:rFonts w:ascii="Arial" w:eastAsia="宋体" w:hAnsi="Arial" w:cs="Arial"/>
          <w:kern w:val="0"/>
          <w:sz w:val="20"/>
          <w:szCs w:val="20"/>
        </w:rPr>
        <w:t>0.76-1.4</w:t>
      </w:r>
      <w:r w:rsidRPr="00C93B9D">
        <w:rPr>
          <w:rFonts w:ascii="Arial" w:eastAsia="宋体" w:hAnsi="Arial" w:cs="Arial"/>
          <w:kern w:val="0"/>
          <w:sz w:val="20"/>
          <w:szCs w:val="20"/>
        </w:rPr>
        <w:t>小时。两者均以较高的浓度随尿液排出，</w:t>
      </w:r>
      <w:r w:rsidRPr="00C93B9D">
        <w:rPr>
          <w:rFonts w:ascii="Arial" w:eastAsia="宋体" w:hAnsi="Arial" w:cs="Arial"/>
          <w:kern w:val="0"/>
          <w:sz w:val="20"/>
          <w:szCs w:val="20"/>
        </w:rPr>
        <w:t>8</w:t>
      </w:r>
      <w:r w:rsidRPr="00C93B9D">
        <w:rPr>
          <w:rFonts w:ascii="Arial" w:eastAsia="宋体" w:hAnsi="Arial" w:cs="Arial"/>
          <w:kern w:val="0"/>
          <w:sz w:val="20"/>
          <w:szCs w:val="20"/>
        </w:rPr>
        <w:t>小时尿中排泄率阿莫西林为</w:t>
      </w:r>
      <w:r w:rsidRPr="00C93B9D">
        <w:rPr>
          <w:rFonts w:ascii="Arial" w:eastAsia="宋体" w:hAnsi="Arial" w:cs="Arial"/>
          <w:kern w:val="0"/>
          <w:sz w:val="20"/>
          <w:szCs w:val="20"/>
        </w:rPr>
        <w:t>50%-78%</w:t>
      </w:r>
      <w:r w:rsidRPr="00C93B9D">
        <w:rPr>
          <w:rFonts w:ascii="Arial" w:eastAsia="宋体" w:hAnsi="Arial" w:cs="Arial"/>
          <w:kern w:val="0"/>
          <w:sz w:val="20"/>
          <w:szCs w:val="20"/>
        </w:rPr>
        <w:t>，克拉维酸钾约为</w:t>
      </w:r>
      <w:r w:rsidRPr="00C93B9D">
        <w:rPr>
          <w:rFonts w:ascii="Arial" w:eastAsia="宋体" w:hAnsi="Arial" w:cs="Arial"/>
          <w:kern w:val="0"/>
          <w:sz w:val="20"/>
          <w:szCs w:val="20"/>
        </w:rPr>
        <w:t>46%</w:t>
      </w:r>
      <w:r w:rsidRPr="00C93B9D">
        <w:rPr>
          <w:rFonts w:ascii="Arial" w:eastAsia="宋体" w:hAnsi="Arial" w:cs="Arial"/>
          <w:kern w:val="0"/>
          <w:sz w:val="20"/>
          <w:szCs w:val="20"/>
        </w:rPr>
        <w:t>。血液透析可清除本药。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遗传、生殖毒性与致癌性</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遗传毒性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本药在体外</w:t>
      </w:r>
      <w:r w:rsidRPr="00C93B9D">
        <w:rPr>
          <w:rFonts w:ascii="Arial" w:eastAsia="宋体" w:hAnsi="Arial" w:cs="Arial"/>
          <w:kern w:val="0"/>
          <w:sz w:val="20"/>
          <w:szCs w:val="20"/>
        </w:rPr>
        <w:t>Ames</w:t>
      </w:r>
      <w:r w:rsidRPr="00C93B9D">
        <w:rPr>
          <w:rFonts w:ascii="Arial" w:eastAsia="宋体" w:hAnsi="Arial" w:cs="Arial"/>
          <w:kern w:val="0"/>
          <w:sz w:val="20"/>
          <w:szCs w:val="20"/>
        </w:rPr>
        <w:t>试验、人淋巴细胞遗传试验、酵母菌试验、小鼠淋巴瘤细胞试验和体内小鼠显性致死试验、小鼠微核试验中，除体内小鼠显性致死试验、小鼠微核试验中有致突变作用外，其余未见致突变作用。</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生殖毒性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经口给予鼠本药</w:t>
      </w:r>
      <w:r w:rsidRPr="00C93B9D">
        <w:rPr>
          <w:rFonts w:ascii="Arial" w:eastAsia="宋体" w:hAnsi="Arial" w:cs="Arial"/>
          <w:kern w:val="0"/>
          <w:sz w:val="20"/>
          <w:szCs w:val="20"/>
        </w:rPr>
        <w:t>(2:1</w:t>
      </w:r>
      <w:r w:rsidRPr="00C93B9D">
        <w:rPr>
          <w:rFonts w:ascii="Arial" w:eastAsia="宋体" w:hAnsi="Arial" w:cs="Arial"/>
          <w:kern w:val="0"/>
          <w:sz w:val="20"/>
          <w:szCs w:val="20"/>
        </w:rPr>
        <w:t>制剂</w:t>
      </w:r>
      <w:r w:rsidRPr="00C93B9D">
        <w:rPr>
          <w:rFonts w:ascii="Arial" w:eastAsia="宋体" w:hAnsi="Arial" w:cs="Arial"/>
          <w:kern w:val="0"/>
          <w:sz w:val="20"/>
          <w:szCs w:val="20"/>
        </w:rPr>
        <w:t>)</w:t>
      </w:r>
      <w:r w:rsidRPr="00C93B9D">
        <w:rPr>
          <w:rFonts w:ascii="Arial" w:eastAsia="宋体" w:hAnsi="Arial" w:cs="Arial"/>
          <w:kern w:val="0"/>
          <w:sz w:val="20"/>
          <w:szCs w:val="20"/>
        </w:rPr>
        <w:t>一日剂量</w:t>
      </w:r>
      <w:r w:rsidRPr="00C93B9D">
        <w:rPr>
          <w:rFonts w:ascii="Arial" w:eastAsia="宋体" w:hAnsi="Arial" w:cs="Arial"/>
          <w:kern w:val="0"/>
          <w:sz w:val="20"/>
          <w:szCs w:val="20"/>
        </w:rPr>
        <w:t>1.2g/kg(</w:t>
      </w:r>
      <w:r w:rsidRPr="00C93B9D">
        <w:rPr>
          <w:rFonts w:ascii="Arial" w:eastAsia="宋体" w:hAnsi="Arial" w:cs="Arial"/>
          <w:kern w:val="0"/>
          <w:sz w:val="20"/>
          <w:szCs w:val="20"/>
        </w:rPr>
        <w:t>相当于人类最大剂量的</w:t>
      </w:r>
      <w:r w:rsidRPr="00C93B9D">
        <w:rPr>
          <w:rFonts w:ascii="Arial" w:eastAsia="宋体" w:hAnsi="Arial" w:cs="Arial"/>
          <w:kern w:val="0"/>
          <w:sz w:val="20"/>
          <w:szCs w:val="20"/>
        </w:rPr>
        <w:t>517</w:t>
      </w:r>
      <w:r w:rsidRPr="00C93B9D">
        <w:rPr>
          <w:rFonts w:ascii="Arial" w:eastAsia="宋体" w:hAnsi="Arial" w:cs="Arial"/>
          <w:kern w:val="0"/>
          <w:sz w:val="20"/>
          <w:szCs w:val="20"/>
        </w:rPr>
        <w:t>倍</w:t>
      </w:r>
      <w:r w:rsidRPr="00C93B9D">
        <w:rPr>
          <w:rFonts w:ascii="Arial" w:eastAsia="宋体" w:hAnsi="Arial" w:cs="Arial"/>
          <w:kern w:val="0"/>
          <w:sz w:val="20"/>
          <w:szCs w:val="20"/>
        </w:rPr>
        <w:t>)</w:t>
      </w:r>
      <w:r w:rsidRPr="00C93B9D">
        <w:rPr>
          <w:rFonts w:ascii="Arial" w:eastAsia="宋体" w:hAnsi="Arial" w:cs="Arial"/>
          <w:kern w:val="0"/>
          <w:sz w:val="20"/>
          <w:szCs w:val="20"/>
        </w:rPr>
        <w:t>，未见对生育力和繁殖力有影响。经口给予妊娠期大鼠、小鼠本药一日剂量</w:t>
      </w:r>
      <w:r w:rsidRPr="00C93B9D">
        <w:rPr>
          <w:rFonts w:ascii="Arial" w:eastAsia="宋体" w:hAnsi="Arial" w:cs="Arial"/>
          <w:kern w:val="0"/>
          <w:sz w:val="20"/>
          <w:szCs w:val="20"/>
        </w:rPr>
        <w:t>1.2g/kg(</w:t>
      </w:r>
      <w:r w:rsidRPr="00C93B9D">
        <w:rPr>
          <w:rFonts w:ascii="Arial" w:eastAsia="宋体" w:hAnsi="Arial" w:cs="Arial"/>
          <w:kern w:val="0"/>
          <w:sz w:val="20"/>
          <w:szCs w:val="20"/>
        </w:rPr>
        <w:t>按体表面积计算，分别相当于人类最大剂量的</w:t>
      </w:r>
      <w:r w:rsidRPr="00C93B9D">
        <w:rPr>
          <w:rFonts w:ascii="Arial" w:eastAsia="宋体" w:hAnsi="Arial" w:cs="Arial"/>
          <w:kern w:val="0"/>
          <w:sz w:val="20"/>
          <w:szCs w:val="20"/>
        </w:rPr>
        <w:t>4.9</w:t>
      </w:r>
      <w:r w:rsidRPr="00C93B9D">
        <w:rPr>
          <w:rFonts w:ascii="Arial" w:eastAsia="宋体" w:hAnsi="Arial" w:cs="Arial"/>
          <w:kern w:val="0"/>
          <w:sz w:val="20"/>
          <w:szCs w:val="20"/>
        </w:rPr>
        <w:t>倍、</w:t>
      </w:r>
      <w:r w:rsidRPr="00C93B9D">
        <w:rPr>
          <w:rFonts w:ascii="Arial" w:eastAsia="宋体" w:hAnsi="Arial" w:cs="Arial"/>
          <w:kern w:val="0"/>
          <w:sz w:val="20"/>
          <w:szCs w:val="20"/>
        </w:rPr>
        <w:t>2.8</w:t>
      </w:r>
      <w:r w:rsidRPr="00C93B9D">
        <w:rPr>
          <w:rFonts w:ascii="Arial" w:eastAsia="宋体" w:hAnsi="Arial" w:cs="Arial"/>
          <w:kern w:val="0"/>
          <w:sz w:val="20"/>
          <w:szCs w:val="20"/>
        </w:rPr>
        <w:t>倍</w:t>
      </w:r>
      <w:r w:rsidRPr="00C93B9D">
        <w:rPr>
          <w:rFonts w:ascii="Arial" w:eastAsia="宋体" w:hAnsi="Arial" w:cs="Arial"/>
          <w:kern w:val="0"/>
          <w:sz w:val="20"/>
          <w:szCs w:val="20"/>
        </w:rPr>
        <w:t>)</w:t>
      </w:r>
      <w:r w:rsidRPr="00C93B9D">
        <w:rPr>
          <w:rFonts w:ascii="Arial" w:eastAsia="宋体" w:hAnsi="Arial" w:cs="Arial"/>
          <w:kern w:val="0"/>
          <w:sz w:val="20"/>
          <w:szCs w:val="20"/>
        </w:rPr>
        <w:t>，均未见对胎仔有致畸作用。静脉注射给予豚鼠阿莫西林可降低子宫紧张性、收缩频率、强度和持续时间。</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致癌性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尚无本药致癌性的长期动物试验研究数据。</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【制剂与规格】</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阿莫西林克拉维酸钾片</w:t>
      </w:r>
      <w:r w:rsidRPr="00C93B9D">
        <w:rPr>
          <w:rFonts w:ascii="Arial" w:eastAsia="宋体" w:hAnsi="Arial" w:cs="Arial"/>
          <w:kern w:val="0"/>
          <w:sz w:val="20"/>
          <w:szCs w:val="20"/>
        </w:rPr>
        <w:t xml:space="preserve">  (1)228.5mg(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(2)375mg(</w:t>
      </w:r>
      <w:r w:rsidRPr="00C93B9D">
        <w:rPr>
          <w:rFonts w:ascii="Arial" w:eastAsia="宋体" w:hAnsi="Arial" w:cs="Arial"/>
          <w:kern w:val="0"/>
          <w:sz w:val="20"/>
          <w:szCs w:val="20"/>
        </w:rPr>
        <w:t>阿莫西林</w:t>
      </w:r>
      <w:r w:rsidRPr="00C93B9D">
        <w:rPr>
          <w:rFonts w:ascii="Arial" w:eastAsia="宋体" w:hAnsi="Arial" w:cs="Arial"/>
          <w:kern w:val="0"/>
          <w:sz w:val="20"/>
          <w:szCs w:val="20"/>
        </w:rPr>
        <w:t>250mg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(3)457mg(</w:t>
      </w:r>
      <w:r w:rsidRPr="00C93B9D">
        <w:rPr>
          <w:rFonts w:ascii="Arial" w:eastAsia="宋体" w:hAnsi="Arial" w:cs="Arial"/>
          <w:kern w:val="0"/>
          <w:sz w:val="20"/>
          <w:szCs w:val="20"/>
        </w:rPr>
        <w:t>阿莫西林</w:t>
      </w:r>
      <w:r w:rsidRPr="00C93B9D">
        <w:rPr>
          <w:rFonts w:ascii="Arial" w:eastAsia="宋体" w:hAnsi="Arial" w:cs="Arial"/>
          <w:kern w:val="0"/>
          <w:sz w:val="20"/>
          <w:szCs w:val="20"/>
        </w:rPr>
        <w:t>400mg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57mg)</w:t>
      </w:r>
      <w:r w:rsidRPr="00C93B9D">
        <w:rPr>
          <w:rFonts w:ascii="Arial" w:eastAsia="宋体" w:hAnsi="Arial" w:cs="Arial"/>
          <w:kern w:val="0"/>
          <w:sz w:val="20"/>
          <w:szCs w:val="20"/>
        </w:rPr>
        <w:t>。</w:t>
      </w:r>
      <w:r w:rsidRPr="00C93B9D">
        <w:rPr>
          <w:rFonts w:ascii="Arial" w:eastAsia="宋体" w:hAnsi="Arial" w:cs="Arial"/>
          <w:kern w:val="0"/>
          <w:sz w:val="20"/>
          <w:szCs w:val="20"/>
        </w:rPr>
        <w:t>(4)625mg(</w:t>
      </w:r>
      <w:r w:rsidRPr="00C93B9D">
        <w:rPr>
          <w:rFonts w:ascii="Arial" w:eastAsia="宋体" w:hAnsi="Arial" w:cs="Arial"/>
          <w:kern w:val="0"/>
          <w:sz w:val="20"/>
          <w:szCs w:val="20"/>
        </w:rPr>
        <w:t>阿</w:t>
      </w:r>
      <w:r w:rsidRPr="00C93B9D">
        <w:rPr>
          <w:rFonts w:ascii="Arial" w:eastAsia="宋体" w:hAnsi="Arial" w:cs="Arial"/>
          <w:kern w:val="0"/>
          <w:sz w:val="20"/>
          <w:szCs w:val="20"/>
        </w:rPr>
        <w:lastRenderedPageBreak/>
        <w:t>莫西林</w:t>
      </w:r>
      <w:r w:rsidRPr="00C93B9D">
        <w:rPr>
          <w:rFonts w:ascii="Arial" w:eastAsia="宋体" w:hAnsi="Arial" w:cs="Arial"/>
          <w:kern w:val="0"/>
          <w:sz w:val="20"/>
          <w:szCs w:val="20"/>
        </w:rPr>
        <w:t>500mg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(5)643mg(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Pr="00C93B9D">
        <w:rPr>
          <w:rFonts w:ascii="Arial" w:eastAsia="宋体" w:hAnsi="Arial" w:cs="Arial"/>
          <w:kern w:val="0"/>
          <w:sz w:val="20"/>
          <w:szCs w:val="20"/>
        </w:rPr>
        <w:t>(6)1g(</w:t>
      </w:r>
      <w:r w:rsidRPr="00C93B9D">
        <w:rPr>
          <w:rFonts w:ascii="Arial" w:eastAsia="宋体" w:hAnsi="Arial" w:cs="Arial"/>
          <w:kern w:val="0"/>
          <w:sz w:val="20"/>
          <w:szCs w:val="20"/>
        </w:rPr>
        <w:t>阿莫西林</w:t>
      </w:r>
      <w:r w:rsidRPr="00C93B9D">
        <w:rPr>
          <w:rFonts w:ascii="Arial" w:eastAsia="宋体" w:hAnsi="Arial" w:cs="Arial"/>
          <w:kern w:val="0"/>
          <w:sz w:val="20"/>
          <w:szCs w:val="20"/>
        </w:rPr>
        <w:t>875mg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阿莫西林克拉维酸钾分散片</w:t>
      </w:r>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(3)643mg(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阿莫西林克拉维酸钾咀嚼片</w:t>
      </w:r>
      <w:r w:rsidRPr="00C93B9D">
        <w:rPr>
          <w:rFonts w:ascii="Arial" w:eastAsia="宋体" w:hAnsi="Arial" w:cs="Arial"/>
          <w:kern w:val="0"/>
          <w:sz w:val="20"/>
          <w:szCs w:val="20"/>
        </w:rPr>
        <w:t xml:space="preserve">  (1)187.5mg(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62.5mg)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(3)643mg(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阿莫西林克拉维酸钾胶囊</w:t>
      </w:r>
      <w:r w:rsidRPr="00C93B9D">
        <w:rPr>
          <w:rFonts w:ascii="Arial" w:eastAsia="宋体" w:hAnsi="Arial" w:cs="Arial"/>
          <w:kern w:val="0"/>
          <w:sz w:val="20"/>
          <w:szCs w:val="20"/>
        </w:rPr>
        <w:t xml:space="preserve">  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阿莫西林克拉维酸钾颗粒</w:t>
      </w:r>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(2)187.5mg(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62.5mg)</w:t>
      </w:r>
      <w:r w:rsidRPr="00C93B9D">
        <w:rPr>
          <w:rFonts w:ascii="Arial" w:eastAsia="宋体" w:hAnsi="Arial" w:cs="Arial"/>
          <w:kern w:val="0"/>
          <w:sz w:val="20"/>
          <w:szCs w:val="20"/>
        </w:rPr>
        <w:t>。</w:t>
      </w:r>
      <w:r w:rsidRPr="00C93B9D">
        <w:rPr>
          <w:rFonts w:ascii="Arial" w:eastAsia="宋体" w:hAnsi="Arial" w:cs="Arial"/>
          <w:kern w:val="0"/>
          <w:sz w:val="20"/>
          <w:szCs w:val="20"/>
        </w:rPr>
        <w:t>(3)228.5mg(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阿莫西林克拉维酸钾干混悬剂</w:t>
      </w:r>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注射用阿莫西林钠克拉维酸钾</w:t>
      </w:r>
      <w:r w:rsidRPr="00C93B9D">
        <w:rPr>
          <w:rFonts w:ascii="Arial" w:eastAsia="宋体" w:hAnsi="Arial" w:cs="Arial"/>
          <w:kern w:val="0"/>
          <w:sz w:val="20"/>
          <w:szCs w:val="20"/>
        </w:rPr>
        <w:t xml:space="preserve">  (1)0.6g(</w:t>
      </w:r>
      <w:r w:rsidRPr="00C93B9D">
        <w:rPr>
          <w:rFonts w:ascii="Arial" w:eastAsia="宋体" w:hAnsi="Arial" w:cs="Arial"/>
          <w:kern w:val="0"/>
          <w:sz w:val="20"/>
          <w:szCs w:val="20"/>
        </w:rPr>
        <w:t>阿莫西林</w:t>
      </w:r>
      <w:r w:rsidRPr="00C93B9D">
        <w:rPr>
          <w:rFonts w:ascii="Arial" w:eastAsia="宋体" w:hAnsi="Arial" w:cs="Arial"/>
          <w:kern w:val="0"/>
          <w:sz w:val="20"/>
          <w:szCs w:val="20"/>
        </w:rPr>
        <w:t>0.5g</w:t>
      </w:r>
      <w:r w:rsidRPr="00C93B9D">
        <w:rPr>
          <w:rFonts w:ascii="Arial" w:eastAsia="宋体" w:hAnsi="Arial" w:cs="Arial"/>
          <w:kern w:val="0"/>
          <w:sz w:val="20"/>
          <w:szCs w:val="20"/>
        </w:rPr>
        <w:t>、克拉维酸钾</w:t>
      </w:r>
      <w:r w:rsidRPr="00C93B9D">
        <w:rPr>
          <w:rFonts w:ascii="Arial" w:eastAsia="宋体" w:hAnsi="Arial" w:cs="Arial"/>
          <w:kern w:val="0"/>
          <w:sz w:val="20"/>
          <w:szCs w:val="20"/>
        </w:rPr>
        <w:t>0.1g)</w:t>
      </w:r>
      <w:r w:rsidRPr="00C93B9D">
        <w:rPr>
          <w:rFonts w:ascii="Arial" w:eastAsia="宋体" w:hAnsi="Arial" w:cs="Arial"/>
          <w:kern w:val="0"/>
          <w:sz w:val="20"/>
          <w:szCs w:val="20"/>
        </w:rPr>
        <w:t>。</w:t>
      </w:r>
      <w:r w:rsidRPr="00C93B9D">
        <w:rPr>
          <w:rFonts w:ascii="Arial" w:eastAsia="宋体" w:hAnsi="Arial" w:cs="Arial"/>
          <w:kern w:val="0"/>
          <w:sz w:val="20"/>
          <w:szCs w:val="20"/>
        </w:rPr>
        <w:t>(2)1.2g(</w:t>
      </w:r>
      <w:r w:rsidRPr="00C93B9D">
        <w:rPr>
          <w:rFonts w:ascii="Arial" w:eastAsia="宋体" w:hAnsi="Arial" w:cs="Arial"/>
          <w:kern w:val="0"/>
          <w:sz w:val="20"/>
          <w:szCs w:val="20"/>
        </w:rPr>
        <w:t>阿莫西林</w:t>
      </w:r>
      <w:r w:rsidRPr="00C93B9D">
        <w:rPr>
          <w:rFonts w:ascii="Arial" w:eastAsia="宋体" w:hAnsi="Arial" w:cs="Arial"/>
          <w:kern w:val="0"/>
          <w:sz w:val="20"/>
          <w:szCs w:val="20"/>
        </w:rPr>
        <w:t>1g</w:t>
      </w:r>
      <w:r w:rsidRPr="00C93B9D">
        <w:rPr>
          <w:rFonts w:ascii="Arial" w:eastAsia="宋体" w:hAnsi="Arial" w:cs="Arial"/>
          <w:kern w:val="0"/>
          <w:sz w:val="20"/>
          <w:szCs w:val="20"/>
        </w:rPr>
        <w:t>、克拉维酸钾</w:t>
      </w:r>
      <w:r w:rsidRPr="00C93B9D">
        <w:rPr>
          <w:rFonts w:ascii="Arial" w:eastAsia="宋体" w:hAnsi="Arial" w:cs="Arial"/>
          <w:kern w:val="0"/>
          <w:sz w:val="20"/>
          <w:szCs w:val="20"/>
        </w:rPr>
        <w:t>0.2g)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【贮藏】</w:t>
      </w:r>
      <w:r w:rsidR="00F61A3A">
        <w:rPr>
          <w:rFonts w:ascii="Arial" w:eastAsia="宋体" w:hAnsi="Arial" w:cs="Arial"/>
          <w:kern w:val="0"/>
          <w:sz w:val="20"/>
          <w:szCs w:val="20"/>
        </w:rPr>
        <w:t>&lt;br&gt;&lt;br&gt;</w:t>
      </w:r>
      <w:r w:rsidRPr="00C93B9D">
        <w:rPr>
          <w:rFonts w:ascii="Arial" w:eastAsia="宋体" w:hAnsi="Arial" w:cs="Arial"/>
          <w:kern w:val="0"/>
          <w:sz w:val="20"/>
          <w:szCs w:val="20"/>
        </w:rPr>
        <w:t>片剂：密封，在凉暗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分散片：密封，在凉暗</w:t>
      </w:r>
      <w:r w:rsidRPr="00C93B9D">
        <w:rPr>
          <w:rFonts w:ascii="Arial" w:eastAsia="宋体" w:hAnsi="Arial" w:cs="Arial"/>
          <w:kern w:val="0"/>
          <w:sz w:val="20"/>
          <w:szCs w:val="20"/>
        </w:rPr>
        <w:t>(</w:t>
      </w:r>
      <w:r w:rsidRPr="00C93B9D">
        <w:rPr>
          <w:rFonts w:ascii="Arial" w:eastAsia="宋体" w:hAnsi="Arial" w:cs="Arial"/>
          <w:kern w:val="0"/>
          <w:sz w:val="20"/>
          <w:szCs w:val="20"/>
        </w:rPr>
        <w:t>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咀嚼片：密闭，在凉暗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胶囊：密封，在凉暗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颗粒：密封，在凉暗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干混悬剂：密封，在凉暗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粉针剂：密闭，在凉暗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使用</w:t>
      </w:r>
      <w:r w:rsidRPr="00C93B9D">
        <w:rPr>
          <w:rFonts w:ascii="Arial" w:eastAsia="宋体" w:hAnsi="Arial" w:cs="Arial"/>
          <w:kern w:val="0"/>
          <w:sz w:val="20"/>
          <w:szCs w:val="20"/>
        </w:rPr>
        <w:t>UpToDate</w:t>
      </w:r>
      <w:r w:rsidRPr="00C93B9D">
        <w:rPr>
          <w:rFonts w:ascii="Arial" w:eastAsia="宋体" w:hAnsi="Arial" w:cs="Arial"/>
          <w:kern w:val="0"/>
          <w:sz w:val="20"/>
          <w:szCs w:val="20"/>
        </w:rPr>
        <w:t>临床顾问须遵循</w:t>
      </w:r>
      <w:hyperlink r:id="rId4" w:tgtFrame="_blank" w:history="1">
        <w:r w:rsidRPr="00C93B9D">
          <w:rPr>
            <w:rFonts w:ascii="Arial" w:eastAsia="宋体" w:hAnsi="Arial" w:cs="Arial"/>
            <w:color w:val="336633"/>
            <w:kern w:val="0"/>
            <w:sz w:val="20"/>
            <w:szCs w:val="20"/>
            <w:u w:val="single"/>
          </w:rPr>
          <w:t>用户协议</w:t>
        </w:r>
      </w:hyperlink>
      <w:r w:rsidRPr="00C93B9D">
        <w:rPr>
          <w:rFonts w:ascii="Arial" w:eastAsia="宋体" w:hAnsi="Arial" w:cs="Arial"/>
          <w:kern w:val="0"/>
          <w:sz w:val="20"/>
          <w:szCs w:val="20"/>
        </w:rPr>
        <w:t>。</w:t>
      </w:r>
      <w:r w:rsidRPr="00C93B9D">
        <w:rPr>
          <w:rFonts w:ascii="Arial" w:eastAsia="宋体" w:hAnsi="Arial" w:cs="Arial"/>
          <w:kern w:val="0"/>
          <w:sz w:val="20"/>
          <w:szCs w:val="20"/>
        </w:rPr>
        <w:t xml:space="preserve"> </w:t>
      </w:r>
      <w:r w:rsidR="00F61A3A">
        <w:rPr>
          <w:rFonts w:ascii="Arial" w:eastAsia="宋体" w:hAnsi="Arial" w:cs="Arial"/>
          <w:kern w:val="0"/>
          <w:sz w:val="20"/>
          <w:szCs w:val="20"/>
        </w:rPr>
        <w:t>&lt;br&gt;&lt;br&gt;</w:t>
      </w:r>
      <w:r w:rsidRPr="00C93B9D">
        <w:rPr>
          <w:rFonts w:ascii="Arial" w:eastAsia="宋体" w:hAnsi="Arial" w:cs="Arial"/>
          <w:kern w:val="0"/>
          <w:sz w:val="20"/>
          <w:szCs w:val="20"/>
        </w:rPr>
        <w:t>专题</w:t>
      </w:r>
      <w:r w:rsidRPr="00C93B9D">
        <w:rPr>
          <w:rFonts w:ascii="Arial" w:eastAsia="宋体" w:hAnsi="Arial" w:cs="Arial"/>
          <w:kern w:val="0"/>
          <w:sz w:val="20"/>
          <w:szCs w:val="20"/>
        </w:rPr>
        <w:t xml:space="preserve"> 92288 </w:t>
      </w:r>
      <w:r w:rsidRPr="00C93B9D">
        <w:rPr>
          <w:rFonts w:ascii="Arial" w:eastAsia="宋体" w:hAnsi="Arial" w:cs="Arial"/>
          <w:kern w:val="0"/>
          <w:sz w:val="20"/>
          <w:szCs w:val="20"/>
        </w:rPr>
        <w:t>版本</w:t>
      </w:r>
      <w:r w:rsidRPr="00C93B9D">
        <w:rPr>
          <w:rFonts w:ascii="Arial" w:eastAsia="宋体" w:hAnsi="Arial" w:cs="Arial"/>
          <w:kern w:val="0"/>
          <w:sz w:val="20"/>
          <w:szCs w:val="20"/>
        </w:rPr>
        <w:t xml:space="preserve"> 1.0</w:t>
      </w:r>
      <w:r w:rsidR="00F61A3A">
        <w:rPr>
          <w:rFonts w:ascii="Arial" w:eastAsia="宋体" w:hAnsi="Arial" w:cs="Arial"/>
          <w:kern w:val="0"/>
          <w:sz w:val="20"/>
          <w:szCs w:val="20"/>
        </w:rPr>
        <w:t>&lt;br&gt;&lt;br&gt;</w:t>
      </w:r>
      <w:r w:rsidR="00F61A3A">
        <w:t>&lt;br&gt;&lt;br&gt;</w:t>
      </w:r>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A6"/>
    <w:rsid w:val="000823A6"/>
    <w:rsid w:val="002D7359"/>
    <w:rsid w:val="004509FD"/>
    <w:rsid w:val="0048715B"/>
    <w:rsid w:val="00551324"/>
    <w:rsid w:val="007002E6"/>
    <w:rsid w:val="00792049"/>
    <w:rsid w:val="00A45807"/>
    <w:rsid w:val="00C93B9D"/>
    <w:rsid w:val="00F61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FEC39-F18C-4E49-B8B4-0566CEB4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C93B9D"/>
    <w:rPr>
      <w:b/>
      <w:bCs/>
    </w:rPr>
  </w:style>
  <w:style w:type="character" w:customStyle="1" w:styleId="nowrap1">
    <w:name w:val="nowrap1"/>
    <w:basedOn w:val="a0"/>
    <w:rsid w:val="00C93B9D"/>
  </w:style>
  <w:style w:type="character" w:customStyle="1" w:styleId="h22">
    <w:name w:val="h22"/>
    <w:basedOn w:val="a0"/>
    <w:rsid w:val="00C93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605545">
      <w:bodyDiv w:val="1"/>
      <w:marLeft w:val="0"/>
      <w:marRight w:val="0"/>
      <w:marTop w:val="0"/>
      <w:marBottom w:val="0"/>
      <w:divBdr>
        <w:top w:val="none" w:sz="0" w:space="0" w:color="auto"/>
        <w:left w:val="none" w:sz="0" w:space="0" w:color="auto"/>
        <w:bottom w:val="none" w:sz="0" w:space="0" w:color="auto"/>
        <w:right w:val="none" w:sz="0" w:space="0" w:color="auto"/>
      </w:divBdr>
      <w:divsChild>
        <w:div w:id="1169518690">
          <w:marLeft w:val="0"/>
          <w:marRight w:val="0"/>
          <w:marTop w:val="0"/>
          <w:marBottom w:val="0"/>
          <w:divBdr>
            <w:top w:val="none" w:sz="0" w:space="0" w:color="auto"/>
            <w:left w:val="none" w:sz="0" w:space="0" w:color="auto"/>
            <w:bottom w:val="none" w:sz="0" w:space="0" w:color="auto"/>
            <w:right w:val="none" w:sz="0" w:space="0" w:color="auto"/>
          </w:divBdr>
          <w:divsChild>
            <w:div w:id="851803797">
              <w:marLeft w:val="0"/>
              <w:marRight w:val="0"/>
              <w:marTop w:val="0"/>
              <w:marBottom w:val="0"/>
              <w:divBdr>
                <w:top w:val="none" w:sz="0" w:space="0" w:color="auto"/>
                <w:left w:val="none" w:sz="0" w:space="0" w:color="auto"/>
                <w:bottom w:val="none" w:sz="0" w:space="0" w:color="auto"/>
                <w:right w:val="none" w:sz="0" w:space="0" w:color="auto"/>
              </w:divBdr>
              <w:divsChild>
                <w:div w:id="1867021532">
                  <w:marLeft w:val="450"/>
                  <w:marRight w:val="900"/>
                  <w:marTop w:val="450"/>
                  <w:marBottom w:val="450"/>
                  <w:divBdr>
                    <w:top w:val="none" w:sz="0" w:space="0" w:color="auto"/>
                    <w:left w:val="none" w:sz="0" w:space="0" w:color="auto"/>
                    <w:bottom w:val="none" w:sz="0" w:space="0" w:color="auto"/>
                    <w:right w:val="none" w:sz="0" w:space="0" w:color="auto"/>
                  </w:divBdr>
                  <w:divsChild>
                    <w:div w:id="1036001794">
                      <w:marLeft w:val="0"/>
                      <w:marRight w:val="0"/>
                      <w:marTop w:val="0"/>
                      <w:marBottom w:val="0"/>
                      <w:divBdr>
                        <w:top w:val="none" w:sz="0" w:space="0" w:color="auto"/>
                        <w:left w:val="none" w:sz="0" w:space="0" w:color="auto"/>
                        <w:bottom w:val="none" w:sz="0" w:space="0" w:color="auto"/>
                        <w:right w:val="none" w:sz="0" w:space="0" w:color="auto"/>
                      </w:divBdr>
                    </w:div>
                    <w:div w:id="715349715">
                      <w:marLeft w:val="0"/>
                      <w:marRight w:val="0"/>
                      <w:marTop w:val="0"/>
                      <w:marBottom w:val="0"/>
                      <w:divBdr>
                        <w:top w:val="none" w:sz="0" w:space="0" w:color="auto"/>
                        <w:left w:val="none" w:sz="0" w:space="0" w:color="auto"/>
                        <w:bottom w:val="none" w:sz="0" w:space="0" w:color="auto"/>
                        <w:right w:val="none" w:sz="0" w:space="0" w:color="auto"/>
                      </w:divBdr>
                    </w:div>
                    <w:div w:id="1917130045">
                      <w:marLeft w:val="0"/>
                      <w:marRight w:val="0"/>
                      <w:marTop w:val="480"/>
                      <w:marBottom w:val="480"/>
                      <w:divBdr>
                        <w:top w:val="none" w:sz="0" w:space="0" w:color="auto"/>
                        <w:left w:val="none" w:sz="0" w:space="0" w:color="auto"/>
                        <w:bottom w:val="none" w:sz="0" w:space="0" w:color="auto"/>
                        <w:right w:val="none" w:sz="0" w:space="0" w:color="auto"/>
                      </w:divBdr>
                    </w:div>
                    <w:div w:id="2045016889">
                      <w:marLeft w:val="0"/>
                      <w:marRight w:val="0"/>
                      <w:marTop w:val="0"/>
                      <w:marBottom w:val="0"/>
                      <w:divBdr>
                        <w:top w:val="none" w:sz="0" w:space="0" w:color="auto"/>
                        <w:left w:val="none" w:sz="0" w:space="0" w:color="auto"/>
                        <w:bottom w:val="none" w:sz="0" w:space="0" w:color="auto"/>
                        <w:right w:val="none" w:sz="0" w:space="0" w:color="auto"/>
                      </w:divBdr>
                      <w:divsChild>
                        <w:div w:id="17023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张凯锋</cp:lastModifiedBy>
  <cp:revision>12</cp:revision>
  <dcterms:created xsi:type="dcterms:W3CDTF">2015-02-09T01:22:00Z</dcterms:created>
  <dcterms:modified xsi:type="dcterms:W3CDTF">2015-09-06T00:53:00Z</dcterms:modified>
</cp:coreProperties>
</file>