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60"/>
        <w:jc w:val="center"/>
      </w:pPr>
      <w:r>
        <w:rPr>
          <w:rFonts w:ascii="Times New Roman" w:cs="Times New Roman" w:eastAsia="Times New Roman" w:hAnsi="Times New Roman"/>
          <w:b/>
          <w:bCs/>
          <w:color w:val="1e293b"/>
          <w:sz w:val="32"/>
          <w:szCs w:val="32"/>
        </w:rPr>
        <w:t xml:space="preserve">بِسْمِ اللَّهِ الرَّحْمَٰنِ الرَّحِيمِ</w:t>
      </w:r>
    </w:p>
    <w:p>
      <w:pPr>
        <w:bidi/>
        <w:spacing w:after="200"/>
        <w:jc w:val="center"/>
      </w:pPr>
      <w:r>
        <w:rPr>
          <w:rFonts w:ascii="Times New Roman" w:cs="Times New Roman" w:eastAsia="Times New Roman" w:hAnsi="Times New Roman"/>
          <w:b/>
          <w:bCs/>
          <w:color w:val="1e3a8a"/>
          <w:sz w:val="36"/>
          <w:szCs w:val="36"/>
        </w:rPr>
        <w:t xml:space="preserve">المحكمة التأديبية لمحافظتي الإسكندرية ومرسى مطروح</w:t>
      </w:r>
    </w:p>
    <w:p>
      <w:pPr>
        <w:bidi/>
        <w:spacing w:after="240" w:before="160"/>
        <w:jc w:val="center"/>
      </w:pPr>
      <w:r>
        <w:rPr>
          <w:rFonts w:ascii="Times New Roman" w:cs="Times New Roman" w:eastAsia="Times New Roman" w:hAnsi="Times New Roman"/>
          <w:b/>
          <w:bCs/>
          <w:color w:val="0f172a"/>
          <w:sz w:val="42"/>
          <w:szCs w:val="42"/>
        </w:rPr>
        <w:t xml:space="preserve">مُذَكِّرَةٌ بِدِفَاعٍ وَطَلَبَاتٍ</w:t>
      </w:r>
    </w:p>
    <w:p>
      <w:pPr>
        <w:bidi/>
        <w:spacing w:after="120" w:line="360"/>
        <w:ind w:right="360"/>
        <w:jc w:val="both"/>
      </w:pPr>
      <w:r>
        <w:rPr>
          <w:rFonts w:ascii="Times New Roman" w:cs="Times New Roman" w:eastAsia="Times New Roman" w:hAnsi="Times New Roman"/>
          <w:b/>
          <w:bCs/>
          <w:color w:val="0f172a"/>
          <w:sz w:val="32"/>
          <w:szCs w:val="32"/>
          <w:rtl/>
        </w:rPr>
        <w:t xml:space="preserve">مقدمة من:</w:t>
      </w:r>
      <w:r>
        <w:rPr>
          <w:rFonts w:ascii="Times New Roman" w:cs="Times New Roman" w:eastAsia="Times New Roman" w:hAnsi="Times New Roman"/>
          <w:b w:val="false"/>
          <w:bCs w:val="false"/>
          <w:color w:val="0f172a"/>
          <w:sz w:val="32"/>
          <w:szCs w:val="32"/>
          <w:rtl/>
        </w:rPr>
        <w:t xml:space="preserve"> السيدة / </w:t>
      </w:r>
      <w:r>
        <w:rPr>
          <w:rFonts w:ascii="Times New Roman" w:cs="Times New Roman" w:eastAsia="Times New Roman" w:hAnsi="Times New Roman"/>
          <w:b/>
          <w:bCs/>
          <w:color w:val="0f172a"/>
          <w:sz w:val="32"/>
          <w:szCs w:val="32"/>
          <w:rtl/>
        </w:rPr>
        <w:t xml:space="preserve">نادية حسين علي حسن</w:t>
      </w:r>
      <w:r>
        <w:rPr>
          <w:rFonts w:ascii="Times New Roman" w:cs="Times New Roman" w:eastAsia="Times New Roman" w:hAnsi="Times New Roman"/>
          <w:b w:val="false"/>
          <w:bCs w:val="false"/>
          <w:color w:val="0f172a"/>
          <w:sz w:val="32"/>
          <w:szCs w:val="32"/>
          <w:rtl/>
        </w:rPr>
        <w:t xml:space="preserve"> — مسئول الأعمال المالية بالإدارة الهندسية حالياً ومسئول المشتريات سابقاً بمديرية الزراعة بالإسكندرية (الدرجة الأولى التخصصية — تمويل ومحاسبة) </w:t>
      </w:r>
      <w:r>
        <w:rPr>
          <w:rFonts w:ascii="Times New Roman" w:cs="Times New Roman" w:eastAsia="Times New Roman" w:hAnsi="Times New Roman"/>
          <w:b/>
          <w:bCs/>
          <w:color w:val="0f172a"/>
          <w:sz w:val="32"/>
          <w:szCs w:val="32"/>
          <w:rtl/>
        </w:rPr>
        <w:t xml:space="preserve">[محالة ثانية]</w:t>
      </w:r>
      <w:r>
        <w:rPr>
          <w:rFonts w:ascii="Times New Roman" w:cs="Times New Roman" w:eastAsia="Times New Roman" w:hAnsi="Times New Roman"/>
          <w:b w:val="false"/>
          <w:bCs w:val="false"/>
          <w:color w:val="0f172a"/>
          <w:sz w:val="32"/>
          <w:szCs w:val="32"/>
          <w:rtl/>
        </w:rPr>
        <w:t xml:space="preserve">.</w:t>
      </w:r>
    </w:p>
    <w:p>
      <w:pPr>
        <w:bidi/>
        <w:spacing w:after="120" w:line="360"/>
        <w:ind w:right="360"/>
        <w:jc w:val="both"/>
      </w:pPr>
      <w:r>
        <w:rPr>
          <w:rFonts w:ascii="Times New Roman" w:cs="Times New Roman" w:eastAsia="Times New Roman" w:hAnsi="Times New Roman"/>
          <w:b/>
          <w:bCs/>
          <w:color w:val="0f172a"/>
          <w:sz w:val="32"/>
          <w:szCs w:val="32"/>
          <w:rtl/>
        </w:rPr>
        <w:t xml:space="preserve">بوكالة الأستاذ:</w:t>
      </w:r>
      <w:r>
        <w:rPr>
          <w:rFonts w:ascii="Times New Roman" w:cs="Times New Roman" w:eastAsia="Times New Roman" w:hAnsi="Times New Roman"/>
          <w:b w:val="false"/>
          <w:bCs w:val="false"/>
          <w:color w:val="0f172a"/>
          <w:sz w:val="32"/>
          <w:szCs w:val="32"/>
          <w:rtl/>
        </w:rPr>
        <w:t xml:space="preserve"> </w:t>
      </w:r>
      <w:r>
        <w:rPr>
          <w:rFonts w:ascii="Times New Roman" w:cs="Times New Roman" w:eastAsia="Times New Roman" w:hAnsi="Times New Roman"/>
          <w:b/>
          <w:bCs/>
          <w:color w:val="0f172a"/>
          <w:sz w:val="32"/>
          <w:szCs w:val="32"/>
          <w:rtl/>
        </w:rPr>
        <w:t xml:space="preserve">أحمد منصور</w:t>
      </w:r>
      <w:r>
        <w:rPr>
          <w:rFonts w:ascii="Times New Roman" w:cs="Times New Roman" w:eastAsia="Times New Roman" w:hAnsi="Times New Roman"/>
          <w:b w:val="false"/>
          <w:bCs w:val="false"/>
          <w:color w:val="0f172a"/>
          <w:sz w:val="32"/>
          <w:szCs w:val="32"/>
          <w:rtl/>
        </w:rPr>
        <w:t xml:space="preserve"> — المحامي بالنقض والدستورية العليا (حاضر عن المحالة الثانية).</w:t>
      </w:r>
    </w:p>
    <w:p>
      <w:pPr>
        <w:bidi/>
        <w:spacing w:after="120" w:line="360"/>
        <w:ind w:right="360"/>
        <w:jc w:val="both"/>
      </w:pPr>
      <w:r>
        <w:rPr>
          <w:rFonts w:ascii="Times New Roman" w:cs="Times New Roman" w:eastAsia="Times New Roman" w:hAnsi="Times New Roman"/>
          <w:b/>
          <w:bCs/>
          <w:color w:val="0f172a"/>
          <w:sz w:val="32"/>
          <w:szCs w:val="32"/>
          <w:rtl/>
        </w:rPr>
        <w:t xml:space="preserve">ضـــــــد:</w:t>
      </w:r>
      <w:r>
        <w:rPr>
          <w:rFonts w:ascii="Times New Roman" w:cs="Times New Roman" w:eastAsia="Times New Roman" w:hAnsi="Times New Roman"/>
          <w:b w:val="false"/>
          <w:bCs w:val="false"/>
          <w:color w:val="0f172a"/>
          <w:sz w:val="32"/>
          <w:szCs w:val="32"/>
          <w:rtl/>
        </w:rPr>
        <w:t xml:space="preserve"> هيئة النيابة الإدارية (فرع الدعوى التأديبية بالإسكندرية — سلطة الاتهام).</w:t>
      </w:r>
    </w:p>
    <w:p>
      <w:pPr>
        <w:bidi/>
        <w:spacing w:after="120" w:line="360"/>
        <w:ind w:right="360"/>
        <w:jc w:val="both"/>
      </w:pPr>
      <w:r>
        <w:rPr>
          <w:rFonts w:ascii="Times New Roman" w:cs="Times New Roman" w:eastAsia="Times New Roman" w:hAnsi="Times New Roman"/>
          <w:b/>
          <w:bCs/>
          <w:color w:val="0f172a"/>
          <w:sz w:val="32"/>
          <w:szCs w:val="32"/>
          <w:rtl/>
        </w:rPr>
        <w:t xml:space="preserve">في الدعوى التأديبية:</w:t>
      </w:r>
      <w:r>
        <w:rPr>
          <w:rFonts w:ascii="Times New Roman" w:cs="Times New Roman" w:eastAsia="Times New Roman" w:hAnsi="Times New Roman"/>
          <w:b w:val="false"/>
          <w:bCs w:val="false"/>
          <w:color w:val="0f172a"/>
          <w:sz w:val="32"/>
          <w:szCs w:val="32"/>
          <w:rtl/>
        </w:rPr>
        <w:t xml:space="preserve"> المقيدة بجدول المحكمة التأديبية بالإسكندرية عن القضية رقم </w:t>
      </w:r>
      <w:r>
        <w:rPr>
          <w:rFonts w:ascii="Times New Roman" w:cs="Times New Roman" w:eastAsia="Times New Roman" w:hAnsi="Times New Roman"/>
          <w:b/>
          <w:bCs/>
          <w:color w:val="0f172a"/>
          <w:sz w:val="32"/>
          <w:szCs w:val="32"/>
          <w:rtl/>
        </w:rPr>
        <w:t xml:space="preserve">٣٠٧ لسنة ٢٠٢٥</w:t>
      </w:r>
      <w:r>
        <w:rPr>
          <w:rFonts w:ascii="Times New Roman" w:cs="Times New Roman" w:eastAsia="Times New Roman" w:hAnsi="Times New Roman"/>
          <w:b w:val="false"/>
          <w:bCs w:val="false"/>
          <w:color w:val="0f172a"/>
          <w:sz w:val="32"/>
          <w:szCs w:val="32"/>
          <w:rtl/>
        </w:rPr>
        <w:t xml:space="preserve"> نيابة القوى العاملة بالإسكندرية (والمقيدة برقم فحص </w:t>
      </w:r>
      <w:r>
        <w:rPr>
          <w:rFonts w:ascii="Times New Roman" w:cs="Times New Roman" w:eastAsia="Times New Roman" w:hAnsi="Times New Roman"/>
          <w:b/>
          <w:bCs/>
          <w:color w:val="0f172a"/>
          <w:sz w:val="32"/>
          <w:szCs w:val="32"/>
          <w:rtl/>
        </w:rPr>
        <w:t xml:space="preserve">٢٢ لسنة ٢٠٢٦</w:t>
      </w:r>
      <w:r>
        <w:rPr>
          <w:rFonts w:ascii="Times New Roman" w:cs="Times New Roman" w:eastAsia="Times New Roman" w:hAnsi="Times New Roman"/>
          <w:b w:val="false"/>
          <w:bCs w:val="false"/>
          <w:color w:val="0f172a"/>
          <w:sz w:val="32"/>
          <w:szCs w:val="32"/>
          <w:rtl/>
        </w:rPr>
        <w:t xml:space="preserve"> لجنة التأديب السادسة بالمكتب الفني بالإسكندرية — الصادر فيها قرار الإحالة بتاريخ </w:t>
      </w:r>
      <w:r>
        <w:rPr>
          <w:rFonts w:ascii="Times New Roman" w:cs="Times New Roman" w:eastAsia="Times New Roman" w:hAnsi="Times New Roman"/>
          <w:b/>
          <w:bCs/>
          <w:color w:val="0f172a"/>
          <w:sz w:val="32"/>
          <w:szCs w:val="32"/>
          <w:rtl/>
        </w:rPr>
        <w:t xml:space="preserve">٢٠٢٦/٢/٢٨</w:t>
      </w:r>
      <w:r>
        <w:rPr>
          <w:rFonts w:ascii="Times New Roman" w:cs="Times New Roman" w:eastAsia="Times New Roman" w:hAnsi="Times New Roman"/>
          <w:b w:val="false"/>
          <w:bCs w:val="false"/>
          <w:color w:val="0f172a"/>
          <w:sz w:val="32"/>
          <w:szCs w:val="32"/>
          <w:rtl/>
        </w:rPr>
        <w:t xml:space="preserve">).</w:t>
      </w:r>
    </w:p>
    <w:p>
      <w:pPr>
        <w:bidi/>
        <w:spacing w:after="160" w:before="360"/>
        <w:jc w:val="right"/>
      </w:pPr>
      <w:r>
        <w:rPr>
          <w:rFonts w:ascii="Times New Roman" w:cs="Times New Roman" w:eastAsia="Times New Roman" w:hAnsi="Times New Roman"/>
          <w:b/>
          <w:bCs/>
          <w:color w:val="1e3a8a"/>
          <w:sz w:val="38"/>
          <w:szCs w:val="38"/>
        </w:rPr>
        <w:t xml:space="preserve">أولاً / الوقائع الحقيقية للدعوى وحقيقة المركز القانوني للمحالة الثانية (المُبلِّغة وحامية المال العام)</w:t>
      </w:r>
    </w:p>
    <w:p>
      <w:pPr>
        <w:bidi/>
        <w:spacing w:after="120" w:before="260"/>
        <w:jc w:val="right"/>
      </w:pPr>
      <w:r>
        <w:rPr>
          <w:rFonts w:ascii="Times New Roman" w:cs="Times New Roman" w:eastAsia="Times New Roman" w:hAnsi="Times New Roman"/>
          <w:b/>
          <w:bCs/>
          <w:color w:val="1e3a8a"/>
          <w:sz w:val="34"/>
          <w:szCs w:val="34"/>
          <w:rtl/>
        </w:rPr>
        <w:t xml:space="preserve">تمهيد جوهري لبسط حقيقة النزاع أمام عدالة المحكمة الموقرة:</w:t>
      </w:r>
    </w:p>
    <w:p>
      <w:pPr>
        <w:bidi/>
        <w:spacing w:after="140" w:line="360"/>
        <w:jc w:val="both"/>
      </w:pPr>
      <w:r>
        <w:rPr>
          <w:rFonts w:ascii="Times New Roman" w:cs="Times New Roman" w:eastAsia="Times New Roman" w:hAnsi="Times New Roman"/>
          <w:b w:val="false"/>
          <w:bCs w:val="false"/>
          <w:color w:val="0f172a"/>
          <w:sz w:val="32"/>
          <w:szCs w:val="32"/>
          <w:rtl/>
        </w:rPr>
        <w:t xml:space="preserve">تكشف أوراق القضية الماثلة (المكونة من ٨٠ صفحة شاملة مذكرة النيابة الإدارية ومحاضر التحقيق وتقرير الاتهام) عن مفارقة بالغة الدلالة؛ إذ إن الماثلة أمام عدالة المحكمة كمحالة ثانية (السيدة / </w:t>
      </w:r>
      <w:r>
        <w:rPr>
          <w:rFonts w:ascii="Times New Roman" w:cs="Times New Roman" w:eastAsia="Times New Roman" w:hAnsi="Times New Roman"/>
          <w:b/>
          <w:bCs/>
          <w:color w:val="0f172a"/>
          <w:sz w:val="32"/>
          <w:szCs w:val="32"/>
          <w:rtl/>
        </w:rPr>
        <w:t xml:space="preserve">نادية حسين علي حسن</w:t>
      </w:r>
      <w:r>
        <w:rPr>
          <w:rFonts w:ascii="Times New Roman" w:cs="Times New Roman" w:eastAsia="Times New Roman" w:hAnsi="Times New Roman"/>
          <w:b w:val="false"/>
          <w:bCs w:val="false"/>
          <w:color w:val="0f172a"/>
          <w:sz w:val="32"/>
          <w:szCs w:val="32"/>
          <w:rtl/>
        </w:rPr>
        <w:t xml:space="preserve">) هي ذاتها الشاكية والمُبلِّغة أصلاً عن هذه الواقعة بشكواها المقيدة برقم </w:t>
      </w:r>
      <w:r>
        <w:rPr>
          <w:rFonts w:ascii="Times New Roman" w:cs="Times New Roman" w:eastAsia="Times New Roman" w:hAnsi="Times New Roman"/>
          <w:b/>
          <w:bCs/>
          <w:color w:val="0f172a"/>
          <w:sz w:val="32"/>
          <w:szCs w:val="32"/>
          <w:rtl/>
        </w:rPr>
        <w:t xml:space="preserve">١٩٠٤</w:t>
      </w:r>
      <w:r>
        <w:rPr>
          <w:rFonts w:ascii="Times New Roman" w:cs="Times New Roman" w:eastAsia="Times New Roman" w:hAnsi="Times New Roman"/>
          <w:b w:val="false"/>
          <w:bCs w:val="false"/>
          <w:color w:val="0f172a"/>
          <w:sz w:val="32"/>
          <w:szCs w:val="32"/>
          <w:rtl/>
        </w:rPr>
        <w:t xml:space="preserve"> بتاريخ </w:t>
      </w:r>
      <w:r>
        <w:rPr>
          <w:rFonts w:ascii="Times New Roman" w:cs="Times New Roman" w:eastAsia="Times New Roman" w:hAnsi="Times New Roman"/>
          <w:b/>
          <w:bCs/>
          <w:color w:val="0f172a"/>
          <w:sz w:val="32"/>
          <w:szCs w:val="32"/>
          <w:rtl/>
        </w:rPr>
        <w:t xml:space="preserve">٢٠٢٥/٩/٢١</w:t>
      </w:r>
      <w:r>
        <w:rPr>
          <w:rFonts w:ascii="Times New Roman" w:cs="Times New Roman" w:eastAsia="Times New Roman" w:hAnsi="Times New Roman"/>
          <w:b w:val="false"/>
          <w:bCs w:val="false"/>
          <w:color w:val="0f172a"/>
          <w:sz w:val="32"/>
          <w:szCs w:val="32"/>
          <w:rtl/>
        </w:rPr>
        <w:t xml:space="preserve"> (صفحة ٢٥ من التحقيقات)، وهي التي تصدت بمفردها لمحاولة إصلاح وصرف مبلغ يناهز عشرين ألف جنيه (شراء كباس ٣ حصان بمبلغ </w:t>
      </w:r>
      <w:r>
        <w:rPr>
          <w:rFonts w:ascii="Times New Roman" w:cs="Times New Roman" w:eastAsia="Times New Roman" w:hAnsi="Times New Roman"/>
          <w:b/>
          <w:bCs/>
          <w:color w:val="0f172a"/>
          <w:sz w:val="32"/>
          <w:szCs w:val="32"/>
          <w:rtl/>
        </w:rPr>
        <w:t xml:space="preserve">١٩٠٠٠ جنيه</w:t>
      </w:r>
      <w:r>
        <w:rPr>
          <w:rFonts w:ascii="Times New Roman" w:cs="Times New Roman" w:eastAsia="Times New Roman" w:hAnsi="Times New Roman"/>
          <w:b w:val="false"/>
          <w:bCs w:val="false"/>
          <w:color w:val="0f172a"/>
          <w:sz w:val="32"/>
          <w:szCs w:val="32"/>
          <w:rtl/>
        </w:rPr>
        <w:t xml:space="preserve">) لجهاز تكييف غير مدرج بسجلات المخازن ولا ببيان موجودات المديرية لكونه جهازاً خاصاً جلبه المتهم الأول (حسام الدين هاشم — مدير إدارة الشئون المالية والإدارية) من منزله الخاص وركبه في مكتبه دون سند مخزني وحاول صيانته وتغيير كباسه على نفقة ميزانية الدولة! فامتنعت المحالة الثانية عن التوقيع على مذكرة الشراء المؤرخة </w:t>
      </w:r>
      <w:r>
        <w:rPr>
          <w:rFonts w:ascii="Times New Roman" w:cs="Times New Roman" w:eastAsia="Times New Roman" w:hAnsi="Times New Roman"/>
          <w:b/>
          <w:bCs/>
          <w:color w:val="0f172a"/>
          <w:sz w:val="32"/>
          <w:szCs w:val="32"/>
          <w:rtl/>
        </w:rPr>
        <w:t xml:space="preserve">٢٠٢٥/٨/٢٠</w:t>
      </w:r>
      <w:r>
        <w:rPr>
          <w:rFonts w:ascii="Times New Roman" w:cs="Times New Roman" w:eastAsia="Times New Roman" w:hAnsi="Times New Roman"/>
          <w:b w:val="false"/>
          <w:bCs w:val="false"/>
          <w:color w:val="0f172a"/>
          <w:sz w:val="32"/>
          <w:szCs w:val="32"/>
          <w:rtl/>
        </w:rPr>
        <w:t xml:space="preserve">، وأوقفت إجراءات الصرف، وأبلغت النيابة الإدارية؛ فكان جزاؤها أن نكّل بها المتهم الأول ونقلها تعسفياً للإدارة الهندسية بالقرار رقم </w:t>
      </w:r>
      <w:r>
        <w:rPr>
          <w:rFonts w:ascii="Times New Roman" w:cs="Times New Roman" w:eastAsia="Times New Roman" w:hAnsi="Times New Roman"/>
          <w:b/>
          <w:bCs/>
          <w:color w:val="0f172a"/>
          <w:sz w:val="32"/>
          <w:szCs w:val="32"/>
          <w:rtl/>
        </w:rPr>
        <w:t xml:space="preserve">٣٦٩ لسنة ٢٠٢٥</w:t>
      </w:r>
      <w:r>
        <w:rPr>
          <w:rFonts w:ascii="Times New Roman" w:cs="Times New Roman" w:eastAsia="Times New Roman" w:hAnsi="Times New Roman"/>
          <w:b w:val="false"/>
          <w:bCs w:val="false"/>
          <w:color w:val="0f172a"/>
          <w:sz w:val="32"/>
          <w:szCs w:val="32"/>
          <w:rtl/>
        </w:rPr>
        <w:t xml:space="preserve">، ثم كاد لها بإقحام اسمها في عملية سابقة تمت في مارس ٢٠٢٥ (القرار رقم ١٩٠ لسنة ٢٠٢٥ الخاص بتوريد وتركيب عدد ٢ كارتة تكييف)، زاعماً زوراً أن إحدى الكارتتين رُكبت للتكييف الخاص به بمكتبه، في حين قطعت </w:t>
      </w:r>
      <w:r>
        <w:rPr>
          <w:rFonts w:ascii="Times New Roman" w:cs="Times New Roman" w:eastAsia="Times New Roman" w:hAnsi="Times New Roman"/>
          <w:b/>
          <w:bCs/>
          <w:color w:val="0f172a"/>
          <w:sz w:val="32"/>
          <w:szCs w:val="32"/>
          <w:rtl/>
        </w:rPr>
        <w:t xml:space="preserve">الإفادة الرسمية الصادرة من مديرية الزراعة بالإسكندرية المؤرخة ٢٠٢٦/١/٢٢ والمقيدة برقم ١٥٧ بتاريخ ٢٠٢٦/١/٢٥</w:t>
      </w:r>
      <w:r>
        <w:rPr>
          <w:rFonts w:ascii="Times New Roman" w:cs="Times New Roman" w:eastAsia="Times New Roman" w:hAnsi="Times New Roman"/>
          <w:b w:val="false"/>
          <w:bCs w:val="false"/>
          <w:color w:val="0f172a"/>
          <w:sz w:val="32"/>
          <w:szCs w:val="32"/>
          <w:rtl/>
        </w:rPr>
        <w:t xml:space="preserve"> والمعتمدة من مدير عام الشئون المالية والإدارية (الأستاذة / إيمان الفيومي) ومن وكيل وزارة الزراعة بالإسكندرية (الدكتور المهندس / نبيل الششتاوي) والممهورة بخاتم شعار الجمهورية (والمثبتة بمحضر جلسة ٢٠٢٦/١/٢٥ صفحة ٦٩ من التحقيقات) بأن الكارتة رُكبت للتكييف الـ </w:t>
      </w:r>
      <w:r>
        <w:rPr>
          <w:rFonts w:ascii="Times New Roman" w:cs="Times New Roman" w:eastAsia="Times New Roman" w:hAnsi="Times New Roman"/>
          <w:b/>
          <w:bCs/>
          <w:color w:val="0f172a"/>
          <w:sz w:val="32"/>
          <w:szCs w:val="32"/>
          <w:rtl/>
        </w:rPr>
        <w:t xml:space="preserve">١.٥ حصان</w:t>
      </w:r>
      <w:r>
        <w:rPr>
          <w:rFonts w:ascii="Times New Roman" w:cs="Times New Roman" w:eastAsia="Times New Roman" w:hAnsi="Times New Roman"/>
          <w:b w:val="false"/>
          <w:bCs w:val="false"/>
          <w:color w:val="0f172a"/>
          <w:sz w:val="32"/>
          <w:szCs w:val="32"/>
          <w:rtl/>
        </w:rPr>
        <w:t xml:space="preserve"> المقيد رسمياً بسجلات الموجودات بغرفة المركز التكنولوجي بالدور الأول التي يشغلها مسئول المشتريات (الأستاذ / محمد بدير عبد العزيز) التابع لإدارة الشئون المالية بالإدارة العامة للشئون المالية والإدارية.</w:t>
      </w:r>
    </w:p>
    <w:p>
      <w:pPr>
        <w:bidi/>
        <w:spacing w:after="120" w:before="260"/>
        <w:jc w:val="right"/>
      </w:pPr>
      <w:r>
        <w:rPr>
          <w:rFonts w:ascii="Times New Roman" w:cs="Times New Roman" w:eastAsia="Times New Roman" w:hAnsi="Times New Roman"/>
          <w:b/>
          <w:bCs/>
          <w:color w:val="1e3a8a"/>
          <w:sz w:val="34"/>
          <w:szCs w:val="34"/>
          <w:rtl/>
        </w:rPr>
        <w:t xml:space="preserve">١- التسلسل الزمني الموثق للوقائع من واقع أوراق التحقيق الرسمية (من صفحة ١ إلى صفحة ٨٠):</w:t>
      </w:r>
    </w:p>
    <w:p>
      <w:pPr>
        <w:bidi/>
        <w:spacing w:after="120" w:line="360"/>
        <w:ind w:right="360"/>
        <w:jc w:val="both"/>
      </w:pPr>
      <w:r>
        <w:rPr>
          <w:rFonts w:ascii="Times New Roman" w:cs="Times New Roman" w:eastAsia="Times New Roman" w:hAnsi="Times New Roman"/>
          <w:b/>
          <w:bCs/>
          <w:color w:val="0f172a"/>
          <w:sz w:val="32"/>
          <w:szCs w:val="32"/>
          <w:rtl/>
        </w:rPr>
        <w:t xml:space="preserve">أ- واقعة يوم ٢٠٢٥/٣/٢٧ ويوم ٢٠٢٥/٤/٣ (عملية توريد وتركيب عدد ٢ كارتة تكييف بالقرار رقم ١٩٠ لسنة ٢٠٢٥):</w:t>
      </w:r>
      <w:r>
        <w:rPr>
          <w:rFonts w:ascii="Times New Roman" w:cs="Times New Roman" w:eastAsia="Times New Roman" w:hAnsi="Times New Roman"/>
          <w:b w:val="false"/>
          <w:bCs w:val="false"/>
          <w:color w:val="0f172a"/>
          <w:sz w:val="32"/>
          <w:szCs w:val="32"/>
          <w:rtl/>
        </w:rPr>
        <w:t xml:space="preserve"> حرر فني الصيانة بالمديرية (محمد سعيد علي محمود — وهو فني سيارات وكهرباء عامة وغير متخصص في التبريد والتكييف) كتاباً مؤرخاً ٢٠٢٥/٣/٢٧ (صفحة ١١ وصفحة ٥٨) بعد معاينته لأجهزة التكييف، طلب فيه شراء وتركيب عدد (٢) كارتة تكييف لأجهزة التكييف بالمديرية (الأولى بمركز الحاسب الآلي/المركز التكنولوجي، والثانية بالشئون المالية والإدارية). وصدر القرار رقم ١٩٠ لسنة ٢٠٢٥ بتشكيل لجنة البت برئاسة فني الصيانة ذاته (محمد سعيد علي محمود) وعضوية كل من (بسيوني عبد الحفيظ حمزة — فني هندسي أول، ونجلاء الحفني علي محمد — العضو المالي، ونادية حسين علي حسن — عضو المشتريات)، واعتمد المتهم الأول (حسام الدين هاشم — مدير الشئون المالية والإدارية) مذكرة الصرف في ٢٠٢٥/٤/٣ واستخراج أمر الدفع لشركة بيور لايف (صفحة ١٧ وصفحة ١٨).</w:t>
      </w:r>
    </w:p>
    <w:p>
      <w:pPr>
        <w:bidi/>
        <w:spacing w:after="120" w:line="360"/>
        <w:ind w:right="360"/>
        <w:jc w:val="both"/>
      </w:pPr>
      <w:r>
        <w:rPr>
          <w:rFonts w:ascii="Times New Roman" w:cs="Times New Roman" w:eastAsia="Times New Roman" w:hAnsi="Times New Roman"/>
          <w:b/>
          <w:bCs/>
          <w:color w:val="0f172a"/>
          <w:sz w:val="32"/>
          <w:szCs w:val="32"/>
          <w:rtl/>
        </w:rPr>
        <w:t xml:space="preserve">ب- واقعة يوم ٢٠٢٥/٦/١٩ (إخراج التكييف الـ ٣ حصان من المديرية خلسةً بمعرفة المتهم الأول قبل بدء الإجراءات بشهرين):</w:t>
      </w:r>
      <w:r>
        <w:rPr>
          <w:rFonts w:ascii="Times New Roman" w:cs="Times New Roman" w:eastAsia="Times New Roman" w:hAnsi="Times New Roman"/>
          <w:b w:val="false"/>
          <w:bCs w:val="false"/>
          <w:color w:val="0f172a"/>
          <w:sz w:val="32"/>
          <w:szCs w:val="32"/>
          <w:rtl/>
        </w:rPr>
        <w:t xml:space="preserve"> أصدر المتهم الأول (حسام الدين هاشم) منفرداً تصريح خروج لجهاز التكييف الـ ٣ حصان الموجود بمكتبه لإرساله إلى شركة خارجية دون وجود تقرير فني ودون موافقة السلطة المختصة (مدير المديرية) وبالمخالفة للمادة (٢٦٥) من لائحة المخازن الحكومية، وهو ما ثبت يقيناً بتقرير وشهادة المفتش المالي أحمد سلامة عبد الرحمن عطية (صفحة ٣، وصفحة ٤، وصفحة ١٥، وصفحة ٤٠). والجدير بالبيان والتدقيق أن هذا الخروج قد تم دون أي تقرير فني صادر من شركة خارجية متخصصة تثبت احتياجه للإصلاح الفعلي، وإنما تم بمجرد رأي فردي مجرد من غير متخصص وتصريح انفرادي، والمفارقة القاطعة أن هذا الإخراج قد تم في يوم ٢٠٢٥/٦/١٩، أي قبل البدء في السير في أي إجراءات لطرح عملية الإصلاح بنحو شهرين كاملين (إذ بدأ التفكير في السير في إجراءات الطرح في أواخر أغسطس ٢٠٢٥/٨/٢٠)، مما يقطع بأن الجهاز خرج خلسة قبل أي إجراء، وظل خارج مقر المديرية منذ تاريخ إخراجه في ٢٠٢٥/٦/١٩ وحتى تاريخه دون أن يعود!</w:t>
      </w:r>
    </w:p>
    <w:p>
      <w:pPr>
        <w:bidi/>
        <w:spacing w:after="120" w:line="360"/>
        <w:ind w:right="360"/>
        <w:jc w:val="both"/>
      </w:pPr>
      <w:r>
        <w:rPr>
          <w:rFonts w:ascii="Times New Roman" w:cs="Times New Roman" w:eastAsia="Times New Roman" w:hAnsi="Times New Roman"/>
          <w:b/>
          <w:bCs/>
          <w:color w:val="0f172a"/>
          <w:sz w:val="32"/>
          <w:szCs w:val="32"/>
          <w:rtl/>
        </w:rPr>
        <w:t xml:space="preserve">ج- واقعة يوم ٢٠٢٥/٧/٢٨ ويوم ٢٠٢٥/٨/٢٠ (تصدّي المحالة الثانية نادية حسين لمحاولة إصلاح التكييف غير المقيد بمبلغ يناهز ٢٠٠٠٠ جنيه):</w:t>
      </w:r>
      <w:r>
        <w:rPr>
          <w:rFonts w:ascii="Times New Roman" w:cs="Times New Roman" w:eastAsia="Times New Roman" w:hAnsi="Times New Roman"/>
          <w:b w:val="false"/>
          <w:bCs w:val="false"/>
          <w:color w:val="0f172a"/>
          <w:sz w:val="32"/>
          <w:szCs w:val="32"/>
          <w:rtl/>
        </w:rPr>
        <w:t xml:space="preserve"> ورد كتاب قسم الصيانة بطلب إصلاح التكييف الـ ٣ حصان بمكتب حسام الدين هاشم وتغيير كباس بتكلفة تناهز عشرين ألف جنيه (١٩٠٠٠ جنيه)؛ وبالرجوع لبيان الموجودات الحكومية تبين للمحالة الثانية (نادية حسين) أن هذا التكييف غير مقيد بسجلات الموجودات مطلقاً لكونه جهازاً خاصاً جلبه حسام هاشم من منزله ولم تشترِه المديرية قط، فرفضت السير في إجراءات شرائه أو التوقيع على مذكرة الطرح المؤرخة ٢٠٢٥/٨/٢٠ لحين تقديم مستندات ملكيته وإضافته للمخازن. ويُضاف إلى ذلك ثبوت عدم تواجد هذا الجهاز بمديرية الزراعة من الأساس وقت محاولة السير في إجراءات صيانته في أغسطس ٢٠٢٥ لكونه قد خرج بالفعل منذ يونيو، فضلاً عن أن سجلات وبيان موجودات المديرية قاطعة في حصر كافة أجهزة التكييف بالمديرية في عدد (خمسة تكييفات فقط) ليس من بينها هذا الجهاز؛ فكيف يُطلب من المحالة الثانية السير في إجراءات صيانة وشراء كباس لجهاز خرج قبل شهرين وغير موجود مادياً بمقر المديرية تحت الفحص والرقابة؟! كما أن استدعاء إجراء صيانة لجهاز تكييف في مارس ٢٠٢٥، ثم الزعم بصيانته في مايو، ثم طلب مبلغ يناهز عشرين ألف جنيه (١٩٠٠٠ جنيه كباس) في أغسطس ٢٠٢٥ لجهاز واحد يناهز ثمنه جديداً هو أمر تأباه العدالة وتستحيل معقوليته منطقياً وعقلياً. وعند إصرارها على موقفها القانوني الحامي للمال العام، قام المتهم الثالث (محمد بدير) بتحرير مذكرة الطرح في ٢٠٢٥/٨/٢٠ والتوقيع عليها في خانة (رئيس المخازن والمشتريات)، ووقعت المتهمة الرابعة (حنان خميس) في خانة (مدير الشئون المالية)، واعتمدها المتهم الأول (حسام الدين هاشم) بالمخالفة للمادة (٧) من قانون التعاقدات رقم ١٨٢ لسنة ٢٠١٨ (صفحة ٣، وصفحة ٦، وصفحة ٢٧، وصفحة ٥٤).</w:t>
      </w:r>
    </w:p>
    <w:p>
      <w:pPr>
        <w:bidi/>
        <w:spacing w:after="120" w:line="360"/>
        <w:ind w:right="360"/>
        <w:jc w:val="both"/>
      </w:pPr>
      <w:r>
        <w:rPr>
          <w:rFonts w:ascii="Times New Roman" w:cs="Times New Roman" w:eastAsia="Times New Roman" w:hAnsi="Times New Roman"/>
          <w:b/>
          <w:bCs/>
          <w:color w:val="0f172a"/>
          <w:sz w:val="32"/>
          <w:szCs w:val="32"/>
          <w:rtl/>
        </w:rPr>
        <w:t xml:space="preserve">د- واقعة يوم ٢٠٢٥/٩/٩ (التنكيل الوظيفي بالمحالة الثانية وإصدار قرار نقلها التعسفي رقم ٣٦٩ لسنة ٢٠٢٥):</w:t>
      </w:r>
      <w:r>
        <w:rPr>
          <w:rFonts w:ascii="Times New Roman" w:cs="Times New Roman" w:eastAsia="Times New Roman" w:hAnsi="Times New Roman"/>
          <w:b w:val="false"/>
          <w:bCs w:val="false"/>
          <w:color w:val="0f172a"/>
          <w:sz w:val="32"/>
          <w:szCs w:val="32"/>
          <w:rtl/>
        </w:rPr>
        <w:t xml:space="preserve"> عقاباً للمحالة الثانية على رفضها التمرير غير المشروع لمذكرة صيانة تكييف منزل المتهم الأول في ٢٠٢٥/٨/٢٠، حرر المتهم الأول (حسام الدين هاشم) مذكرة ضدها في ٢٠٢٥/٩/٣ استصدر بناءً عليها القرار الإداري رقم ٣٦٩ لسنة ٢٠٢٥ بتاريخ ٢٠٢٥/٩/٩ بنقلها من قسم المشتريات إلى عمل مكتبي بالإدارة الهندسية (إمساك سجل تجولات السيارات) مع تضمين المادة الثانية من القرار عبارة مسيئة بتحميلها مسؤولية أي أخطاء تظهر بالشئون المالية (صفحة ٢، وصفحة ٧، وصفحة ٥٦).</w:t>
      </w:r>
    </w:p>
    <w:p>
      <w:pPr>
        <w:bidi/>
        <w:spacing w:after="120" w:line="360"/>
        <w:ind w:right="360"/>
        <w:jc w:val="both"/>
      </w:pPr>
      <w:r>
        <w:rPr>
          <w:rFonts w:ascii="Times New Roman" w:cs="Times New Roman" w:eastAsia="Times New Roman" w:hAnsi="Times New Roman"/>
          <w:b/>
          <w:bCs/>
          <w:color w:val="0f172a"/>
          <w:sz w:val="32"/>
          <w:szCs w:val="32"/>
          <w:rtl/>
        </w:rPr>
        <w:t xml:space="preserve">هـ- واقعة يوم ٢٠٢٥/٩/٢١ ويوم ٢٠٢٥/١١/٢٧ (بلاغ المحالة الثانية للنيابة الإدارية وشهادة المفتش المالي بإيقافها إهدار المال العام):</w:t>
      </w:r>
      <w:r>
        <w:rPr>
          <w:rFonts w:ascii="Times New Roman" w:cs="Times New Roman" w:eastAsia="Times New Roman" w:hAnsi="Times New Roman"/>
          <w:b w:val="false"/>
          <w:bCs w:val="false"/>
          <w:color w:val="0f172a"/>
          <w:sz w:val="32"/>
          <w:szCs w:val="32"/>
          <w:rtl/>
        </w:rPr>
        <w:t xml:space="preserve"> تقدمت المحالة الثانية بشكواها للنيابة الإدارية برقم ١٩٠٤ في ٢٠٢٥/٩/٢١ (صفحة ٢٥)، وبسؤال المفتش المالي بالمديرية المالية بالإسكندرية (أحمد سلامة عبد الرحمن عطية) بجلسة ٢٠٢٥/١١/٢٧ وجلسة ٢٠٢٦/٢/٤ (صفحة ٣٦ إلى ٤١)، شهد بصحة بلاغ المحالة الثانية بالكامل، وقرر صراحةً أنه بفضل اعتراض نادية حسين تم إيقاف كافة إجراءات الصيانة والصرف، وحصر المخالفات في تقريره الفني الأول في خمس مخالفات ضد حسام الدين هاشم ومحمد بدير وحنان خميس ولجنة الجرد، دون أن ينسب مخالفة واحدة لنادية حسين (صفحة ٤ إلى ٦ وصفحة ٤٠ إلى ٤١).</w:t>
      </w:r>
    </w:p>
    <w:p>
      <w:pPr>
        <w:bidi/>
        <w:spacing w:after="120" w:line="360"/>
        <w:ind w:right="360"/>
        <w:jc w:val="both"/>
      </w:pPr>
      <w:r>
        <w:rPr>
          <w:rFonts w:ascii="Times New Roman" w:cs="Times New Roman" w:eastAsia="Times New Roman" w:hAnsi="Times New Roman"/>
          <w:b/>
          <w:bCs/>
          <w:color w:val="0f172a"/>
          <w:sz w:val="32"/>
          <w:szCs w:val="32"/>
          <w:rtl/>
        </w:rPr>
        <w:t xml:space="preserve">و- واقعة يوم ٢٠٢٥/١٢/٢١ (البلاغ الكيدي المضاد من المديرية رقم ٢٦٤٠ — القضية رقم ١٥ لسنة ٢٠٢٦ المضمومة):</w:t>
      </w:r>
      <w:r>
        <w:rPr>
          <w:rFonts w:ascii="Times New Roman" w:cs="Times New Roman" w:eastAsia="Times New Roman" w:hAnsi="Times New Roman"/>
          <w:b w:val="false"/>
          <w:bCs w:val="false"/>
          <w:color w:val="0f172a"/>
          <w:sz w:val="32"/>
          <w:szCs w:val="32"/>
          <w:rtl/>
        </w:rPr>
        <w:t xml:space="preserve"> أرسلت مديرية الزراعة بتحريض من المشكو في حقهم بلاغاً برقم ٢٦٤٠ في ٢٠٢٥/١٢/٢١ ضد نادية حسين يتهمونها فيه بـ«الإهمال لعدم استكمالها إجراءات صيانة التكييف غير المدرج ببيان الموجودات» (صفحة ١٢ وصفحة ٦٣)، وبذات الجلسة ٢٠٢٥/١٢/٢١ قدم حسام الدين هاشم صور مستندات عملية الكارتتين المؤرخة ٢٠٢٥/٣/٢٧ نكايةً في الشاكية بعد أن أبلغت عنه النيابة (صفحة ٤٧).</w:t>
      </w:r>
    </w:p>
    <w:p>
      <w:pPr>
        <w:bidi/>
        <w:spacing w:after="120" w:line="360"/>
        <w:ind w:right="360"/>
        <w:jc w:val="both"/>
      </w:pPr>
      <w:r>
        <w:rPr>
          <w:rFonts w:ascii="Times New Roman" w:cs="Times New Roman" w:eastAsia="Times New Roman" w:hAnsi="Times New Roman"/>
          <w:b/>
          <w:bCs/>
          <w:color w:val="0f172a"/>
          <w:sz w:val="32"/>
          <w:szCs w:val="32"/>
          <w:rtl/>
        </w:rPr>
        <w:t xml:space="preserve">ز- واقعة يوم ٢٠٢٦/١/٢٢ ويوم ٢٠٢٦/١/٢٥ (تقديم بيان الموجودات الرسمي وورود إفادة مديرية الزراعة القاطعة رقم ١٥٧ لسنة ٢٠٢٦):</w:t>
      </w:r>
      <w:r>
        <w:rPr>
          <w:rFonts w:ascii="Times New Roman" w:cs="Times New Roman" w:eastAsia="Times New Roman" w:hAnsi="Times New Roman"/>
          <w:b w:val="false"/>
          <w:bCs w:val="false"/>
          <w:color w:val="0f172a"/>
          <w:sz w:val="32"/>
          <w:szCs w:val="32"/>
          <w:rtl/>
        </w:rPr>
        <w:t xml:space="preserve"> بجلسة ٢٠٢٦/١/٢٢ (صفحة ٦٦) قدمت المحالة الثانية صورة طبق الأصل من بيان الممتلكات الحكومية للمديرية في ٢٠٢٥/٦/٣٠ مثبتاً به التكييف الموجود بمركز التكنولوجيا الذي يشغله محمد بدير مسئول المشتريات التابع لإدارة الشئون المالية والإدارية ضمن خمسة تكييفات مقيدة رسمياً بالمديرية. وبجلسة ٢٠٢٦/١/٢٥ (صفحة ٦٩) وردت للنيابة الإدارية الإفادة الرسمية الصادرة من مديرية الزراعة بالإسكندرية برقم ١٥٧ بتاريخ ٢٠٢٦/١/٢٥ (المحررة في ٢٠٢٦/١/٢٢ والموقعة من الموظف المختص وفاء، والمعتمدة من مدير الإدارة العامة للشئون المالية والإدارية الأستاذة / إيمان الفيومي، ومن وكيل وزارة الزراعة بالإسكندرية الدكتور المهندس / نبيل الششتاوي، والممهورة بخاتم شعار الجمهورية)، والتي قطعت رسمياً بأن حجرة المركز التكنولوجي بالدور الأول يشغلها مسئول المشتريات الأستاذ / محمد بدير عبد العزيز ويوجد بها تكييف ١.٥ حصان وتم تركيب كارتة لتلك التكييف حيث إنه مسئول عن قسم المشتريات ومسئول عن منظومة السولار وحيث المذكور موظف ويتبع إدارة الشئون المالية التابعة للإدارة العامة للشئون المالية والإدارية.</w:t>
      </w:r>
    </w:p>
    <w:p>
      <w:pPr>
        <w:bidi/>
        <w:spacing w:after="120" w:before="260"/>
        <w:jc w:val="right"/>
      </w:pPr>
      <w:r>
        <w:rPr>
          <w:rFonts w:ascii="Times New Roman" w:cs="Times New Roman" w:eastAsia="Times New Roman" w:hAnsi="Times New Roman"/>
          <w:b/>
          <w:bCs/>
          <w:color w:val="1e3a8a"/>
          <w:sz w:val="34"/>
          <w:szCs w:val="34"/>
          <w:rtl/>
        </w:rPr>
        <w:t xml:space="preserve">٢- التمييز المنهجي الدقيق بين الوقائع الثابتة بالمستندات الرسمية، والادعاءات المرسلة، والاستنتاجات الخاطئة، والنواقص الإجرائية:</w:t>
      </w:r>
    </w:p>
    <w:p>
      <w:pPr>
        <w:bidi/>
        <w:spacing w:after="120" w:line="360"/>
        <w:ind w:right="360"/>
        <w:jc w:val="both"/>
      </w:pPr>
      <w:r>
        <w:rPr>
          <w:rFonts w:ascii="Times New Roman" w:cs="Times New Roman" w:eastAsia="Times New Roman" w:hAnsi="Times New Roman"/>
          <w:b/>
          <w:bCs/>
          <w:color w:val="0f172a"/>
          <w:sz w:val="32"/>
          <w:szCs w:val="32"/>
          <w:rtl/>
        </w:rPr>
        <w:t xml:space="preserve">أولاً — الوقائع الثابتة يقيناً بمستندات رسمية قاطعة في الأوراق:</w:t>
      </w:r>
      <w:r>
        <w:rPr>
          <w:rFonts w:ascii="Times New Roman" w:cs="Times New Roman" w:eastAsia="Times New Roman" w:hAnsi="Times New Roman"/>
          <w:b w:val="false"/>
          <w:bCs w:val="false"/>
          <w:color w:val="0f172a"/>
          <w:sz w:val="32"/>
          <w:szCs w:val="32"/>
          <w:rtl/>
        </w:rPr>
        <w:t xml:space="preserve"> ثبت يقيناً بالمستندات الرسمية المرفقة بالملف: (١) أن المحالة الثانية هي المُبلِّغة التي أوقفت إجراءات صيانة التكييف الـ ٣ حصان في أغسطس ٢٠٢٥ ومنعت صرف قيمتها البالغة نحو عشرين ألف جنيه بشهادة المفتش المالي (صفحة ٤ وصفحة ٤٠ وصفحة ٦٢)، و(٢) أن حجرة المركز التكنولوجي بالدور الأول يشغلها مسئول المشتريات (الأستاذ / محمد بدير عبد العزيز) وهو موظف يتبع إدارة الشئون المالية التابعة للإدارة العامة للشئون المالية والإدارية، ويوجد بتلك الحجرة تكييف ١.٥ حصان مقيد رسمياً ببيان الموجودات، وأنه تم تركيب كارتة التكييف في مارس ٢٠٢٥ لذلك التكييف المقيد رسمياً، وذلك بموجب الإفادة الرسمية الصادرة من مديرية الزراعة بالإسكندرية المؤرخة ٢٠٢٦/١/٢٢ والمقيدة برقم ١٥٧ في ٢٠٢٦/١/٢٥ (صفحة ٦٩) وبيان الموجودات الحكومية (صفحة ٦٦)، و(٣) أن قرار تكليف المحالة الثانية رقم ٢١١ لسنة ٢٠٢٢ اقتصر على تكليفها بوظيفة «مسئول مشتريات» فقط (صفحة ٩ وصفحة ٤٧)، وأن المختصين الفعليين بالمخازن والعهد بالمديرية هم: محمد محروس (رئيس المخازن)، وزينب أحمد (مسئول العهدة)، وبسمة علي (كاتب الشطب) كما ثبت بتحقيقات المديرية في سبتمبر وأكتوبر ٢٠٢٥ المثبتة بمحضر النيابة (صفحة ١٣ وصفحة ٦٣)، و(٤) عدم ترتب أي ضرر مالي على جهة الإدارة سواء في عملية مارس ٢٠٢٥ أو عملية أغسطس ٢٠٢٥ بإقرار المفتش المالي بجلسة ٢٠٢٦/١/١١ (صفحة ٦٢).</w:t>
      </w:r>
    </w:p>
    <w:p>
      <w:pPr>
        <w:bidi/>
        <w:spacing w:after="120" w:line="360"/>
        <w:ind w:right="360"/>
        <w:jc w:val="both"/>
      </w:pPr>
      <w:r>
        <w:rPr>
          <w:rFonts w:ascii="Times New Roman" w:cs="Times New Roman" w:eastAsia="Times New Roman" w:hAnsi="Times New Roman"/>
          <w:b/>
          <w:bCs/>
          <w:color w:val="0f172a"/>
          <w:sz w:val="32"/>
          <w:szCs w:val="32"/>
          <w:rtl/>
        </w:rPr>
        <w:t xml:space="preserve">ثانياً — الادعاءات المرسلة من الخصوم التي دحضتها المستندات الرسمية:</w:t>
      </w:r>
      <w:r>
        <w:rPr>
          <w:rFonts w:ascii="Times New Roman" w:cs="Times New Roman" w:eastAsia="Times New Roman" w:hAnsi="Times New Roman"/>
          <w:b w:val="false"/>
          <w:bCs w:val="false"/>
          <w:color w:val="0f172a"/>
          <w:sz w:val="32"/>
          <w:szCs w:val="32"/>
          <w:rtl/>
        </w:rPr>
        <w:t xml:space="preserve"> انحصرت ادعاءات الخصوم في زعم المتهم الأول (حسام الدين هاشم) بجلسة ٢٠٢٥/١٢/١٥ وجلسة ٢٠٢٥/١٢/٢١ أن الكارتة التي تم شراؤها في ٢٠٢٥/٣/٢٧ للشئون المالية رُكبت للتكييف الـ ٣ حصان غير المدرج بمكتبه، وزعم المتهمين الثالث والرابعة أن نادية حسين نشرت عملية أغسطس ٢٠٢٥ على البوابة الإلكترونية؛ وقد دُحض الادعاء الأول رسمياً بإفادة مديرية الزراعة المؤرخة ٢٠٢٦/١/٢٢ والمرفقة بصفحة (٦٩) وبإقرار محمد بدير نفسه في صفحتي (٩ و٧٢)، كما دُحض الادعاء الثاني بشهادة المفتش المالي بجلسة ٢٠٢٦/١/١١ (صفحة ١٢ وصفحة ٦٠ إلى ٦٢) بأن حساب البوابة متاح للمشاع ولا يوجد أي دليل على قيام نادية حسين بالنشر.</w:t>
      </w:r>
    </w:p>
    <w:p>
      <w:pPr>
        <w:bidi/>
        <w:spacing w:after="120" w:line="360"/>
        <w:ind w:right="360"/>
        <w:jc w:val="both"/>
      </w:pPr>
      <w:r>
        <w:rPr>
          <w:rFonts w:ascii="Times New Roman" w:cs="Times New Roman" w:eastAsia="Times New Roman" w:hAnsi="Times New Roman"/>
          <w:b/>
          <w:bCs/>
          <w:color w:val="0f172a"/>
          <w:sz w:val="32"/>
          <w:szCs w:val="32"/>
          <w:rtl/>
        </w:rPr>
        <w:t xml:space="preserve">ثالثاً — الاستنتاجات الخاطئة في مذكرة النيابة الإدارية والنواقص الإجرائية في التحقيق:</w:t>
      </w:r>
      <w:r>
        <w:rPr>
          <w:rFonts w:ascii="Times New Roman" w:cs="Times New Roman" w:eastAsia="Times New Roman" w:hAnsi="Times New Roman"/>
          <w:b w:val="false"/>
          <w:bCs w:val="false"/>
          <w:color w:val="0f172a"/>
          <w:sz w:val="32"/>
          <w:szCs w:val="32"/>
          <w:rtl/>
        </w:rPr>
        <w:t xml:space="preserve"> وقعت مذكرة التصرف الصادرة عن النيابة الإدارية (صفحة ١٨ وصفحة ١٩) في خطأ استنتاجي جسيم حين افترضت أن كارتة مارس ٢٠٢٥ رُكبت لتكييف غير مدرج، مغفلةً إغفالاً كلياً الإفادة الرسمية رقم ١٥٧ الواردة بجلسة ٢٠٢٦/١/٢٥ (صفحة ٦٩) ودفاع المحالة بجلسة ٢٠٢٦/١/٢٢ (صفحة ٦٦)، كما شاب التحقيق نقص إجرائي تمثل في عدول النيابة بجلسة ٢٠٢٦/٢/٤ (صفحة ٧٥) عن قرارها السابق الصادر بجلسة ٢٠٢٦/٢/١ (صفحة ٧٤) بإعادة استدعاء المفتش المالي لمواجهته بإفادة مديرية الزراعة الرسمية رقم ١٥٧ لسنة ٢٠٢٦ وبطاقة الوصف الوظيفي لمدير الشئون المالية والإدارية.</w:t>
      </w:r>
    </w:p>
    <w:p>
      <w:pPr>
        <w:bidi/>
        <w:spacing w:after="160" w:before="360"/>
        <w:jc w:val="right"/>
      </w:pPr>
      <w:r>
        <w:rPr>
          <w:rFonts w:ascii="Times New Roman" w:cs="Times New Roman" w:eastAsia="Times New Roman" w:hAnsi="Times New Roman"/>
          <w:b/>
          <w:bCs/>
          <w:color w:val="1e3a8a"/>
          <w:sz w:val="38"/>
          <w:szCs w:val="38"/>
        </w:rPr>
        <w:t xml:space="preserve">ثانياً / حصر الاتهام الوحيد المسند للمحالة الثانية بقرار الإحالة</w:t>
      </w:r>
    </w:p>
    <w:p>
      <w:pPr>
        <w:bidi/>
        <w:spacing w:after="140" w:line="360"/>
        <w:jc w:val="both"/>
      </w:pPr>
      <w:r>
        <w:rPr>
          <w:rFonts w:ascii="Times New Roman" w:cs="Times New Roman" w:eastAsia="Times New Roman" w:hAnsi="Times New Roman"/>
          <w:b w:val="false"/>
          <w:bCs w:val="false"/>
          <w:color w:val="0f172a"/>
          <w:sz w:val="32"/>
          <w:szCs w:val="32"/>
          <w:rtl/>
        </w:rPr>
        <w:t xml:space="preserve">برّأت النيابة الإدارية ساحة المحالة الثانية (السيدة / </w:t>
      </w:r>
      <w:r>
        <w:rPr>
          <w:rFonts w:ascii="Times New Roman" w:cs="Times New Roman" w:eastAsia="Times New Roman" w:hAnsi="Times New Roman"/>
          <w:b/>
          <w:bCs/>
          <w:color w:val="0f172a"/>
          <w:sz w:val="32"/>
          <w:szCs w:val="32"/>
          <w:rtl/>
        </w:rPr>
        <w:t xml:space="preserve">نادية حسين علي حسن</w:t>
      </w:r>
      <w:r>
        <w:rPr>
          <w:rFonts w:ascii="Times New Roman" w:cs="Times New Roman" w:eastAsia="Times New Roman" w:hAnsi="Times New Roman"/>
          <w:b w:val="false"/>
          <w:bCs w:val="false"/>
          <w:color w:val="0f172a"/>
          <w:sz w:val="32"/>
          <w:szCs w:val="32"/>
          <w:rtl/>
        </w:rPr>
        <w:t xml:space="preserve">) من كافة وقائع يونيو وأغسطس ٢٠٢٥ التي أحيل بسببها المتهمون الأول والثالث والرابعة، وحصرت اتهام المحالة الثانية في بند وحيد فقط عن واقعة مارس ٢٠٢٥ نصه الحرفي:</w:t>
      </w:r>
    </w:p>
    <w:p>
      <w:pPr>
        <w:bidi/>
        <w:spacing w:after="120" w:before="120" w:line="360"/>
        <w:ind w:left="720" w:right="720"/>
        <w:jc w:val="both"/>
      </w:pPr>
      <w:r>
        <w:rPr>
          <w:rFonts w:ascii="Times New Roman" w:cs="Times New Roman" w:eastAsia="Times New Roman" w:hAnsi="Times New Roman"/>
          <w:b/>
          <w:bCs/>
          <w:color w:val="334155"/>
          <w:sz w:val="30"/>
          <w:szCs w:val="30"/>
          <w:rtl/>
        </w:rPr>
        <w:t xml:space="preserve">«الثانية: السير في إجراءات الممارسة بتوريد وتركيب كارتة تكييف لجهاز التكييف الخاص بإدارة الشئون المالية والإدارية بمقر مديرية الزراعة بالإسكندرية رغم عدم قيد هذا التكييف ببيان الموجودات الخاص بأجهزة التكييفات التابعة للمديرية وعدم قيده بسجلات المخازن بالمخالفة للتعليمات وذلك على النحو المبين تفصيلاً بالأوراق».</w:t>
      </w:r>
    </w:p>
    <w:p>
      <w:pPr>
        <w:bidi/>
        <w:spacing w:after="160" w:before="360"/>
        <w:jc w:val="right"/>
      </w:pPr>
      <w:r>
        <w:rPr>
          <w:rFonts w:ascii="Times New Roman" w:cs="Times New Roman" w:eastAsia="Times New Roman" w:hAnsi="Times New Roman"/>
          <w:b/>
          <w:bCs/>
          <w:color w:val="1e3a8a"/>
          <w:sz w:val="38"/>
          <w:szCs w:val="38"/>
        </w:rPr>
        <w:t xml:space="preserve">ثالثاً / الدفوع الشكلية والإجرائية</w:t>
      </w:r>
    </w:p>
    <w:p>
      <w:pPr>
        <w:bidi/>
        <w:spacing w:after="120" w:before="260"/>
        <w:jc w:val="right"/>
      </w:pPr>
      <w:r>
        <w:rPr>
          <w:rFonts w:ascii="Times New Roman" w:cs="Times New Roman" w:eastAsia="Times New Roman" w:hAnsi="Times New Roman"/>
          <w:b/>
          <w:bCs/>
          <w:color w:val="1e3a8a"/>
          <w:sz w:val="34"/>
          <w:szCs w:val="34"/>
          <w:rtl/>
        </w:rPr>
        <w:t xml:space="preserve">الدفع الشكلي الأول: بطلان قرار الإحالة (تقرير الاتهام) في شقه الخاص بالمحالة الثانية للقصور الجسيم في التحقيق ومخالفة المادة (٢٤) من اللائحة الداخلية للنيابة الإدارية لإغفاله المستند الرسمي الفاصل المرفق بصفحة (٦٩):</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1. </w:t>
      </w:r>
      <w:r>
        <w:rPr>
          <w:rFonts w:ascii="Times New Roman" w:cs="Times New Roman" w:eastAsia="Times New Roman" w:hAnsi="Times New Roman"/>
          <w:b/>
          <w:bCs/>
          <w:color w:val="0f172a"/>
          <w:sz w:val="32"/>
          <w:szCs w:val="32"/>
          <w:rtl/>
        </w:rPr>
        <w:t xml:space="preserve">الأساس القانوني للدفع:</w:t>
      </w:r>
      <w:r>
        <w:rPr>
          <w:rFonts w:ascii="Times New Roman" w:cs="Times New Roman" w:eastAsia="Times New Roman" w:hAnsi="Times New Roman"/>
          <w:b w:val="false"/>
          <w:bCs w:val="false"/>
          <w:color w:val="0f172a"/>
          <w:sz w:val="32"/>
          <w:szCs w:val="32"/>
          <w:rtl/>
        </w:rPr>
        <w:t xml:space="preserve"> تنص المادة (٢٤) من اللائحة الداخلية للنيابة الإدارية على أنه إذا تضمنت مذكرة التحقيق رأياً بالإحالة إلى المحاكمة التأديبية وجب أن تستند إلى تحقيق مستوفٍ لكافة عناصر الدفاع الجوهرية والمستندات الرسمية المرفقة بملف التحقيق، وأن يبين قرار الإحالة الأفعال المحددة والأدلة اليقينية القائمة عليها.</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2. </w:t>
      </w:r>
      <w:r>
        <w:rPr>
          <w:rFonts w:ascii="Times New Roman" w:cs="Times New Roman" w:eastAsia="Times New Roman" w:hAnsi="Times New Roman"/>
          <w:b/>
          <w:bCs/>
          <w:color w:val="0f172a"/>
          <w:sz w:val="32"/>
          <w:szCs w:val="32"/>
          <w:rtl/>
        </w:rPr>
        <w:t xml:space="preserve">مدى انطباقه على الواقعة:</w:t>
      </w:r>
      <w:r>
        <w:rPr>
          <w:rFonts w:ascii="Times New Roman" w:cs="Times New Roman" w:eastAsia="Times New Roman" w:hAnsi="Times New Roman"/>
          <w:b w:val="false"/>
          <w:bCs w:val="false"/>
          <w:color w:val="0f172a"/>
          <w:sz w:val="32"/>
          <w:szCs w:val="32"/>
          <w:rtl/>
        </w:rPr>
        <w:t xml:space="preserve"> الثابت من محضر تحقيق جلسة ٢٠٢٦/١/٢٢ (صفحة ٦٦) أن المحالة الثانية دفعت بأن كارتة التكييف رُكبت للتكييف المقيد رسمياً بالمركز التكنولوجي الذي يشغله محمد بدير التابع للشئون المالية، وفي جلسة ٢٠٢٦/١/٢٥ (صفحة ٦٩) وردت إفادة مديرية الزراعة الرسمية رقم ١٥٧ المعتمدة من وكيل الوزارة والممهورة بخاتم شعار الجمهورية تؤيد ذلك، وقررت النيابة بجلسة ٢٠٢٦/٢/١ (صفحة ٧٤) إعادة طلب المفتش المالي لمواجهته بالإفادة، ثم عدلت فجأة بجلسة ٢٠٢٦/٢/٤ (صفحة ٧٥) دون سؤاله، وصدرت مذكرة النيابة (صفحة ١٨ و١٩) خالية تماماً من ذكر هذا المستند القاطع!</w:t>
      </w:r>
    </w:p>
    <w:p>
      <w:pPr>
        <w:bidi/>
        <w:spacing w:after="120" w:before="260"/>
        <w:jc w:val="right"/>
      </w:pPr>
      <w:r>
        <w:rPr>
          <w:rFonts w:ascii="Times New Roman" w:cs="Times New Roman" w:eastAsia="Times New Roman" w:hAnsi="Times New Roman"/>
          <w:b/>
          <w:bCs/>
          <w:color w:val="1e3a8a"/>
          <w:sz w:val="34"/>
          <w:szCs w:val="34"/>
          <w:rtl/>
        </w:rPr>
        <w:t xml:space="preserve">الدفع الشكلي الثاني: بطلان إسناد الاتهام لشيوعه والتفرقة التحكمية غير المشروعة في المراكز القانونية المتماثلة بين رئيس وأعضاء لجنة البت المشكلة بالقرار رقم ١٩٠ لسنة ٢٠٢٥، وثبوت صورية تشكيل اللجنة وتجريد إرادتها باعتراف العضو الفني بسيوني عبد الحفيظ حمزة (صفحة ٦٥):</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1. </w:t>
      </w:r>
      <w:r>
        <w:rPr>
          <w:rFonts w:ascii="Times New Roman" w:cs="Times New Roman" w:eastAsia="Times New Roman" w:hAnsi="Times New Roman"/>
          <w:b/>
          <w:bCs/>
          <w:color w:val="0f172a"/>
          <w:sz w:val="32"/>
          <w:szCs w:val="32"/>
          <w:rtl/>
        </w:rPr>
        <w:t xml:space="preserve">التفرقة التحكمية غير المبررة:</w:t>
      </w:r>
      <w:r>
        <w:rPr>
          <w:rFonts w:ascii="Times New Roman" w:cs="Times New Roman" w:eastAsia="Times New Roman" w:hAnsi="Times New Roman"/>
          <w:b w:val="false"/>
          <w:bCs w:val="false"/>
          <w:color w:val="0f172a"/>
          <w:sz w:val="32"/>
          <w:szCs w:val="32"/>
          <w:rtl/>
        </w:rPr>
        <w:t xml:space="preserve"> وجهت النيابة الإدارية الاتهام للمحالة الثانية بوصفها «عضو لجنة البت المشكلة بموجب القرار رقم ١٩٠ لسنة ٢٠٢٥» (صفحة ١٨). واللجنة ضمت ٤ أعضاء: محمد سعيد علي محمود (رئيس اللجنة وفني الصيانة الذي عاين التكييف بنفسه وحرر طلب الشراء في ٢٠٢٥/٣/٢٧)، وبسيوني عبد الحفيظ حمزة (فني هندسي)، ونجلاء الحفني (عضو مالي)، ونادية حسين (عضو مشتريات). وفي صفحة (١٩) من مذكرة النيابة، انتهت النيابة إلى «حفظ ما نسب إلى كل من محمد سعيد، وبسيوني عبد الحفيظ، ونجلاء الحفني قطعياً لعدم المخالفة»، بينما أحالت نادية حسين وحدها للمحاكمة التأديبية عن ذات القرار!</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2. </w:t>
      </w:r>
      <w:r>
        <w:rPr>
          <w:rFonts w:ascii="Times New Roman" w:cs="Times New Roman" w:eastAsia="Times New Roman" w:hAnsi="Times New Roman"/>
          <w:b/>
          <w:bCs/>
          <w:color w:val="0f172a"/>
          <w:sz w:val="32"/>
          <w:szCs w:val="32"/>
          <w:rtl/>
        </w:rPr>
        <w:t xml:space="preserve">اعتراف العضو الفني بسيوني عبد الحفيظ بصورية اللجنة (صفحة ٦٥):</w:t>
      </w:r>
      <w:r>
        <w:rPr>
          <w:rFonts w:ascii="Times New Roman" w:cs="Times New Roman" w:eastAsia="Times New Roman" w:hAnsi="Times New Roman"/>
          <w:b w:val="false"/>
          <w:bCs w:val="false"/>
          <w:color w:val="0f172a"/>
          <w:sz w:val="32"/>
          <w:szCs w:val="32"/>
          <w:rtl/>
        </w:rPr>
        <w:t xml:space="preserve"> إن ما قررته المحالة الثانية من إقحام اسمها في لجنة البت بالقرار ١٩٠ لسنة ٢٠٢٥ دون علمها أو اجتماع حقيقي للجنة يؤكده اعتراف عضو اللجنة الفني / بسيوني عبد الحفيظ حمزة بصفحة (١٣ وصفحة ٦٥) من التحقيقات؛ إذ قرر صراحةً للنيابة: «أنا معرفش حاجة عن الموضوع ده، وممحمد سعيد بلغني بأن اسمي هيتحط ضمن أعضاء اللجنة كإجراء روتيني، ولكني مشوفتش أي ورقة تخص عملية شراء الكارتات ومجاليش طلب مني أي حاجة... وأنا مفيش ليا أي توقيع على العطاءات ولا على محضر تفريغ عطاءات البت، والتوقيعات الموجودة هي خاصة بمحمد بدير ونادية وحسام الدين هاشم... وأنا ماليش علاقة بأي أعمال تمت وهما حطوا اسمي لاستكمال شكل الإجراءات!»؛ مما يقطع بأن لجنة البت كانت لجنة صورية ورقية اصطنعها حسام الدين هاشم ومحمد بدير وفني الصيانة لاستيفاء الشكل الروتيني، وتم الزج باسم المحالة الثانية بها دون انعقاد حقيقي ودون أن تفحص أجهزة أو تعاين مكاتب!</w:t>
      </w:r>
    </w:p>
    <w:p>
      <w:pPr>
        <w:bidi/>
        <w:spacing w:after="120" w:before="260"/>
        <w:jc w:val="right"/>
      </w:pPr>
      <w:r>
        <w:rPr>
          <w:rFonts w:ascii="Times New Roman" w:cs="Times New Roman" w:eastAsia="Times New Roman" w:hAnsi="Times New Roman"/>
          <w:b/>
          <w:bCs/>
          <w:color w:val="1e3a8a"/>
          <w:sz w:val="34"/>
          <w:szCs w:val="34"/>
          <w:rtl/>
        </w:rPr>
        <w:t xml:space="preserve">الدفع الشكلي الثالث: عدم جواز ملاحقة المحالة الثانية تأديبياً لتمتعها بمركز «المُبلِّغ الحسن النية عن الفساد الإداري والمالي» وفقاً للمادتين (٥٧) و(٥٨) من قانون الخدمة المدنية والمادة (١٤٩) من لائحته التنفيذية:</w:t>
      </w:r>
    </w:p>
    <w:p>
      <w:pPr>
        <w:bidi/>
        <w:spacing w:after="140" w:line="360"/>
        <w:jc w:val="both"/>
      </w:pPr>
      <w:r>
        <w:rPr>
          <w:rFonts w:ascii="Times New Roman" w:cs="Times New Roman" w:eastAsia="Times New Roman" w:hAnsi="Times New Roman"/>
          <w:b w:val="false"/>
          <w:bCs w:val="false"/>
          <w:color w:val="0f172a"/>
          <w:sz w:val="32"/>
          <w:szCs w:val="32"/>
          <w:rtl/>
        </w:rPr>
        <w:t xml:space="preserve">المحالة الثانية قامت بواجبها القانوني حين نبهت رؤساءها إلى عدم قيد التكييف الـ ٣ حصان بالسجلات لكونه تكييفاً خاصاً بحسام هاشم جُلب من منزله، وامتنعت عن التوقيع على مذكرة الشراء في ٢٠٢٥/٨/٢٠، وأوقفت صرف نحو عشرين ألف جنيه وأبلغت النيابة الإدارية بشكواها رقم ١٩٠٤ لسنة ٢٠٢٥، ولم يظهر اتهام مارس ٢٠٢٥ إلا كدفاع انتقامي من المتهم الأول بجلسة ٢٠٢٥/١٢/٢١ بعد ثلاثة أشهر من بلاغها ضده، مما يتعين معه بسط حماية القضاء التأديبي على الموظفة المُبلِّغة.</w:t>
      </w:r>
    </w:p>
    <w:p>
      <w:pPr>
        <w:bidi/>
        <w:spacing w:after="160" w:before="360"/>
        <w:jc w:val="right"/>
      </w:pPr>
      <w:r>
        <w:rPr>
          <w:rFonts w:ascii="Times New Roman" w:cs="Times New Roman" w:eastAsia="Times New Roman" w:hAnsi="Times New Roman"/>
          <w:b/>
          <w:bCs/>
          <w:color w:val="1e3a8a"/>
          <w:sz w:val="38"/>
          <w:szCs w:val="38"/>
        </w:rPr>
        <w:t xml:space="preserve">رابعاً / الدفوع الموضوعية الجوهرية القاضية بالبراءة</w:t>
      </w:r>
    </w:p>
    <w:p>
      <w:pPr>
        <w:bidi/>
        <w:spacing w:after="120" w:before="260"/>
        <w:jc w:val="right"/>
      </w:pPr>
      <w:r>
        <w:rPr>
          <w:rFonts w:ascii="Times New Roman" w:cs="Times New Roman" w:eastAsia="Times New Roman" w:hAnsi="Times New Roman"/>
          <w:b/>
          <w:bCs/>
          <w:color w:val="1e3a8a"/>
          <w:sz w:val="34"/>
          <w:szCs w:val="34"/>
          <w:rtl/>
        </w:rPr>
        <w:t xml:space="preserve">الدفع الموضوعي الأول (حجر الزاوية الأصلي): انعدام الركن المادي للمخالفة التأديبية انعداماً كلياً ومخالفة الثابت بالأوراق؛ لثبوت أن كارتة التكييف الموردة في مارس ٢٠٢٥ رُكبت فعلياً للتكييف الـ ١.٥ حصان المدرج رسمياً بسجلات الموجودات بغرفة المركز التكنولوجي (مكتب مسئول المشتريات محمد بدير التابع لإدارة الشئون المالية) بموجب الإفادة الرسمية رقم ١٥٧ لسنة ٢٠٢٦ (صفحة ٦٩):</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1. </w:t>
      </w:r>
      <w:r>
        <w:rPr>
          <w:rFonts w:ascii="Times New Roman" w:cs="Times New Roman" w:eastAsia="Times New Roman" w:hAnsi="Times New Roman"/>
          <w:b/>
          <w:bCs/>
          <w:color w:val="0f172a"/>
          <w:sz w:val="32"/>
          <w:szCs w:val="32"/>
          <w:rtl/>
        </w:rPr>
        <w:t xml:space="preserve">أصل إفادة مديرية الزراعة الرسمية رقم ١٥٧ المؤرخة ٢٠٢٦/١/٢٢ والمقيدة في ٢٠٢٦/١/٢٥ (صفحة ٦٩):</w:t>
      </w:r>
    </w:p>
    <w:p>
      <w:pPr>
        <w:bidi/>
        <w:spacing w:after="140" w:line="360"/>
        <w:jc w:val="both"/>
      </w:pPr>
      <w:r>
        <w:rPr>
          <w:rFonts w:ascii="Times New Roman" w:cs="Times New Roman" w:eastAsia="Times New Roman" w:hAnsi="Times New Roman"/>
          <w:b w:val="false"/>
          <w:bCs w:val="false"/>
          <w:color w:val="0f172a"/>
          <w:sz w:val="32"/>
          <w:szCs w:val="32"/>
          <w:rtl/>
        </w:rPr>
        <w:t xml:space="preserve">تنص حرفياً على:</w:t>
      </w:r>
    </w:p>
    <w:p>
      <w:pPr>
        <w:bidi/>
        <w:spacing w:after="120" w:before="120" w:line="360"/>
        <w:ind w:left="720" w:right="720"/>
        <w:jc w:val="both"/>
      </w:pPr>
      <w:r>
        <w:rPr>
          <w:rFonts w:ascii="Times New Roman" w:cs="Times New Roman" w:eastAsia="Times New Roman" w:hAnsi="Times New Roman"/>
          <w:b w:val="false"/>
          <w:bCs w:val="false"/>
          <w:color w:val="334155"/>
          <w:sz w:val="30"/>
          <w:szCs w:val="30"/>
          <w:rtl/>
        </w:rPr>
        <w:t xml:space="preserve">«مديرية الزراعة بالإسكندرية — إفادة: نفيد سيادتكم علماً بأن حجرة المركز التكنولوجي بالدور الأول بمديرية الزراعة يشغلها مسئول المشتريات الأستاذ / محمد بدير عبد العزيز ويوجد بها تكييف ١.٥ حصان وتم تركيب كارتة لتلك التكييف حيث إنه مسئول عن قسم المشتريات ومسئول عن منظومة السولار وحيث المذكور موظف ويتبع إدارة الشئون المالية التابعة للإدارة العامة للشئون المالية والإدارية...» [معتمدة من أ. إيمان الفيومي، ود. مهندس نبيل الششتاوي، وممهورة بخاتم شعار الجمهورية].</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2. </w:t>
      </w:r>
      <w:r>
        <w:rPr>
          <w:rFonts w:ascii="Times New Roman" w:cs="Times New Roman" w:eastAsia="Times New Roman" w:hAnsi="Times New Roman"/>
          <w:b/>
          <w:bCs/>
          <w:color w:val="0f172a"/>
          <w:sz w:val="32"/>
          <w:szCs w:val="32"/>
          <w:rtl/>
        </w:rPr>
        <w:t xml:space="preserve">بيان الممتلكات الحكومية الرسمي (صفحة ٦٦):</w:t>
      </w:r>
    </w:p>
    <w:p>
      <w:pPr>
        <w:bidi/>
        <w:spacing w:after="140" w:line="360"/>
        <w:jc w:val="both"/>
      </w:pPr>
      <w:r>
        <w:rPr>
          <w:rFonts w:ascii="Times New Roman" w:cs="Times New Roman" w:eastAsia="Times New Roman" w:hAnsi="Times New Roman"/>
          <w:b w:val="false"/>
          <w:bCs w:val="false"/>
          <w:color w:val="0f172a"/>
          <w:sz w:val="32"/>
          <w:szCs w:val="32"/>
          <w:rtl/>
        </w:rPr>
        <w:t xml:space="preserve">يثبت قيد التكييف الموجود بمركز التكنولوجيا رسمياً ضمن خمسة تكييفات تابعة للمديرية في ٢٠٢٥/٦/٣٠.</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3. </w:t>
      </w:r>
      <w:r>
        <w:rPr>
          <w:rFonts w:ascii="Times New Roman" w:cs="Times New Roman" w:eastAsia="Times New Roman" w:hAnsi="Times New Roman"/>
          <w:b/>
          <w:bCs/>
          <w:color w:val="0f172a"/>
          <w:sz w:val="32"/>
          <w:szCs w:val="32"/>
          <w:rtl/>
        </w:rPr>
        <w:t xml:space="preserve">إقرار المتهم الثالث (محمد بدير) في صفحتي (٩ و٧٢):</w:t>
      </w:r>
    </w:p>
    <w:p>
      <w:pPr>
        <w:bidi/>
        <w:spacing w:after="140" w:line="360"/>
        <w:jc w:val="both"/>
      </w:pPr>
      <w:r>
        <w:rPr>
          <w:rFonts w:ascii="Times New Roman" w:cs="Times New Roman" w:eastAsia="Times New Roman" w:hAnsi="Times New Roman"/>
          <w:b w:val="false"/>
          <w:bCs w:val="false"/>
          <w:color w:val="0f172a"/>
          <w:sz w:val="32"/>
          <w:szCs w:val="32"/>
          <w:rtl/>
        </w:rPr>
        <w:t xml:space="preserve">أقر صراحةً بأن كارتات التكييف تم تركيبها لتكييفين أحدهما بالمركز التكنولوجي الكائن به مكتبه بالدور الأول.</w:t>
      </w:r>
    </w:p>
    <w:p>
      <w:pPr>
        <w:bidi/>
        <w:spacing w:after="120" w:before="260"/>
        <w:jc w:val="right"/>
      </w:pPr>
      <w:r>
        <w:rPr>
          <w:rFonts w:ascii="Times New Roman" w:cs="Times New Roman" w:eastAsia="Times New Roman" w:hAnsi="Times New Roman"/>
          <w:b/>
          <w:bCs/>
          <w:color w:val="1e3a8a"/>
          <w:sz w:val="34"/>
          <w:szCs w:val="34"/>
          <w:rtl/>
        </w:rPr>
        <w:t xml:space="preserve">الدفع الموضوعي الثاني: انتفاء الاختصاص الوظيفي الفعلي للمحالة الثانية عن أعمال القيد المخزني ومسك سجلات العهدة والشطب، وعدم انطباق بطاقة الوصف لوجود رئيس مخازن مستقل ومختصين فعليين بالمديرية (صفحة ١٣ وصفحة ٦٣):</w:t>
      </w:r>
    </w:p>
    <w:p>
      <w:pPr>
        <w:bidi/>
        <w:spacing w:after="140" w:line="360"/>
        <w:jc w:val="both"/>
      </w:pPr>
      <w:r>
        <w:rPr>
          <w:rFonts w:ascii="Times New Roman" w:cs="Times New Roman" w:eastAsia="Times New Roman" w:hAnsi="Times New Roman"/>
          <w:b w:val="false"/>
          <w:bCs w:val="false"/>
          <w:color w:val="0f172a"/>
          <w:sz w:val="32"/>
          <w:szCs w:val="32"/>
          <w:rtl/>
        </w:rPr>
        <w:t xml:space="preserve">استناداً إلى قضاء المحكمة الإدارية العليا في الطعن رقم ٢٥٢٠ لسنة ٣٦ ق.عليا جلسة ١٩٩٢/١٠/٣١؛ فإن العبرة بالاختصاص الفعلي الممارس؛ والثابت أن تكليف المحالة الثانية بالقرار رقم ٢١١ لسنة ٢٠٢٢ انحصر في «مسئول مشتريات فقط»، في حين أثبتت تحقيقات المديرية وجود رئيس مخازن فعلي مستقل (محمد محروس)، ومسئول عهدة (زينب أحمد)، وكاتب شطب (بسمة علي).</w:t>
      </w:r>
    </w:p>
    <w:p>
      <w:pPr>
        <w:bidi/>
        <w:spacing w:after="120" w:before="260"/>
        <w:jc w:val="right"/>
      </w:pPr>
      <w:r>
        <w:rPr>
          <w:rFonts w:ascii="Times New Roman" w:cs="Times New Roman" w:eastAsia="Times New Roman" w:hAnsi="Times New Roman"/>
          <w:b/>
          <w:bCs/>
          <w:color w:val="1e3a8a"/>
          <w:sz w:val="34"/>
          <w:szCs w:val="34"/>
          <w:rtl/>
        </w:rPr>
        <w:t xml:space="preserve">الدفع الموضوعي الثالث: انتهاء دور واختصاص مسئول المشتريات ولجنة البت بمجرد التوريد والفحص المخزني، وانعدام الصفة والتخصص الفني لفني الصيانة (محمد سعيد علي) في التبريد والتكييف (المادتان ٢١٦ و ٢١٧ من لائحة المخازن الحكومية وقانون التعاقدات ١٨٢ لسنة ٢٠١٨):</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1. </w:t>
      </w:r>
      <w:r>
        <w:rPr>
          <w:rFonts w:ascii="Times New Roman" w:cs="Times New Roman" w:eastAsia="Times New Roman" w:hAnsi="Times New Roman"/>
          <w:b/>
          <w:bCs/>
          <w:color w:val="0f172a"/>
          <w:sz w:val="32"/>
          <w:szCs w:val="32"/>
          <w:rtl/>
        </w:rPr>
        <w:t xml:space="preserve">انحصار اختصاص لجنة البت في الترسية المالية:</w:t>
      </w:r>
      <w:r>
        <w:rPr>
          <w:rFonts w:ascii="Times New Roman" w:cs="Times New Roman" w:eastAsia="Times New Roman" w:hAnsi="Times New Roman"/>
          <w:b w:val="false"/>
          <w:bCs w:val="false"/>
          <w:color w:val="0f172a"/>
          <w:sz w:val="32"/>
          <w:szCs w:val="32"/>
          <w:rtl/>
        </w:rPr>
        <w:t xml:space="preserve"> ينحصر اختصاص لجنة البت في الترسية المالية وفقاً لقانون التعاقدات رقم ١٨٢ لسنة ٢٠١٨ ولائحته التنفيذية.</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2. </w:t>
      </w:r>
      <w:r>
        <w:rPr>
          <w:rFonts w:ascii="Times New Roman" w:cs="Times New Roman" w:eastAsia="Times New Roman" w:hAnsi="Times New Roman"/>
          <w:b/>
          <w:bCs/>
          <w:color w:val="0f172a"/>
          <w:sz w:val="32"/>
          <w:szCs w:val="32"/>
          <w:rtl/>
        </w:rPr>
        <w:t xml:space="preserve">انتهاء ولاية المشتريات بالتوريد:</w:t>
      </w:r>
      <w:r>
        <w:rPr>
          <w:rFonts w:ascii="Times New Roman" w:cs="Times New Roman" w:eastAsia="Times New Roman" w:hAnsi="Times New Roman"/>
          <w:b w:val="false"/>
          <w:bCs w:val="false"/>
          <w:color w:val="0f172a"/>
          <w:sz w:val="32"/>
          <w:szCs w:val="32"/>
          <w:rtl/>
        </w:rPr>
        <w:t xml:space="preserve"> تقضي المادتان (٢١٦ و ٢١٧) من لائحة المخازن الحكومية بأن دور المشتريات ينتهي كلياً بمجرد توريد الصنف وفحصه وإيداعه المخزن بإذن إضافة رسمي. أما صرف الصنف ومكان تركيبه ومتابعة تثبيته بالمكاتب فهو اختصاص حصري لأمين المخزن، وفني الصيانة الذي يتسلم الصنف لتركيبه، والرئيس الإداري الآمر بالصرف.</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3. </w:t>
      </w:r>
      <w:r>
        <w:rPr>
          <w:rFonts w:ascii="Times New Roman" w:cs="Times New Roman" w:eastAsia="Times New Roman" w:hAnsi="Times New Roman"/>
          <w:b/>
          <w:bCs/>
          <w:color w:val="0f172a"/>
          <w:sz w:val="32"/>
          <w:szCs w:val="32"/>
          <w:rtl/>
        </w:rPr>
        <w:t xml:space="preserve">انعدام التخصص والصفة الفنية لفني الصيانة (محمد سعيد علي):</w:t>
      </w:r>
      <w:r>
        <w:rPr>
          <w:rFonts w:ascii="Times New Roman" w:cs="Times New Roman" w:eastAsia="Times New Roman" w:hAnsi="Times New Roman"/>
          <w:b w:val="false"/>
          <w:bCs w:val="false"/>
          <w:color w:val="0f172a"/>
          <w:sz w:val="32"/>
          <w:szCs w:val="32"/>
          <w:rtl/>
        </w:rPr>
        <w:t xml:space="preserve"> الثابت بالأوراق (صفحة ١١ وصفحة ٥٨) أن الذي عاين التكييفات وطلب شراء الكارتتين ورأس لجنة البت هو الفني / محمد سعيد علي محمود، وهو فني ميكانيكا سيارات وكهرباء عامة ولا يحمل أي مؤهل أو تخصص في التبريد والتكييف! ومن التناقض البين أن النيابة حفظت التحقيق قطعياً لهذا الفني غير المتخصص المعاين (صفحة ١٩)، وأحالت نادية حسين الإدارية المحاسبية!</w:t>
      </w:r>
    </w:p>
    <w:p>
      <w:pPr>
        <w:bidi/>
        <w:spacing w:after="120" w:before="260"/>
        <w:jc w:val="right"/>
      </w:pPr>
      <w:r>
        <w:rPr>
          <w:rFonts w:ascii="Times New Roman" w:cs="Times New Roman" w:eastAsia="Times New Roman" w:hAnsi="Times New Roman"/>
          <w:b/>
          <w:bCs/>
          <w:color w:val="1e3a8a"/>
          <w:sz w:val="34"/>
          <w:szCs w:val="34"/>
          <w:rtl/>
        </w:rPr>
        <w:t xml:space="preserve">الدفع الموضوعي الرابع: انعدام صفة المال العام عن جهاز التكييف الـ ٣ حصان لكونه جهازاً خاصاً بالمتهم الأول جلبه من منزله، وثبوت المسئولية الشخصية المباشرة لواضع اليد (المادتان ٤٥ و ٤٦ من لائحة المخازن) وانتفاء الركن المعنوي:</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1. </w:t>
      </w:r>
      <w:r>
        <w:rPr>
          <w:rFonts w:ascii="Times New Roman" w:cs="Times New Roman" w:eastAsia="Times New Roman" w:hAnsi="Times New Roman"/>
          <w:b/>
          <w:bCs/>
          <w:color w:val="0f172a"/>
          <w:sz w:val="32"/>
          <w:szCs w:val="32"/>
          <w:rtl/>
        </w:rPr>
        <w:t xml:space="preserve">انعدام صفة المال العام عن التكييف (جهاز شخصي لحسام هاشم من منزله):</w:t>
      </w:r>
      <w:r>
        <w:rPr>
          <w:rFonts w:ascii="Times New Roman" w:cs="Times New Roman" w:eastAsia="Times New Roman" w:hAnsi="Times New Roman"/>
          <w:b w:val="false"/>
          <w:bCs w:val="false"/>
          <w:color w:val="0f172a"/>
          <w:sz w:val="32"/>
          <w:szCs w:val="32"/>
          <w:rtl/>
        </w:rPr>
        <w:t xml:space="preserve"> الحقيقة الثابتة التي تفسر خلو سجلات المديرية وموجوداتها من أي قيد للتكييف الـ ٣ حصان، وعجز لجان الجرد والمفتش المالي عن الاستدلال عليه؛ هي أن غرفة مدير الشئون المالية والإدارية لم يتواجد بها جهاز تكييف حكومي منذ نشأة المديرية، وأن المتهم الأول (حسام الدين هاشم) قد جلب هذا التكييف الخاص من منزله وركبه بمكتبه خلسة دون إذن إضافة مخزني، وسعى لمحاولة صيانته وتغيير كباس له بمبلغ يناهز عشرين ألف جنيه (١٩٠٠٠ جنيه) على نفقة ميزانية المديرية؛ وحينما تفطنت المحالة الثانية (نادية حسين) لهذا المخطط وتأكدت من خلو سجلات الموجودات والمخازن من قيد هذا الجهاز ورفضت التوقيع على مذكرة الطرح المؤرخة ٢٠٢٥/٨/٢٠ لحماية المال العام، نكّل بها المتهم الأول وأصدر قراره التعسفي رقم ٣٦٩ لسنة ٢٠٢٥ بنقلها للإدارة الهندسية لتحميلها وزر مخالفته.</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2. </w:t>
      </w:r>
      <w:r>
        <w:rPr>
          <w:rFonts w:ascii="Times New Roman" w:cs="Times New Roman" w:eastAsia="Times New Roman" w:hAnsi="Times New Roman"/>
          <w:b/>
          <w:bCs/>
          <w:color w:val="0f172a"/>
          <w:sz w:val="32"/>
          <w:szCs w:val="32"/>
          <w:rtl/>
        </w:rPr>
        <w:t xml:space="preserve">المسئولية الشخصية لواضع اليد (المادتان ٤٥ و ٤٦ من لائحة المخازن):</w:t>
      </w:r>
      <w:r>
        <w:rPr>
          <w:rFonts w:ascii="Times New Roman" w:cs="Times New Roman" w:eastAsia="Times New Roman" w:hAnsi="Times New Roman"/>
          <w:b w:val="false"/>
          <w:bCs w:val="false"/>
          <w:color w:val="0f172a"/>
          <w:sz w:val="32"/>
          <w:szCs w:val="32"/>
          <w:rtl/>
        </w:rPr>
        <w:t xml:space="preserve"> تنص المادة (٤٥) من لائحة المخازن على أن: «كل موظف يُسلم إليه صنف أو يضع يده على أصل حكومي يلتزم شخصياً بالمحافظة عليه وقيده بعهدته الشخصية، وتكون مسئوليته مباشرة عن عدم إضافته». والثابت باعتراف حسام الدين هاشم (صفحة ٤٤ و ٧٠) أنه هو الذي جلب التكييف وركبه في مكتبه؛ فالتزام القيد يقع عليه شخصياً ومباشرةً بموجب المادة (٤٥).</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3. </w:t>
      </w:r>
      <w:r>
        <w:rPr>
          <w:rFonts w:ascii="Times New Roman" w:cs="Times New Roman" w:eastAsia="Times New Roman" w:hAnsi="Times New Roman"/>
          <w:b/>
          <w:bCs/>
          <w:color w:val="0f172a"/>
          <w:sz w:val="32"/>
          <w:szCs w:val="32"/>
          <w:rtl/>
        </w:rPr>
        <w:t xml:space="preserve">انتفاء الركن المعنوي:</w:t>
      </w:r>
      <w:r>
        <w:rPr>
          <w:rFonts w:ascii="Times New Roman" w:cs="Times New Roman" w:eastAsia="Times New Roman" w:hAnsi="Times New Roman"/>
          <w:b w:val="false"/>
          <w:bCs w:val="false"/>
          <w:color w:val="0f172a"/>
          <w:sz w:val="32"/>
          <w:szCs w:val="32"/>
          <w:rtl/>
        </w:rPr>
        <w:t xml:space="preserve"> المحالة الثانية لم تكن على علم بأي غش، وحفظ التحقيق عن أعضاء لجنة الجرد السنوي لتعذر علمهم بتاريخ دخول الجهاز يقطع بانتفاء الركن المعنوي في حقها بالأولى.</w:t>
      </w:r>
    </w:p>
    <w:p>
      <w:pPr>
        <w:bidi/>
        <w:spacing w:after="120" w:before="260"/>
        <w:jc w:val="right"/>
      </w:pPr>
      <w:r>
        <w:rPr>
          <w:rFonts w:ascii="Times New Roman" w:cs="Times New Roman" w:eastAsia="Times New Roman" w:hAnsi="Times New Roman"/>
          <w:b/>
          <w:bCs/>
          <w:color w:val="1e3a8a"/>
          <w:sz w:val="34"/>
          <w:szCs w:val="34"/>
          <w:rtl/>
        </w:rPr>
        <w:t xml:space="preserve">الدفع الموضوعي الخامس: انعدام الضرر المالي تماماً بشهادة المفتش المالي (صفحة ٤١ وصفحة ٦٢)، وثبوت الكيدية والتعسف بموجب قراري الحفظ ٥٦٩ و ٤٧٥ لسنة ٢٠٢٥ وقرار النقل التعسفي ٣٦٩ لسنة ٢٠٢٥:</w:t>
      </w:r>
    </w:p>
    <w:p>
      <w:pPr>
        <w:bidi/>
        <w:spacing w:after="140" w:line="360"/>
        <w:jc w:val="both"/>
      </w:pPr>
      <w:r>
        <w:rPr>
          <w:rFonts w:ascii="Times New Roman" w:cs="Times New Roman" w:eastAsia="Times New Roman" w:hAnsi="Times New Roman"/>
          <w:b w:val="false"/>
          <w:bCs w:val="false"/>
          <w:color w:val="0f172a"/>
          <w:sz w:val="32"/>
          <w:szCs w:val="32"/>
          <w:rtl/>
        </w:rPr>
        <w:t xml:space="preserve">شهد المفتش المالي بجلسة ٢٠٢٦/١/١١ (صفحة ٦٢) بعدم وجود أي ضرر مالي وقع على الجهة من عملية مارس ٢٠٢٥ أو عملية أغسطس ٢٠٢٥؛ كما ثبتت كيدية الاتهامات بقراري الحفظ رقمي ٥٦٩ و ٤٧٥ لسنة ٢٠٢٥، وقرار النقل التعسفي رقم ٣٦٩ لسنة ٢٠٢٥، والبلاغ الكيدي رقم ٢٦٤٠ لسنة ٢٠٢٥.</w:t>
      </w:r>
    </w:p>
    <w:p>
      <w:pPr>
        <w:bidi/>
        <w:spacing w:after="120" w:before="260"/>
        <w:jc w:val="right"/>
      </w:pPr>
      <w:r>
        <w:rPr>
          <w:rFonts w:ascii="Times New Roman" w:cs="Times New Roman" w:eastAsia="Times New Roman" w:hAnsi="Times New Roman"/>
          <w:b/>
          <w:bCs/>
          <w:color w:val="1e3a8a"/>
          <w:sz w:val="34"/>
          <w:szCs w:val="34"/>
          <w:rtl/>
        </w:rPr>
        <w:t xml:space="preserve">الدفع الموضوعي السادس (دفع جوهري متكامل مستحدث): انتفاء المخالفة التأديبية وثبوت مشروعية ووجوب امتناع المحالة الثانية عن التوقيع لمخالفة المتهمين الدورة المستندية الحتمية لأعمال الصيانة، ولخروج الجهاز قبل البدء في الإجراءات بشهرين، وانعدام المعقولية والمنطق لادعاء صيانة تكييف ثلاث مرات خلال خمسة أشهر بتكلفة تناهز شراء جهاز جديد:</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1. </w:t>
      </w:r>
      <w:r>
        <w:rPr>
          <w:rFonts w:ascii="Times New Roman" w:cs="Times New Roman" w:eastAsia="Times New Roman" w:hAnsi="Times New Roman"/>
          <w:b/>
          <w:bCs/>
          <w:color w:val="0f172a"/>
          <w:sz w:val="32"/>
          <w:szCs w:val="32"/>
          <w:rtl/>
        </w:rPr>
        <w:t xml:space="preserve">مخالفة الدورة المستندية الحتمية المقررة قانوناً ولائحياً لإصلاح وصيانة الأجهزة والمهمات الحكومية (المادة ٧ من قانون التعاقدات رقم ١٨٢ لسنة ٢٠١٨ والمادة ٢٦٥ من لائحة المخازن الحكومية):</w:t>
      </w:r>
    </w:p>
    <w:p>
      <w:pPr>
        <w:bidi/>
        <w:spacing w:after="140" w:line="360"/>
        <w:jc w:val="both"/>
      </w:pPr>
      <w:r>
        <w:rPr>
          <w:rFonts w:ascii="Times New Roman" w:cs="Times New Roman" w:eastAsia="Times New Roman" w:hAnsi="Times New Roman"/>
          <w:b w:val="false"/>
          <w:bCs w:val="false"/>
          <w:color w:val="0f172a"/>
          <w:sz w:val="32"/>
          <w:szCs w:val="32"/>
          <w:rtl/>
        </w:rPr>
        <w:t xml:space="preserve">إن الدورة الإجرائية والمستندية الحتمية والملزمة قانوناً لإجراء أي عملية صيانة أو إصلاح لجهاز حكومي تتمثل في أربع خطوات جوهرية متتابعة لا يجوز بحال قلبها أو تجاوزها:</w:t>
      </w:r>
    </w:p>
    <w:p>
      <w:pPr>
        <w:bidi/>
        <w:spacing w:after="120" w:line="360"/>
        <w:ind w:right="360"/>
        <w:jc w:val="both"/>
      </w:pPr>
      <w:r>
        <w:rPr>
          <w:rFonts w:ascii="Times New Roman" w:cs="Times New Roman" w:eastAsia="Times New Roman" w:hAnsi="Times New Roman"/>
          <w:b/>
          <w:bCs/>
          <w:color w:val="0f172a"/>
          <w:sz w:val="32"/>
          <w:szCs w:val="32"/>
          <w:rtl/>
        </w:rPr>
        <w:t xml:space="preserve">الخطوة الأولى:</w:t>
      </w:r>
      <w:r>
        <w:rPr>
          <w:rFonts w:ascii="Times New Roman" w:cs="Times New Roman" w:eastAsia="Times New Roman" w:hAnsi="Times New Roman"/>
          <w:b w:val="false"/>
          <w:bCs w:val="false"/>
          <w:color w:val="0f172a"/>
          <w:sz w:val="32"/>
          <w:szCs w:val="32"/>
          <w:rtl/>
        </w:rPr>
        <w:t xml:space="preserve"> أن يتقدم مندوب الصيانة بطلب رسمي يفيد حاجة الجهاز للإصلاح، على أن يعقبه لزوماً وحتماً مرور فني متخصص من شركة خارجية متخصصة في أعمال التبريد والتكييف لمعاينة الجهاز وإعداد تقرير فني رسمي ومقايسة تقديرية للأعطال وقطع الغيار المطلوبة وتكلفتها، وليس مجرد رأي فردي مجرد من فني كهرباء وسيارات غير متخصص بالمديرية.</w:t>
      </w:r>
    </w:p>
    <w:p>
      <w:pPr>
        <w:bidi/>
        <w:spacing w:after="120" w:line="360"/>
        <w:ind w:right="360"/>
        <w:jc w:val="both"/>
      </w:pPr>
      <w:r>
        <w:rPr>
          <w:rFonts w:ascii="Times New Roman" w:cs="Times New Roman" w:eastAsia="Times New Roman" w:hAnsi="Times New Roman"/>
          <w:b/>
          <w:bCs/>
          <w:color w:val="0f172a"/>
          <w:sz w:val="32"/>
          <w:szCs w:val="32"/>
          <w:rtl/>
        </w:rPr>
        <w:t xml:space="preserve">الخطوة الثانية:</w:t>
      </w:r>
      <w:r>
        <w:rPr>
          <w:rFonts w:ascii="Times New Roman" w:cs="Times New Roman" w:eastAsia="Times New Roman" w:hAnsi="Times New Roman"/>
          <w:b w:val="false"/>
          <w:bCs w:val="false"/>
          <w:color w:val="0f172a"/>
          <w:sz w:val="32"/>
          <w:szCs w:val="32"/>
          <w:rtl/>
        </w:rPr>
        <w:t xml:space="preserve"> تحرير مذكرة معتمدة من السلطة المختصة بتشكيل لجنة لطرح العملية وتلقي عروض الأسعار والنشر على بوابة التعاقدات العامة وفقاً للمادتين (٧ و ٥٥) من القانون رقم ١٨٢ لسنة ٢٠١٨.</w:t>
      </w:r>
    </w:p>
    <w:p>
      <w:pPr>
        <w:bidi/>
        <w:spacing w:after="120" w:line="360"/>
        <w:ind w:right="360"/>
        <w:jc w:val="both"/>
      </w:pPr>
      <w:r>
        <w:rPr>
          <w:rFonts w:ascii="Times New Roman" w:cs="Times New Roman" w:eastAsia="Times New Roman" w:hAnsi="Times New Roman"/>
          <w:b/>
          <w:bCs/>
          <w:color w:val="0f172a"/>
          <w:sz w:val="32"/>
          <w:szCs w:val="32"/>
          <w:rtl/>
        </w:rPr>
        <w:t xml:space="preserve">الخطوة الثالثة:</w:t>
      </w:r>
      <w:r>
        <w:rPr>
          <w:rFonts w:ascii="Times New Roman" w:cs="Times New Roman" w:eastAsia="Times New Roman" w:hAnsi="Times New Roman"/>
          <w:b w:val="false"/>
          <w:bCs w:val="false"/>
          <w:color w:val="0f172a"/>
          <w:sz w:val="32"/>
          <w:szCs w:val="32"/>
          <w:rtl/>
        </w:rPr>
        <w:t xml:space="preserve"> تفريغ العروض المقدمة واستيفاء محاضر البت الفني والمالي واعتماد محضر الترسية على الشركة الفائزة صاحبة أفضل عطاء وأقل سعر ومطابقة للمواصفات.</w:t>
      </w:r>
    </w:p>
    <w:p>
      <w:pPr>
        <w:bidi/>
        <w:spacing w:after="120" w:line="360"/>
        <w:ind w:right="360"/>
        <w:jc w:val="both"/>
      </w:pPr>
      <w:r>
        <w:rPr>
          <w:rFonts w:ascii="Times New Roman" w:cs="Times New Roman" w:eastAsia="Times New Roman" w:hAnsi="Times New Roman"/>
          <w:b/>
          <w:bCs/>
          <w:color w:val="0f172a"/>
          <w:sz w:val="32"/>
          <w:szCs w:val="32"/>
          <w:rtl/>
        </w:rPr>
        <w:t xml:space="preserve">الخطوة الرابعة:</w:t>
      </w:r>
      <w:r>
        <w:rPr>
          <w:rFonts w:ascii="Times New Roman" w:cs="Times New Roman" w:eastAsia="Times New Roman" w:hAnsi="Times New Roman"/>
          <w:b w:val="false"/>
          <w:bCs w:val="false"/>
          <w:color w:val="0f172a"/>
          <w:sz w:val="32"/>
          <w:szCs w:val="32"/>
          <w:rtl/>
        </w:rPr>
        <w:t xml:space="preserve"> خروج الصنف للإصلاح؛ وهو إجراء نهائي وتالٍ لا يتم إطلاقاً إلا بعد الترسية الرسمية على الشركة الفائزة وتكليفها بأمر الشغل وموافقة السلطة المختصة على خروج الصنف بموجب إذن خروج رسمي محدد المدة والجهة طبقاً للمادة (٢٦٥) من لائحة المخازن الحكومية.</w:t>
      </w:r>
    </w:p>
    <w:p>
      <w:pPr>
        <w:bidi/>
        <w:spacing w:after="120" w:line="360"/>
        <w:ind w:right="360"/>
        <w:jc w:val="both"/>
      </w:pPr>
      <w:r>
        <w:rPr>
          <w:rFonts w:ascii="Times New Roman" w:cs="Times New Roman" w:eastAsia="Times New Roman" w:hAnsi="Times New Roman"/>
          <w:b/>
          <w:bCs/>
          <w:color w:val="0f172a"/>
          <w:sz w:val="32"/>
          <w:szCs w:val="32"/>
          <w:rtl/>
        </w:rPr>
        <w:t xml:space="preserve">وجه دلالة ذلك ومطابقته على الواقعة:</w:t>
      </w:r>
    </w:p>
    <w:p>
      <w:pPr>
        <w:bidi/>
        <w:spacing w:after="140" w:line="360"/>
        <w:jc w:val="both"/>
      </w:pPr>
      <w:r>
        <w:rPr>
          <w:rFonts w:ascii="Times New Roman" w:cs="Times New Roman" w:eastAsia="Times New Roman" w:hAnsi="Times New Roman"/>
          <w:b w:val="false"/>
          <w:bCs w:val="false"/>
          <w:color w:val="0f172a"/>
          <w:sz w:val="32"/>
          <w:szCs w:val="32"/>
          <w:rtl/>
        </w:rPr>
        <w:t xml:space="preserve">الثابت يقيناً بالأوراق الرسمية وبشهادة المفتش المالي (صفحة ٣ و ٤ و ١٥ و ٤٠) أن جهاز التكييف الـ ٣ حصان قد أُخرج من مقر المديرية في </w:t>
      </w:r>
      <w:r>
        <w:rPr>
          <w:rFonts w:ascii="Times New Roman" w:cs="Times New Roman" w:eastAsia="Times New Roman" w:hAnsi="Times New Roman"/>
          <w:b/>
          <w:bCs/>
          <w:color w:val="0f172a"/>
          <w:sz w:val="32"/>
          <w:szCs w:val="32"/>
          <w:rtl/>
        </w:rPr>
        <w:t xml:space="preserve">٢٠٢٥/٦/١٩</w:t>
      </w:r>
      <w:r>
        <w:rPr>
          <w:rFonts w:ascii="Times New Roman" w:cs="Times New Roman" w:eastAsia="Times New Roman" w:hAnsi="Times New Roman"/>
          <w:b w:val="false"/>
          <w:bCs w:val="false"/>
          <w:color w:val="0f172a"/>
          <w:sz w:val="32"/>
          <w:szCs w:val="32"/>
          <w:rtl/>
        </w:rPr>
        <w:t xml:space="preserve">، أي قبل التفكير في تشكيل لجنة عروض الأسعار أو إعداد مذكرة الطرح المؤرخة </w:t>
      </w:r>
      <w:r>
        <w:rPr>
          <w:rFonts w:ascii="Times New Roman" w:cs="Times New Roman" w:eastAsia="Times New Roman" w:hAnsi="Times New Roman"/>
          <w:b/>
          <w:bCs/>
          <w:color w:val="0f172a"/>
          <w:sz w:val="32"/>
          <w:szCs w:val="32"/>
          <w:rtl/>
        </w:rPr>
        <w:t xml:space="preserve">٢٠٢٥/٨/٢٠</w:t>
      </w:r>
      <w:r>
        <w:rPr>
          <w:rFonts w:ascii="Times New Roman" w:cs="Times New Roman" w:eastAsia="Times New Roman" w:hAnsi="Times New Roman"/>
          <w:b w:val="false"/>
          <w:bCs w:val="false"/>
          <w:color w:val="0f172a"/>
          <w:sz w:val="32"/>
          <w:szCs w:val="32"/>
          <w:rtl/>
        </w:rPr>
        <w:t xml:space="preserve"> بنحو شهرين كاملين! بل والأدهى من ذلك أن الجهاز ظل خارج ديوان المديرية من تاريخ خروجه في ١٩ يونيو ٢٠٢٥ وحتى الآن!</w:t>
      </w:r>
    </w:p>
    <w:p>
      <w:pPr>
        <w:bidi/>
        <w:spacing w:after="140" w:line="360"/>
        <w:jc w:val="both"/>
      </w:pPr>
      <w:r>
        <w:rPr>
          <w:rFonts w:ascii="Times New Roman" w:cs="Times New Roman" w:eastAsia="Times New Roman" w:hAnsi="Times New Roman"/>
          <w:b w:val="false"/>
          <w:bCs w:val="false"/>
          <w:color w:val="0f172a"/>
          <w:sz w:val="32"/>
          <w:szCs w:val="32"/>
          <w:rtl/>
        </w:rPr>
        <w:t xml:space="preserve">ومن ثم، فإن محاولة المشكو في حقهم البدء في إجراءات الطرح في أغسطس ٢٠٢٥ لجهاز خرج خلسة منذ شهرين وغير موجود مادياً بمقر المديرية تكشف عن محاولة فاضحة لاصطناع إجراءات ومذكرات ورقية صورية لاحقة للتغطية على واقعة إخراج غير مشروع لأصل غير مقيد؛ مما يجعل امتناع المحالة الثانية (نادية حسين) عن التوقيع على مذكرة الشراء في ٢٠٢٥/٨/٢٠ هو المسلك القانوني والمهني والرقابي السديد حمايةً لأموال الدولة؛ إذ كيف يُطلب من مسئول المشتريات السير في إجراءات التعاقد وشراء قطع غيار بمبلغ يناهز عشرين ألف جنيه لجهاز غير متواجد بالمديرية وخرج مجهولاً دون معاينة ولا تقرير فني متخصص؟!</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2. </w:t>
      </w:r>
      <w:r>
        <w:rPr>
          <w:rFonts w:ascii="Times New Roman" w:cs="Times New Roman" w:eastAsia="Times New Roman" w:hAnsi="Times New Roman"/>
          <w:b/>
          <w:bCs/>
          <w:color w:val="0f172a"/>
          <w:sz w:val="32"/>
          <w:szCs w:val="32"/>
          <w:rtl/>
        </w:rPr>
        <w:t xml:space="preserve">انعدام المعقولية والمنطق وتناقض الاستدلال العقلي لادعاءات الصيانة المتكررة (قرينة اصطناع العمليات):</w:t>
      </w:r>
    </w:p>
    <w:p>
      <w:pPr>
        <w:bidi/>
        <w:spacing w:after="140" w:line="360"/>
        <w:jc w:val="both"/>
      </w:pPr>
      <w:r>
        <w:rPr>
          <w:rFonts w:ascii="Times New Roman" w:cs="Times New Roman" w:eastAsia="Times New Roman" w:hAnsi="Times New Roman"/>
          <w:b w:val="false"/>
          <w:bCs w:val="false"/>
          <w:color w:val="0f172a"/>
          <w:sz w:val="32"/>
          <w:szCs w:val="32"/>
          <w:rtl/>
        </w:rPr>
        <w:t xml:space="preserve">استقر قضاء المحكمة الإدارية العليا على أن: «الأدلة في المواد التأديبية تخضع لتقدير قاضي الموضوع بشرط أن تكون مستخلصة استخلاصاً سائغاً من وقائع تنتجها وألا تصادم المنطق والطبائع» (الطعن رقم ٤١٩٨ لسنة ٣٥ ق.عليا).</w:t>
      </w:r>
    </w:p>
    <w:p>
      <w:pPr>
        <w:bidi/>
        <w:spacing w:after="140" w:line="360"/>
        <w:jc w:val="both"/>
      </w:pPr>
      <w:r>
        <w:rPr>
          <w:rFonts w:ascii="Times New Roman" w:cs="Times New Roman" w:eastAsia="Times New Roman" w:hAnsi="Times New Roman"/>
          <w:b w:val="false"/>
          <w:bCs w:val="false"/>
          <w:color w:val="0f172a"/>
          <w:sz w:val="32"/>
          <w:szCs w:val="32"/>
          <w:rtl/>
        </w:rPr>
        <w:t xml:space="preserve">والثابت بأوراق الدعوى أن المتهم الأول ادعى أن كارتة مارس ٢٠٢٥ رُكبت لتكييف مكتبه، ثم ادُعي إجراء إصلاحات في شهر مايو، ثم يتقدم بطلب صيانة في شهر أغسطس ٢٠٢٥ لشراء كباس ٣ حصان بمبلغ يناهز عشرين ألف جنيه (١٩٠٠٠ جنيه) لنفس الجهاز!</w:t>
      </w:r>
    </w:p>
    <w:p>
      <w:pPr>
        <w:bidi/>
        <w:spacing w:after="140" w:line="360"/>
        <w:jc w:val="both"/>
      </w:pPr>
      <w:r>
        <w:rPr>
          <w:rFonts w:ascii="Times New Roman" w:cs="Times New Roman" w:eastAsia="Times New Roman" w:hAnsi="Times New Roman"/>
          <w:b w:val="false"/>
          <w:bCs w:val="false"/>
          <w:color w:val="0f172a"/>
          <w:sz w:val="32"/>
          <w:szCs w:val="32"/>
          <w:rtl/>
        </w:rPr>
        <w:t xml:space="preserve">وحيث إنه يستحيل منطقاً وعقلاً ولا يقبله أي مسلك رشيد أن جهاز تكييف يُصان ثلاث مرات خلال خمسة أشهر وتُطلب لصيانته وتغيير كباسه مبالغ متتالية تصل إلى عشرين ألف جنيه في أغسطس، وهو مبلغ يناهز أو يعادل القيمة السوقية الكاملة لشراء جهاز تكييف جديد كلياً ٣ حصان حديث الصنع بضمان معتمد شامل النقل والتركيب! هذا التدافع غير المنطقي في مبالغ الصيانة يكشف بيقين عن اصطناع إجراءات غير حقيقية ويقطع بكيدية ادعاء المتهم الأول بأن كارتة مارس تخص تكييفه، ويؤكد نبل وشجاعة موقف المحالة الثانية في إحباط محاولة الاستيلاء على أموال المديرية.</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3. </w:t>
      </w:r>
      <w:r>
        <w:rPr>
          <w:rFonts w:ascii="Times New Roman" w:cs="Times New Roman" w:eastAsia="Times New Roman" w:hAnsi="Times New Roman"/>
          <w:b/>
          <w:bCs/>
          <w:color w:val="0f172a"/>
          <w:sz w:val="32"/>
          <w:szCs w:val="32"/>
          <w:rtl/>
        </w:rPr>
        <w:t xml:space="preserve">حصر أجهزة التكييف بالمديرية في خمسة أجهزة مقيدة رسمياً ليس من بينها التكييف محل النزاع وخلو المقر منه:</w:t>
      </w:r>
    </w:p>
    <w:p>
      <w:pPr>
        <w:bidi/>
        <w:spacing w:after="140" w:line="360"/>
        <w:jc w:val="both"/>
      </w:pPr>
      <w:r>
        <w:rPr>
          <w:rFonts w:ascii="Times New Roman" w:cs="Times New Roman" w:eastAsia="Times New Roman" w:hAnsi="Times New Roman"/>
          <w:b w:val="false"/>
          <w:bCs w:val="false"/>
          <w:color w:val="0f172a"/>
          <w:sz w:val="32"/>
          <w:szCs w:val="32"/>
          <w:rtl/>
        </w:rPr>
        <w:t xml:space="preserve">قطعت الأوراق الرسمية (صفحة ٦٦ من التحقيقات) والمتمثلة في بيان الممتلكات والموجودات الحكومية لديوان عام مديرية الزراعة بالإسكندرية في ٢٠٢٥/٦/٣٠ بأن عدد أجهزة التكييف المملوكة للمديرية والمثبتة بدفاترها وسجلاتها هو </w:t>
      </w:r>
      <w:r>
        <w:rPr>
          <w:rFonts w:ascii="Times New Roman" w:cs="Times New Roman" w:eastAsia="Times New Roman" w:hAnsi="Times New Roman"/>
          <w:b/>
          <w:bCs/>
          <w:color w:val="0f172a"/>
          <w:sz w:val="32"/>
          <w:szCs w:val="32"/>
          <w:rtl/>
        </w:rPr>
        <w:t xml:space="preserve">(خمسة تكييفات فقط لا غير)</w:t>
      </w:r>
      <w:r>
        <w:rPr>
          <w:rFonts w:ascii="Times New Roman" w:cs="Times New Roman" w:eastAsia="Times New Roman" w:hAnsi="Times New Roman"/>
          <w:b w:val="false"/>
          <w:bCs w:val="false"/>
          <w:color w:val="0f172a"/>
          <w:sz w:val="32"/>
          <w:szCs w:val="32"/>
          <w:rtl/>
        </w:rPr>
        <w:t xml:space="preserve">، موزعة على المواقع الإدارية المحددة بالبيان وليس من بينها أي جهاز بمكتب مدير الشئون المالية والإدارية، فضلاً عن ثبوت عدم تواجد هذا التكييف بالمديرية منذ خروجه في ١٩ يونيو ٢٠٢٥ وحتى تاريخه؛ الأمر الذي يقطع بانعدام صفة المال العام عن الجهاز وبراءة المحالة الثانية من ثمة مخالفة.</w:t>
      </w:r>
    </w:p>
    <w:p>
      <w:pPr>
        <w:bidi/>
        <w:spacing w:after="160" w:before="360"/>
        <w:jc w:val="right"/>
      </w:pPr>
      <w:r>
        <w:rPr>
          <w:rFonts w:ascii="Times New Roman" w:cs="Times New Roman" w:eastAsia="Times New Roman" w:hAnsi="Times New Roman"/>
          <w:b/>
          <w:bCs/>
          <w:color w:val="1e3a8a"/>
          <w:sz w:val="38"/>
          <w:szCs w:val="38"/>
        </w:rPr>
        <w:t xml:space="preserve">خامساً / الدفوع المرتبطة بالأدلة وتفنيد أدلة الإثبات في الأوراق</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1. </w:t>
      </w:r>
      <w:r>
        <w:rPr>
          <w:rFonts w:ascii="Times New Roman" w:cs="Times New Roman" w:eastAsia="Times New Roman" w:hAnsi="Times New Roman"/>
          <w:b/>
          <w:bCs/>
          <w:color w:val="0f172a"/>
          <w:sz w:val="32"/>
          <w:szCs w:val="32"/>
          <w:rtl/>
        </w:rPr>
        <w:t xml:space="preserve">بطلان التعويل على أقوال المتهمين الأول والثالث لقيام الخصومة وتناقض الأقوال (الطعن رقم ٥٢٣٥ لسنة ٤٢ ق.عليا):</w:t>
      </w:r>
      <w:r>
        <w:rPr>
          <w:rFonts w:ascii="Times New Roman" w:cs="Times New Roman" w:eastAsia="Times New Roman" w:hAnsi="Times New Roman"/>
          <w:b w:val="false"/>
          <w:bCs w:val="false"/>
          <w:color w:val="0f172a"/>
          <w:sz w:val="32"/>
          <w:szCs w:val="32"/>
          <w:rtl/>
        </w:rPr>
        <w:t xml:space="preserve"> أقوال حسام الدين هاشم جاءت نكايةً في الشاكية ودحضتها إفادة مديرية الزراعة الرسمية رقم ١٥٧ (صفحة ٦٩)، وأقر المتهم الثالث (محمد بدير) بصفحتي (٩ و ٧٢) بأن الكارتة رُكبت لتكييف مكتبه بالمركز التكنولوجي.</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2. </w:t>
      </w:r>
      <w:r>
        <w:rPr>
          <w:rFonts w:ascii="Times New Roman" w:cs="Times New Roman" w:eastAsia="Times New Roman" w:hAnsi="Times New Roman"/>
          <w:b/>
          <w:bCs/>
          <w:color w:val="0f172a"/>
          <w:sz w:val="32"/>
          <w:szCs w:val="32"/>
          <w:rtl/>
        </w:rPr>
        <w:t xml:space="preserve">القصور الزمني في أقوال المفتش المالي المؤرخة ٢٠٢٦/١/١١:</w:t>
      </w:r>
      <w:r>
        <w:rPr>
          <w:rFonts w:ascii="Times New Roman" w:cs="Times New Roman" w:eastAsia="Times New Roman" w:hAnsi="Times New Roman"/>
          <w:b w:val="false"/>
          <w:bCs w:val="false"/>
          <w:color w:val="0f172a"/>
          <w:sz w:val="32"/>
          <w:szCs w:val="32"/>
          <w:rtl/>
        </w:rPr>
        <w:t xml:space="preserve"> أدلى المفتش المالي بأقواله قبل تقديم بيان الموجودات الرسمي بجلسة ٢٠٢٦/١/٢٢ وقبل ورود إفادة المديرية الحاسمة رقم ١٥٧ بتاريخ ٢٠٢٦/١/٢٥، وقد قررت النيابة بجلسة ٢٠٢٦/٢/١ (صفحة ٧٤) إعادة استدعائه ثم عدلت دون سؤاله.</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3. </w:t>
      </w:r>
      <w:r>
        <w:rPr>
          <w:rFonts w:ascii="Times New Roman" w:cs="Times New Roman" w:eastAsia="Times New Roman" w:hAnsi="Times New Roman"/>
          <w:b/>
          <w:bCs/>
          <w:color w:val="0f172a"/>
          <w:sz w:val="32"/>
          <w:szCs w:val="32"/>
          <w:rtl/>
        </w:rPr>
        <w:t xml:space="preserve">حجية المستندات الرسمية المرفقة وكفايتها للبراءة دون حاجة لندب خبير:</w:t>
      </w:r>
      <w:r>
        <w:rPr>
          <w:rFonts w:ascii="Times New Roman" w:cs="Times New Roman" w:eastAsia="Times New Roman" w:hAnsi="Times New Roman"/>
          <w:b w:val="false"/>
          <w:bCs w:val="false"/>
          <w:color w:val="0f172a"/>
          <w:sz w:val="32"/>
          <w:szCs w:val="32"/>
          <w:rtl/>
        </w:rPr>
        <w:t xml:space="preserve"> إفادة مديرية الزراعة الرسمية رقم ١٥٧ المؤرخة ٢٠٢٦/١/٢٢ (المثبتة بصفحة ٦٩)، وبيان الممتلكات الحكومية (صفحة ٦٦) محررات رسمية قاطعة في الإثبات.</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4. </w:t>
      </w:r>
      <w:r>
        <w:rPr>
          <w:rFonts w:ascii="Times New Roman" w:cs="Times New Roman" w:eastAsia="Times New Roman" w:hAnsi="Times New Roman"/>
          <w:b/>
          <w:bCs/>
          <w:color w:val="0f172a"/>
          <w:sz w:val="32"/>
          <w:szCs w:val="32"/>
          <w:rtl/>
        </w:rPr>
        <w:t xml:space="preserve">دلالة بيان الموجودات الرسمي في حصر تكييفات المديرية بخمسة أجهزة وخلو ديوان المديرية من الجهاز المزعوم:</w:t>
      </w:r>
      <w:r>
        <w:rPr>
          <w:rFonts w:ascii="Times New Roman" w:cs="Times New Roman" w:eastAsia="Times New Roman" w:hAnsi="Times New Roman"/>
          <w:b w:val="false"/>
          <w:bCs w:val="false"/>
          <w:color w:val="0f172a"/>
          <w:sz w:val="32"/>
          <w:szCs w:val="32"/>
          <w:rtl/>
        </w:rPr>
        <w:t xml:space="preserve"> الثابت ببيان الموجودات الحكومية المؤرخ ٢٠٢٥/٦/٣٠ والمقدم بجلسة ٢٠٢٦/١/٢٢ (صفحة ٦٦) أن إجمالي أجهزة التكييف بالمديرية هو (٥ تكييفات فقط)، ليس من بينها التكييف الـ ٣ حصان المزعوم، وثبوت خروجه الفعلي بتصريح فردي في ٢٠٢٥/٦/١٩ قبل بدء الإجراءات، مما يقطع بانعدام الركن المادي للمخالفة.</w:t>
      </w:r>
    </w:p>
    <w:p>
      <w:pPr>
        <w:bidi/>
        <w:spacing w:after="160" w:before="360"/>
        <w:jc w:val="right"/>
      </w:pPr>
      <w:r>
        <w:rPr>
          <w:rFonts w:ascii="Times New Roman" w:cs="Times New Roman" w:eastAsia="Times New Roman" w:hAnsi="Times New Roman"/>
          <w:b/>
          <w:bCs/>
          <w:color w:val="1e3a8a"/>
          <w:sz w:val="38"/>
          <w:szCs w:val="38"/>
        </w:rPr>
        <w:t xml:space="preserve">سادساً / التحليل التشريعي المتعمق للنصوص الحاكمة وقضاء المحكمة الإدارية العليا</w:t>
      </w:r>
    </w:p>
    <w:p>
      <w:pPr>
        <w:bidi/>
        <w:spacing w:after="120" w:line="360"/>
        <w:ind w:right="360"/>
        <w:jc w:val="both"/>
      </w:pPr>
      <w:r>
        <w:rPr>
          <w:rFonts w:ascii="Times New Roman" w:cs="Times New Roman" w:eastAsia="Times New Roman" w:hAnsi="Times New Roman"/>
          <w:b/>
          <w:bCs/>
          <w:color w:val="0f172a"/>
          <w:sz w:val="32"/>
          <w:szCs w:val="32"/>
          <w:rtl/>
        </w:rPr>
        <w:t xml:space="preserve">قانون الخدمة المدنية رقم ٨١ لسنة ٢٠١٦ (المادتان ٥٧ و ٥٨ الساري منذ ٢٠١٦/١١/١):</w:t>
      </w:r>
      <w:r>
        <w:rPr>
          <w:rFonts w:ascii="Times New Roman" w:cs="Times New Roman" w:eastAsia="Times New Roman" w:hAnsi="Times New Roman"/>
          <w:b w:val="false"/>
          <w:bCs w:val="false"/>
          <w:color w:val="0f172a"/>
          <w:sz w:val="32"/>
          <w:szCs w:val="32"/>
          <w:rtl/>
        </w:rPr>
        <w:t xml:space="preserve"> التزام المحالة الثانية بالواجب الوظيفي حين رفضت تمرير صيانة تكييف منزل المتهم الأول المخالفة في أغسطس ٢٠٢٥ وأوقفت صرف ٢٠ ألف جنيه وأبلغت جهات التحقيق.</w:t>
      </w:r>
    </w:p>
    <w:p>
      <w:pPr>
        <w:bidi/>
        <w:spacing w:after="120" w:line="360"/>
        <w:ind w:right="360"/>
        <w:jc w:val="both"/>
      </w:pPr>
      <w:r>
        <w:rPr>
          <w:rFonts w:ascii="Times New Roman" w:cs="Times New Roman" w:eastAsia="Times New Roman" w:hAnsi="Times New Roman"/>
          <w:b/>
          <w:bCs/>
          <w:color w:val="0f172a"/>
          <w:sz w:val="32"/>
          <w:szCs w:val="32"/>
          <w:rtl/>
        </w:rPr>
        <w:t xml:space="preserve">أحكام المحكمة الإدارية العليا الحاكمة:</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الطعن رقم ٢٥٢٠ لسنة ٣٦ ق.عليا (جلسة ١٩٩٢/١٠/٣١): اشتراط ثبوت الاختصاص الفعلي بالمستندات الرسمية وعدم جواز افتراضه.</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الطعن رقم ٥٢٣٥ لسنة ٤٢ ق.عليا (جلسة ١٩٩٨/٢/٨): شخصية المسئولية التأديبية وبطلان التعويل على أقوال الخصوم.</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الطعن رقم ٢٢٢٢ لسنة ٤٠ ق.عليا (جلسة ١٩٩٥/١١/١١): عدم مساءلة المشرف عن دقائق أعمال المختصين بالعهد والمخازن.</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الطعن رقم ٤١٩٨ لسنة ٣٥ ق.عليا (جلسة ١٩٩٢/٦/٢٣): وجوب توافر الركن المادي في الواقع المادي لتقرير المسئولية واستخلاص الأدلة استخلاصاً سائغاً يطابق المنطق والعقل والطبائع.</w:t>
      </w:r>
    </w:p>
    <w:p>
      <w:pPr>
        <w:bidi/>
        <w:spacing w:after="120" w:line="360"/>
        <w:ind w:right="360"/>
        <w:jc w:val="both"/>
      </w:pPr>
      <w:r>
        <w:rPr>
          <w:rFonts w:ascii="Times New Roman" w:cs="Times New Roman" w:eastAsia="Times New Roman" w:hAnsi="Times New Roman"/>
          <w:b/>
          <w:bCs/>
          <w:color w:val="0f172a"/>
          <w:sz w:val="32"/>
          <w:szCs w:val="32"/>
          <w:rtl/>
        </w:rPr>
        <w:t xml:space="preserve">تفنيد استشهاد النيابة بالطعن رقم ٩٣٢ لسنة ٨ ق.عليا:</w:t>
      </w:r>
      <w:r>
        <w:rPr>
          <w:rFonts w:ascii="Times New Roman" w:cs="Times New Roman" w:eastAsia="Times New Roman" w:hAnsi="Times New Roman"/>
          <w:b w:val="false"/>
          <w:bCs w:val="false"/>
          <w:color w:val="0f172a"/>
          <w:sz w:val="32"/>
          <w:szCs w:val="32"/>
          <w:rtl/>
        </w:rPr>
        <w:t xml:space="preserve"> أوردته النيابة في حق المتهم الثالث (محمد بدير) وليس المحالة الثانية، ومناطه ثبوت الاختصاص الفعلي، بينما القيد المخزني ليس من اختصاص المحالة، وثبت سلامة عملية مارس ٢٠٢٥ بالإفادة رقم ١٥٧ (صفحة ٦٩).</w:t>
      </w:r>
    </w:p>
    <w:p>
      <w:pPr>
        <w:bidi/>
        <w:spacing w:after="160" w:before="360"/>
        <w:jc w:val="right"/>
      </w:pPr>
      <w:r>
        <w:rPr>
          <w:rFonts w:ascii="Times New Roman" w:cs="Times New Roman" w:eastAsia="Times New Roman" w:hAnsi="Times New Roman"/>
          <w:b/>
          <w:bCs/>
          <w:color w:val="1e3a8a"/>
          <w:sz w:val="38"/>
          <w:szCs w:val="38"/>
        </w:rPr>
        <w:t xml:space="preserve">سابعاً / خلاصة الدفاع والطلبات الختامية (الأصلية والاحتياطية)</w:t>
      </w:r>
    </w:p>
    <w:p>
      <w:pPr>
        <w:bidi/>
        <w:spacing w:after="140" w:line="360"/>
        <w:jc w:val="both"/>
      </w:pPr>
      <w:r>
        <w:rPr>
          <w:rFonts w:ascii="Times New Roman" w:cs="Times New Roman" w:eastAsia="Times New Roman" w:hAnsi="Times New Roman"/>
          <w:b w:val="false"/>
          <w:bCs w:val="false"/>
          <w:color w:val="0f172a"/>
          <w:sz w:val="32"/>
          <w:szCs w:val="32"/>
          <w:rtl/>
        </w:rPr>
        <w:t xml:space="preserve">لما كان ما تقدم، وكان الثابت بيقين أن المحالة الثانية هي المُبلِّغة التي حمت المال العام وتصدت لمحاولة صيانة جهاز خاص بالمتهم الأول جلبه من منزله، وأن كارتة تكييف مارس ٢٠٢٥ رُكبت للتكييف الـ ١.٥ حصان المقيد رسمياً بالمركز التكنولوجي وفق إفادة مديرية الزراعة الرسمية رقم ١٥٧ لسنة ٢٠٢٦ (صفحة ٦٩)، وثبوت صورية لجنة البت باعتراف العضو الفني بسيوني عبد الحفيظ (صفحة ٦٥)، وانعدام تخصص فني الصيانة، وأن ولاية المشتريات تنتهي بالتوريد المخزني عملاً بالمادتين (٢١٦ و ٢١٧) من لائحة المخازن ولا تمتد للتركيب الميداني، وثبوت خروج التكييف الـ ٣ حصان في ٢٠٢٥/٦/١٩ قبل بدء الإجراءات بشهرين كاملين واستمرار غيابه عن المديرية حتى تاريخه دون تقرير فني متخصص وبالمخالفة للدورة المستندية الحتمية للصيانة، وثبوت خلو دفاتر وبيان موجودات المديرية منه وحصر التكييفات في (٥ تكييفات فقط)، وانعدام المعقولية والمنطق لادعاء صيانة متكررة ثلاث مرات خلال خمسة أشهر لجهاز واحد بتكلفة تناهز شراء جهاز جديد، وأن النيابة حفظت التحقيق لباقي أعضاء لجنة البت ولجنة الجرد؛</w:t>
      </w:r>
    </w:p>
    <w:p>
      <w:pPr>
        <w:bidi/>
        <w:spacing w:after="120" w:before="260"/>
        <w:jc w:val="right"/>
      </w:pPr>
      <w:r>
        <w:rPr>
          <w:rFonts w:ascii="Times New Roman" w:cs="Times New Roman" w:eastAsia="Times New Roman" w:hAnsi="Times New Roman"/>
          <w:b/>
          <w:bCs/>
          <w:color w:val="1e3a8a"/>
          <w:sz w:val="34"/>
          <w:szCs w:val="34"/>
          <w:rtl/>
        </w:rPr>
        <w:t xml:space="preserve">بنـــــاءً عليـــــه</w:t>
      </w:r>
    </w:p>
    <w:p>
      <w:pPr>
        <w:bidi/>
        <w:spacing w:after="140" w:line="360"/>
        <w:jc w:val="both"/>
      </w:pPr>
      <w:r>
        <w:rPr>
          <w:rFonts w:ascii="Times New Roman" w:cs="Times New Roman" w:eastAsia="Times New Roman" w:hAnsi="Times New Roman"/>
          <w:b/>
          <w:bCs/>
          <w:color w:val="0f172a"/>
          <w:sz w:val="32"/>
          <w:szCs w:val="32"/>
          <w:rtl/>
        </w:rPr>
        <w:t xml:space="preserve">تلتمس المحالة الثانية (السيدة / نادية حسين علي حسن) من عدالة المحكمة التأديبية الموقرة الحكم:</w:t>
      </w:r>
    </w:p>
    <w:p>
      <w:pPr>
        <w:bidi/>
        <w:spacing w:after="120" w:before="260"/>
        <w:jc w:val="right"/>
      </w:pPr>
      <w:r>
        <w:rPr>
          <w:rFonts w:ascii="Times New Roman" w:cs="Times New Roman" w:eastAsia="Times New Roman" w:hAnsi="Times New Roman"/>
          <w:b/>
          <w:bCs/>
          <w:color w:val="1e3a8a"/>
          <w:sz w:val="34"/>
          <w:szCs w:val="34"/>
          <w:rtl/>
        </w:rPr>
        <w:t xml:space="preserve">أولاً — وبصفة أصلية وجازمة:</w:t>
      </w:r>
    </w:p>
    <w:p>
      <w:pPr>
        <w:bidi/>
        <w:spacing w:after="140" w:line="360"/>
        <w:jc w:val="both"/>
      </w:pPr>
      <w:r>
        <w:rPr>
          <w:rFonts w:ascii="Times New Roman" w:cs="Times New Roman" w:eastAsia="Times New Roman" w:hAnsi="Times New Roman"/>
          <w:b/>
          <w:bCs/>
          <w:color w:val="0f172a"/>
          <w:sz w:val="32"/>
          <w:szCs w:val="32"/>
          <w:rtl/>
        </w:rPr>
        <w:t xml:space="preserve">ببراءة المحالة الثانية (السيدة / نادية حسين علي حسن) مما نُسب إليها بقرار الإحالة وتقرير الاتهام؛</w:t>
      </w:r>
      <w:r>
        <w:rPr>
          <w:rFonts w:ascii="Times New Roman" w:cs="Times New Roman" w:eastAsia="Times New Roman" w:hAnsi="Times New Roman"/>
          <w:b w:val="false"/>
          <w:bCs w:val="false"/>
          <w:color w:val="0f172a"/>
          <w:sz w:val="32"/>
          <w:szCs w:val="32"/>
          <w:rtl/>
        </w:rPr>
        <w:t xml:space="preserve"> تأسيساً على انعدام الركنين المادي والمعنوي للمخالفة التأديبية، وثبوت تركيب كارتة التكييف للتكييف الـ ١.٥ حصان المقيد رسمياً بسجلات الموجودات بحجرة المركز التكنولوجي التابع لإدارة الشئون المالية والإدارية بموجب الإفادة الرسمية لمديرية الزراعة بالإسكندرية رقم ١٥٧ المؤرخة ٢٠٢٦/١/٢٢ (المودعة بصفحة ٦٩ من التحقيقات)، ولانتفاء الاختصاص الوظيفي الفعلي، وصورية لجنة البت، وثبوت خروج الجهاز الـ ٣ حصان قبل السير في إجراءات أغسطس بشهرين كاملين وعدم تواجده بالمديرية، ومخالفة الدورة المستندية للصيانة، وانعدام المعقولية والمنطق لادعاءات الصيانة، وثبوت كيدية الاتهام وخلو الأوراق من ثمة ضرر مالي.</w:t>
      </w:r>
    </w:p>
    <w:p>
      <w:pPr>
        <w:bidi/>
        <w:spacing w:after="120" w:before="260"/>
        <w:jc w:val="right"/>
      </w:pPr>
      <w:r>
        <w:rPr>
          <w:rFonts w:ascii="Times New Roman" w:cs="Times New Roman" w:eastAsia="Times New Roman" w:hAnsi="Times New Roman"/>
          <w:b/>
          <w:bCs/>
          <w:color w:val="1e3a8a"/>
          <w:sz w:val="34"/>
          <w:szCs w:val="34"/>
          <w:rtl/>
        </w:rPr>
        <w:t xml:space="preserve">ثانياً — ومن باب الاحتياط الكلي (في حال رأت المحكمة الموقرة غير ذلك قبل الفصل في الموضوع):</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1. </w:t>
      </w:r>
      <w:r>
        <w:rPr>
          <w:rFonts w:ascii="Times New Roman" w:cs="Times New Roman" w:eastAsia="Times New Roman" w:hAnsi="Times New Roman"/>
          <w:b/>
          <w:bCs/>
          <w:color w:val="0f172a"/>
          <w:sz w:val="32"/>
          <w:szCs w:val="32"/>
          <w:rtl/>
        </w:rPr>
        <w:t xml:space="preserve">اتخاذ إجراءات الانتقال للمعاينة الميدانية</w:t>
      </w:r>
      <w:r>
        <w:rPr>
          <w:rFonts w:ascii="Times New Roman" w:cs="Times New Roman" w:eastAsia="Times New Roman" w:hAnsi="Times New Roman"/>
          <w:b w:val="false"/>
          <w:bCs w:val="false"/>
          <w:color w:val="0f172a"/>
          <w:sz w:val="32"/>
          <w:szCs w:val="32"/>
          <w:rtl/>
        </w:rPr>
        <w:t xml:space="preserve"> لمقر ديوان عام مديرية الزراعة بالإسكندرية (حجرة المركز التكنولوجي بالدور الأول) لإثبات وجود جهاز التكييف الـ ١.٥ حصان المقيد رسمياً ببيان الموجودات الحكومية، وإثبات تركيب الكارتة الموردة بالقرار رقم ١٩٠ لسنة ٢٠٢٥ به، ومباشرة محمد بدير مسئول المشتريات لعمله به، وإثبات عدم وجود التكييف الـ ٣ حصان بالمديرية واقتصار الموجودات على (٥ تكييفات فقط).</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2. </w:t>
      </w:r>
      <w:r>
        <w:rPr>
          <w:rFonts w:ascii="Times New Roman" w:cs="Times New Roman" w:eastAsia="Times New Roman" w:hAnsi="Times New Roman"/>
          <w:b/>
          <w:bCs/>
          <w:color w:val="0f172a"/>
          <w:sz w:val="32"/>
          <w:szCs w:val="32"/>
          <w:rtl/>
        </w:rPr>
        <w:t xml:space="preserve">أو استدعاء السيد الأستاذ الدكتور المهندس / وكيل وزارة الزراعة بالإسكندرية (نبيل الششتاوي) والسيدة الأستاذة / مدير الإدارة العامة للشئون المالية والإدارية (إيمان الفيومي)</w:t>
      </w:r>
      <w:r>
        <w:rPr>
          <w:rFonts w:ascii="Times New Roman" w:cs="Times New Roman" w:eastAsia="Times New Roman" w:hAnsi="Times New Roman"/>
          <w:b w:val="false"/>
          <w:bCs w:val="false"/>
          <w:color w:val="0f172a"/>
          <w:sz w:val="32"/>
          <w:szCs w:val="32"/>
          <w:rtl/>
        </w:rPr>
        <w:t xml:space="preserve"> لمناقشتهما في الإفادة الرسمية الصادرة من المديرية برقم ١٥٧ لسنة ٢٠٢٦ المؤرخة ٢٠٢٦/١/٢٢ والممهورة بخاتم شعار الجمهورية (المودعة بصفحة ٦٩ من التحقيقات) والتي قطعت بتركيب الكارتة لتكييف المركز التكنولوجي المقيد رسمياً.</w:t>
      </w:r>
    </w:p>
    <w:p>
      <w:pPr>
        <w:bidi/>
        <w:spacing w:after="120" w:line="360"/>
        <w:ind w:right="360"/>
        <w:jc w:val="both"/>
      </w:pPr>
      <w:r>
        <w:rPr>
          <w:rFonts w:ascii="Times New Roman" w:cs="Times New Roman" w:eastAsia="Times New Roman" w:hAnsi="Times New Roman"/>
          <w:b w:val="false"/>
          <w:bCs w:val="false"/>
          <w:color w:val="0f172a"/>
          <w:sz w:val="32"/>
          <w:szCs w:val="32"/>
          <w:rtl/>
        </w:rPr>
        <w:t xml:space="preserve">3. </w:t>
      </w:r>
      <w:r>
        <w:rPr>
          <w:rFonts w:ascii="Times New Roman" w:cs="Times New Roman" w:eastAsia="Times New Roman" w:hAnsi="Times New Roman"/>
          <w:b/>
          <w:bCs/>
          <w:color w:val="0f172a"/>
          <w:sz w:val="32"/>
          <w:szCs w:val="32"/>
          <w:rtl/>
        </w:rPr>
        <w:t xml:space="preserve">أو إعادة استدعاء السيد مفتش المديرية المالية بالإسكندرية (أحمد سلامة عبد الرحمن عطية)</w:t>
      </w:r>
      <w:r>
        <w:rPr>
          <w:rFonts w:ascii="Times New Roman" w:cs="Times New Roman" w:eastAsia="Times New Roman" w:hAnsi="Times New Roman"/>
          <w:b w:val="false"/>
          <w:bCs w:val="false"/>
          <w:color w:val="0f172a"/>
          <w:sz w:val="32"/>
          <w:szCs w:val="32"/>
          <w:rtl/>
        </w:rPr>
        <w:t xml:space="preserve"> لمواجهته بالإفادة الرسمية رقم ١٥٧ لسنة ٢٠٢٦ وبطاقة وصف مدير الشئون المالية والإدارية وبيان الممتلكات لبيان ما استجد بعد شهادته المؤرخة ٢٠٢٦/١/١١ تنفيذاً لقرار النيابة الإدارية المتراجع عنه بجلسة ٢٠٢٦/٢/١ (صفحة ٧٤).</w:t>
      </w:r>
    </w:p>
    <w:p>
      <w:pPr>
        <w:bidi/>
        <w:spacing w:after="140" w:line="360"/>
        <w:jc w:val="both"/>
      </w:pPr>
      <w:r>
        <w:rPr>
          <w:rFonts w:ascii="Times New Roman" w:cs="Times New Roman" w:eastAsia="Times New Roman" w:hAnsi="Times New Roman"/>
          <w:b/>
          <w:bCs/>
          <w:color w:val="0f172a"/>
          <w:sz w:val="32"/>
          <w:szCs w:val="32"/>
          <w:rtl/>
        </w:rPr>
        <w:t xml:space="preserve">وتفضلوا بقبول فائق الاحترام والتقدير،،،</w:t>
      </w:r>
    </w:p>
    <w:p>
      <w:pPr>
        <w:bidi/>
        <w:spacing w:after="140" w:line="360"/>
        <w:jc w:val="both"/>
      </w:pPr>
      <w:r>
        <w:rPr>
          <w:rFonts w:ascii="Times New Roman" w:cs="Times New Roman" w:eastAsia="Times New Roman" w:hAnsi="Times New Roman"/>
          <w:b/>
          <w:bCs/>
          <w:color w:val="0f172a"/>
          <w:sz w:val="32"/>
          <w:szCs w:val="32"/>
          <w:rtl/>
        </w:rPr>
        <w:t xml:space="preserve">وكيل المحالة الثانية (السيدة / نادية حسين علي حسن)</w:t>
      </w:r>
    </w:p>
    <w:p>
      <w:pPr>
        <w:bidi/>
        <w:spacing w:after="140" w:line="360"/>
        <w:jc w:val="both"/>
      </w:pPr>
      <w:r>
        <w:rPr>
          <w:rFonts w:ascii="Times New Roman" w:cs="Times New Roman" w:eastAsia="Times New Roman" w:hAnsi="Times New Roman"/>
          <w:b/>
          <w:bCs/>
          <w:color w:val="0f172a"/>
          <w:sz w:val="32"/>
          <w:szCs w:val="32"/>
          <w:rtl/>
        </w:rPr>
        <w:t xml:space="preserve">الأستاذ / أحمد منصور — المحامي بالنقض والدستورية العليا</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Times New Roman" w:cs="Times New Roman" w:eastAsia="Times New Roman" w:hAnsi="Times New Roman"/>
        <w:color w:val="64748b"/>
        <w:sz w:val="20"/>
        <w:szCs w:val="20"/>
      </w:rPr>
      <w:t xml:space="preserve">مذكرة دفاع الأستاذ أحمد منصور — المحامي بالنقض والدستورية العليا | صفحة </w:t>
    </w:r>
    <w:r>
      <w:rPr>
        <w:rFonts w:ascii="Times New Roman" w:cs="Times New Roman" w:eastAsia="Times New Roman" w:hAnsi="Times New Roman"/>
        <w:b/>
        <w:bCs/>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من </w:t>
    </w:r>
    <w:r>
      <w:rPr>
        <w:rFonts w:ascii="Times New Roman" w:cs="Times New Roman" w:eastAsia="Times New Roman" w:hAnsi="Times New Roman"/>
        <w:b/>
        <w:bCs/>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2026-10-28T17:58:47.306Z</dcterms:created>
  <dcterms:modified xsi:type="dcterms:W3CDTF">2026-10-28T17:58:47.307Z</dcterms:modified>
</cp:coreProperties>
</file>

<file path=docProps/custom.xml><?xml version="1.0" encoding="utf-8"?>
<Properties xmlns="http://schemas.openxmlformats.org/officeDocument/2006/custom-properties" xmlns:vt="http://schemas.openxmlformats.org/officeDocument/2006/docPropsVTypes"/>
</file>