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مركز صحي الخناسة التابع إلى قطاع المدائن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الجهة التابعة: قطاع المدائن   |   تاريخ الزيارة: الثلاثاء الموافق 22/9/2026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مركز صحي الخناسة التابع إلى قطاع المدائن بتاريخ 22/9/2026، وتم ملاحظة الآتي: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الملاك الكلي والفعلي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الملاك: الملاك الكلي 55 — الملاك الفعلي 32</w:t>
      </w:r>
    </w:p>
    <w:p>
      <w:pPr>
        <w:pStyle w:val="Heading2"/>
        <w:bidi/>
        <w:spacing w:before="300" w:after="160" w:line="276" w:lineRule="auto"/>
        <w:jc w:val="right"/>
      </w:pPr>
      <w:r>
        <w:rPr>
          <w:b/>
          <w:bCs/>
          <w:i w:val="false"/>
          <w:iCs w:val="false"/>
          <w:color w:val="004D40"/>
          <w:sz w:val="28"/>
          <w:szCs w:val="28"/>
          <w:rtl/>
          <w:rFonts w:ascii="Simplified Arabic" w:cs="Simplified Arabic" w:eastAsia="Simplified Arabic" w:hAnsi="Simplified Arabic" w:hint="cs"/>
        </w:rPr>
        <w:t xml:space="preserve">المحور الإداري //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ثالثاً: السجلات الإدارية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سجل: لم يُقيَّم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التوصيات</w:t>
      </w:r>
    </w:p>
    <w:p>
      <w:pPr>
        <w:bidi/>
        <w:spacing w:before="90" w:after="3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أ/ الإيعاز إلى شعبة تحقيق بما يلي: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تشكيل لجنة تحقيقية.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مركز صحي الخناسة التابع إلى قطاع المدائن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2026-10-09T17:51:58.606Z</dcterms:created>
  <dcterms:modified xsi:type="dcterms:W3CDTF">2026-10-09T17:51:58.606Z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