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مركز صحي الخناسة التابع إلى قطاع المدائن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الجهة التابعة: قطاع المدائن   |   تاريخ الزيارة: الثلاثاء الموافق 22/9/2026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مركز صحي الخناسة التابع إلى قطاع المدائن بتاريخ 22/9/2026، وتم ملاحظة الآتي: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الملاك الكلي والفعلي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الملاك: الملاك الكلي 55 — الملاك الفعلي 32</w:t>
      </w:r>
    </w:p>
    <w:p>
      <w:pPr>
        <w:pStyle w:val="Heading2"/>
        <w:bidi/>
        <w:spacing w:before="300" w:after="160" w:line="276" w:lineRule="auto"/>
        <w:jc w:val="right"/>
      </w:pPr>
      <w:r>
        <w:rPr>
          <w:b/>
          <w:bCs/>
          <w:i w:val="false"/>
          <w:iCs w:val="false"/>
          <w:color w:val="004D40"/>
          <w:sz w:val="28"/>
          <w:szCs w:val="28"/>
          <w:rtl/>
          <w:rFonts w:ascii="Simplified Arabic" w:cs="Simplified Arabic" w:eastAsia="Simplified Arabic" w:hAnsi="Simplified Arabic" w:hint="cs"/>
        </w:rPr>
        <w:t xml:space="preserve">المحور الإداري //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ثالثاً: السجلات الإدارية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سجل: لم يُقيَّم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التوصيات</w:t>
      </w:r>
    </w:p>
    <w:p>
      <w:pPr>
        <w:bidi/>
        <w:spacing w:before="90" w:after="3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أ/ الإيعاز إلى شعبة تحقيق بما يلي: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تشكيل لجنة تحقيقية.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مركز صحي الخناسة التابع إلى قطاع المدائن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2026-10-09T13:22:57.864Z</dcterms:created>
  <dcterms:modified xsi:type="dcterms:W3CDTF">2026-10-09T13:22:57.864Z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