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دائرة صحة بغداد/ الرصافة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قسم التفتيش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شعبة تفتيش المؤسسات الصحية الحكومية</w:t>
      </w:r>
    </w:p>
    <w:p>
      <w:pPr>
        <w:bidi/>
        <w:spacing w:before="80" w:after="40" w:line="276" w:lineRule="auto"/>
        <w:jc w:val="center"/>
      </w:pPr>
      <w:r>
        <w:rPr>
          <w:b/>
          <w:bCs/>
          <w:i w:val="false"/>
          <w:iCs w:val="false"/>
          <w:color w:val="004D40"/>
          <w:sz w:val="32"/>
          <w:szCs w:val="32"/>
          <w:rtl/>
          <w:rFonts w:ascii="Simplified Arabic" w:cs="Simplified Arabic" w:eastAsia="Simplified Arabic" w:hAnsi="Simplified Arabic" w:hint="cs"/>
        </w:rPr>
        <w:t xml:space="preserve">تقرير زيارة تفتيشية إلى مركز صحي الخناسة التابع إلى قطاع المدائن</w:t>
      </w:r>
    </w:p>
    <w:p>
      <w:pPr>
        <w:bidi/>
        <w:spacing w:before="0" w:after="60" w:line="276" w:lineRule="auto"/>
        <w:jc w:val="center"/>
      </w:pPr>
      <w:r>
        <w:rPr>
          <w:b w:val="false"/>
          <w:bCs w:val="false"/>
          <w:i w:val="false"/>
          <w:iCs w:val="false"/>
          <w:color w:val="444444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الجهة التابعة: قطاع المدائن   |   تاريخ الزيارة: الثلاثاء الموافق 22/9/2026</w:t>
      </w:r>
    </w:p>
    <w:p>
      <w:pPr>
        <w:pBdr>
          <w:bottom w:val="double" w:color="004D40" w:sz="6" w:space="4"/>
        </w:pBdr>
        <w:bidi/>
        <w:spacing w:after="100" w:line="276" w:lineRule="auto"/>
      </w:pPr>
      <w:r>
        <w:rPr>
          <w:sz w:val="2"/>
          <w:szCs w:val="2"/>
          <w:rFonts w:ascii="Simplified Arabic" w:cs="Simplified Arabic" w:eastAsia="Simplified Arabic" w:hAnsi="Simplified Arabic" w:hint="cs"/>
        </w:rPr>
      </w:r>
    </w:p>
    <w:p>
      <w:pPr>
        <w:bidi/>
        <w:spacing w:before="0" w:after="100" w:line="276" w:lineRule="auto"/>
        <w:jc w:val="both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استناداً إلى الخطة السنوية لشعبة تفتيش المؤسسات الصحية الحكومية، أجرى فريق من قسم التفتيش / شعبة تفتيش المؤسسات الصحية الحكومية زيارة تفتيشية إلى مركز صحي الخناسة التابع إلى قطاع المدائن بتاريخ 22/9/2026، وتم ملاحظة الآتي: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بيانات المؤسسة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مسؤول الإدارة والخدمات: ر. م. وقائي أقدم – داود سلومي عبد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الملاك الكلي والفعلي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الملاك: الملاك الكلي 55 — الملاك الفعلي 32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الأطباء: الملاك الكلي 3 — الملاك الفعلي 2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أطباء الأسنان: الملاك الكلي 7 — الملاك الفعلي 5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الصيادلة: الملاك الكلي 5 — الملاك الفعلي 2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عدد النفوس المسجلة: 20416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المحور الاداري/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أولاً: وحدة البصمة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مسؤول البصمة: م. فني – حسين تركي علي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عدد الأجهزة: 1 (عاطل)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الكادر: شخصان فقط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آلية رفع الموقف: يُرسل موقف الحضور والبصمة أسبوعياً إلى القطاع بانتظام.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ثانياً: الإجراءات المتخذة خلال الزيارة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تم الاطلاع على سجل التواقيع الخاصة بحضور موظفي المركز ليوم الثلاثاء الموافق 22/9/2026، وتدقيقه ومطابقته مع مواقف الإجازات والسجلات ذات الصلة.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الملاحظات العامة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تعطل جهاز البصمة الخاص بالمركز منذ 1/8/2026.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مواقف البصمة والحضور</w:t>
      </w:r>
    </w:p>
    <w:p>
      <w:pPr>
        <w:bidi/>
        <w:spacing w:before="0" w:after="4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بعد تدقيق موقف الحضور المفاجئ (التدقيق المفاجئ) ليوم الثلاثاء الموافق 22/9/2026، تبين ما يلي:</w:t>
      </w:r>
    </w:p>
    <w:p>
      <w:pPr>
        <w:bidi/>
        <w:spacing w:before="60" w:after="2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تغيب عن الدوام الرسمي، للذوات المدرجة اسمائهم وعناوينهم الوظيفية في أدناه:</w:t>
      </w:r>
    </w:p>
    <w:p>
      <w:pPr>
        <w:bidi/>
        <w:spacing w:before="0" w:after="10" w:line="276" w:lineRule="auto"/>
        <w:ind w:start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1. طبيب اسنان تدرج – زينب مازن غازي</w:t>
      </w:r>
    </w:p>
    <w:p>
      <w:pPr>
        <w:bidi/>
        <w:spacing w:before="60" w:after="2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عدم وجود بصمة مغادرة، للذوات المدرجة اسمائهم وعناوينهم الوظيفية في أدناه:</w:t>
      </w:r>
    </w:p>
    <w:p>
      <w:pPr>
        <w:bidi/>
        <w:spacing w:before="0" w:after="10" w:line="276" w:lineRule="auto"/>
        <w:ind w:start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1. م. طبي – علي حسن (بدون بصمة)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ثالثاً: السجلات الإدارية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سجل الحركة: مُدام وموثق ومحدّث. ولا يوجد حقل لتوقيع الموظفين.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سجل الإجازات المرضية: مُدام وموثق، وغير محدّث، ولا يتم ذكر التشخيص.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متابعة التوصيات السابقة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توفير جهاز بصمة — الحالة: منفذة جزئياً — قيد الإنجاز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التوصيات</w:t>
      </w:r>
    </w:p>
    <w:p>
      <w:pPr>
        <w:bidi/>
        <w:spacing w:before="90" w:after="3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أ/ الإيعاد إلى شعبة التحقيقات في قسمنا بما يلي: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تشكيل لجنة تحقيقية.</w:t>
      </w:r>
    </w:p>
    <w:p>
      <w:pPr>
        <w:pStyle w:val="Heading2"/>
        <w:bidi/>
        <w:spacing w:before="240" w:after="9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فريق التفتيش</w:t>
      </w:r>
    </w:p>
    <w:p>
      <w:pPr>
        <w:bidi/>
        <w:spacing w:before="0" w:after="2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عضو فريق التفتيش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ضابط تفتيش — 22/9/2026</w:t>
      </w:r>
    </w:p>
    <w:p>
      <w:pPr>
        <w:bidi/>
        <w:spacing w:before="0" w:after="160" w:line="276" w:lineRule="auto"/>
        <w:jc w:val="right"/>
      </w:pPr>
      <w:r>
        <w:rPr>
          <w:b w:val="false"/>
          <w:bCs w:val="false"/>
          <w:i w:val="false"/>
          <w:iCs w:val="false"/>
          <w:color w:val="444444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التوقيع: ..................................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صفحة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 من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tl/>
        <w:rFonts w:ascii="Simplified Arabic" w:cs="Simplified Arabic" w:eastAsia="Simplified Arabic" w:hAnsi="Simplified Arabic" w:hint="c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4D40"/>
      <w:sz w:val="32"/>
      <w:szCs w:val="32"/>
      <w:rtl/>
      <w:rFonts w:ascii="Simplified Arabic" w:cs="Simplified Arabic" w:eastAsia="Simplified Arabic" w:hAnsi="Simplified Arabic" w:hint="cs"/>
    </w:rPr>
  </w:style>
  <w:style w:type="paragraph" w:styleId="Heading2">
    <w:name w:val="Heading 2"/>
    <w:basedOn w:val="Normal"/>
    <w:next w:val="Normal"/>
    <w:qFormat/>
    <w:rPr>
      <w:b/>
      <w:bCs/>
      <w:color w:val="004D40"/>
      <w:sz w:val="26"/>
      <w:szCs w:val="26"/>
      <w:rtl/>
      <w:rFonts w:ascii="Simplified Arabic" w:cs="Simplified Arabic" w:eastAsia="Simplified Arabic" w:hAnsi="Simplified Arabic" w:hint="cs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تقرير زيارة تفتيشية إلى مركز صحي الخناسة التابع إلى قطاع المدائن</dc:title>
  <dc:creator>نظام التقارير التفتيشية</dc:creator>
  <dc:description>تقرير زيارة تفتيشية</dc:description>
  <cp:lastModifiedBy>Un-named</cp:lastModifiedBy>
  <cp:revision>1</cp:revision>
  <dcterms:created xsi:type="dcterms:W3CDTF">2026-10-09T12:58:54.735Z</dcterms:created>
  <dcterms:modified xsi:type="dcterms:W3CDTF">2026-10-09T12:58:54.735Z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