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دائرة صحة بغداد/ الرصافة</w:t>
      </w:r>
    </w:p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قسم التفتيش</w:t>
      </w:r>
    </w:p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شعبة تفتيش المؤسسات الصحية الحكومية</w:t>
      </w:r>
    </w:p>
    <w:p>
      <w:pPr>
        <w:bidi/>
        <w:spacing w:before="80" w:after="40" w:line="276" w:lineRule="auto"/>
        <w:jc w:val="center"/>
      </w:pPr>
      <w:r>
        <w:rPr>
          <w:b/>
          <w:bCs/>
          <w:i w:val="false"/>
          <w:iCs w:val="false"/>
          <w:color w:val="004D40"/>
          <w:sz w:val="32"/>
          <w:szCs w:val="32"/>
          <w:rtl/>
          <w:rFonts w:ascii="Simplified Arabic" w:cs="Simplified Arabic" w:eastAsia="Simplified Arabic" w:hAnsi="Simplified Arabic" w:hint="cs"/>
        </w:rPr>
        <w:t xml:space="preserve">تقرير زيارة تفتيشية إلى مركز صحي مركز صحي الخناسة التابع إلى قطاع المدائن</w:t>
      </w:r>
    </w:p>
    <w:p>
      <w:pPr>
        <w:bidi/>
        <w:spacing w:before="0" w:after="60" w:line="276" w:lineRule="auto"/>
        <w:jc w:val="center"/>
      </w:pPr>
      <w:r>
        <w:rPr>
          <w:b w:val="false"/>
          <w:bCs w:val="false"/>
          <w:i w:val="false"/>
          <w:iCs w:val="false"/>
          <w:color w:val="444444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الجهة التابعة: قطاع المدائن   |   تاريخ الزيارة: الثلاثاء الموافق 22/9/2026</w:t>
      </w:r>
    </w:p>
    <w:p>
      <w:pPr>
        <w:pBdr>
          <w:bottom w:val="double" w:color="004D40" w:sz="6" w:space="4"/>
        </w:pBdr>
        <w:bidi/>
        <w:spacing w:after="100" w:line="276" w:lineRule="auto"/>
      </w:pPr>
      <w:r>
        <w:rPr>
          <w:sz w:val="2"/>
          <w:szCs w:val="2"/>
          <w:rFonts w:ascii="Simplified Arabic" w:cs="Simplified Arabic" w:eastAsia="Simplified Arabic" w:hAnsi="Simplified Arabic" w:hint="cs"/>
        </w:rPr>
      </w:r>
    </w:p>
    <w:p>
      <w:pPr>
        <w:bidi/>
        <w:spacing w:before="0" w:after="100" w:line="276" w:lineRule="auto"/>
        <w:jc w:val="both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استناداً إلى الخطة السنوية لشعبة تفتيش المؤسسات الصحية الحكومية، أجرى فريق من قسم التفتيش / شعبة تفتيش المؤسسات الصحية الحكومية زيارة تفتيشية إلى مركز صحي مركز صحي الخناسة التابع إلى قطاع المدائن بتاريخ 22/9/2026، وتم ملاحظة الآتي: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الملاك الكلي والفعلي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الملاك: الملاك الكلي 55 — الملاك الفعلي 32</w:t>
      </w:r>
    </w:p>
    <w:p>
      <w:pPr>
        <w:pStyle w:val="Heading2"/>
        <w:bidi/>
        <w:spacing w:before="300" w:after="160" w:line="276" w:lineRule="auto"/>
        <w:jc w:val="right"/>
      </w:pPr>
      <w:r>
        <w:rPr>
          <w:b/>
          <w:bCs/>
          <w:i w:val="false"/>
          <w:iCs w:val="false"/>
          <w:color w:val="004D40"/>
          <w:sz w:val="28"/>
          <w:szCs w:val="28"/>
          <w:rtl/>
          <w:rFonts w:ascii="Simplified Arabic" w:cs="Simplified Arabic" w:eastAsia="Simplified Arabic" w:hAnsi="Simplified Arabic" w:hint="cs"/>
        </w:rPr>
        <w:t xml:space="preserve">المحور الإداري //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ثالثاً: السجلات الإدارية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سجل: لم يُقيَّم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التوصيات</w:t>
      </w:r>
    </w:p>
    <w:p>
      <w:pPr>
        <w:bidi/>
        <w:spacing w:before="90" w:after="30" w:line="276" w:lineRule="auto"/>
        <w:jc w:val="right"/>
      </w:pPr>
      <w:r>
        <w:rPr>
          <w:b/>
          <w:bCs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أ/ الإيعاز إلى شعبة تحقيق بما يلي:</w:t>
      </w:r>
    </w:p>
    <w:p>
      <w:pPr>
        <w:bidi/>
        <w:spacing w:before="0" w:after="40" w:line="276" w:lineRule="auto"/>
        <w:ind w:start="284" w:hanging="284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1- تشكيل لجنة تحقيقية.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color w:val="777777"/>
        <w:sz w:val="20"/>
        <w:szCs w:val="20"/>
        <w:rtl/>
        <w:rFonts w:ascii="Simplified Arabic" w:cs="Simplified Arabic" w:eastAsia="Simplified Arabic" w:hAnsi="Simplified Arabic" w:hint="cs"/>
      </w:rPr>
      <w:t xml:space="preserve">صفحة </w:t>
    </w:r>
    <w:r>
      <w:rPr>
        <w:color w:val="777777"/>
        <w:sz w:val="20"/>
        <w:szCs w:val="20"/>
        <w:rFonts w:ascii="Simplified Arabic" w:cs="Simplified Arabic" w:eastAsia="Simplified Arabic" w:hAnsi="Simplified Arabic" w:hint="cs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20"/>
        <w:szCs w:val="20"/>
        <w:rtl/>
        <w:rFonts w:ascii="Simplified Arabic" w:cs="Simplified Arabic" w:eastAsia="Simplified Arabic" w:hAnsi="Simplified Arabic" w:hint="cs"/>
      </w:rPr>
      <w:t xml:space="preserve"> من </w:t>
    </w:r>
    <w:r>
      <w:rPr>
        <w:color w:val="777777"/>
        <w:sz w:val="20"/>
        <w:szCs w:val="20"/>
        <w:rFonts w:ascii="Simplified Arabic" w:cs="Simplified Arabic" w:eastAsia="Simplified Arabic" w:hAnsi="Simplified Arabic" w:hint="cs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tl/>
        <w:rFonts w:ascii="Simplified Arabic" w:cs="Simplified Arabic" w:eastAsia="Simplified Arabic" w:hAnsi="Simplified Arabic" w:hint="c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4D40"/>
      <w:sz w:val="32"/>
      <w:szCs w:val="32"/>
      <w:rtl/>
      <w:rFonts w:ascii="Simplified Arabic" w:cs="Simplified Arabic" w:eastAsia="Simplified Arabic" w:hAnsi="Simplified Arabic" w:hint="cs"/>
    </w:rPr>
  </w:style>
  <w:style w:type="paragraph" w:styleId="Heading2">
    <w:name w:val="Heading 2"/>
    <w:basedOn w:val="Normal"/>
    <w:next w:val="Normal"/>
    <w:qFormat/>
    <w:rPr>
      <w:b/>
      <w:bCs/>
      <w:color w:val="004D40"/>
      <w:sz w:val="26"/>
      <w:szCs w:val="26"/>
      <w:rtl/>
      <w:rFonts w:ascii="Simplified Arabic" w:cs="Simplified Arabic" w:eastAsia="Simplified Arabic" w:hAnsi="Simplified Arabic" w:hint="cs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زيارة تفتيشية إلى مركز صحي مركز صحي الخناسة التابع إلى قطاع المدائن</dc:title>
  <dc:creator>نظام التقارير التفتيشية</dc:creator>
  <dc:description>تقرير زيارة تفتيشية</dc:description>
  <cp:lastModifiedBy>Un-named</cp:lastModifiedBy>
  <cp:revision>1</cp:revision>
  <dcterms:created xsi:type="dcterms:W3CDTF">2026-10-09T15:20:13.532Z</dcterms:created>
  <dcterms:modified xsi:type="dcterms:W3CDTF">2026-10-09T15:20:13.532Z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