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760"/>
        <w:jc w:val="center"/>
      </w:pPr>
      <w:r>
        <w:rPr>
          <w:b/>
          <w:color w:val="17365D"/>
          <w:sz w:val="48"/>
        </w:rPr>
        <w:t>UNIVERSITY SERVICES</w:t>
        <w:br/>
        <w:t>MANAGEMENT SYSTEM</w:t>
      </w:r>
    </w:p>
    <w:p>
      <w:pPr>
        <w:jc w:val="center"/>
      </w:pPr>
      <w:r>
        <w:rPr>
          <w:b/>
          <w:color w:val="236192"/>
          <w:sz w:val="32"/>
        </w:rPr>
        <w:t>PROJECT PLANNING &amp; MANAGEMENT</w:t>
      </w:r>
    </w:p>
    <w:p>
      <w:pPr>
        <w:jc w:val="center"/>
      </w:pPr>
      <w:r>
        <w:t>Version 1.1 | Prepared for Project Review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27"/>
        <w:gridCol w:w="5227"/>
      </w:tblGrid>
      <w:tr>
        <w:tc>
          <w:tcPr>
            <w:tcW w:type="dxa" w:w="5227"/>
            <w:shd w:fill="17365D"/>
          </w:tcPr>
          <w:p>
            <w:r>
              <w:rPr>
                <w:b/>
                <w:color w:val="FFFFFF"/>
                <w:sz w:val="16"/>
              </w:rPr>
              <w:t>Item</w:t>
            </w:r>
          </w:p>
        </w:tc>
        <w:tc>
          <w:tcPr>
            <w:tcW w:type="dxa" w:w="5227"/>
            <w:shd w:fill="17365D"/>
          </w:tcPr>
          <w:p>
            <w:r>
              <w:rPr>
                <w:b/>
                <w:color w:val="FFFFFF"/>
                <w:sz w:val="16"/>
              </w:rPr>
              <w:t>Details</w:t>
            </w:r>
          </w:p>
        </w:tc>
      </w:tr>
      <w:tr>
        <w:tc>
          <w:tcPr>
            <w:tcW w:type="dxa" w:w="5227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Project</w:t>
            </w:r>
          </w:p>
        </w:tc>
        <w:tc>
          <w:tcPr>
            <w:tcW w:type="dxa" w:w="5227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University Services Management System (USMS)</w:t>
            </w:r>
          </w:p>
        </w:tc>
      </w:tr>
      <w:tr>
        <w:tc>
          <w:tcPr>
            <w:tcW w:type="dxa" w:w="5227"/>
            <w:shd w:fill="F1F5F9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Team</w:t>
            </w:r>
          </w:p>
        </w:tc>
        <w:tc>
          <w:tcPr>
            <w:tcW w:type="dxa" w:w="5227"/>
            <w:shd w:fill="F1F5F9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6 members</w:t>
            </w:r>
          </w:p>
        </w:tc>
      </w:tr>
      <w:tr>
        <w:tc>
          <w:tcPr>
            <w:tcW w:type="dxa" w:w="5227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Technology</w:t>
            </w:r>
          </w:p>
        </w:tc>
        <w:tc>
          <w:tcPr>
            <w:tcW w:type="dxa" w:w="5227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ASP.NET Core Web API, C#, SQL Server, EF Core, ASP.NET Core Identity, HTML/CSS/Bootstrap/JavaScript, Swagger, xUnit, Git/GitHub</w:t>
            </w:r>
          </w:p>
        </w:tc>
      </w:tr>
      <w:tr>
        <w:tc>
          <w:tcPr>
            <w:tcW w:type="dxa" w:w="5227"/>
            <w:shd w:fill="F1F5F9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Requirements baseline</w:t>
            </w:r>
          </w:p>
        </w:tc>
        <w:tc>
          <w:tcPr>
            <w:tcW w:type="dxa" w:w="5227"/>
            <w:shd w:fill="F1F5F9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USMS SRS Version 1.1</w:t>
            </w:r>
          </w:p>
        </w:tc>
      </w:tr>
      <w:tr>
        <w:tc>
          <w:tcPr>
            <w:tcW w:type="dxa" w:w="5227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Purpose</w:t>
            </w:r>
          </w:p>
        </w:tc>
        <w:tc>
          <w:tcPr>
            <w:tcW w:type="dxa" w:w="5227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Plan scope, schedule, responsibilities, risks, quality measures, and team communication.</w:t>
            </w:r>
          </w:p>
        </w:tc>
      </w:tr>
    </w:tbl>
    <w:p>
      <w:pPr>
        <w:spacing w:after="0"/>
      </w:pPr>
    </w:p>
    <w:p>
      <w:pPr>
        <w:jc w:val="center"/>
      </w:pPr>
      <w:r>
        <w:rPr>
          <w:i/>
          <w:sz w:val="16"/>
        </w:rPr>
        <w:t>Scope baseline: Queue / Waiting Management is excluded. Feature 8 is Service Information &amp; Requirements Management.</w:t>
      </w:r>
    </w:p>
    <w:p>
      <w:r>
        <w:br w:type="page"/>
      </w:r>
    </w:p>
    <w:p>
      <w:pPr>
        <w:pStyle w:val="Heading1"/>
      </w:pPr>
      <w:r>
        <w:t>1. Project Proposal</w:t>
      </w:r>
    </w:p>
    <w:p>
      <w:pPr>
        <w:pStyle w:val="Heading2"/>
      </w:pPr>
      <w:r>
        <w:t>1.1 Problem and Proposed Solution</w:t>
      </w:r>
    </w:p>
    <w:p>
      <w:r>
        <w:t>Students may need to visit several offices, ask repeatedly about required documents, follow up manually on requests, and coordinate appointments with limited visibility into progress. USMS proposes a web-based portal where students can browse service requirements, submit and track requests, book eligible appointments, submit complaints, and receive in-app notifications. Employees process assigned work within their departments; Managers monitor permitted operational indicators; Admins manage users, departments, services, and service information.</w:t>
      </w:r>
    </w:p>
    <w:p>
      <w:pPr>
        <w:pStyle w:val="Heading2"/>
      </w:pPr>
      <w:r>
        <w:t>1.2 Objectives</w:t>
      </w:r>
    </w:p>
    <w:p>
      <w:pPr>
        <w:pStyle w:val="ListBullet"/>
        <w:spacing w:after="0"/>
      </w:pPr>
      <w:r>
        <w:t>Centralize information about selected university services and their requirements.</w:t>
      </w:r>
    </w:p>
    <w:p>
      <w:pPr>
        <w:pStyle w:val="ListBullet"/>
        <w:spacing w:after="0"/>
      </w:pPr>
      <w:r>
        <w:t>Make service requests traceable through clear status changes.</w:t>
      </w:r>
    </w:p>
    <w:p>
      <w:pPr>
        <w:pStyle w:val="ListBullet"/>
        <w:spacing w:after="0"/>
      </w:pPr>
      <w:r>
        <w:t>Manage appointment capacity, booking, cancellation, and attendance rules.</w:t>
      </w:r>
    </w:p>
    <w:p>
      <w:pPr>
        <w:pStyle w:val="ListBullet"/>
        <w:spacing w:after="0"/>
      </w:pPr>
      <w:r>
        <w:t>Support complaint submission, assignment, and resolution.</w:t>
      </w:r>
    </w:p>
    <w:p>
      <w:pPr>
        <w:pStyle w:val="ListBullet"/>
        <w:spacing w:after="0"/>
      </w:pPr>
      <w:r>
        <w:t>Enforce role-based access, student record ownership, and employee department boundaries.</w:t>
      </w:r>
    </w:p>
    <w:p>
      <w:pPr>
        <w:pStyle w:val="ListBullet"/>
        <w:spacing w:after="0"/>
      </w:pPr>
      <w:r>
        <w:t>Provide database-backed in-app notifications and a basic dashboard.</w:t>
      </w:r>
    </w:p>
    <w:p>
      <w:pPr>
        <w:pStyle w:val="Heading2"/>
      </w:pPr>
      <w:r>
        <w:t>1.3 Users and Stakeholders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27"/>
        <w:gridCol w:w="5227"/>
      </w:tblGrid>
      <w:tr>
        <w:tc>
          <w:tcPr>
            <w:tcW w:type="dxa" w:w="5227"/>
            <w:shd w:fill="17365D"/>
          </w:tcPr>
          <w:p>
            <w:r>
              <w:rPr>
                <w:b/>
                <w:color w:val="FFFFFF"/>
                <w:sz w:val="15"/>
              </w:rPr>
              <w:t>Role</w:t>
            </w:r>
          </w:p>
        </w:tc>
        <w:tc>
          <w:tcPr>
            <w:tcW w:type="dxa" w:w="5227"/>
            <w:shd w:fill="17365D"/>
          </w:tcPr>
          <w:p>
            <w:r>
              <w:rPr>
                <w:b/>
                <w:color w:val="FFFFFF"/>
                <w:sz w:val="15"/>
              </w:rPr>
              <w:t>Main Responsibilities</w:t>
            </w:r>
          </w:p>
        </w:tc>
      </w:tr>
      <w:tr>
        <w:tc>
          <w:tcPr>
            <w:tcW w:type="dxa" w:w="5227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Student</w:t>
            </w:r>
          </w:p>
        </w:tc>
        <w:tc>
          <w:tcPr>
            <w:tcW w:type="dxa" w:w="5227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Browse services; submit/track own requests; book/cancel eligible appointments; submit/track own complaints; read notifications.</w:t>
            </w:r>
          </w:p>
        </w:tc>
      </w:tr>
      <w:tr>
        <w:tc>
          <w:tcPr>
            <w:tcW w:type="dxa" w:w="5227"/>
            <w:shd w:fill="F1F5F9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Employee</w:t>
            </w:r>
          </w:p>
        </w:tc>
        <w:tc>
          <w:tcPr>
            <w:tcW w:type="dxa" w:w="5227"/>
            <w:shd w:fill="F1F5F9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Process requests within assigned department; handle assigned complaints; record appointment attendance where authorized.</w:t>
            </w:r>
          </w:p>
        </w:tc>
      </w:tr>
      <w:tr>
        <w:tc>
          <w:tcPr>
            <w:tcW w:type="dxa" w:w="5227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Manager</w:t>
            </w:r>
          </w:p>
        </w:tc>
        <w:tc>
          <w:tcPr>
            <w:tcW w:type="dxa" w:w="5227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Monitor authorized operational indicators and oversee complaint assignment where permitted.</w:t>
            </w:r>
          </w:p>
        </w:tc>
      </w:tr>
      <w:tr>
        <w:tc>
          <w:tcPr>
            <w:tcW w:type="dxa" w:w="5227"/>
            <w:shd w:fill="F1F5F9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Admin</w:t>
            </w:r>
          </w:p>
        </w:tc>
        <w:tc>
          <w:tcPr>
            <w:tcW w:type="dxa" w:w="5227"/>
            <w:shd w:fill="F1F5F9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Manage accounts/roles, departments, services, service information, and settings.</w:t>
            </w:r>
          </w:p>
        </w:tc>
      </w:tr>
      <w:tr>
        <w:tc>
          <w:tcPr>
            <w:tcW w:type="dxa" w:w="5227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Supervisor / Team</w:t>
            </w:r>
          </w:p>
        </w:tc>
        <w:tc>
          <w:tcPr>
            <w:tcW w:type="dxa" w:w="5227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Supervisor reviews deliverables; team designs, builds, tests, documents, and demonstrates the system.</w:t>
            </w:r>
          </w:p>
        </w:tc>
      </w:tr>
    </w:tbl>
    <w:p>
      <w:pPr>
        <w:spacing w:after="0"/>
      </w:pPr>
    </w:p>
    <w:p>
      <w:pPr>
        <w:pStyle w:val="Heading2"/>
      </w:pPr>
      <w:r>
        <w:t>1.4 Scope and Deliverables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27"/>
        <w:gridCol w:w="5227"/>
      </w:tblGrid>
      <w:tr>
        <w:tc>
          <w:tcPr>
            <w:tcW w:type="dxa" w:w="5227"/>
            <w:shd w:fill="17365D"/>
          </w:tcPr>
          <w:p>
            <w:r>
              <w:rPr>
                <w:b/>
                <w:color w:val="FFFFFF"/>
                <w:sz w:val="14"/>
              </w:rPr>
              <w:t>Included in Scope</w:t>
            </w:r>
          </w:p>
        </w:tc>
        <w:tc>
          <w:tcPr>
            <w:tcW w:type="dxa" w:w="5227"/>
            <w:shd w:fill="17365D"/>
          </w:tcPr>
          <w:p>
            <w:r>
              <w:rPr>
                <w:b/>
                <w:color w:val="FFFFFF"/>
                <w:sz w:val="14"/>
              </w:rPr>
              <w:t>Out of Scope</w:t>
            </w:r>
          </w:p>
        </w:tc>
      </w:tr>
      <w:tr>
        <w:tc>
          <w:tcPr>
            <w:tcW w:type="dxa" w:w="5227"/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Authentication and role-based access; department and service management; service information and requirements; service requests; appointment slots and bookings; general complaints; in-app notifications; basic dashboard.</w:t>
            </w:r>
          </w:p>
        </w:tc>
        <w:tc>
          <w:tcPr>
            <w:tcW w:type="dxa" w:w="5227"/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Queue tickets/waiting-time tracking; QR check-in; online payments; official PDF/signatures; SMS/email/push/SignalR; external integrations; AI; transportation; lost-and-found; maps; ratings; native mobile app; advanced analytics.</w:t>
            </w:r>
          </w:p>
        </w:tc>
      </w:tr>
    </w:tbl>
    <w:p>
      <w:pPr>
        <w:spacing w:after="0"/>
      </w:pPr>
    </w:p>
    <w:p>
      <w:r>
        <w:t>Key deliverables: Project Planning &amp; Management; approved SRS v1.1; ERD/database design and relevant UML diagrams; working web/API application; xUnit and manual test evidence; README/setup guide; final report and presentation.</w:t>
      </w:r>
    </w:p>
    <w:p>
      <w:pPr>
        <w:pStyle w:val="Heading1"/>
      </w:pPr>
      <w:r>
        <w:t>2. Project Plan</w:t>
      </w:r>
    </w:p>
    <w:p>
      <w:pPr>
        <w:pStyle w:val="Heading2"/>
      </w:pPr>
      <w:r>
        <w:t>2.1 Planning Assumptions</w:t>
      </w:r>
    </w:p>
    <w:p>
      <w:pPr>
        <w:pStyle w:val="ListBullet"/>
        <w:spacing w:after="0"/>
      </w:pPr>
      <w:r>
        <w:t>Six beginner developers, with approximately 2–3 hours per member per day subject to university workload.</w:t>
      </w:r>
    </w:p>
    <w:p>
      <w:pPr>
        <w:pStyle w:val="ListBullet"/>
        <w:spacing w:after="0"/>
      </w:pPr>
      <w:r>
        <w:t>SRS v1.1 is the scope baseline; additions require team review and supervisor approval when required.</w:t>
      </w:r>
    </w:p>
    <w:p>
      <w:pPr>
        <w:pStyle w:val="ListBullet"/>
        <w:spacing w:after="0"/>
      </w:pPr>
      <w:r>
        <w:t>Course checkpoints currently understood: System Analysis &amp; Design by 6 November, code/implementation by 30 November, and final presentation/testing by 4 December 2026. Confirm these dates with the supervisor.</w:t>
      </w:r>
    </w:p>
    <w:p>
      <w:pPr>
        <w:pStyle w:val="ListBullet"/>
        <w:spacing w:after="0"/>
      </w:pPr>
      <w:r>
        <w:t>Member names are assigned below; workload can be adjusted after the first progress review.</w:t>
      </w:r>
    </w:p>
    <w:p>
      <w:pPr>
        <w:pStyle w:val="Heading2"/>
      </w:pPr>
      <w:r>
        <w:t>2.2 Schedule and Milestones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85"/>
        <w:gridCol w:w="3485"/>
        <w:gridCol w:w="3485"/>
      </w:tblGrid>
      <w:tr>
        <w:tc>
          <w:tcPr>
            <w:tcW w:type="dxa" w:w="3485"/>
            <w:shd w:fill="17365D"/>
          </w:tcPr>
          <w:p>
            <w:r>
              <w:rPr>
                <w:b/>
                <w:color w:val="FFFFFF"/>
                <w:sz w:val="14"/>
              </w:rPr>
              <w:t>Period</w:t>
            </w:r>
          </w:p>
        </w:tc>
        <w:tc>
          <w:tcPr>
            <w:tcW w:type="dxa" w:w="3485"/>
            <w:shd w:fill="17365D"/>
          </w:tcPr>
          <w:p>
            <w:r>
              <w:rPr>
                <w:b/>
                <w:color w:val="FFFFFF"/>
                <w:sz w:val="14"/>
              </w:rPr>
              <w:t>Main Work</w:t>
            </w:r>
          </w:p>
        </w:tc>
        <w:tc>
          <w:tcPr>
            <w:tcW w:type="dxa" w:w="3485"/>
            <w:shd w:fill="17365D"/>
          </w:tcPr>
          <w:p>
            <w:r>
              <w:rPr>
                <w:b/>
                <w:color w:val="FFFFFF"/>
                <w:sz w:val="14"/>
              </w:rPr>
              <w:t>Milestone / Evidence</w:t>
            </w:r>
          </w:p>
        </w:tc>
      </w:tr>
      <w:tr>
        <w:tc>
          <w:tcPr>
            <w:tcW w:type="dxa" w:w="3485"/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19–23 Oct</w:t>
            </w:r>
          </w:p>
        </w:tc>
        <w:tc>
          <w:tcPr>
            <w:tcW w:type="dxa" w:w="3485"/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Confirm scope, responsibilities, backlog, risks, KPIs, Git workflow.</w:t>
            </w:r>
          </w:p>
        </w:tc>
        <w:tc>
          <w:tcPr>
            <w:tcW w:type="dxa" w:w="3485"/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Planning baseline and task board reviewed.</w:t>
            </w:r>
          </w:p>
        </w:tc>
      </w:tr>
      <w:tr>
        <w:tc>
          <w:tcPr>
            <w:tcW w:type="dxa" w:w="3485"/>
            <w:shd w:fill="F1F5F9"/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24–30 Oct</w:t>
            </w:r>
          </w:p>
        </w:tc>
        <w:tc>
          <w:tcPr>
            <w:tcW w:type="dxa" w:w="3485"/>
            <w:shd w:fill="F1F5F9"/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Finalize requirements, user stories/use cases, initial ERD and data dictionary.</w:t>
            </w:r>
          </w:p>
        </w:tc>
        <w:tc>
          <w:tcPr>
            <w:tcW w:type="dxa" w:w="3485"/>
            <w:shd w:fill="F1F5F9"/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Requirements and initial design reviewed.</w:t>
            </w:r>
          </w:p>
        </w:tc>
      </w:tr>
      <w:tr>
        <w:tc>
          <w:tcPr>
            <w:tcW w:type="dxa" w:w="3485"/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31 Oct–6 Nov</w:t>
            </w:r>
          </w:p>
        </w:tc>
        <w:tc>
          <w:tcPr>
            <w:tcW w:type="dxa" w:w="3485"/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Finalize ERD, schema, architecture, API boundaries and UML.</w:t>
            </w:r>
          </w:p>
        </w:tc>
        <w:tc>
          <w:tcPr>
            <w:tcW w:type="dxa" w:w="3485"/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System Analysis &amp; Design package ready by 6 Nov.</w:t>
            </w:r>
          </w:p>
        </w:tc>
      </w:tr>
      <w:tr>
        <w:tc>
          <w:tcPr>
            <w:tcW w:type="dxa" w:w="3485"/>
            <w:shd w:fill="F1F5F9"/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7–13 Nov</w:t>
            </w:r>
          </w:p>
        </w:tc>
        <w:tc>
          <w:tcPr>
            <w:tcW w:type="dxa" w:w="3485"/>
            <w:shd w:fill="F1F5F9"/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Set up solution, Identity, database/migrations, departments/services, shared API conventions.</w:t>
            </w:r>
          </w:p>
        </w:tc>
        <w:tc>
          <w:tcPr>
            <w:tcW w:type="dxa" w:w="3485"/>
            <w:shd w:fill="F1F5F9"/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Runnable foundation and first endpoints.</w:t>
            </w:r>
          </w:p>
        </w:tc>
      </w:tr>
      <w:tr>
        <w:tc>
          <w:tcPr>
            <w:tcW w:type="dxa" w:w="3485"/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14–20 Nov</w:t>
            </w:r>
          </w:p>
        </w:tc>
        <w:tc>
          <w:tcPr>
            <w:tcW w:type="dxa" w:w="3485"/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Build requests, service information, appointments, complaints, notifications, and UI integration.</w:t>
            </w:r>
          </w:p>
        </w:tc>
        <w:tc>
          <w:tcPr>
            <w:tcW w:type="dxa" w:w="3485"/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Core modules integrated.</w:t>
            </w:r>
          </w:p>
        </w:tc>
      </w:tr>
      <w:tr>
        <w:tc>
          <w:tcPr>
            <w:tcW w:type="dxa" w:w="3485"/>
            <w:shd w:fill="F1F5F9"/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21–25 Nov</w:t>
            </w:r>
          </w:p>
        </w:tc>
        <w:tc>
          <w:tcPr>
            <w:tcW w:type="dxa" w:w="3485"/>
            <w:shd w:fill="F1F5F9"/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Complete authorization, validation, dashboard, business rules, end-to-end workflows.</w:t>
            </w:r>
          </w:p>
        </w:tc>
        <w:tc>
          <w:tcPr>
            <w:tcW w:type="dxa" w:w="3485"/>
            <w:shd w:fill="F1F5F9"/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Main user journeys working.</w:t>
            </w:r>
          </w:p>
        </w:tc>
      </w:tr>
      <w:tr>
        <w:tc>
          <w:tcPr>
            <w:tcW w:type="dxa" w:w="3485"/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26–30 Nov</w:t>
            </w:r>
          </w:p>
        </w:tc>
        <w:tc>
          <w:tcPr>
            <w:tcW w:type="dxa" w:w="3485"/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xUnit/manual tests, fixes, seed data, README, clean-clone verification.</w:t>
            </w:r>
          </w:p>
        </w:tc>
        <w:tc>
          <w:tcPr>
            <w:tcW w:type="dxa" w:w="3485"/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Runnable implementation ready by 30 Nov.</w:t>
            </w:r>
          </w:p>
        </w:tc>
      </w:tr>
      <w:tr>
        <w:tc>
          <w:tcPr>
            <w:tcW w:type="dxa" w:w="3485"/>
            <w:shd w:fill="F1F5F9"/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1–4 Dec</w:t>
            </w:r>
          </w:p>
        </w:tc>
        <w:tc>
          <w:tcPr>
            <w:tcW w:type="dxa" w:w="3485"/>
            <w:shd w:fill="F1F5F9"/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Regression testing, demo data, slides, rehearsal and final documentation.</w:t>
            </w:r>
          </w:p>
        </w:tc>
        <w:tc>
          <w:tcPr>
            <w:tcW w:type="dxa" w:w="3485"/>
            <w:shd w:fill="F1F5F9"/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Final presentation and evidence by 4 Dec.</w:t>
            </w:r>
          </w:p>
        </w:tc>
      </w:tr>
    </w:tbl>
    <w:p>
      <w:pPr>
        <w:spacing w:after="0"/>
      </w:pPr>
    </w:p>
    <w:p>
      <w:pPr>
        <w:pStyle w:val="Heading2"/>
      </w:pPr>
      <w:r>
        <w:t>2.3 Work Breakdown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27"/>
        <w:gridCol w:w="5227"/>
      </w:tblGrid>
      <w:tr>
        <w:tc>
          <w:tcPr>
            <w:tcW w:type="dxa" w:w="5227"/>
            <w:shd w:fill="17365D"/>
          </w:tcPr>
          <w:p>
            <w:r>
              <w:rPr>
                <w:b/>
                <w:color w:val="FFFFFF"/>
                <w:sz w:val="14"/>
              </w:rPr>
              <w:t>Work Package</w:t>
            </w:r>
          </w:p>
        </w:tc>
        <w:tc>
          <w:tcPr>
            <w:tcW w:type="dxa" w:w="5227"/>
            <w:shd w:fill="17365D"/>
          </w:tcPr>
          <w:p>
            <w:r>
              <w:rPr>
                <w:b/>
                <w:color w:val="FFFFFF"/>
                <w:sz w:val="14"/>
              </w:rPr>
              <w:t>Activities / Evidence</w:t>
            </w:r>
          </w:p>
        </w:tc>
      </w:tr>
      <w:tr>
        <w:tc>
          <w:tcPr>
            <w:tcW w:type="dxa" w:w="5227"/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Management</w:t>
            </w:r>
          </w:p>
        </w:tc>
        <w:tc>
          <w:tcPr>
            <w:tcW w:type="dxa" w:w="5227"/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Backlog, weekly planning, meeting notes, risk/issue log, change control.</w:t>
            </w:r>
          </w:p>
        </w:tc>
      </w:tr>
      <w:tr>
        <w:tc>
          <w:tcPr>
            <w:tcW w:type="dxa" w:w="5227"/>
            <w:shd w:fill="F1F5F9"/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Requirements &amp; Design</w:t>
            </w:r>
          </w:p>
        </w:tc>
        <w:tc>
          <w:tcPr>
            <w:tcW w:type="dxa" w:w="5227"/>
            <w:shd w:fill="F1F5F9"/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SRS, user stories/use cases, ERD, schema, architecture and UML.</w:t>
            </w:r>
          </w:p>
        </w:tc>
      </w:tr>
      <w:tr>
        <w:tc>
          <w:tcPr>
            <w:tcW w:type="dxa" w:w="5227"/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Foundation &amp; Security</w:t>
            </w:r>
          </w:p>
        </w:tc>
        <w:tc>
          <w:tcPr>
            <w:tcW w:type="dxa" w:w="5227"/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Project setup, Identity, roles, authorization, validation, API conventions.</w:t>
            </w:r>
          </w:p>
        </w:tc>
      </w:tr>
      <w:tr>
        <w:tc>
          <w:tcPr>
            <w:tcW w:type="dxa" w:w="5227"/>
            <w:shd w:fill="F1F5F9"/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Business Features</w:t>
            </w:r>
          </w:p>
        </w:tc>
        <w:tc>
          <w:tcPr>
            <w:tcW w:type="dxa" w:w="5227"/>
            <w:shd w:fill="F1F5F9"/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Departments, services, service information, requests, appointments, complaints, notifications.</w:t>
            </w:r>
          </w:p>
        </w:tc>
      </w:tr>
      <w:tr>
        <w:tc>
          <w:tcPr>
            <w:tcW w:type="dxa" w:w="5227"/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UI &amp; Integration</w:t>
            </w:r>
          </w:p>
        </w:tc>
        <w:tc>
          <w:tcPr>
            <w:tcW w:type="dxa" w:w="5227"/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Responsive pages, API integration, role-aware navigation, end-to-end workflows.</w:t>
            </w:r>
          </w:p>
        </w:tc>
      </w:tr>
      <w:tr>
        <w:tc>
          <w:tcPr>
            <w:tcW w:type="dxa" w:w="5227"/>
            <w:shd w:fill="F1F5F9"/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Quality &amp; Release</w:t>
            </w:r>
          </w:p>
        </w:tc>
        <w:tc>
          <w:tcPr>
            <w:tcW w:type="dxa" w:w="5227"/>
            <w:shd w:fill="F1F5F9"/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xUnit/manual tests, defect fixes, seed data, README, final demo.</w:t>
            </w:r>
          </w:p>
        </w:tc>
      </w:tr>
    </w:tbl>
    <w:p>
      <w:pPr>
        <w:spacing w:after="0"/>
      </w:pPr>
    </w:p>
    <w:p>
      <w:pPr>
        <w:pStyle w:val="Heading1"/>
      </w:pPr>
      <w:r>
        <w:t>3. Team Members and Responsibilities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85"/>
        <w:gridCol w:w="3485"/>
        <w:gridCol w:w="3485"/>
      </w:tblGrid>
      <w:tr>
        <w:tc>
          <w:tcPr>
            <w:tcW w:type="dxa" w:w="3485"/>
            <w:shd w:fill="17365D"/>
          </w:tcPr>
          <w:p>
            <w:r>
              <w:rPr>
                <w:b/>
                <w:color w:val="FFFFFF"/>
                <w:sz w:val="14"/>
              </w:rPr>
              <w:t>Member</w:t>
            </w:r>
          </w:p>
        </w:tc>
        <w:tc>
          <w:tcPr>
            <w:tcW w:type="dxa" w:w="3485"/>
            <w:shd w:fill="17365D"/>
          </w:tcPr>
          <w:p>
            <w:r>
              <w:rPr>
                <w:b/>
                <w:color w:val="FFFFFF"/>
                <w:sz w:val="14"/>
              </w:rPr>
              <w:t>Primary Ownership</w:t>
            </w:r>
          </w:p>
        </w:tc>
        <w:tc>
          <w:tcPr>
            <w:tcW w:type="dxa" w:w="3485"/>
            <w:shd w:fill="17365D"/>
          </w:tcPr>
          <w:p>
            <w:r>
              <w:rPr>
                <w:b/>
                <w:color w:val="FFFFFF"/>
                <w:sz w:val="14"/>
              </w:rPr>
              <w:t>Key Tasks</w:t>
            </w:r>
          </w:p>
        </w:tc>
      </w:tr>
      <w:tr>
        <w:tc>
          <w:tcPr>
            <w:tcW w:type="dxa" w:w="3485"/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Mohammed Osama Mofadal</w:t>
            </w:r>
          </w:p>
        </w:tc>
        <w:tc>
          <w:tcPr>
            <w:tcW w:type="dxa" w:w="3485"/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Coordinator &amp; Security</w:t>
            </w:r>
          </w:p>
        </w:tc>
        <w:tc>
          <w:tcPr>
            <w:tcW w:type="dxa" w:w="3485"/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Track milestones/backlog; coordinate merges; configure solution; implement Identity, roles, account status and authorization policies.</w:t>
            </w:r>
          </w:p>
        </w:tc>
      </w:tr>
      <w:tr>
        <w:tc>
          <w:tcPr>
            <w:tcW w:type="dxa" w:w="3485"/>
            <w:shd w:fill="F1F5F9"/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Ahmed Yasser Mohamed</w:t>
            </w:r>
          </w:p>
        </w:tc>
        <w:tc>
          <w:tcPr>
            <w:tcW w:type="dxa" w:w="3485"/>
            <w:shd w:fill="F1F5F9"/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Departments &amp; Services</w:t>
            </w:r>
          </w:p>
        </w:tc>
        <w:tc>
          <w:tcPr>
            <w:tcW w:type="dxa" w:w="3485"/>
            <w:shd w:fill="F1F5F9"/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Department CRUD; employee-department assignment; service CRUD, active status, department assignment, appointment-support settings.</w:t>
            </w:r>
          </w:p>
        </w:tc>
      </w:tr>
      <w:tr>
        <w:tc>
          <w:tcPr>
            <w:tcW w:type="dxa" w:w="3485"/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Maqar Ashraf Murid</w:t>
            </w:r>
          </w:p>
        </w:tc>
        <w:tc>
          <w:tcPr>
            <w:tcW w:type="dxa" w:w="3485"/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Service Requests</w:t>
            </w:r>
          </w:p>
        </w:tc>
        <w:tc>
          <w:tcPr>
            <w:tcW w:type="dxa" w:w="3485"/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Request creation/listing; request types and validation; status transitions; cancellation before review; rejection reason; department permissions.</w:t>
            </w:r>
          </w:p>
        </w:tc>
      </w:tr>
      <w:tr>
        <w:tc>
          <w:tcPr>
            <w:tcW w:type="dxa" w:w="3485"/>
            <w:shd w:fill="F1F5F9"/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Mayar Yasser Abbas</w:t>
            </w:r>
          </w:p>
        </w:tc>
        <w:tc>
          <w:tcPr>
            <w:tcW w:type="dxa" w:w="3485"/>
            <w:shd w:fill="F1F5F9"/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Appointments</w:t>
            </w:r>
          </w:p>
        </w:tc>
        <w:tc>
          <w:tcPr>
            <w:tcW w:type="dxa" w:w="3485"/>
            <w:shd w:fill="F1F5F9"/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Appointment slots, availability, capacity validation, booking/cancellation rules, duplicate-submission protection, attendance and NoShow.</w:t>
            </w:r>
          </w:p>
        </w:tc>
      </w:tr>
      <w:tr>
        <w:tc>
          <w:tcPr>
            <w:tcW w:type="dxa" w:w="3485"/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Basmala Mossad Sayed</w:t>
            </w:r>
          </w:p>
        </w:tc>
        <w:tc>
          <w:tcPr>
            <w:tcW w:type="dxa" w:w="3485"/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Service Information &amp; Student UI</w:t>
            </w:r>
          </w:p>
        </w:tc>
        <w:tc>
          <w:tcPr>
            <w:tcW w:type="dxa" w:w="3485"/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Service descriptions, eligibility conditions, required documents, instructions, optional processing duration; student service catalog and UI integration.</w:t>
            </w:r>
          </w:p>
        </w:tc>
      </w:tr>
      <w:tr>
        <w:tc>
          <w:tcPr>
            <w:tcW w:type="dxa" w:w="3485"/>
            <w:shd w:fill="F1F5F9"/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Esraa Mahmoud Mohamed</w:t>
            </w:r>
          </w:p>
        </w:tc>
        <w:tc>
          <w:tcPr>
            <w:tcW w:type="dxa" w:w="3485"/>
            <w:shd w:fill="F1F5F9"/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Complaints, Notifications &amp; Dashboard</w:t>
            </w:r>
          </w:p>
        </w:tc>
        <w:tc>
          <w:tcPr>
            <w:tcW w:type="dxa" w:w="3485"/>
            <w:shd w:fill="F1F5F9"/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Complaint workflow and assignment; in-app notifications/read state; basic dashboard counts; support test summary.</w:t>
            </w:r>
          </w:p>
        </w:tc>
      </w:tr>
    </w:tbl>
    <w:p>
      <w:pPr>
        <w:spacing w:after="0"/>
      </w:pPr>
    </w:p>
    <w:p>
      <w:r>
        <w:t>Shared rule: each member tests and documents their own module. All members review integration, use feature branches/pull requests, keep the shared branch runnable, and help resolve blockers. These assignments are proposed and may be adjusted by team agreement.</w:t>
      </w:r>
    </w:p>
    <w:p>
      <w:pPr>
        <w:pStyle w:val="Heading1"/>
      </w:pPr>
      <w:r>
        <w:t>4. Risk Management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13"/>
        <w:gridCol w:w="2613"/>
        <w:gridCol w:w="2613"/>
        <w:gridCol w:w="2613"/>
      </w:tblGrid>
      <w:tr>
        <w:tc>
          <w:tcPr>
            <w:tcW w:type="dxa" w:w="2613"/>
            <w:shd w:fill="17365D"/>
          </w:tcPr>
          <w:p>
            <w:r>
              <w:rPr>
                <w:b/>
                <w:color w:val="FFFFFF"/>
                <w:sz w:val="14"/>
              </w:rPr>
              <w:t>Risk</w:t>
            </w:r>
          </w:p>
        </w:tc>
        <w:tc>
          <w:tcPr>
            <w:tcW w:type="dxa" w:w="2613"/>
            <w:shd w:fill="17365D"/>
          </w:tcPr>
          <w:p>
            <w:r>
              <w:rPr>
                <w:b/>
                <w:color w:val="FFFFFF"/>
                <w:sz w:val="14"/>
              </w:rPr>
              <w:t>Level</w:t>
            </w:r>
          </w:p>
        </w:tc>
        <w:tc>
          <w:tcPr>
            <w:tcW w:type="dxa" w:w="2613"/>
            <w:shd w:fill="17365D"/>
          </w:tcPr>
          <w:p>
            <w:r>
              <w:rPr>
                <w:b/>
                <w:color w:val="FFFFFF"/>
                <w:sz w:val="14"/>
              </w:rPr>
              <w:t>Mitigation</w:t>
            </w:r>
          </w:p>
        </w:tc>
        <w:tc>
          <w:tcPr>
            <w:tcW w:type="dxa" w:w="2613"/>
            <w:shd w:fill="17365D"/>
          </w:tcPr>
          <w:p>
            <w:r>
              <w:rPr>
                <w:b/>
                <w:color w:val="FFFFFF"/>
                <w:sz w:val="14"/>
              </w:rPr>
              <w:t>Owner</w:t>
            </w:r>
          </w:p>
        </w:tc>
      </w:tr>
      <w:tr>
        <w:tc>
          <w:tcPr>
            <w:tcW w:type="dxa" w:w="2613"/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Beginner team underestimates effort</w:t>
            </w:r>
          </w:p>
        </w:tc>
        <w:tc>
          <w:tcPr>
            <w:tcW w:type="dxa" w:w="2613"/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High</w:t>
            </w:r>
          </w:p>
        </w:tc>
        <w:tc>
          <w:tcPr>
            <w:tcW w:type="dxa" w:w="2613"/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Build a minimal end-to-end workflow early; split tasks small; review progress weekly; prioritize core requirements.</w:t>
            </w:r>
          </w:p>
        </w:tc>
        <w:tc>
          <w:tcPr>
            <w:tcW w:type="dxa" w:w="2613"/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All / Mohammed</w:t>
            </w:r>
          </w:p>
        </w:tc>
      </w:tr>
      <w:tr>
        <w:tc>
          <w:tcPr>
            <w:tcW w:type="dxa" w:w="2613"/>
            <w:shd w:fill="F1F5F9"/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Modules do not integrate</w:t>
            </w:r>
          </w:p>
        </w:tc>
        <w:tc>
          <w:tcPr>
            <w:tcW w:type="dxa" w:w="2613"/>
            <w:shd w:fill="F1F5F9"/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High</w:t>
            </w:r>
          </w:p>
        </w:tc>
        <w:tc>
          <w:tcPr>
            <w:tcW w:type="dxa" w:w="2613"/>
            <w:shd w:fill="F1F5F9"/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Agree on entity names, routes, DTOs, status values and branch rules early; integrate every week.</w:t>
            </w:r>
          </w:p>
        </w:tc>
        <w:tc>
          <w:tcPr>
            <w:tcW w:type="dxa" w:w="2613"/>
            <w:shd w:fill="F1F5F9"/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Mohammed</w:t>
            </w:r>
          </w:p>
        </w:tc>
      </w:tr>
      <w:tr>
        <w:tc>
          <w:tcPr>
            <w:tcW w:type="dxa" w:w="2613"/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Scope creep delays delivery</w:t>
            </w:r>
          </w:p>
        </w:tc>
        <w:tc>
          <w:tcPr>
            <w:tcW w:type="dxa" w:w="2613"/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High</w:t>
            </w:r>
          </w:p>
        </w:tc>
        <w:tc>
          <w:tcPr>
            <w:tcW w:type="dxa" w:w="2613"/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Use SRS v1.1 as baseline; review effort and schedule impact before accepting changes.</w:t>
            </w:r>
          </w:p>
        </w:tc>
        <w:tc>
          <w:tcPr>
            <w:tcW w:type="dxa" w:w="2613"/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All</w:t>
            </w:r>
          </w:p>
        </w:tc>
      </w:tr>
      <w:tr>
        <w:tc>
          <w:tcPr>
            <w:tcW w:type="dxa" w:w="2613"/>
            <w:shd w:fill="F1F5F9"/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Unauthorized data access</w:t>
            </w:r>
          </w:p>
        </w:tc>
        <w:tc>
          <w:tcPr>
            <w:tcW w:type="dxa" w:w="2613"/>
            <w:shd w:fill="F1F5F9"/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High</w:t>
            </w:r>
          </w:p>
        </w:tc>
        <w:tc>
          <w:tcPr>
            <w:tcW w:type="dxa" w:w="2613"/>
            <w:shd w:fill="F1F5F9"/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Enforce backend permissions; test student ownership, employee department scope, Manager and Admin permissions.</w:t>
            </w:r>
          </w:p>
        </w:tc>
        <w:tc>
          <w:tcPr>
            <w:tcW w:type="dxa" w:w="2613"/>
            <w:shd w:fill="F1F5F9"/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Mohammed / Maqar / Esraa</w:t>
            </w:r>
          </w:p>
        </w:tc>
      </w:tr>
      <w:tr>
        <w:tc>
          <w:tcPr>
            <w:tcW w:type="dxa" w:w="2613"/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Appointment capacity/duplicate booking defects</w:t>
            </w:r>
          </w:p>
        </w:tc>
        <w:tc>
          <w:tcPr>
            <w:tcW w:type="dxa" w:w="2613"/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High</w:t>
            </w:r>
          </w:p>
        </w:tc>
        <w:tc>
          <w:tcPr>
            <w:tcW w:type="dxa" w:w="2613"/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Validate on server; test full slots, repeated requests, cancellations, date/time boundaries and concurrency where feasible.</w:t>
            </w:r>
          </w:p>
        </w:tc>
        <w:tc>
          <w:tcPr>
            <w:tcW w:type="dxa" w:w="2613"/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Mayar</w:t>
            </w:r>
          </w:p>
        </w:tc>
      </w:tr>
      <w:tr>
        <w:tc>
          <w:tcPr>
            <w:tcW w:type="dxa" w:w="2613"/>
            <w:shd w:fill="F1F5F9"/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Late bugs or setup failures</w:t>
            </w:r>
          </w:p>
        </w:tc>
        <w:tc>
          <w:tcPr>
            <w:tcW w:type="dxa" w:w="2613"/>
            <w:shd w:fill="F1F5F9"/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Medium/High</w:t>
            </w:r>
          </w:p>
        </w:tc>
        <w:tc>
          <w:tcPr>
            <w:tcW w:type="dxa" w:w="2613"/>
            <w:shd w:fill="F1F5F9"/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Test during development; keep a defect log; use migrations/seed data; verify setup from a clean clone.</w:t>
            </w:r>
          </w:p>
        </w:tc>
        <w:tc>
          <w:tcPr>
            <w:tcW w:type="dxa" w:w="2613"/>
            <w:shd w:fill="F1F5F9"/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All / Esraa</w:t>
            </w:r>
          </w:p>
        </w:tc>
      </w:tr>
      <w:tr>
        <w:tc>
          <w:tcPr>
            <w:tcW w:type="dxa" w:w="2613"/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University workload reduces availability</w:t>
            </w:r>
          </w:p>
        </w:tc>
        <w:tc>
          <w:tcPr>
            <w:tcW w:type="dxa" w:w="2613"/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Medium/High</w:t>
            </w:r>
          </w:p>
        </w:tc>
        <w:tc>
          <w:tcPr>
            <w:tcW w:type="dxa" w:w="2613"/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Keep tasks small, report blockers early, identify backup help, and replan without expanding scope.</w:t>
            </w:r>
          </w:p>
        </w:tc>
        <w:tc>
          <w:tcPr>
            <w:tcW w:type="dxa" w:w="2613"/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All</w:t>
            </w:r>
          </w:p>
        </w:tc>
      </w:tr>
    </w:tbl>
    <w:p>
      <w:pPr>
        <w:spacing w:after="0"/>
      </w:pPr>
    </w:p>
    <w:p>
      <w:r>
        <w:t>Review risks weekly. Each risk should have an owner and action. If a milestone is at risk, reduce optional polish or redistribute tasks rather than silently dropping required features.</w:t>
      </w:r>
    </w:p>
    <w:p>
      <w:pPr>
        <w:pStyle w:val="Heading1"/>
      </w:pPr>
      <w:r>
        <w:t>5. Key Performance Indicators (KPIs)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27"/>
        <w:gridCol w:w="5227"/>
      </w:tblGrid>
      <w:tr>
        <w:tc>
          <w:tcPr>
            <w:tcW w:type="dxa" w:w="5227"/>
            <w:shd w:fill="17365D"/>
          </w:tcPr>
          <w:p>
            <w:r>
              <w:rPr>
                <w:b/>
                <w:color w:val="FFFFFF"/>
                <w:sz w:val="14"/>
              </w:rPr>
              <w:t>KPI</w:t>
            </w:r>
          </w:p>
        </w:tc>
        <w:tc>
          <w:tcPr>
            <w:tcW w:type="dxa" w:w="5227"/>
            <w:shd w:fill="17365D"/>
          </w:tcPr>
          <w:p>
            <w:r>
              <w:rPr>
                <w:b/>
                <w:color w:val="FFFFFF"/>
                <w:sz w:val="14"/>
              </w:rPr>
              <w:t>Target / How to Measure</w:t>
            </w:r>
          </w:p>
        </w:tc>
      </w:tr>
      <w:tr>
        <w:tc>
          <w:tcPr>
            <w:tcW w:type="dxa" w:w="5227"/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Milestone progress</w:t>
            </w:r>
          </w:p>
        </w:tc>
        <w:tc>
          <w:tcPr>
            <w:tcW w:type="dxa" w:w="5227"/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Complete planned milestones on time or record an agreed replan; review task board weekly.</w:t>
            </w:r>
          </w:p>
        </w:tc>
      </w:tr>
      <w:tr>
        <w:tc>
          <w:tcPr>
            <w:tcW w:type="dxa" w:w="5227"/>
            <w:shd w:fill="F1F5F9"/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Requirements coverage</w:t>
            </w:r>
          </w:p>
        </w:tc>
        <w:tc>
          <w:tcPr>
            <w:tcW w:type="dxa" w:w="5227"/>
            <w:shd w:fill="F1F5F9"/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Every must-have SRS requirement mapped to implementation or a documented open issue/test.</w:t>
            </w:r>
          </w:p>
        </w:tc>
      </w:tr>
      <w:tr>
        <w:tc>
          <w:tcPr>
            <w:tcW w:type="dxa" w:w="5227"/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Core workflow quality</w:t>
            </w:r>
          </w:p>
        </w:tc>
        <w:tc>
          <w:tcPr>
            <w:tcW w:type="dxa" w:w="5227"/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Acceptance tests pass for access control, requests, appointments, complaints, and notifications.</w:t>
            </w:r>
          </w:p>
        </w:tc>
      </w:tr>
      <w:tr>
        <w:tc>
          <w:tcPr>
            <w:tcW w:type="dxa" w:w="5227"/>
            <w:shd w:fill="F1F5F9"/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Security</w:t>
            </w:r>
          </w:p>
        </w:tc>
        <w:tc>
          <w:tcPr>
            <w:tcW w:type="dxa" w:w="5227"/>
            <w:shd w:fill="F1F5F9"/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No unresolved critical/high-severity authorization defects before release.</w:t>
            </w:r>
          </w:p>
        </w:tc>
      </w:tr>
      <w:tr>
        <w:tc>
          <w:tcPr>
            <w:tcW w:type="dxa" w:w="5227"/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Appointment rules</w:t>
            </w:r>
          </w:p>
        </w:tc>
        <w:tc>
          <w:tcPr>
            <w:tcW w:type="dxa" w:w="5227"/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Tests pass for capacity, cancellation cutoff, past dates, and duplicate booking attempts.</w:t>
            </w:r>
          </w:p>
        </w:tc>
      </w:tr>
      <w:tr>
        <w:tc>
          <w:tcPr>
            <w:tcW w:type="dxa" w:w="5227"/>
            <w:shd w:fill="F1F5F9"/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Automated tests</w:t>
            </w:r>
          </w:p>
        </w:tc>
        <w:tc>
          <w:tcPr>
            <w:tcW w:type="dxa" w:w="5227"/>
            <w:shd w:fill="F1F5F9"/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All committed xUnit tests pass on the release candidate.</w:t>
            </w:r>
          </w:p>
        </w:tc>
      </w:tr>
      <w:tr>
        <w:tc>
          <w:tcPr>
            <w:tcW w:type="dxa" w:w="5227"/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Reproducibility</w:t>
            </w:r>
          </w:p>
        </w:tc>
        <w:tc>
          <w:tcPr>
            <w:tcW w:type="dxa" w:w="5227"/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A teammate can run the system from a clean clone using the README, migrations, and sample data.</w:t>
            </w:r>
          </w:p>
        </w:tc>
      </w:tr>
      <w:tr>
        <w:tc>
          <w:tcPr>
            <w:tcW w:type="dxa" w:w="5227"/>
            <w:shd w:fill="F1F5F9"/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Documentation</w:t>
            </w:r>
          </w:p>
        </w:tc>
        <w:tc>
          <w:tcPr>
            <w:tcW w:type="dxa" w:w="5227"/>
            <w:shd w:fill="F1F5F9"/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SRS, setup guide, test summary, task allocation, and presentation reviewed before submission.</w:t>
            </w:r>
          </w:p>
        </w:tc>
      </w:tr>
    </w:tbl>
    <w:p>
      <w:pPr>
        <w:spacing w:after="0"/>
      </w:pPr>
    </w:p>
    <w:p>
      <w:r>
        <w:t>These are proposed targets, not claims of achieved results. Record actual pass/fail results during testing.</w:t>
      </w:r>
    </w:p>
    <w:p>
      <w:pPr>
        <w:pStyle w:val="Heading1"/>
      </w:pPr>
      <w:r>
        <w:t>6. Communication and Change Control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27"/>
        <w:gridCol w:w="5227"/>
      </w:tblGrid>
      <w:tr>
        <w:tc>
          <w:tcPr>
            <w:tcW w:type="dxa" w:w="5227"/>
            <w:shd w:fill="17365D"/>
          </w:tcPr>
          <w:p>
            <w:r>
              <w:rPr>
                <w:b/>
                <w:color w:val="FFFFFF"/>
                <w:sz w:val="14"/>
              </w:rPr>
              <w:t>Activity</w:t>
            </w:r>
          </w:p>
        </w:tc>
        <w:tc>
          <w:tcPr>
            <w:tcW w:type="dxa" w:w="5227"/>
            <w:shd w:fill="17365D"/>
          </w:tcPr>
          <w:p>
            <w:r>
              <w:rPr>
                <w:b/>
                <w:color w:val="FFFFFF"/>
                <w:sz w:val="14"/>
              </w:rPr>
              <w:t>Frequency / Rule</w:t>
            </w:r>
          </w:p>
        </w:tc>
      </w:tr>
      <w:tr>
        <w:tc>
          <w:tcPr>
            <w:tcW w:type="dxa" w:w="5227"/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Team progress</w:t>
            </w:r>
          </w:p>
        </w:tc>
        <w:tc>
          <w:tcPr>
            <w:tcW w:type="dxa" w:w="5227"/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At least twice weekly: each member reports Done / Next / Blocked.</w:t>
            </w:r>
          </w:p>
        </w:tc>
      </w:tr>
      <w:tr>
        <w:tc>
          <w:tcPr>
            <w:tcW w:type="dxa" w:w="5227"/>
            <w:shd w:fill="F1F5F9"/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Planning and review</w:t>
            </w:r>
          </w:p>
        </w:tc>
        <w:tc>
          <w:tcPr>
            <w:tcW w:type="dxa" w:w="5227"/>
            <w:shd w:fill="F1F5F9"/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Weekly review of tasks, risks, blockers, milestone status and next priorities.</w:t>
            </w:r>
          </w:p>
        </w:tc>
      </w:tr>
      <w:tr>
        <w:tc>
          <w:tcPr>
            <w:tcW w:type="dxa" w:w="5227"/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Integration</w:t>
            </w:r>
          </w:p>
        </w:tc>
        <w:tc>
          <w:tcPr>
            <w:tcW w:type="dxa" w:w="5227"/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At least weekly and before every milestone; review pull requests and run the application.</w:t>
            </w:r>
          </w:p>
        </w:tc>
      </w:tr>
      <w:tr>
        <w:tc>
          <w:tcPr>
            <w:tcW w:type="dxa" w:w="5227"/>
            <w:shd w:fill="F1F5F9"/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Supervisor checkpoint</w:t>
            </w:r>
          </w:p>
        </w:tc>
        <w:tc>
          <w:tcPr>
            <w:tcW w:type="dxa" w:w="5227"/>
            <w:shd w:fill="F1F5F9"/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Present required evidence, confirm expectations, and record feedback/actions.</w:t>
            </w:r>
          </w:p>
        </w:tc>
      </w:tr>
      <w:tr>
        <w:tc>
          <w:tcPr>
            <w:tcW w:type="dxa" w:w="5227"/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Change control</w:t>
            </w:r>
          </w:p>
        </w:tc>
        <w:tc>
          <w:tcPr>
            <w:tcW w:type="dxa" w:w="5227"/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Document reason, benefit, effort, dependencies, testing and schedule impact; obtain approval when required; update SRS, task board and design together.</w:t>
            </w:r>
          </w:p>
        </w:tc>
      </w:tr>
    </w:tbl>
    <w:p>
      <w:pPr>
        <w:spacing w:after="0"/>
      </w:pPr>
    </w:p>
    <w:p>
      <w:pPr>
        <w:pStyle w:val="Heading2"/>
      </w:pPr>
      <w:r>
        <w:t>6.1 Definition of Done</w:t>
      </w:r>
    </w:p>
    <w:p>
      <w:pPr>
        <w:pStyle w:val="ListBullet"/>
        <w:spacing w:after="0"/>
      </w:pPr>
      <w:r>
        <w:t>Acceptance criteria met and input/error cases handled.</w:t>
      </w:r>
    </w:p>
    <w:p>
      <w:pPr>
        <w:pStyle w:val="ListBullet"/>
        <w:spacing w:after="0"/>
      </w:pPr>
      <w:r>
        <w:t>Backend authorization and ownership/department rules verified.</w:t>
      </w:r>
    </w:p>
    <w:p>
      <w:pPr>
        <w:pStyle w:val="ListBullet"/>
        <w:spacing w:after="0"/>
      </w:pPr>
      <w:r>
        <w:t>Relevant xUnit or documented manual tests pass.</w:t>
      </w:r>
    </w:p>
    <w:p>
      <w:pPr>
        <w:pStyle w:val="ListBullet"/>
        <w:spacing w:after="0"/>
      </w:pPr>
      <w:r>
        <w:t>Feature integrated without breaking existing workflows.</w:t>
      </w:r>
    </w:p>
    <w:p>
      <w:pPr>
        <w:pStyle w:val="ListBullet"/>
        <w:spacing w:after="0"/>
      </w:pPr>
      <w:r>
        <w:t>Necessary setup or user notes updated.</w:t>
      </w:r>
    </w:p>
    <w:p>
      <w:pPr>
        <w:pStyle w:val="Heading1"/>
      </w:pPr>
      <w:r>
        <w:t>7. Constraints and Approval</w:t>
      </w:r>
    </w:p>
    <w:p>
      <w:pPr>
        <w:pStyle w:val="ListBullet"/>
        <w:spacing w:after="0"/>
      </w:pPr>
      <w:r>
        <w:t>Technology baseline: ASP.NET Core Web API, C#, SQL Server, EF Core, ASP.NET Core Identity, HTML/CSS/Bootstrap/JavaScript, Swagger, xUnit and Git/GitHub.</w:t>
      </w:r>
    </w:p>
    <w:p>
      <w:pPr>
        <w:pStyle w:val="ListBullet"/>
        <w:spacing w:after="0"/>
      </w:pPr>
      <w:r>
        <w:t>Use synthetic/sample data for development and demonstrations; do not use real student personal data.</w:t>
      </w:r>
    </w:p>
    <w:p>
      <w:pPr>
        <w:pStyle w:val="ListBullet"/>
        <w:spacing w:after="0"/>
      </w:pPr>
      <w:r>
        <w:t>Deployment may be local or in a supervisor-approved environment unless a hosting requirement is specified.</w:t>
      </w:r>
    </w:p>
    <w:p>
      <w:pPr>
        <w:pStyle w:val="ListBullet"/>
        <w:spacing w:after="0"/>
      </w:pPr>
      <w:r>
        <w:t>Queue / Waiting Management remains excluded unless formally approved as a scope change.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85"/>
        <w:gridCol w:w="3485"/>
        <w:gridCol w:w="3485"/>
      </w:tblGrid>
      <w:tr>
        <w:tc>
          <w:tcPr>
            <w:tcW w:type="dxa" w:w="3485"/>
            <w:shd w:fill="17365D"/>
          </w:tcPr>
          <w:p>
            <w:r>
              <w:rPr>
                <w:b/>
                <w:color w:val="FFFFFF"/>
                <w:sz w:val="14"/>
              </w:rPr>
              <w:t>Review Role</w:t>
            </w:r>
          </w:p>
        </w:tc>
        <w:tc>
          <w:tcPr>
            <w:tcW w:type="dxa" w:w="3485"/>
            <w:shd w:fill="17365D"/>
          </w:tcPr>
          <w:p>
            <w:r>
              <w:rPr>
                <w:b/>
                <w:color w:val="FFFFFF"/>
                <w:sz w:val="14"/>
              </w:rPr>
              <w:t>Name / Signature</w:t>
            </w:r>
          </w:p>
        </w:tc>
        <w:tc>
          <w:tcPr>
            <w:tcW w:type="dxa" w:w="3485"/>
            <w:shd w:fill="17365D"/>
          </w:tcPr>
          <w:p>
            <w:r>
              <w:rPr>
                <w:b/>
                <w:color w:val="FFFFFF"/>
                <w:sz w:val="14"/>
              </w:rPr>
              <w:t>Date / Comments</w:t>
            </w:r>
          </w:p>
        </w:tc>
      </w:tr>
      <w:tr>
        <w:tc>
          <w:tcPr>
            <w:tcW w:type="dxa" w:w="3485"/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Project Coordinator</w:t>
            </w:r>
          </w:p>
        </w:tc>
        <w:tc>
          <w:tcPr>
            <w:tcW w:type="dxa" w:w="3485"/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Mohammed Osama Mofadal</w:t>
            </w:r>
          </w:p>
        </w:tc>
        <w:tc>
          <w:tcPr>
            <w:tcW w:type="dxa" w:w="3485"/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________________________</w:t>
            </w:r>
          </w:p>
        </w:tc>
      </w:tr>
      <w:tr>
        <w:tc>
          <w:tcPr>
            <w:tcW w:type="dxa" w:w="3485"/>
            <w:shd w:fill="F1F5F9"/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Team Representative</w:t>
            </w:r>
          </w:p>
        </w:tc>
        <w:tc>
          <w:tcPr>
            <w:tcW w:type="dxa" w:w="3485"/>
            <w:shd w:fill="F1F5F9"/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________________________</w:t>
            </w:r>
          </w:p>
        </w:tc>
        <w:tc>
          <w:tcPr>
            <w:tcW w:type="dxa" w:w="3485"/>
            <w:shd w:fill="F1F5F9"/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________________________</w:t>
            </w:r>
          </w:p>
        </w:tc>
      </w:tr>
      <w:tr>
        <w:tc>
          <w:tcPr>
            <w:tcW w:type="dxa" w:w="3485"/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Project Supervisor</w:t>
            </w:r>
          </w:p>
        </w:tc>
        <w:tc>
          <w:tcPr>
            <w:tcW w:type="dxa" w:w="3485"/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________________________</w:t>
            </w:r>
          </w:p>
        </w:tc>
        <w:tc>
          <w:tcPr>
            <w:tcW w:type="dxa" w:w="3485"/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________________________</w:t>
            </w:r>
          </w:p>
        </w:tc>
      </w:tr>
    </w:tbl>
    <w:p>
      <w:pPr>
        <w:spacing w:after="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792" w:right="893" w:bottom="792" w:left="89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5"/>
      </w:rPr>
      <w:t>USMS • Version 1.1 • Planning Baseline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646E78"/>
        <w:sz w:val="14"/>
      </w:rPr>
      <w:t>USMS | PROJECT PLANNING &amp; MANAGEMENT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color w:val="2D3741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17365D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236192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b/>
      <w:color w:val="17365D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