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EC9F" w14:textId="77777777" w:rsidR="005A1E98" w:rsidRDefault="450D9652" w:rsidP="005A1E98">
      <w:pPr>
        <w:pStyle w:val="Heading1"/>
      </w:pPr>
      <w:r w:rsidRPr="450D9652">
        <w:t xml:space="preserve">Title: </w:t>
      </w:r>
    </w:p>
    <w:p w14:paraId="6B6D4E04" w14:textId="447F274F" w:rsidR="00D46AD8" w:rsidRDefault="450D9652" w:rsidP="005A1E98">
      <w:r w:rsidRPr="450D9652">
        <w:t xml:space="preserve">Algorithms for testing COVID-19 focused on use of RT-PCR and high-affinity serological testing: A consensus statement from a panel of Latin American experts </w:t>
      </w:r>
    </w:p>
    <w:p w14:paraId="7CC8F580" w14:textId="77777777" w:rsidR="005A1E98" w:rsidRDefault="450D9652" w:rsidP="005A1E98">
      <w:pPr>
        <w:pStyle w:val="Heading1"/>
      </w:pPr>
      <w:r w:rsidRPr="450D9652">
        <w:t xml:space="preserve">Introduction statement: </w:t>
      </w:r>
    </w:p>
    <w:p w14:paraId="5F7E8F36" w14:textId="3B74E947" w:rsidR="00D46AD8" w:rsidRPr="005A1E98" w:rsidRDefault="450D9652" w:rsidP="450D9652">
      <w:pPr>
        <w:jc w:val="both"/>
      </w:pPr>
      <w:r w:rsidRPr="005A1E98">
        <w:t xml:space="preserve">This </w:t>
      </w:r>
      <w:r w:rsidR="00CE5778">
        <w:t xml:space="preserve">statement is about </w:t>
      </w:r>
      <w:r w:rsidRPr="005A1E98">
        <w:t xml:space="preserve">the diagnosis tools of </w:t>
      </w:r>
      <w:r w:rsidR="00CE5778">
        <w:t>COVID</w:t>
      </w:r>
      <w:r w:rsidRPr="005A1E98">
        <w:t>-19.</w:t>
      </w:r>
      <w:r w:rsidR="00CE5778">
        <w:t xml:space="preserve"> </w:t>
      </w:r>
    </w:p>
    <w:p w14:paraId="0E356860" w14:textId="2F7A3CFB" w:rsidR="00D46AD8" w:rsidRDefault="00D46AD8" w:rsidP="450D9652">
      <w:pPr>
        <w:jc w:val="both"/>
        <w:rPr>
          <w:rFonts w:ascii="Calibri" w:eastAsia="Calibri" w:hAnsi="Calibri" w:cs="Calibri"/>
          <w:color w:val="212121"/>
          <w:sz w:val="24"/>
          <w:szCs w:val="24"/>
        </w:rPr>
      </w:pPr>
    </w:p>
    <w:p w14:paraId="5562A7BA" w14:textId="77777777" w:rsidR="005A1E98" w:rsidRDefault="450D9652" w:rsidP="005A1E98">
      <w:pPr>
        <w:pStyle w:val="Heading1"/>
        <w:rPr>
          <w:rFonts w:eastAsia="Calibri"/>
        </w:rPr>
      </w:pPr>
      <w:r w:rsidRPr="450D9652">
        <w:rPr>
          <w:rFonts w:eastAsia="Calibri"/>
        </w:rPr>
        <w:t xml:space="preserve">Claim: </w:t>
      </w:r>
    </w:p>
    <w:p w14:paraId="04A1B70F" w14:textId="2E7E2DEC" w:rsidR="00D46AD8" w:rsidRDefault="00CE5778" w:rsidP="450D9652">
      <w:pPr>
        <w:jc w:val="both"/>
        <w:rPr>
          <w:b/>
          <w:bCs/>
        </w:rPr>
      </w:pPr>
      <w:r>
        <w:t>We</w:t>
      </w:r>
      <w:r w:rsidR="450D9652">
        <w:t xml:space="preserve"> reached consensus on the applicability of diagnostic tools to provide testing algorithms for the use of </w:t>
      </w:r>
      <w:r>
        <w:t>antibody</w:t>
      </w:r>
      <w:r w:rsidR="450D9652">
        <w:t xml:space="preserve"> </w:t>
      </w:r>
      <w:r>
        <w:t xml:space="preserve">tests of </w:t>
      </w:r>
      <w:r w:rsidR="450D9652">
        <w:t xml:space="preserve">high-affinity antibodies </w:t>
      </w:r>
      <w:r w:rsidR="005A1E98">
        <w:t>f</w:t>
      </w:r>
      <w:r w:rsidR="450D9652">
        <w:t xml:space="preserve">or asymptomatic subjects exposed to SARS-CoV-2. </w:t>
      </w:r>
      <w:r>
        <w:t>Antibody tests</w:t>
      </w:r>
      <w:r w:rsidR="450D9652">
        <w:t xml:space="preserve"> for high affinity antibodies should be performed ideally 21 days after potential infectious contact, given that most exposed individuals will have </w:t>
      </w:r>
      <w:r w:rsidR="005A1E98">
        <w:t>begun to produce antibodies</w:t>
      </w:r>
      <w:r>
        <w:t xml:space="preserve"> by then</w:t>
      </w:r>
      <w:r w:rsidR="005A1E98">
        <w:t>.</w:t>
      </w:r>
    </w:p>
    <w:p w14:paraId="5007EE22" w14:textId="2F3F3C49" w:rsidR="405EC675" w:rsidRDefault="450D9652" w:rsidP="005A1E98">
      <w:pPr>
        <w:pStyle w:val="Heading1"/>
      </w:pPr>
      <w:r w:rsidRPr="450D9652">
        <w:t>Change types:</w:t>
      </w:r>
    </w:p>
    <w:p w14:paraId="73E1EDB8" w14:textId="432FA2AD" w:rsidR="405EC675" w:rsidRDefault="450D9652" w:rsidP="450D965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Masking </w:t>
      </w:r>
    </w:p>
    <w:p w14:paraId="79616E87" w14:textId="5EAF64E5" w:rsidR="405EC675" w:rsidRDefault="450D9652" w:rsidP="450D965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Polarity shift </w:t>
      </w:r>
    </w:p>
    <w:p w14:paraId="2F63E628" w14:textId="29ADCB29" w:rsidR="450D9652" w:rsidRDefault="450D9652" w:rsidP="450D9652">
      <w:pPr>
        <w:pStyle w:val="ListParagraph"/>
        <w:numPr>
          <w:ilvl w:val="0"/>
          <w:numId w:val="1"/>
        </w:numPr>
        <w:jc w:val="both"/>
      </w:pPr>
      <w:r>
        <w:t xml:space="preserve">Change number </w:t>
      </w:r>
    </w:p>
    <w:p w14:paraId="5B586A7E" w14:textId="2C1A2C00" w:rsidR="450D9652" w:rsidRDefault="450D9652" w:rsidP="450D9652">
      <w:pPr>
        <w:pStyle w:val="ListParagraph"/>
        <w:numPr>
          <w:ilvl w:val="0"/>
          <w:numId w:val="1"/>
        </w:numPr>
        <w:jc w:val="both"/>
      </w:pPr>
      <w:r>
        <w:t xml:space="preserve">Add content </w:t>
      </w:r>
    </w:p>
    <w:p w14:paraId="06F50556" w14:textId="77777777" w:rsidR="00523470" w:rsidRPr="00D46AD8" w:rsidRDefault="00523470">
      <w:pPr>
        <w:jc w:val="both"/>
        <w:rPr>
          <w:b/>
          <w:bCs/>
        </w:rPr>
      </w:pPr>
    </w:p>
    <w:sectPr w:rsidR="00523470" w:rsidRPr="00D4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30601169" textId="1828343892" start="56" length="78" invalidationStart="56" invalidationLength="78" id="QDTfKeuG"/>
  </int:Manifest>
  <int:Observations>
    <int:Content id="QDTfKeu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916"/>
    <w:multiLevelType w:val="hybridMultilevel"/>
    <w:tmpl w:val="E298800E"/>
    <w:lvl w:ilvl="0" w:tplc="1CDEF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6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E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65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24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46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E6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C8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6C5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86"/>
    <w:rsid w:val="00042D8D"/>
    <w:rsid w:val="002E1998"/>
    <w:rsid w:val="00405186"/>
    <w:rsid w:val="00523470"/>
    <w:rsid w:val="005A1E98"/>
    <w:rsid w:val="008A6B0C"/>
    <w:rsid w:val="009201D0"/>
    <w:rsid w:val="009A762E"/>
    <w:rsid w:val="00CE5778"/>
    <w:rsid w:val="00D46AD8"/>
    <w:rsid w:val="00FF3F1F"/>
    <w:rsid w:val="405EC675"/>
    <w:rsid w:val="450D9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69C3"/>
  <w15:chartTrackingRefBased/>
  <w15:docId w15:val="{D0BFB50F-0E6C-4D8F-98A9-ACC3FE95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52739e45df4a4401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Aleroud, Ahmed</dc:creator>
  <cp:keywords/>
  <dc:description/>
  <cp:lastModifiedBy>Williams, Jason01</cp:lastModifiedBy>
  <cp:revision>5</cp:revision>
  <dcterms:created xsi:type="dcterms:W3CDTF">2021-11-03T22:09:00Z</dcterms:created>
  <dcterms:modified xsi:type="dcterms:W3CDTF">2022-02-18T18:47:00Z</dcterms:modified>
</cp:coreProperties>
</file>