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E1A6" w14:textId="3F066151" w:rsidR="00A05910" w:rsidRDefault="00A05910" w:rsidP="00335A4F">
      <w:pPr>
        <w:rPr>
          <w:rFonts w:eastAsiaTheme="minorEastAsia"/>
        </w:rPr>
      </w:pPr>
      <w:r w:rsidRPr="00A05910">
        <w:rPr>
          <w:rFonts w:eastAsiaTheme="minorEastAsia"/>
        </w:rPr>
        <w:t>Quick search yielded</w:t>
      </w:r>
      <w:r>
        <w:rPr>
          <w:rFonts w:eastAsiaTheme="minorEastAsia"/>
        </w:rPr>
        <w:t xml:space="preserve"> this question on </w:t>
      </w:r>
      <w:hyperlink r:id="rId4" w:history="1">
        <w:r w:rsidRPr="00A05910">
          <w:rPr>
            <w:rStyle w:val="Hyperlink"/>
            <w:rFonts w:eastAsiaTheme="minorEastAsia"/>
          </w:rPr>
          <w:t>stack-exchange</w:t>
        </w:r>
      </w:hyperlink>
      <w:r>
        <w:rPr>
          <w:rFonts w:eastAsiaTheme="minorEastAsia"/>
        </w:rPr>
        <w:t>. w</w:t>
      </w:r>
      <w:r w:rsidRPr="00A05910">
        <w:rPr>
          <w:rFonts w:eastAsiaTheme="minorEastAsia"/>
        </w:rPr>
        <w:t>hich guided me to read on Burnside's lemma</w:t>
      </w:r>
      <w:r>
        <w:rPr>
          <w:rFonts w:eastAsiaTheme="minorEastAsia"/>
        </w:rPr>
        <w:t>. Since row exchanges and column exchanges are commutative, it’s enough to find the Cycle index for both separately then multiply the answers.</w:t>
      </w:r>
    </w:p>
    <w:p w14:paraId="2E95C5F0" w14:textId="25547126" w:rsidR="00DB2A39" w:rsidRDefault="00A05910" w:rsidP="00335A4F">
      <w:pPr>
        <w:rPr>
          <w:rFonts w:eastAsiaTheme="minorEastAsia"/>
        </w:rPr>
      </w:pPr>
      <w:r>
        <w:rPr>
          <w:rFonts w:eastAsiaTheme="minorEastAsia"/>
        </w:rPr>
        <w:t>Swapping rows is equivalent of having a permutation. A group where all permutations</w:t>
      </w:r>
      <w:r w:rsidR="001B458F">
        <w:rPr>
          <w:rFonts w:eastAsiaTheme="minorEastAsia"/>
        </w:rPr>
        <w:t xml:space="preserve"> are symmetric is known as the</w:t>
      </w:r>
      <w:r w:rsidR="00DB2A39">
        <w:rPr>
          <w:rFonts w:eastAsiaTheme="minorEastAsia"/>
        </w:rPr>
        <w:t xml:space="preserve"> symmetric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B458F">
        <w:rPr>
          <w:rFonts w:eastAsiaTheme="minorEastAsia"/>
        </w:rPr>
        <w:t>. This is already solved, but I dug deeper into how the formulas work.</w:t>
      </w:r>
    </w:p>
    <w:p w14:paraId="6130B72C" w14:textId="59E68AA2" w:rsidR="002F12E3" w:rsidRDefault="001B458F" w:rsidP="00335A4F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let’s think about the order of the rows, f</w:t>
      </w:r>
      <w:r w:rsidR="002F12E3" w:rsidRPr="002F12E3">
        <w:rPr>
          <w:rFonts w:eastAsiaTheme="minorEastAsia"/>
        </w:rPr>
        <w:t xml:space="preserve">or example,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F12E3" w:rsidRPr="002F12E3">
        <w:rPr>
          <w:rFonts w:eastAsiaTheme="minorEastAsia"/>
        </w:rPr>
        <w:t xml:space="preserve">, the </w:t>
      </w:r>
      <w:r w:rsidR="002F12E3" w:rsidRPr="002F12E3">
        <w:rPr>
          <w:rFonts w:eastAsiaTheme="minorEastAsia"/>
        </w:rPr>
        <w:t>possibilities</w:t>
      </w:r>
      <w:r w:rsidR="002F12E3" w:rsidRPr="002F12E3">
        <w:rPr>
          <w:rFonts w:eastAsiaTheme="minorEastAsia"/>
        </w:rPr>
        <w:t xml:space="preserve"> are: 123, 132, 213, 231, 312, 321</w:t>
      </w:r>
      <w:r>
        <w:rPr>
          <w:rFonts w:eastAsiaTheme="minorEastAsia"/>
        </w:rPr>
        <w:t>. All of these are considered the same, and we need to calculate the cycle index if we want to apply Burnside’s lemma.</w:t>
      </w:r>
      <w:r w:rsidR="002F12E3">
        <w:rPr>
          <w:rFonts w:eastAsiaTheme="minorEastAsia"/>
        </w:rPr>
        <w:t xml:space="preserve"> If we draw arrows from each node to where it ends up, we can find the cycle decomposition of </w:t>
      </w:r>
      <w:r w:rsidR="00335A4F">
        <w:rPr>
          <w:rFonts w:eastAsiaTheme="minorEastAsia"/>
        </w:rPr>
        <w:t xml:space="preserve">each permutation. </w:t>
      </w:r>
      <w:r w:rsidR="00335A4F">
        <w:t xml:space="preserve">I’ll denote to a cycle of length </w:t>
      </w:r>
      <m:oMath>
        <m:r>
          <w:rPr>
            <w:rFonts w:ascii="Cambria Math" w:hAnsi="Cambria Math"/>
          </w:rPr>
          <m:t>m</m:t>
        </m:r>
      </m:oMath>
      <w:r w:rsidR="00335A4F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335A4F">
        <w:rPr>
          <w:rFonts w:eastAsiaTheme="minorEastAsia"/>
        </w:rPr>
        <w:t xml:space="preserve">, such that a cycle of size two repeated three times is denoted by: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="00335A4F">
        <w:rPr>
          <w:rFonts w:eastAsiaTheme="minorEastAsia"/>
        </w:rPr>
        <w:t>.</w:t>
      </w:r>
    </w:p>
    <w:p w14:paraId="6386901B" w14:textId="6DBA5620" w:rsidR="002F12E3" w:rsidRPr="00335A4F" w:rsidRDefault="00335A4F" w:rsidP="002F12E3">
      <w:pPr>
        <w:rPr>
          <w:rFonts w:eastAsiaTheme="minorEastAsia"/>
        </w:rPr>
      </w:pPr>
      <w:r>
        <w:rPr>
          <w:rFonts w:eastAsiaTheme="minorEastAsia"/>
        </w:rPr>
        <w:t>We can extract the following decomposition</w:t>
      </w:r>
      <w:r w:rsidR="001B458F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:</w:t>
      </w:r>
      <w:r w:rsidR="002F12E3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26287F78" w14:textId="59292346" w:rsidR="00335A4F" w:rsidRDefault="00335A4F" w:rsidP="002F12E3">
      <w:pPr>
        <w:rPr>
          <w:rFonts w:eastAsiaTheme="minorEastAsia"/>
        </w:rPr>
      </w:pPr>
      <w:r>
        <w:rPr>
          <w:rFonts w:eastAsiaTheme="minorEastAsia"/>
        </w:rPr>
        <w:t xml:space="preserve">The Cycle index is the average of these decomposition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  <m:r>
              <w:rPr>
                <w:rFonts w:ascii="Cambria Math" w:eastAsiaTheme="minorEastAsia" w:hAnsi="Cambria Math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14:paraId="5FA88370" w14:textId="069DC252" w:rsidR="00335A4F" w:rsidRDefault="00335A4F" w:rsidP="002F12E3">
      <w:pPr>
        <w:rPr>
          <w:rFonts w:eastAsiaTheme="minorEastAsia"/>
        </w:rPr>
      </w:pPr>
      <w:r>
        <w:rPr>
          <w:rFonts w:eastAsiaTheme="minorEastAsia"/>
        </w:rPr>
        <w:t xml:space="preserve">So once we extract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for both columns and rows, we can combine them using the rule</w:t>
      </w:r>
    </w:p>
    <w:p w14:paraId="22C0BD48" w14:textId="6BFBD8B8" w:rsidR="00335A4F" w:rsidRPr="0087223F" w:rsidRDefault="00335A4F" w:rsidP="002F12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p,q</m:t>
                  </m:r>
                </m:e>
              </m:d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p,q</m:t>
                      </m:r>
                    </m:e>
                  </m:d>
                </m:e>
              </m:func>
            </m:sup>
          </m:sSubSup>
        </m:oMath>
      </m:oMathPara>
    </w:p>
    <w:p w14:paraId="3B9B25B3" w14:textId="77777777" w:rsidR="00263017" w:rsidRDefault="0087223F" w:rsidP="002F12E3">
      <w:pPr>
        <w:rPr>
          <w:rFonts w:eastAsiaTheme="minorEastAsia"/>
        </w:rPr>
      </w:pPr>
      <w:r>
        <w:rPr>
          <w:rFonts w:eastAsiaTheme="minorEastAsia"/>
        </w:rPr>
        <w:t xml:space="preserve">Notice that this combines a singular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with a singular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>, to combine</w:t>
      </w:r>
      <w:r w:rsidR="00263017">
        <w:rPr>
          <w:rFonts w:eastAsiaTheme="minorEastAsia"/>
        </w:rPr>
        <w:t>:</w:t>
      </w:r>
    </w:p>
    <w:p w14:paraId="37B5F924" w14:textId="4A02213D" w:rsidR="0087223F" w:rsidRPr="00335A4F" w:rsidRDefault="00263017" w:rsidP="002F12E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lcm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p,q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xy⋅gcd(p,q)</m:t>
              </m:r>
            </m:sup>
          </m:sSubSup>
        </m:oMath>
      </m:oMathPara>
    </w:p>
    <w:p w14:paraId="644FA42E" w14:textId="2B4C1F85" w:rsidR="00335A4F" w:rsidRDefault="00335A4F" w:rsidP="002F12E3">
      <w:pPr>
        <w:rPr>
          <w:rFonts w:eastAsiaTheme="minorEastAsia"/>
        </w:rPr>
      </w:pPr>
      <w:r>
        <w:rPr>
          <w:rFonts w:eastAsiaTheme="minorEastAsia"/>
        </w:rPr>
        <w:t xml:space="preserve">Once we do that, we have the cycle index for the whole operation, and plugging in </w:t>
      </w:r>
      <m:oMath>
        <m:r>
          <w:rPr>
            <w:rFonts w:ascii="Cambria Math" w:eastAsiaTheme="minorEastAsia" w:hAnsi="Cambria Math"/>
          </w:rPr>
          <m:t>nc</m:t>
        </m:r>
      </m:oMath>
      <w:r w:rsidR="004E364A">
        <w:rPr>
          <w:rFonts w:eastAsiaTheme="minorEastAsia"/>
        </w:rPr>
        <w:t xml:space="preserve"> number of colors to every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E364A">
        <w:rPr>
          <w:rFonts w:eastAsiaTheme="minorEastAsia"/>
        </w:rPr>
        <w:t xml:space="preserve"> will give us the needed answer according to Burnside’s lemma.</w:t>
      </w:r>
    </w:p>
    <w:p w14:paraId="2261EAA4" w14:textId="4CFA7E2D" w:rsidR="004E364A" w:rsidRDefault="004E364A" w:rsidP="00E15D0F">
      <w:pPr>
        <w:rPr>
          <w:rFonts w:eastAsiaTheme="minorEastAsia"/>
        </w:rPr>
      </w:pPr>
      <w:r>
        <w:rPr>
          <w:rFonts w:eastAsiaTheme="minorEastAsia"/>
        </w:rPr>
        <w:t xml:space="preserve">This is a straightforward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n!+m! +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</m:oMath>
      <w:r>
        <w:rPr>
          <w:rFonts w:eastAsiaTheme="minorEastAsia"/>
        </w:rPr>
        <w:t xml:space="preserve"> algorithm where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the number of unique elements in the cycle index. Notice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is just the number of </w:t>
      </w:r>
      <w:r w:rsidR="00871DEA">
        <w:rPr>
          <w:rFonts w:eastAsiaTheme="minorEastAsia"/>
        </w:rPr>
        <w:t>possible</w:t>
      </w:r>
      <w:r>
        <w:rPr>
          <w:rFonts w:eastAsiaTheme="minorEastAsia"/>
        </w:rPr>
        <w:t xml:space="preserve"> </w:t>
      </w:r>
      <w:r w:rsidR="00871DEA">
        <w:rPr>
          <w:rFonts w:eastAsiaTheme="minorEastAsia"/>
        </w:rPr>
        <w:t>partitions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into non-negative integers</w:t>
      </w:r>
      <w:r w:rsidR="00E15D0F">
        <w:rPr>
          <w:rFonts w:eastAsiaTheme="minorEastAsia"/>
        </w:rPr>
        <w:t>, aka partition function (</w:t>
      </w:r>
      <w:hyperlink r:id="rId5" w:history="1">
        <w:r w:rsidR="00E15D0F">
          <w:rPr>
            <w:rStyle w:val="Hyperlink"/>
          </w:rPr>
          <w:t>A000041 - OEIS</w:t>
        </w:r>
      </w:hyperlink>
      <w:r w:rsidR="00E15D0F">
        <w:t>)</w:t>
      </w:r>
      <w:r w:rsidR="00871DEA">
        <w:rPr>
          <w:rFonts w:eastAsiaTheme="minorEastAsia"/>
        </w:rPr>
        <w:t xml:space="preserve"> Why? Observe that sum of cycle sizes must be </w:t>
      </w:r>
      <m:oMath>
        <m:r>
          <w:rPr>
            <w:rFonts w:ascii="Cambria Math" w:eastAsiaTheme="minorEastAsia" w:hAnsi="Cambria Math"/>
          </w:rPr>
          <m:t>n</m:t>
        </m:r>
      </m:oMath>
      <w:r w:rsidR="00871DEA">
        <w:rPr>
          <w:rFonts w:eastAsiaTheme="minorEastAsia"/>
        </w:rPr>
        <w:t xml:space="preserve">, so the 3 terms above correspond to the partitions: </w:t>
      </w:r>
      <m:oMath>
        <m:r>
          <w:rPr>
            <w:rFonts w:ascii="Cambria Math" w:eastAsiaTheme="minorEastAsia" w:hAnsi="Cambria Math"/>
          </w:rPr>
          <m:t>1+1+1, 1+2, 3</m:t>
        </m:r>
      </m:oMath>
      <w:r w:rsidR="00E15D0F">
        <w:rPr>
          <w:rFonts w:eastAsiaTheme="minorEastAsia"/>
        </w:rPr>
        <w:t xml:space="preserve">, each of them has a coefficient that we don’t know, but we’ll get by combining all terms from the preprocessing step. Our upper limit for </w:t>
      </w:r>
      <m:oMath>
        <m:r>
          <w:rPr>
            <w:rFonts w:ascii="Cambria Math" w:eastAsiaTheme="minorEastAsia" w:hAnsi="Cambria Math"/>
          </w:rPr>
          <m:t>n</m:t>
        </m:r>
      </m:oMath>
      <w:r w:rsidR="00E15D0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12</m:t>
        </m:r>
      </m:oMath>
      <w:r w:rsidR="00871DE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</m:t>
            </m:r>
          </m:e>
        </m:d>
        <m:r>
          <w:rPr>
            <w:rFonts w:ascii="Cambria Math" w:eastAsiaTheme="minorEastAsia" w:hAnsi="Cambria Math"/>
          </w:rPr>
          <m:t>=77</m:t>
        </m:r>
      </m:oMath>
      <w:r w:rsidR="00871DEA">
        <w:rPr>
          <w:rFonts w:eastAsiaTheme="minorEastAsia"/>
        </w:rPr>
        <w:t xml:space="preserve"> so clearly,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871DEA">
        <w:rPr>
          <w:rFonts w:eastAsiaTheme="minorEastAsia"/>
        </w:rPr>
        <w:t xml:space="preserve"> is not the bottleneck</w:t>
      </w:r>
      <w:r w:rsidR="00263017">
        <w:rPr>
          <w:rFonts w:eastAsiaTheme="minorEastAsia"/>
        </w:rPr>
        <w:t xml:space="preserve">, but rather </w:t>
      </w:r>
      <m:oMath>
        <m:r>
          <w:rPr>
            <w:rFonts w:ascii="Cambria Math" w:eastAsiaTheme="minorEastAsia" w:hAnsi="Cambria Math"/>
          </w:rPr>
          <m:t>12!</m:t>
        </m:r>
      </m:oMath>
      <w:r w:rsidR="00263017">
        <w:rPr>
          <w:rFonts w:eastAsiaTheme="minorEastAsia"/>
        </w:rPr>
        <w:t xml:space="preserve"> is.</w:t>
      </w:r>
    </w:p>
    <w:p w14:paraId="4B6E0F52" w14:textId="1E50C99B" w:rsidR="00E15D0F" w:rsidRDefault="00E15D0F" w:rsidP="00E15D0F">
      <w:pPr>
        <w:rPr>
          <w:rFonts w:eastAsiaTheme="minorEastAsia"/>
        </w:rPr>
      </w:pPr>
      <w:r>
        <w:rPr>
          <w:rFonts w:eastAsiaTheme="minorEastAsia"/>
        </w:rPr>
        <w:t xml:space="preserve">We need a faster way to calculate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, we know that the number of unique terms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so we need to know how much each term contributes.</w:t>
      </w:r>
    </w:p>
    <w:p w14:paraId="1991C694" w14:textId="134C6D50" w:rsidR="00894D3E" w:rsidRDefault="00E15D0F" w:rsidP="00E15D0F">
      <w:pPr>
        <w:rPr>
          <w:rFonts w:eastAsiaTheme="minorEastAsia"/>
        </w:rPr>
      </w:pPr>
      <w:r>
        <w:rPr>
          <w:rFonts w:eastAsiaTheme="minorEastAsia"/>
        </w:rPr>
        <w:t xml:space="preserve">To do that, we simply need to know how many ways we can organize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elements such that they form the expected cycles.</w:t>
      </w:r>
    </w:p>
    <w:p w14:paraId="023AF924" w14:textId="24084E17" w:rsidR="001E3A34" w:rsidRPr="001E3A34" w:rsidRDefault="006A25CD" w:rsidP="00263017">
      <w:pPr>
        <w:rPr>
          <w:rFonts w:eastAsiaTheme="minorEastAsia"/>
        </w:rPr>
      </w:pPr>
      <w:r>
        <w:rPr>
          <w:rFonts w:eastAsiaTheme="minorEastAsia"/>
        </w:rPr>
        <w:t xml:space="preserve">Let’s partition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by the following partition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</m:t>
        </m:r>
        <m:r>
          <w:rPr>
            <w:rFonts w:ascii="Cambria Math" w:eastAsiaTheme="minorEastAsia" w:hAnsi="Cambria Math"/>
          </w:rPr>
          <m:t xml:space="preserve">, </m:t>
        </m:r>
      </m:oMath>
      <w:r w:rsidR="001E3A34">
        <w:rPr>
          <w:rFonts w:eastAsiaTheme="minorEastAsia"/>
        </w:rPr>
        <w:t xml:space="preserve">we’ll combine the </w:t>
      </w:r>
      <m:oMath>
        <m:r>
          <w:rPr>
            <w:rFonts w:ascii="Cambria Math" w:eastAsiaTheme="minorEastAsia" w:hAnsi="Cambria Math"/>
          </w:rPr>
          <m:t>j</m:t>
        </m:r>
      </m:oMath>
      <w:r w:rsidR="001E3A34">
        <w:rPr>
          <w:rFonts w:eastAsiaTheme="minorEastAsia"/>
        </w:rPr>
        <w:t xml:space="preserve"> into a tuple </w:t>
      </w:r>
      <m:oMath>
        <m:r>
          <w:rPr>
            <w:rFonts w:ascii="Cambria Math" w:eastAsiaTheme="minorEastAsia" w:hAnsi="Cambria Math"/>
          </w:rPr>
          <m:t>J</m:t>
        </m:r>
      </m:oMath>
      <w:r w:rsidR="001E3A34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 w:rsidR="001E3A34">
        <w:rPr>
          <w:rFonts w:eastAsiaTheme="minorEastAsia"/>
        </w:rPr>
        <w:t xml:space="preserve">, for example </w:t>
      </w:r>
      <m:oMath>
        <m:r>
          <w:rPr>
            <w:rFonts w:ascii="Cambria Math" w:eastAsiaTheme="minorEastAsia" w:hAnsi="Cambria Math"/>
          </w:rPr>
          <m:t>4=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,0,0</m:t>
            </m:r>
          </m:e>
        </m:d>
      </m:oMath>
      <w:r w:rsidR="001E3A34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4=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1,0,1,0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031C3ED5" w14:textId="681B7478" w:rsidR="00076FC6" w:rsidRPr="00076FC6" w:rsidRDefault="00191694" w:rsidP="000F27CE">
      <w:pPr>
        <w:rPr>
          <w:rFonts w:eastAsiaTheme="minorEastAsia"/>
        </w:rPr>
      </w:pPr>
      <w:r>
        <w:rPr>
          <w:rFonts w:eastAsiaTheme="minorEastAsia"/>
        </w:rPr>
        <w:t xml:space="preserve">We need to find the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of this partition.</w:t>
      </w:r>
      <w:r w:rsidR="0087223F">
        <w:rPr>
          <w:rFonts w:eastAsiaTheme="minorEastAsia"/>
        </w:rPr>
        <w:t xml:space="preserve"> </w:t>
      </w:r>
      <w:r w:rsidR="00076FC6">
        <w:rPr>
          <w:rFonts w:eastAsiaTheme="minorEastAsia"/>
        </w:rPr>
        <w:t xml:space="preserve">We will split </w:t>
      </w:r>
      <m:oMath>
        <m:r>
          <w:rPr>
            <w:rFonts w:ascii="Cambria Math" w:eastAsiaTheme="minorEastAsia" w:hAnsi="Cambria Math"/>
          </w:rPr>
          <m:t>n</m:t>
        </m:r>
      </m:oMath>
      <w:r w:rsidR="00076FC6">
        <w:rPr>
          <w:rFonts w:eastAsiaTheme="minorEastAsia"/>
        </w:rPr>
        <w:t xml:space="preserve"> into subsets each of which will correspond to a cycle, so we’ll split </w:t>
      </w:r>
      <m:oMath>
        <m:r>
          <w:rPr>
            <w:rFonts w:ascii="Cambria Math" w:eastAsiaTheme="minorEastAsia" w:hAnsi="Cambria Math"/>
          </w:rPr>
          <m:t>n</m:t>
        </m:r>
      </m:oMath>
      <w:r w:rsidR="00076FC6">
        <w:rPr>
          <w:rFonts w:eastAsiaTheme="minorEastAsia"/>
        </w:rPr>
        <w:t xml:space="preserve"> into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76FC6">
        <w:rPr>
          <w:rFonts w:eastAsiaTheme="minorEastAsia"/>
        </w:rPr>
        <w:t xml:space="preserve"> subsets of size </w:t>
      </w:r>
      <m:oMath>
        <m:r>
          <w:rPr>
            <w:rFonts w:ascii="Cambria Math" w:eastAsiaTheme="minorEastAsia" w:hAnsi="Cambria Math"/>
          </w:rPr>
          <m:t>k</m:t>
        </m:r>
      </m:oMath>
      <w:r w:rsidR="00076FC6">
        <w:rPr>
          <w:rFonts w:eastAsiaTheme="minorEastAsia"/>
        </w:rPr>
        <w:t>.</w:t>
      </w:r>
      <w:r w:rsidR="000F27CE">
        <w:rPr>
          <w:rFonts w:eastAsiaTheme="minorEastAsia"/>
        </w:rPr>
        <w:t xml:space="preserve"> </w:t>
      </w:r>
      <w:r w:rsidR="00076FC6">
        <w:rPr>
          <w:rFonts w:eastAsiaTheme="minorEastAsia"/>
        </w:rPr>
        <w:t xml:space="preserve">Reminder that multinomial is used to split </w:t>
      </w:r>
      <m:oMath>
        <m:r>
          <w:rPr>
            <w:rFonts w:ascii="Cambria Math" w:eastAsiaTheme="minorEastAsia" w:hAnsi="Cambria Math"/>
          </w:rPr>
          <m:t>n</m:t>
        </m:r>
      </m:oMath>
      <w:r w:rsidR="00076FC6">
        <w:rPr>
          <w:rFonts w:eastAsiaTheme="minorEastAsia"/>
        </w:rPr>
        <w:t xml:space="preserve"> into subsets of sizes </w:t>
      </w:r>
      <m:oMath>
        <m:r>
          <w:rPr>
            <w:rFonts w:ascii="Cambria Math" w:eastAsiaTheme="minorEastAsia" w:hAnsi="Cambria Math"/>
          </w:rPr>
          <m:t>a,b,c</m:t>
        </m:r>
      </m:oMath>
      <w:r w:rsidR="00076FC6">
        <w:rPr>
          <w:rFonts w:eastAsiaTheme="minorEastAsia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a!b!c!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14:paraId="39323171" w14:textId="7DF6F6A6" w:rsidR="00076FC6" w:rsidRDefault="00076FC6" w:rsidP="00392951">
      <w:pPr>
        <w:rPr>
          <w:rFonts w:eastAsiaTheme="minorEastAsia"/>
        </w:rPr>
      </w:pPr>
      <w:r>
        <w:rPr>
          <w:rFonts w:eastAsiaTheme="minorEastAsia"/>
        </w:rPr>
        <w:lastRenderedPageBreak/>
        <w:t>So</w:t>
      </w:r>
      <w:r w:rsidR="000F27CE">
        <w:rPr>
          <w:rFonts w:eastAsiaTheme="minorEastAsia"/>
        </w:rPr>
        <w:t>,</w:t>
      </w:r>
      <w:r>
        <w:rPr>
          <w:rFonts w:eastAsiaTheme="minorEastAsia"/>
        </w:rPr>
        <w:t xml:space="preserve"> we need to do this: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</m:oMath>
      <w:r w:rsidR="000F27CE">
        <w:rPr>
          <w:rFonts w:eastAsiaTheme="minorEastAsia"/>
        </w:rPr>
        <w:t xml:space="preserve">,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!</m:t>
        </m:r>
      </m:oMath>
      <w:r w:rsidR="000F27CE">
        <w:rPr>
          <w:rFonts w:eastAsiaTheme="minorEastAsia"/>
        </w:rPr>
        <w:t xml:space="preserve"> ways to organize a cycle of size </w:t>
      </w:r>
      <m:oMath>
        <m:r>
          <w:rPr>
            <w:rFonts w:ascii="Cambria Math" w:eastAsiaTheme="minorEastAsia" w:hAnsi="Cambria Math"/>
          </w:rPr>
          <m:t>k</m:t>
        </m:r>
      </m:oMath>
      <w:r w:rsidR="000F27CE">
        <w:rPr>
          <w:rFonts w:eastAsiaTheme="minorEastAsia"/>
        </w:rPr>
        <w:t xml:space="preserve"> (so multiply by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e>
        </m:nary>
      </m:oMath>
      <w:r w:rsidR="000F27CE">
        <w:rPr>
          <w:rFonts w:eastAsiaTheme="minorEastAsia"/>
        </w:rPr>
        <w:t xml:space="preserve">) and any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F27CE">
        <w:rPr>
          <w:rFonts w:eastAsiaTheme="minorEastAsia"/>
        </w:rPr>
        <w:t xml:space="preserve"> cycles can be interchanged (so divide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!</m:t>
        </m:r>
      </m:oMath>
      <w:r w:rsidR="000F27CE">
        <w:rPr>
          <w:rFonts w:eastAsiaTheme="minorEastAsia"/>
        </w:rPr>
        <w:t>)</w:t>
      </w:r>
    </w:p>
    <w:p w14:paraId="1B4036D0" w14:textId="1C0ABE74" w:rsidR="000F27CE" w:rsidRDefault="000F27CE" w:rsidP="00392951">
      <w:pPr>
        <w:rPr>
          <w:rFonts w:eastAsiaTheme="minorEastAsia"/>
        </w:rPr>
      </w:pPr>
      <w:r>
        <w:rPr>
          <w:rFonts w:eastAsiaTheme="minorEastAsia"/>
        </w:rPr>
        <w:t>This leads to:</w:t>
      </w:r>
    </w:p>
    <w:p w14:paraId="3858AD59" w14:textId="5A6021B7" w:rsidR="000F27CE" w:rsidRPr="000F27CE" w:rsidRDefault="000F27CE" w:rsidP="003929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!</m:t>
                  </m:r>
                </m:e>
              </m:nary>
            </m:den>
          </m:f>
        </m:oMath>
      </m:oMathPara>
    </w:p>
    <w:p w14:paraId="34FA5348" w14:textId="5B00533D" w:rsidR="000F27CE" w:rsidRDefault="000F27CE" w:rsidP="00392951">
      <w:pPr>
        <w:rPr>
          <w:rFonts w:eastAsiaTheme="minorEastAsia"/>
        </w:rPr>
      </w:pPr>
      <w:r>
        <w:rPr>
          <w:rFonts w:eastAsiaTheme="minorEastAsia"/>
        </w:rPr>
        <w:t>Putting everything together we get:</w:t>
      </w:r>
    </w:p>
    <w:p w14:paraId="36862287" w14:textId="1BD83834" w:rsidR="00D73207" w:rsidRDefault="00D73207" w:rsidP="003929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is such that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</w:t>
      </w:r>
    </w:p>
    <w:p w14:paraId="50F0E14E" w14:textId="60013346" w:rsidR="00D73207" w:rsidRDefault="00D73207" w:rsidP="003929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</m:e>
          </m:nary>
        </m:oMath>
      </m:oMathPara>
    </w:p>
    <w:p w14:paraId="6CD6324D" w14:textId="5F73E266" w:rsidR="000F27CE" w:rsidRPr="00A05910" w:rsidRDefault="000F27CE" w:rsidP="003929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over</m:t>
              </m:r>
              <m:r>
                <w:rPr>
                  <w:rFonts w:ascii="Cambria Math" w:eastAsiaTheme="minorEastAsia" w:hAnsi="Cambria Math"/>
                </w:rPr>
                <m:t xml:space="preserve"> J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d>
                </m:den>
              </m:f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p>
                  </m:sSubSup>
                </m:e>
              </m:nary>
            </m:e>
          </m:nary>
        </m:oMath>
      </m:oMathPara>
    </w:p>
    <w:p w14:paraId="1DFB37A5" w14:textId="0C002D07" w:rsidR="00A05910" w:rsidRPr="00076FC6" w:rsidRDefault="00A05910" w:rsidP="00392951">
      <w:pPr>
        <w:rPr>
          <w:rFonts w:eastAsiaTheme="minorEastAsia"/>
        </w:rPr>
      </w:pPr>
      <w:r>
        <w:rPr>
          <w:rFonts w:eastAsiaTheme="minorEastAsia"/>
        </w:rPr>
        <w:t xml:space="preserve">This has the complexity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d>
      </m:oMath>
      <w:r>
        <w:rPr>
          <w:rFonts w:eastAsiaTheme="minorEastAsia"/>
        </w:rPr>
        <w:t xml:space="preserve">, so just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</w:p>
    <w:sectPr w:rsidR="00A05910" w:rsidRPr="0007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E3"/>
    <w:rsid w:val="00076FC6"/>
    <w:rsid w:val="000F27CE"/>
    <w:rsid w:val="00191694"/>
    <w:rsid w:val="001B458F"/>
    <w:rsid w:val="001E3A34"/>
    <w:rsid w:val="00263017"/>
    <w:rsid w:val="002F12E3"/>
    <w:rsid w:val="00335A4F"/>
    <w:rsid w:val="00392951"/>
    <w:rsid w:val="003B41F0"/>
    <w:rsid w:val="00410910"/>
    <w:rsid w:val="004E364A"/>
    <w:rsid w:val="006A25CD"/>
    <w:rsid w:val="00871DEA"/>
    <w:rsid w:val="0087223F"/>
    <w:rsid w:val="00894D3E"/>
    <w:rsid w:val="00A05910"/>
    <w:rsid w:val="00A71AFC"/>
    <w:rsid w:val="00D73207"/>
    <w:rsid w:val="00DB2A39"/>
    <w:rsid w:val="00E15D0F"/>
    <w:rsid w:val="00E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DBED"/>
  <w15:chartTrackingRefBased/>
  <w15:docId w15:val="{29AA3099-F888-4442-9F05-71253F50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2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15D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eis.org/A000041" TargetMode="External"/><Relationship Id="rId4" Type="http://schemas.openxmlformats.org/officeDocument/2006/relationships/hyperlink" Target="https://math.stackexchange.com/questions/2183520/number-of-permutations-of-matrices-with-unique-rows-and-colum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Megadardery .</dc:creator>
  <cp:keywords/>
  <dc:description/>
  <cp:lastModifiedBy>Megadardery .</cp:lastModifiedBy>
  <cp:revision>3</cp:revision>
  <dcterms:created xsi:type="dcterms:W3CDTF">2022-03-03T01:02:00Z</dcterms:created>
  <dcterms:modified xsi:type="dcterms:W3CDTF">2022-03-03T13:05:00Z</dcterms:modified>
</cp:coreProperties>
</file>