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85C874">
      <w:pPr>
        <w:pStyle w:val="139"/>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sana" w:hAnsi="Asana" w:cs="Asana"/>
          <w:color w:val="c00000"/>
        </w:rPr>
      </w:pPr>
      <w:r>
        <w:rPr>
          <w:rFonts w:ascii="Asana" w:hAnsi="Asana" w:eastAsia="Asana" w:cs="Asana"/>
          <w:b/>
          <w:color w:val="c00000"/>
          <w:sz w:val="48"/>
        </w:rPr>
        <w:t xml:space="preserve">Bimanual Deformable Object Manipulation (DOM) Robot Pipeline</w:t>
      </w:r>
      <w:r>
        <w:rPr>
          <w:rFonts w:ascii="Asana" w:hAnsi="Asana" w:eastAsia="Asana" w:cs="Asana"/>
          <w:color w:val="c00000"/>
        </w:rPr>
      </w:r>
    </w:p>
    <w:p w14:paraId="17F59D30">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36"/>
        </w:rPr>
        <w:t xml:space="preserve">1. System Architecture Overview</w:t>
      </w:r>
      <w:r>
        <w:rPr>
          <w:rFonts w:ascii="Asana" w:hAnsi="Asana" w:eastAsia="Asana" w:cs="Asana"/>
        </w:rPr>
      </w:r>
    </w:p>
    <w:p w14:paraId="62A9C557">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color w:val="000000"/>
          <w:sz w:val="24"/>
        </w:rPr>
        <w:t xml:space="preserve">This engineering plan details a complete software-to-hardware pipeline for an autonomous bimanual robot capable of securing and cutting deformable soft bodies (e.g., tomatoes). The architecture bridges high-fidelity soft-body physics simulation, paralleliz</w:t>
      </w:r>
      <w:r>
        <w:rPr>
          <w:rFonts w:ascii="Asana" w:hAnsi="Asana" w:eastAsia="Asana" w:cs="Asana"/>
          <w:color w:val="000000"/>
          <w:sz w:val="24"/>
        </w:rPr>
        <w:t xml:space="preserve">ed deep reinforcement learning (DRL), and deterministic kinematic trajectory planning. </w:t>
      </w:r>
      <w:r>
        <w:rPr>
          <w:rFonts w:ascii="Asana" w:hAnsi="Asana" w:eastAsia="Asana" w:cs="Asana"/>
        </w:rPr>
      </w:r>
    </w:p>
    <w:p w14:paraId="05AFBEE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28"/>
        </w:rPr>
        <w:t xml:space="preserve">Core Software Stack</w:t>
      </w:r>
      <w:r>
        <w:rPr>
          <w:rFonts w:ascii="Asana" w:hAnsi="Asana" w:eastAsia="Asana" w:cs="Asana"/>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08"/>
        <w:gridCol w:w="3982"/>
        <w:gridCol w:w="5017"/>
      </w:tblGrid>
      <w:tr>
        <w:trPr>
          <w:trHeight w:val="255"/>
        </w:trPr>
        <w:tc>
          <w:tcPr>
            <w:tcBorders>
              <w:top w:val="nil" w:color="000000" w:sz="4"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5B49AD03">
            <w:pPr>
              <w:pBdr/>
              <w:spacing w:after="0" w:before="0" w:line="240"/>
              <w:ind/>
              <w:jc w:val="center"/>
              <w:rPr>
                <w:rFonts w:ascii="Asana" w:hAnsi="Asana" w:cs="Asana"/>
              </w:rPr>
            </w:pPr>
            <w:r>
              <w:rPr>
                <w:rFonts w:ascii="Asana" w:hAnsi="Asana" w:eastAsia="Asana" w:cs="Asana"/>
                <w:b/>
                <w:color w:val="000000"/>
                <w:sz w:val="24"/>
              </w:rPr>
              <w:t xml:space="preserve">Component</w:t>
            </w:r>
            <w:r>
              <w:rPr>
                <w:rFonts w:ascii="Asana" w:hAnsi="Asana" w:eastAsia="Asana" w:cs="Asana"/>
              </w:rPr>
            </w:r>
          </w:p>
        </w:tc>
        <w:tc>
          <w:tcPr>
            <w:tcBorders>
              <w:top w:val="nil" w:color="000000" w:sz="4"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7073EBE2">
            <w:pPr>
              <w:pBdr/>
              <w:spacing w:after="0" w:before="0" w:line="240"/>
              <w:ind/>
              <w:jc w:val="center"/>
              <w:rPr>
                <w:rFonts w:ascii="Asana" w:hAnsi="Asana" w:cs="Asana"/>
              </w:rPr>
            </w:pPr>
            <w:r>
              <w:rPr>
                <w:rFonts w:ascii="Asana" w:hAnsi="Asana" w:eastAsia="Asana" w:cs="Asana"/>
                <w:b/>
                <w:color w:val="000000"/>
                <w:sz w:val="24"/>
              </w:rPr>
              <w:t xml:space="preserve">Function</w:t>
            </w:r>
            <w:r>
              <w:rPr>
                <w:rFonts w:ascii="Asana" w:hAnsi="Asana" w:eastAsia="Asana" w:cs="Asana"/>
              </w:rPr>
            </w:r>
          </w:p>
        </w:tc>
        <w:tc>
          <w:tcPr>
            <w:tcBorders>
              <w:top w:val="nil" w:color="000000" w:sz="4"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096BE58F">
            <w:pPr>
              <w:pBdr/>
              <w:spacing w:after="0" w:before="0" w:line="240"/>
              <w:ind/>
              <w:jc w:val="center"/>
              <w:rPr>
                <w:rFonts w:ascii="Asana" w:hAnsi="Asana" w:cs="Asana"/>
              </w:rPr>
            </w:pPr>
            <w:r>
              <w:rPr>
                <w:rFonts w:ascii="Asana" w:hAnsi="Asana" w:eastAsia="Asana" w:cs="Asana"/>
                <w:b/>
                <w:color w:val="000000"/>
                <w:sz w:val="24"/>
              </w:rPr>
              <w:t xml:space="preserve">Framework</w:t>
            </w:r>
            <w:r>
              <w:rPr>
                <w:rFonts w:ascii="Asana" w:hAnsi="Asana" w:eastAsia="Asana" w:cs="Asana"/>
              </w:rPr>
            </w:r>
          </w:p>
        </w:tc>
      </w:tr>
      <w:tr>
        <w:trPr>
          <w:trHeight w:val="501"/>
        </w:trPr>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5964DB43">
            <w:pPr>
              <w:pBdr/>
              <w:spacing w:after="0" w:before="0" w:line="240"/>
              <w:ind/>
              <w:jc w:val="center"/>
              <w:rPr>
                <w:rFonts w:ascii="Asana" w:hAnsi="Asana" w:cs="Asana"/>
              </w:rPr>
            </w:pPr>
            <w:r>
              <w:rPr>
                <w:rFonts w:ascii="Asana" w:hAnsi="Asana" w:eastAsia="Asana" w:cs="Asana"/>
                <w:b/>
                <w:color w:val="000000"/>
                <w:sz w:val="24"/>
              </w:rPr>
              <w:t xml:space="preserve">Volumetric Meshing</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2F23D713">
            <w:pPr>
              <w:pBdr/>
              <w:spacing w:after="0" w:before="0" w:line="240"/>
              <w:ind/>
              <w:jc w:val="center"/>
              <w:rPr>
                <w:rFonts w:ascii="Asana" w:hAnsi="Asana" w:cs="Asana"/>
              </w:rPr>
            </w:pPr>
            <w:r>
              <w:rPr>
                <w:rFonts w:ascii="Asana" w:hAnsi="Asana" w:eastAsia="Asana" w:cs="Asana"/>
                <w:color w:val="000000"/>
                <w:sz w:val="24"/>
              </w:rPr>
              <w:t xml:space="preserve">TetMesh generation from surface models</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0C349CB5">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gmsh / TetWild </w:t>
            </w:r>
            <w:r>
              <w:rPr>
                <w:rFonts w:ascii="Asana" w:hAnsi="Asana" w:eastAsia="Asana" w:cs="Asana"/>
              </w:rPr>
            </w:r>
          </w:p>
        </w:tc>
      </w:tr>
      <w:tr>
        <w:trPr>
          <w:trHeight w:val="501"/>
        </w:trPr>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1CF6202C">
            <w:pPr>
              <w:pBdr/>
              <w:spacing w:after="0" w:before="0" w:line="240"/>
              <w:ind/>
              <w:jc w:val="center"/>
              <w:rPr>
                <w:rFonts w:ascii="Asana" w:hAnsi="Asana" w:cs="Asana"/>
              </w:rPr>
            </w:pPr>
            <w:r>
              <w:rPr>
                <w:rFonts w:ascii="Asana" w:hAnsi="Asana" w:eastAsia="Asana" w:cs="Asana"/>
                <w:b/>
                <w:color w:val="000000"/>
                <w:sz w:val="24"/>
              </w:rPr>
              <w:t xml:space="preserve">Physics Simulation</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0FE46AD1">
            <w:pPr>
              <w:pBdr/>
              <w:spacing w:after="0" w:before="0" w:line="240"/>
              <w:ind/>
              <w:jc w:val="center"/>
              <w:rPr>
                <w:rFonts w:ascii="Asana" w:hAnsi="Asana" w:cs="Asana"/>
              </w:rPr>
            </w:pPr>
            <w:r>
              <w:rPr>
                <w:rFonts w:ascii="Asana" w:hAnsi="Asana" w:eastAsia="Asana" w:cs="Asana"/>
                <w:color w:val="000000"/>
                <w:sz w:val="24"/>
              </w:rPr>
              <w:t xml:space="preserve">Tearing mechanics &amp; plastic deformation</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5D57A4ED">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Isaac Sim &amp; PhysX FEM </w:t>
            </w:r>
            <w:r>
              <w:rPr>
                <w:rFonts w:ascii="Asana" w:hAnsi="Asana" w:eastAsia="Asana" w:cs="Asana"/>
              </w:rPr>
            </w:r>
          </w:p>
        </w:tc>
      </w:tr>
      <w:tr>
        <w:trPr>
          <w:trHeight w:val="501"/>
        </w:trPr>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47BD8C9F">
            <w:pPr>
              <w:pBdr/>
              <w:spacing w:after="0" w:before="0" w:line="240"/>
              <w:ind/>
              <w:jc w:val="center"/>
              <w:rPr>
                <w:rFonts w:ascii="Asana" w:hAnsi="Asana" w:cs="Asana"/>
              </w:rPr>
            </w:pPr>
            <w:r>
              <w:rPr>
                <w:rFonts w:ascii="Asana" w:hAnsi="Asana" w:eastAsia="Asana" w:cs="Asana"/>
                <w:b/>
                <w:color w:val="000000"/>
                <w:sz w:val="24"/>
              </w:rPr>
              <w:t xml:space="preserve">Macro Planning</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713D2CFD">
            <w:pPr>
              <w:pBdr/>
              <w:spacing w:after="0" w:before="0" w:line="240"/>
              <w:ind/>
              <w:jc w:val="center"/>
              <w:rPr>
                <w:rFonts w:ascii="Asana" w:hAnsi="Asana" w:cs="Asana"/>
              </w:rPr>
            </w:pPr>
            <w:r>
              <w:rPr>
                <w:rFonts w:ascii="Asana" w:hAnsi="Asana" w:eastAsia="Asana" w:cs="Asana"/>
                <w:color w:val="000000"/>
                <w:sz w:val="24"/>
              </w:rPr>
              <w:t xml:space="preserve">Bimanual coordination &amp; collision avoidance</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3F5D23C8">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ROS 2 (Jazzy) &amp; MoveIt 2 </w:t>
            </w:r>
            <w:r>
              <w:rPr>
                <w:rFonts w:ascii="Asana" w:hAnsi="Asana" w:eastAsia="Asana" w:cs="Asana"/>
              </w:rPr>
            </w:r>
          </w:p>
        </w:tc>
      </w:tr>
      <w:tr>
        <w:trPr>
          <w:trHeight w:val="501"/>
        </w:trPr>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642B8676">
            <w:pPr>
              <w:pBdr/>
              <w:spacing w:after="0" w:before="0" w:line="240"/>
              <w:ind/>
              <w:jc w:val="center"/>
              <w:rPr>
                <w:rFonts w:ascii="Asana" w:hAnsi="Asana" w:cs="Asana"/>
              </w:rPr>
            </w:pPr>
            <w:r>
              <w:rPr>
                <w:rFonts w:ascii="Asana" w:hAnsi="Asana" w:eastAsia="Asana" w:cs="Asana"/>
                <w:b/>
                <w:color w:val="000000"/>
                <w:sz w:val="24"/>
              </w:rPr>
              <w:t xml:space="preserve">AI / DRL Policy</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59F9146A">
            <w:pPr>
              <w:pBdr/>
              <w:spacing w:after="0" w:before="0" w:line="240"/>
              <w:ind/>
              <w:jc w:val="center"/>
              <w:rPr>
                <w:rFonts w:ascii="Asana" w:hAnsi="Asana" w:cs="Asana"/>
              </w:rPr>
            </w:pPr>
            <w:r>
              <w:rPr>
                <w:rFonts w:ascii="Asana" w:hAnsi="Asana" w:eastAsia="Asana" w:cs="Asana"/>
                <w:color w:val="000000"/>
                <w:sz w:val="24"/>
              </w:rPr>
              <w:t xml:space="preserve">Vectorized training environments</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4FC7EC65">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Isaac Lab &amp; PyTorch </w:t>
            </w:r>
            <w:r>
              <w:rPr>
                <w:rFonts w:ascii="Asana" w:hAnsi="Asana" w:eastAsia="Asana" w:cs="Asana"/>
              </w:rPr>
            </w:r>
          </w:p>
        </w:tc>
      </w:tr>
      <w:tr>
        <w:trPr>
          <w:trHeight w:val="576"/>
        </w:trPr>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1908" w:type="dxa"/>
            <w:vAlign w:val="center"/>
          </w:tcPr>
          <w:p w14:paraId="31208B00">
            <w:pPr>
              <w:pBdr/>
              <w:spacing w:after="0" w:before="0" w:line="240"/>
              <w:ind/>
              <w:jc w:val="center"/>
              <w:rPr>
                <w:rFonts w:ascii="Asana" w:hAnsi="Asana" w:cs="Asana"/>
              </w:rPr>
            </w:pPr>
            <w:r>
              <w:rPr>
                <w:rFonts w:ascii="Asana" w:hAnsi="Asana" w:eastAsia="Asana" w:cs="Asana"/>
                <w:b/>
                <w:color w:val="000000"/>
                <w:sz w:val="24"/>
              </w:rPr>
              <w:t xml:space="preserve">RL Algorithm</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3982" w:type="dxa"/>
            <w:vAlign w:val="center"/>
          </w:tcPr>
          <w:p w14:paraId="00DCE0AE">
            <w:pPr>
              <w:pBdr/>
              <w:spacing w:after="0" w:before="0" w:line="240"/>
              <w:ind/>
              <w:jc w:val="center"/>
              <w:rPr>
                <w:rFonts w:ascii="Asana" w:hAnsi="Asana" w:cs="Asana"/>
              </w:rPr>
            </w:pPr>
            <w:r>
              <w:rPr>
                <w:rFonts w:ascii="Asana" w:hAnsi="Asana" w:eastAsia="Asana" w:cs="Asana"/>
                <w:color w:val="000000"/>
                <w:sz w:val="24"/>
              </w:rPr>
              <w:t xml:space="preserve">Continuous force / torque micro-adjustments</w:t>
            </w:r>
            <w:r>
              <w:rPr>
                <w:rFonts w:ascii="Asana" w:hAnsi="Asana" w:eastAsia="Asana" w:cs="Asana"/>
              </w:rPr>
            </w:r>
          </w:p>
        </w:tc>
        <w:tc>
          <w:tcPr>
            <w:tcBorders>
              <w:top w:val="single" w:color="000000" w:themeColor="text1" w:sz="12" w:space="0"/>
              <w:left w:val="nil" w:color="000000" w:sz="4" w:space="0"/>
              <w:bottom w:val="single" w:color="000000" w:themeColor="text1" w:sz="12" w:space="0"/>
              <w:right w:val="nil" w:color="000000" w:sz="4" w:space="0"/>
            </w:tcBorders>
            <w:tcMar>
              <w:left w:w="180" w:type="dxa"/>
              <w:top w:w="120" w:type="dxa"/>
              <w:right w:w="180" w:type="dxa"/>
              <w:bottom w:w="120" w:type="dxa"/>
            </w:tcMar>
            <w:tcW w:w="5017" w:type="dxa"/>
            <w:vAlign w:val="center"/>
          </w:tcPr>
          <w:p w14:paraId="5329187B">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Soft Actor-Critic (SAC) via Stable-Baselines3 / rl_games </w:t>
            </w:r>
            <w:r>
              <w:rPr>
                <w:rFonts w:ascii="Asana" w:hAnsi="Asana" w:eastAsia="Asana" w:cs="Asana"/>
              </w:rPr>
            </w:r>
          </w:p>
        </w:tc>
      </w:tr>
      <w:tr>
        <w:trPr>
          <w:trHeight w:val="501"/>
        </w:trPr>
        <w:tc>
          <w:tcPr>
            <w:tcBorders>
              <w:top w:val="single" w:color="000000" w:themeColor="text1" w:sz="12" w:space="0"/>
              <w:left w:val="nil" w:color="000000" w:sz="4" w:space="0"/>
              <w:bottom w:val="nil" w:color="000000" w:sz="4" w:space="0"/>
              <w:right w:val="nil" w:color="000000" w:sz="4" w:space="0"/>
            </w:tcBorders>
            <w:tcMar>
              <w:left w:w="180" w:type="dxa"/>
              <w:top w:w="120" w:type="dxa"/>
              <w:right w:w="180" w:type="dxa"/>
              <w:bottom w:w="120" w:type="dxa"/>
            </w:tcMar>
            <w:tcW w:w="1908" w:type="dxa"/>
            <w:vAlign w:val="center"/>
          </w:tcPr>
          <w:p w14:paraId="3BF7815B">
            <w:pPr>
              <w:pBdr/>
              <w:spacing w:after="0" w:before="0" w:line="240"/>
              <w:ind/>
              <w:jc w:val="center"/>
              <w:rPr>
                <w:rFonts w:ascii="Asana" w:hAnsi="Asana" w:cs="Asana"/>
              </w:rPr>
            </w:pPr>
            <w:r>
              <w:rPr>
                <w:rFonts w:ascii="Asana" w:hAnsi="Asana" w:eastAsia="Asana" w:cs="Asana"/>
                <w:b/>
                <w:color w:val="000000"/>
                <w:sz w:val="24"/>
              </w:rPr>
              <w:t xml:space="preserve">Sensory Feedback</w:t>
            </w:r>
            <w:r>
              <w:rPr>
                <w:rFonts w:ascii="Asana" w:hAnsi="Asana" w:eastAsia="Asana" w:cs="Asana"/>
              </w:rPr>
            </w:r>
          </w:p>
        </w:tc>
        <w:tc>
          <w:tcPr>
            <w:tcBorders>
              <w:top w:val="single" w:color="000000" w:themeColor="text1" w:sz="12" w:space="0"/>
              <w:left w:val="nil" w:color="000000" w:sz="4" w:space="0"/>
              <w:bottom w:val="nil" w:color="000000" w:sz="4" w:space="0"/>
              <w:right w:val="nil" w:color="000000" w:sz="4" w:space="0"/>
            </w:tcBorders>
            <w:tcMar>
              <w:left w:w="180" w:type="dxa"/>
              <w:top w:w="120" w:type="dxa"/>
              <w:right w:w="180" w:type="dxa"/>
              <w:bottom w:w="120" w:type="dxa"/>
            </w:tcMar>
            <w:tcW w:w="3982" w:type="dxa"/>
            <w:vAlign w:val="center"/>
          </w:tcPr>
          <w:p w14:paraId="2E3B8349">
            <w:pPr>
              <w:pBdr/>
              <w:spacing w:after="0" w:before="0" w:line="240"/>
              <w:ind/>
              <w:jc w:val="center"/>
              <w:rPr>
                <w:rFonts w:ascii="Asana" w:hAnsi="Asana" w:cs="Asana"/>
              </w:rPr>
            </w:pPr>
            <w:r>
              <w:rPr>
                <w:rFonts w:ascii="Asana" w:hAnsi="Asana" w:eastAsia="Asana" w:cs="Asana"/>
                <w:color w:val="000000"/>
                <w:sz w:val="24"/>
              </w:rPr>
              <w:t xml:space="preserve">Synthetic visuo-tactile state generation</w:t>
            </w:r>
            <w:r>
              <w:rPr>
                <w:rFonts w:ascii="Asana" w:hAnsi="Asana" w:eastAsia="Asana" w:cs="Asana"/>
              </w:rPr>
            </w:r>
          </w:p>
        </w:tc>
        <w:tc>
          <w:tcPr>
            <w:tcBorders>
              <w:top w:val="single" w:color="000000" w:themeColor="text1" w:sz="12" w:space="0"/>
              <w:left w:val="nil" w:color="000000" w:sz="4" w:space="0"/>
              <w:bottom w:val="nil" w:color="000000" w:sz="4" w:space="0"/>
              <w:right w:val="nil" w:color="000000" w:sz="4" w:space="0"/>
            </w:tcBorders>
            <w:tcMar>
              <w:left w:w="180" w:type="dxa"/>
              <w:top w:w="120" w:type="dxa"/>
              <w:right w:w="180" w:type="dxa"/>
              <w:bottom w:w="120" w:type="dxa"/>
            </w:tcMar>
            <w:tcW w:w="5017" w:type="dxa"/>
            <w:vAlign w:val="center"/>
          </w:tcPr>
          <w:p w14:paraId="55ED9F7F">
            <w:pPr>
              <w:pBdr>
                <w:top w:val="none" w:color="000000" w:sz="4" w:space="0"/>
                <w:left w:val="none" w:color="000000" w:sz="4" w:space="0"/>
                <w:bottom w:val="none" w:color="000000" w:sz="4" w:space="0"/>
                <w:right w:val="none" w:color="000000" w:sz="4" w:space="0"/>
              </w:pBdr>
              <w:spacing w:after="0" w:before="0" w:line="276" w:lineRule="auto"/>
              <w:ind w:right="0" w:firstLine="0" w:left="0"/>
              <w:jc w:val="center"/>
              <w:rPr>
                <w:rFonts w:ascii="Asana" w:hAnsi="Asana" w:cs="Asana"/>
              </w:rPr>
            </w:pPr>
            <w:r>
              <w:rPr>
                <w:rFonts w:ascii="Asana" w:hAnsi="Asana" w:eastAsia="Asana" w:cs="Asana"/>
                <w:color w:val="000000"/>
                <w:sz w:val="24"/>
              </w:rPr>
              <w:t xml:space="preserve">OmniGraph </w:t>
            </w:r>
            <w:r>
              <w:rPr>
                <w:rFonts w:ascii="Asana" w:hAnsi="Asana" w:eastAsia="Asana" w:cs="Asana"/>
              </w:rPr>
            </w:r>
          </w:p>
        </w:tc>
      </w:tr>
    </w:tbl>
    <w:p w14:paraId="18A62412">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36"/>
        </w:rPr>
        <w:t xml:space="preserve">2. Asset Pipeline and Environmental Physics</w:t>
      </w:r>
      <w:r>
        <w:rPr>
          <w:rFonts w:ascii="Asana" w:hAnsi="Asana" w:eastAsia="Asana" w:cs="Asana"/>
        </w:rPr>
      </w:r>
    </w:p>
    <w:p w14:paraId="6ADD704F">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color w:val="000000"/>
          <w:sz w:val="24"/>
        </w:rPr>
        <w:t xml:space="preserve">Standard rigid-body physics engines cannot capture the yielding required for realistic cutting tasks. The pipeline begins by converting standard 3D surface meshes into solid volumetric objects. </w:t>
      </w:r>
      <w:r>
        <w:rPr>
          <w:rFonts w:ascii="Asana" w:hAnsi="Asana" w:eastAsia="Asana" w:cs="Asana"/>
        </w:rPr>
      </w:r>
    </w:p>
    <w:p w14:paraId="6AB80B4F">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Tetrahedralization:</w:t>
      </w:r>
      <w:r>
        <w:rPr>
          <w:rFonts w:ascii="Asana" w:hAnsi="Asana" w:eastAsia="Asana" w:cs="Asana"/>
          <w:color w:val="000000"/>
          <w:sz w:val="24"/>
        </w:rPr>
        <w:t xml:space="preserve"> The surface mesh is processed via gmsh or TetWild to generate internal nodes and create a fully volumetric TetMesh. </w:t>
      </w:r>
      <w:r>
        <w:rPr>
          <w:rFonts w:ascii="Asana" w:hAnsi="Asana" w:eastAsia="Asana" w:cs="Asana"/>
        </w:rPr>
      </w:r>
    </w:p>
    <w:p w14:paraId="647F508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PhysX FEM Integration:</w:t>
      </w:r>
      <w:r>
        <w:rPr>
          <w:rFonts w:ascii="Asana" w:hAnsi="Asana" w:eastAsia="Asana" w:cs="Asana"/>
          <w:color w:val="000000"/>
          <w:sz w:val="24"/>
        </w:rPr>
        <w:t xml:space="preserve"> The TetMesh is imported into Isaac Sim, where the Deformable Body schema is applied. </w:t>
      </w:r>
      <w:r>
        <w:rPr>
          <w:rFonts w:ascii="Asana" w:hAnsi="Asana" w:eastAsia="Asana" w:cs="Asana"/>
        </w:rPr>
      </w:r>
    </w:p>
    <w:p w14:paraId="140FC079">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Tearing Mechanics:</w:t>
      </w:r>
      <w:r>
        <w:rPr>
          <w:rFonts w:ascii="Asana" w:hAnsi="Asana" w:eastAsia="Asana" w:cs="Asana"/>
          <w:color w:val="000000"/>
          <w:sz w:val="24"/>
        </w:rPr>
        <w:t xml:space="preserve"> The PhysX FEM backend configures contact and tearing mechanisms using Newton/VBD solvers. This dictates exactly how the mesh will structurally deform and eventually separate when the robotic knife applies localized stress. </w:t>
      </w:r>
      <w:r>
        <w:rPr>
          <w:rFonts w:ascii="Asana" w:hAnsi="Asana" w:eastAsia="Asana" w:cs="Asana"/>
        </w:rPr>
      </w:r>
    </w:p>
    <w:p w14:paraId="3F0FA49E">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36"/>
        </w:rPr>
        <w:t xml:space="preserve">3. Kinematics and Macro-Trajectory Planning</w:t>
      </w:r>
      <w:r>
        <w:rPr>
          <w:rFonts w:ascii="Asana" w:hAnsi="Asana" w:eastAsia="Asana" w:cs="Asana"/>
        </w:rPr>
      </w:r>
    </w:p>
    <w:p w14:paraId="6C76B48E">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color w:val="000000"/>
          <w:sz w:val="24"/>
        </w:rPr>
        <w:t xml:space="preserve">To prevent self-collision of the dual arms, deterministic kinematic path planning handles all gross motions prior to the knife making soft contact with the object.</w:t>
      </w:r>
      <w:r>
        <w:rPr>
          <w:rFonts w:ascii="Asana" w:hAnsi="Asana" w:eastAsia="Asana" w:cs="Asana"/>
        </w:rPr>
      </w:r>
    </w:p>
    <w:p w14:paraId="6A09C37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Pre-Contact Positioning:</w:t>
      </w:r>
      <w:r>
        <w:rPr>
          <w:rFonts w:ascii="Asana" w:hAnsi="Asana" w:eastAsia="Asana" w:cs="Asana"/>
          <w:color w:val="000000"/>
          <w:sz w:val="24"/>
        </w:rPr>
        <w:t xml:space="preserve"> The system relies on ROS 2 and MoveIt 2 to manage bimanual coordination and collision avoidance. </w:t>
      </w:r>
      <w:r>
        <w:rPr>
          <w:rFonts w:ascii="Asana" w:hAnsi="Asana" w:eastAsia="Asana" w:cs="Asana"/>
        </w:rPr>
      </w:r>
    </w:p>
    <w:p w14:paraId="7E9405F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Coordination Boundaries:</w:t>
      </w:r>
      <w:r>
        <w:rPr>
          <w:rFonts w:ascii="Asana" w:hAnsi="Asana" w:eastAsia="Asana" w:cs="Asana"/>
          <w:color w:val="000000"/>
          <w:sz w:val="24"/>
        </w:rPr>
        <w:t xml:space="preserve"> MoveIt 2 ensures the defined kinematic chains for the stabilizer arm and the knife arm bypass one another securely to reach their macro target points before transferring control to the reinforcement learning policy. </w:t>
      </w:r>
      <w:r>
        <w:rPr>
          <w:rFonts w:ascii="Asana" w:hAnsi="Asana" w:eastAsia="Asana" w:cs="Asana"/>
        </w:rPr>
      </w:r>
    </w:p>
    <w:p w14:paraId="0AFDF33C">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36"/>
        </w:rPr>
        <w:t xml:space="preserve">4. Deep Reinforcement Learning (DRL) Training</w:t>
      </w:r>
      <w:r>
        <w:rPr>
          <w:rFonts w:ascii="Asana" w:hAnsi="Asana" w:eastAsia="Asana" w:cs="Asana"/>
        </w:rPr>
      </w:r>
    </w:p>
    <w:p w14:paraId="24C88AA1">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color w:val="000000"/>
          <w:sz w:val="24"/>
        </w:rPr>
        <w:t xml:space="preserve">Because securing and cutting soft matter requires constant adaptation to non-linear physical changes, the micro-adjustments are learned through simulated repetition rather than hard-coded. </w:t>
      </w:r>
      <w:r>
        <w:rPr>
          <w:rFonts w:ascii="Asana" w:hAnsi="Asana" w:eastAsia="Asana" w:cs="Asana"/>
        </w:rPr>
      </w:r>
    </w:p>
    <w:p w14:paraId="598EADEF">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Vectorized Environments:</w:t>
      </w:r>
      <w:r>
        <w:rPr>
          <w:rFonts w:ascii="Asana" w:hAnsi="Asana" w:eastAsia="Asana" w:cs="Asana"/>
          <w:color w:val="000000"/>
          <w:sz w:val="24"/>
        </w:rPr>
        <w:t xml:space="preserve"> The DRL training pipeline in Isaac Lab relies on massive GPU parallelization to run thousands of environments simultaneously. </w:t>
      </w:r>
      <w:r>
        <w:rPr>
          <w:rFonts w:ascii="Asana" w:hAnsi="Asana" w:eastAsia="Asana" w:cs="Asana"/>
        </w:rPr>
      </w:r>
    </w:p>
    <w:p w14:paraId="38EB7F8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SAC Algorithm Training:</w:t>
      </w:r>
      <w:r>
        <w:rPr>
          <w:rFonts w:ascii="Asana" w:hAnsi="Asana" w:eastAsia="Asana" w:cs="Asana"/>
          <w:color w:val="000000"/>
          <w:sz w:val="24"/>
        </w:rPr>
        <w:t xml:space="preserve"> The continuous action policy weights are trained via PyTorch using the Soft Actor-Critic (SAC) algorithm. </w:t>
      </w:r>
      <w:r>
        <w:rPr>
          <w:rFonts w:ascii="Asana" w:hAnsi="Asana" w:eastAsia="Asana" w:cs="Asana"/>
        </w:rPr>
      </w:r>
    </w:p>
    <w:p w14:paraId="71C6562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Observation &amp; Reward State:</w:t>
      </w:r>
      <w:r>
        <w:rPr>
          <w:rFonts w:ascii="Asana" w:hAnsi="Asana" w:eastAsia="Asana" w:cs="Asana"/>
          <w:color w:val="000000"/>
          <w:sz w:val="24"/>
        </w:rPr>
        <w:t xml:space="preserve"> The policy evaluates real-time visuo-tactile observations generated by OmniGraph. The algorithm is optimized for a reward function based on a successful slice and maintaining force stabilization against the soft body. </w:t>
      </w:r>
      <w:r>
        <w:rPr>
          <w:rFonts w:ascii="Asana" w:hAnsi="Asana" w:eastAsia="Asana" w:cs="Asana"/>
        </w:rPr>
      </w:r>
    </w:p>
    <w:p w14:paraId="66D89D5F">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b/>
          <w:color w:val="000000"/>
          <w:sz w:val="36"/>
        </w:rPr>
        <w:t xml:space="preserve">5. Deployed Closed-Loop Control</w:t>
      </w:r>
      <w:r>
        <w:rPr>
          <w:rFonts w:ascii="Asana" w:hAnsi="Asana" w:eastAsia="Asana" w:cs="Asana"/>
        </w:rPr>
      </w:r>
    </w:p>
    <w:p w14:paraId="6ACE0DFB">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rPr>
      </w:pPr>
      <w:r>
        <w:rPr>
          <w:rFonts w:ascii="Asana" w:hAnsi="Asana" w:eastAsia="Asana" w:cs="Asana"/>
          <w:color w:val="000000"/>
          <w:sz w:val="24"/>
        </w:rPr>
        <w:t xml:space="preserve">Once the action policy weights achieve stable bimanual DOM cutting in simulation, the framework transitions to the deployed control loop. </w:t>
      </w:r>
      <w:r>
        <w:rPr>
          <w:rFonts w:ascii="Asana" w:hAnsi="Asana" w:eastAsia="Asana" w:cs="Asana"/>
        </w:rPr>
      </w:r>
    </w:p>
    <w:p w14:paraId="1D46EF2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Execution Loop:</w:t>
      </w:r>
      <w:r>
        <w:rPr>
          <w:rFonts w:ascii="Asana" w:hAnsi="Asana" w:eastAsia="Asana" w:cs="Asana"/>
          <w:color w:val="000000"/>
          <w:sz w:val="24"/>
        </w:rPr>
        <w:t xml:space="preserve"> The policy reads ongoing physical deformations and tactility as continuous observations. </w:t>
      </w:r>
      <w:r>
        <w:rPr>
          <w:rFonts w:ascii="Asana" w:hAnsi="Asana" w:eastAsia="Asana" w:cs="Asana"/>
        </w:rPr>
      </w:r>
    </w:p>
    <w:p w14:paraId="1943F6D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Micro-Adjustments:</w:t>
      </w:r>
      <w:r>
        <w:rPr>
          <w:rFonts w:ascii="Asana" w:hAnsi="Asana" w:eastAsia="Asana" w:cs="Asana"/>
          <w:color w:val="000000"/>
          <w:sz w:val="24"/>
        </w:rPr>
        <w:t xml:space="preserve"> The DRL policy outputs continuous policy actions (micro-adjustments), passing target commands through the isaac_ros_bridge to the joint controllers. </w:t>
      </w:r>
      <w:r>
        <w:rPr>
          <w:rFonts w:ascii="Asana" w:hAnsi="Asana" w:eastAsia="Asana" w:cs="Asana"/>
        </w:rPr>
      </w:r>
    </w:p>
    <w:p w14:paraId="4512058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sana" w:hAnsi="Asana" w:cs="Asana"/>
        </w:rPr>
      </w:pPr>
      <w:r>
        <w:rPr>
          <w:rFonts w:ascii="Asana" w:hAnsi="Asana" w:eastAsia="Asana" w:cs="Asana"/>
          <w:b/>
          <w:color w:val="000000"/>
          <w:sz w:val="24"/>
        </w:rPr>
        <w:t xml:space="preserve">Terminal State:</w:t>
      </w:r>
      <w:r>
        <w:rPr>
          <w:rFonts w:ascii="Asana" w:hAnsi="Asana" w:eastAsia="Asana" w:cs="Asana"/>
          <w:color w:val="000000"/>
          <w:sz w:val="24"/>
        </w:rPr>
        <w:t xml:space="preserve"> Real-time joint targets are delivered to the dual-arm DOM robot in a continuous, closed-loop cycle until the soft body reaches full separation, ensuring smooth, compliant bimanual execution. </w:t>
      </w:r>
      <w:r>
        <w:rPr>
          <w:rFonts w:ascii="Asana" w:hAnsi="Asana" w:cs="Asana"/>
          <w:sz w:val="24"/>
        </w:rPr>
      </w:r>
    </w:p>
    <w:p w14:paraId="472EF778">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eastAsia="Asana" w:cs="Asana"/>
          <w:b/>
          <w:bCs/>
          <w:color w:val="000000"/>
          <w:szCs w:val="36"/>
          <w14:ligatures w14:val="none"/>
        </w:rPr>
      </w:pPr>
      <w:r>
        <w:rPr>
          <w:rFonts w:ascii="Asana" w:hAnsi="Asana" w:eastAsia="Asana" w:cs="Asana"/>
          <w:b/>
          <w:bCs/>
          <w:color w:val="000000"/>
          <w:sz w:val="36"/>
          <w:szCs w:val="36"/>
          <w:lang w:val="undefined"/>
        </w:rPr>
        <w:t xml:space="preserve">6. Current Implementation Status &amp; Hardware Bottlenecks</w:t>
      </w:r>
      <w:r>
        <w:rPr>
          <w:rFonts w:ascii="Asana" w:hAnsi="Asana" w:eastAsia="Asana" w:cs="Asana"/>
          <w:b/>
          <w:bCs/>
          <w:color w:val="000000"/>
          <w:sz w:val="36"/>
          <w:szCs w:val="36"/>
          <w:lang w:val="undefined"/>
        </w:rPr>
      </w:r>
    </w:p>
    <w:p w14:paraId="3B3DF684">
      <w:pPr>
        <w:pBdr>
          <w:top w:val="none" w:color="000000" w:sz="4" w:space="0"/>
          <w:left w:val="none" w:color="000000" w:sz="4" w:space="0"/>
          <w:bottom w:val="none" w:color="000000" w:sz="4" w:space="0"/>
          <w:right w:val="none" w:color="000000" w:sz="4" w:space="0"/>
        </w:pBdr>
        <w:spacing w:before="0" w:line="276" w:lineRule="auto"/>
        <w:ind w:right="0" w:firstLine="708" w:left="0"/>
        <w:rPr>
          <w:rFonts w:ascii="Asana" w:hAnsi="Asana" w:eastAsia="Asana" w:cs="Asana"/>
          <w:color w:val="000000"/>
          <w:szCs w:val="24"/>
          <w14:ligatures w14:val="none"/>
        </w:rPr>
      </w:pPr>
      <w:r>
        <w:rPr>
          <w:rFonts w:ascii="Asana" w:hAnsi="Asana" w:eastAsia="Asana" w:cs="Asana"/>
          <w:color w:val="000000"/>
          <w:sz w:val="24"/>
          <w:szCs w:val="24"/>
          <w:lang w:val="undefined"/>
        </w:rPr>
        <w:t xml:space="preserve">Initial deployment of the pipeline has commenced with the successful installation of Isaac Sim. Preliminary testing involved running simplified simulations to validate the software stack and physics backend. However, these initial runs have exposed critica</w:t>
      </w:r>
      <w:r>
        <w:rPr>
          <w:rFonts w:ascii="Asana" w:hAnsi="Asana" w:eastAsia="Asana" w:cs="Asana"/>
          <w:color w:val="000000"/>
          <w:sz w:val="24"/>
          <w:szCs w:val="24"/>
          <w:lang w:val="undefined"/>
        </w:rPr>
        <w:t xml:space="preserve">l hardware limitations that must be addressed before proceeding to full-scale bimanual deformable training. The most immediate blocker is system memory; the current workstation is equipped with only 16 GB of RAM, which is insufficient for the heav</w:t>
      </w:r>
      <w:r>
        <w:rPr>
          <w:rFonts w:ascii="Asana" w:hAnsi="Asana" w:eastAsia="Asana" w:cs="Asana"/>
          <w:color w:val="000000"/>
          <w:sz w:val="24"/>
          <w:szCs w:val="24"/>
          <w:lang w:val="undefined"/>
        </w:rPr>
        <w:t xml:space="preserve">y volumetric meshing and soft-body physics calculations required. </w:t>
      </w:r>
      <w:r>
        <w:rPr>
          <w:rFonts w:ascii="Asana" w:hAnsi="Asana" w:eastAsia="Asana" w:cs="Asana"/>
          <w:color w:val="c00000"/>
          <w:sz w:val="24"/>
          <w:szCs w:val="24"/>
        </w:rPr>
        <w:t xml:space="preserve">Upgrading the system to an ideal capacity of 64 GB of RAM is the highest priority</w:t>
      </w:r>
      <w:r>
        <w:rPr>
          <w:rFonts w:ascii="Asana" w:hAnsi="Asana" w:eastAsia="Asana" w:cs="Asana"/>
          <w:color w:val="000000"/>
          <w:sz w:val="24"/>
          <w:szCs w:val="24"/>
        </w:rPr>
        <w:t xml:space="preserve">. Additionally, the system's GPU is limited to 8 GB of VRAM. While this smaller VRAM footprint will restrict </w:t>
      </w:r>
      <w:r>
        <w:rPr>
          <w:rFonts w:ascii="Asana" w:hAnsi="Asana" w:eastAsia="Asana" w:cs="Asana"/>
          <w:color w:val="000000"/>
          <w:sz w:val="24"/>
          <w:szCs w:val="24"/>
          <w:lang w:val="undefined"/>
        </w:rPr>
        <w:t xml:space="preserve">the total number of vectorized environments that can run concurrently during the SAC training phase, resolving the system RAM deficit remains the primary operational focus to achieve stable baseline simulations.</w:t>
      </w:r>
      <w:r>
        <w:rPr>
          <w:rFonts w:ascii="Asana" w:hAnsi="Asana" w:eastAsia="Asana" w:cs="Asana"/>
          <w:color w:val="000000"/>
          <w:sz w:val="24"/>
          <w:szCs w:val="24"/>
          <w:lang w:val="undefined"/>
        </w:rPr>
      </w:r>
    </w:p>
    <w:p w14:paraId="3E17F5C4">
      <w:pPr>
        <w:pBdr>
          <w:top w:val="none" w:color="000000" w:sz="4" w:space="0"/>
          <w:left w:val="none" w:color="000000" w:sz="4" w:space="0"/>
          <w:bottom w:val="none" w:color="000000" w:sz="4" w:space="0"/>
          <w:right w:val="none" w:color="000000" w:sz="4" w:space="0"/>
        </w:pBdr>
        <w:spacing w:before="0" w:line="276" w:lineRule="auto"/>
        <w:ind w:right="0" w:firstLine="0" w:left="0"/>
        <w:rPr>
          <w:rFonts w:ascii="Asana" w:hAnsi="Asana" w:cs="Asana"/>
          <w:sz w:val="24"/>
          <w:szCs w:val="24"/>
        </w:rPr>
      </w:pPr>
      <w:r>
        <w:rPr>
          <w:rFonts w:ascii="Asana" w:hAnsi="Asana" w:eastAsia="Asana" w:cs="Asana"/>
          <w:color w:val="000000"/>
          <w:sz w:val="24"/>
          <w:highlight w:val="none"/>
        </w:rPr>
      </w:r>
      <w:r>
        <w:rPr>
          <w:rFonts w:ascii="Asana" w:hAnsi="Asana" w:eastAsia="Asana" w:cs="Asana"/>
          <w:color w:val="000000"/>
          <w:sz w:val="24"/>
          <w:highlight w:val="none"/>
        </w:rPr>
      </w:r>
      <w:r>
        <w:rPr>
          <w:rFonts w:ascii="Asana" w:hAnsi="Asana" w:eastAsia="Asana" w:cs="Asana"/>
          <w:color w:val="000000"/>
          <w:sz w:val="24"/>
          <w:highlight w:val="none"/>
        </w:rPr>
      </w:r>
    </w:p>
    <w:p>
      <w:pPr>
        <w:pBdr/>
        <w:spacing/>
        <w:ind/>
        <w:rPr>
          <w:rFonts w:ascii="Asana" w:hAnsi="Asana" w:cs="Asana"/>
        </w:rPr>
      </w:pPr>
      <w:r>
        <w:rPr>
          <w:rFonts w:ascii="Asana" w:hAnsi="Asana" w:eastAsia="Asana" w:cs="Asana"/>
        </w:rPr>
      </w:r>
      <w:r>
        <w:rPr>
          <w:rFonts w:ascii="Asana" w:hAnsi="Asana" w:eastAsia="Asana" w:cs="Asana"/>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FE23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2026-09-20T15:30:37Z</dcterms:modified>
</cp:coreProperties>
</file>