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337BA" w14:textId="5908C0DF" w:rsidR="00862A04" w:rsidRDefault="00862A04" w:rsidP="002749E0">
      <w:pPr>
        <w:spacing w:line="360" w:lineRule="auto"/>
        <w:jc w:val="center"/>
      </w:pPr>
    </w:p>
    <w:p w14:paraId="3FDC0DFE" w14:textId="77777777" w:rsidR="00862A04" w:rsidRPr="00862A04" w:rsidRDefault="00862A04" w:rsidP="002749E0">
      <w:pPr>
        <w:spacing w:line="360" w:lineRule="auto"/>
        <w:jc w:val="center"/>
      </w:pPr>
    </w:p>
    <w:p w14:paraId="344B2DFF" w14:textId="77777777" w:rsidR="00862A04" w:rsidRPr="00862A04" w:rsidRDefault="00862A04" w:rsidP="002749E0">
      <w:pPr>
        <w:spacing w:line="360" w:lineRule="auto"/>
        <w:jc w:val="center"/>
      </w:pPr>
    </w:p>
    <w:p w14:paraId="2EE191D2" w14:textId="77777777" w:rsidR="00862A04" w:rsidRPr="00862A04" w:rsidRDefault="00862A04" w:rsidP="002749E0">
      <w:pPr>
        <w:spacing w:line="360" w:lineRule="auto"/>
        <w:jc w:val="center"/>
      </w:pPr>
    </w:p>
    <w:p w14:paraId="0FED7B4D" w14:textId="1A457369" w:rsidR="00862A04" w:rsidRPr="002749E0" w:rsidRDefault="00EC2DE5" w:rsidP="002749E0">
      <w:pPr>
        <w:spacing w:line="360" w:lineRule="auto"/>
        <w:jc w:val="center"/>
        <w:rPr>
          <w:b/>
          <w:bCs/>
          <w:sz w:val="24"/>
          <w:szCs w:val="24"/>
        </w:rPr>
      </w:pPr>
      <w:r>
        <w:rPr>
          <w:b/>
          <w:bCs/>
          <w:sz w:val="24"/>
          <w:szCs w:val="24"/>
        </w:rPr>
        <w:t>Final</w:t>
      </w:r>
      <w:r w:rsidR="002749E0" w:rsidRPr="002749E0">
        <w:rPr>
          <w:b/>
          <w:bCs/>
          <w:sz w:val="24"/>
          <w:szCs w:val="24"/>
        </w:rPr>
        <w:t xml:space="preserve"> Report</w:t>
      </w:r>
    </w:p>
    <w:p w14:paraId="2A55E7D5" w14:textId="77777777" w:rsidR="00D5469C" w:rsidRPr="00862A04" w:rsidRDefault="00D5469C" w:rsidP="002749E0">
      <w:pPr>
        <w:spacing w:line="360" w:lineRule="auto"/>
        <w:jc w:val="center"/>
      </w:pPr>
    </w:p>
    <w:p w14:paraId="24927CB9" w14:textId="1FA3D346" w:rsidR="00862A04" w:rsidRPr="006E1B86" w:rsidRDefault="00522196" w:rsidP="002749E0">
      <w:pPr>
        <w:spacing w:line="360" w:lineRule="auto"/>
        <w:jc w:val="center"/>
        <w:rPr>
          <w:b/>
          <w:bCs/>
          <w:sz w:val="32"/>
          <w:szCs w:val="32"/>
        </w:rPr>
      </w:pPr>
      <w:r w:rsidRPr="006E1B86">
        <w:rPr>
          <w:b/>
          <w:bCs/>
          <w:sz w:val="32"/>
          <w:szCs w:val="32"/>
        </w:rPr>
        <w:t>ECE</w:t>
      </w:r>
      <w:r w:rsidR="00CA0ADD" w:rsidRPr="006E1B86">
        <w:rPr>
          <w:b/>
          <w:bCs/>
          <w:sz w:val="32"/>
          <w:szCs w:val="32"/>
        </w:rPr>
        <w:t>-5332 Data Science Project</w:t>
      </w:r>
    </w:p>
    <w:p w14:paraId="596503A2" w14:textId="77777777" w:rsidR="00862A04" w:rsidRPr="00862A04" w:rsidRDefault="00862A04" w:rsidP="002749E0">
      <w:pPr>
        <w:spacing w:line="360" w:lineRule="auto"/>
        <w:jc w:val="center"/>
      </w:pPr>
    </w:p>
    <w:p w14:paraId="7CB35E68" w14:textId="77777777" w:rsidR="00862A04" w:rsidRPr="00862A04" w:rsidRDefault="00862A04" w:rsidP="002749E0">
      <w:pPr>
        <w:spacing w:line="360" w:lineRule="auto"/>
        <w:jc w:val="center"/>
      </w:pPr>
    </w:p>
    <w:p w14:paraId="29666A4C" w14:textId="3EC1B16B" w:rsidR="00862A04" w:rsidRDefault="006E1B86" w:rsidP="002749E0">
      <w:pPr>
        <w:spacing w:line="360" w:lineRule="auto"/>
        <w:jc w:val="center"/>
      </w:pPr>
      <w:r>
        <w:t>By:</w:t>
      </w:r>
    </w:p>
    <w:p w14:paraId="0FBA2FE9" w14:textId="6AF99AB0" w:rsidR="006E1B86" w:rsidRDefault="006E1B86" w:rsidP="002749E0">
      <w:pPr>
        <w:spacing w:line="360" w:lineRule="auto"/>
        <w:jc w:val="center"/>
        <w:rPr>
          <w:b/>
          <w:bCs/>
          <w:sz w:val="24"/>
          <w:szCs w:val="24"/>
        </w:rPr>
      </w:pPr>
      <w:r w:rsidRPr="44A0D6AF">
        <w:rPr>
          <w:b/>
          <w:bCs/>
          <w:sz w:val="24"/>
          <w:szCs w:val="24"/>
        </w:rPr>
        <w:t>Ahmed</w:t>
      </w:r>
      <w:r w:rsidR="000035C3">
        <w:rPr>
          <w:b/>
          <w:bCs/>
          <w:sz w:val="24"/>
          <w:szCs w:val="24"/>
        </w:rPr>
        <w:t xml:space="preserve"> Bayoumi</w:t>
      </w:r>
    </w:p>
    <w:p w14:paraId="79AE1372" w14:textId="7D05D812" w:rsidR="000035C3" w:rsidRPr="006E1B86" w:rsidRDefault="000035C3" w:rsidP="002749E0">
      <w:pPr>
        <w:spacing w:line="360" w:lineRule="auto"/>
        <w:jc w:val="center"/>
        <w:rPr>
          <w:b/>
          <w:bCs/>
          <w:sz w:val="24"/>
          <w:szCs w:val="24"/>
        </w:rPr>
      </w:pPr>
      <w:r w:rsidRPr="44A0D6AF">
        <w:rPr>
          <w:b/>
          <w:bCs/>
          <w:sz w:val="24"/>
          <w:szCs w:val="24"/>
        </w:rPr>
        <w:t xml:space="preserve">Amjad </w:t>
      </w:r>
      <w:r>
        <w:rPr>
          <w:b/>
          <w:bCs/>
          <w:sz w:val="24"/>
          <w:szCs w:val="24"/>
        </w:rPr>
        <w:t>Sultan Awan</w:t>
      </w:r>
    </w:p>
    <w:p w14:paraId="6A932143" w14:textId="63D48EFB" w:rsidR="44A0D6AF" w:rsidRDefault="44A0D6AF" w:rsidP="44A0D6AF">
      <w:pPr>
        <w:spacing w:line="360" w:lineRule="auto"/>
        <w:jc w:val="center"/>
        <w:rPr>
          <w:sz w:val="24"/>
          <w:szCs w:val="24"/>
        </w:rPr>
      </w:pPr>
    </w:p>
    <w:p w14:paraId="0FDD6059" w14:textId="05744ADF" w:rsidR="44A0D6AF" w:rsidRDefault="44A0D6AF" w:rsidP="44A0D6AF">
      <w:pPr>
        <w:spacing w:line="360" w:lineRule="auto"/>
        <w:jc w:val="center"/>
        <w:rPr>
          <w:sz w:val="24"/>
          <w:szCs w:val="24"/>
        </w:rPr>
      </w:pPr>
    </w:p>
    <w:p w14:paraId="3D3B8BB2" w14:textId="420C9824" w:rsidR="44A0D6AF" w:rsidRDefault="44A0D6AF" w:rsidP="44A0D6AF">
      <w:pPr>
        <w:spacing w:line="360" w:lineRule="auto"/>
        <w:jc w:val="center"/>
        <w:rPr>
          <w:sz w:val="24"/>
          <w:szCs w:val="24"/>
        </w:rPr>
      </w:pPr>
    </w:p>
    <w:p w14:paraId="5C4135F6" w14:textId="0839B877" w:rsidR="00862A04" w:rsidRPr="00862A04" w:rsidRDefault="00862A04" w:rsidP="00862A04">
      <w:pPr>
        <w:spacing w:line="360" w:lineRule="auto"/>
        <w:jc w:val="both"/>
      </w:pPr>
      <w:r w:rsidRPr="00862A04">
        <w:br w:type="page"/>
      </w:r>
    </w:p>
    <w:p w14:paraId="6C22DD4E" w14:textId="1B9FCB26" w:rsidR="00841A27" w:rsidRPr="00841A27" w:rsidRDefault="007A4B1C" w:rsidP="00862A04">
      <w:pPr>
        <w:spacing w:line="360" w:lineRule="auto"/>
        <w:jc w:val="both"/>
        <w:rPr>
          <w:b/>
          <w:bCs/>
          <w:sz w:val="32"/>
          <w:szCs w:val="32"/>
        </w:rPr>
      </w:pPr>
      <w:r>
        <w:rPr>
          <w:b/>
          <w:bCs/>
          <w:sz w:val="32"/>
          <w:szCs w:val="32"/>
        </w:rPr>
        <w:lastRenderedPageBreak/>
        <w:t xml:space="preserve">1. </w:t>
      </w:r>
      <w:r w:rsidR="00841A27" w:rsidRPr="00841A27">
        <w:rPr>
          <w:b/>
          <w:bCs/>
          <w:sz w:val="32"/>
          <w:szCs w:val="32"/>
        </w:rPr>
        <w:t>Introduction</w:t>
      </w:r>
    </w:p>
    <w:p w14:paraId="5CA54FC7" w14:textId="0C767479" w:rsidR="00841A27" w:rsidRDefault="17A4EEB6" w:rsidP="00CD4313">
      <w:pPr>
        <w:spacing w:line="480" w:lineRule="auto"/>
        <w:jc w:val="both"/>
      </w:pPr>
      <w:r>
        <w:t xml:space="preserve">Alzheimer's disease (AD) is a neurological disorder that affects millions of people globally, causing a progressive decline in cognitive function. It is a significant public health concern that demands effective treatment and management. Early detection of AD is critical to provide appropriate interventions, which can help to slow down the progression of the disease. The identification of individuals with cognitive impairment is challenging, and thus, the use of normal control groups is necessary to understand the differences in cognitive performance between healthy and affected individuals. In this report, we will explore the importance of early identification of individuals with AD, and how normal control groups can be used to gain insights into cognitive decline associated with the disease. </w:t>
      </w:r>
    </w:p>
    <w:p w14:paraId="2274AF78" w14:textId="34950710" w:rsidR="00841A27" w:rsidRDefault="15731587" w:rsidP="00CD4313">
      <w:pPr>
        <w:spacing w:line="480" w:lineRule="auto"/>
        <w:jc w:val="both"/>
      </w:pPr>
      <w:r>
        <w:t xml:space="preserve">Functional magnetic resonance imaging (fMRI) is a powerful tool for studying brain activity and has been used extensively in research on </w:t>
      </w:r>
      <w:r w:rsidR="0F50EA4E">
        <w:t>Alzheimer's disease</w:t>
      </w:r>
      <w:r>
        <w:t xml:space="preserve">. In this project, we aim to classify fMRI data into </w:t>
      </w:r>
      <w:r w:rsidR="7E1ED6A2">
        <w:t>t</w:t>
      </w:r>
      <w:r w:rsidR="687BB741">
        <w:t>wo</w:t>
      </w:r>
      <w:r>
        <w:t xml:space="preserve"> classes: </w:t>
      </w:r>
      <w:r w:rsidR="62C4D6B4">
        <w:t>Alzheimer's disease (</w:t>
      </w:r>
      <w:r>
        <w:t>AD</w:t>
      </w:r>
      <w:r w:rsidR="3C300282">
        <w:t>)</w:t>
      </w:r>
      <w:r>
        <w:t xml:space="preserve"> and Normal control </w:t>
      </w:r>
      <w:r w:rsidR="5CD1D67A">
        <w:t>(NC)</w:t>
      </w:r>
      <w:r w:rsidR="7E1ED6A2">
        <w:t xml:space="preserve"> </w:t>
      </w:r>
      <w:r>
        <w:t>group. Our dataset consists of fMRI data from 10 subjects for each class.</w:t>
      </w:r>
    </w:p>
    <w:p w14:paraId="0D66ABA1" w14:textId="4B089919" w:rsidR="00180FE6" w:rsidRDefault="00841A27" w:rsidP="00CD4313">
      <w:pPr>
        <w:spacing w:line="480" w:lineRule="auto"/>
        <w:jc w:val="both"/>
      </w:pPr>
      <w:r>
        <w:t xml:space="preserve">To achieve this goal, we will employ </w:t>
      </w:r>
      <w:r w:rsidRPr="00593E56">
        <w:t>signal processing and analysis techniques</w:t>
      </w:r>
      <w:r>
        <w:t xml:space="preserve">. Specifically, we will preprocess the fMRI data to clean and prepare it for analysis, select features that are relevant for classification, and use machine learning algorithms to classify the data into the </w:t>
      </w:r>
      <w:r w:rsidR="2C5276D4">
        <w:t>t</w:t>
      </w:r>
      <w:r w:rsidR="47B1BE37">
        <w:t>wo</w:t>
      </w:r>
      <w:r>
        <w:t xml:space="preserve"> classes. We believe that this approach will provide valuable insights into the differences in brain activity between </w:t>
      </w:r>
      <w:r w:rsidR="3A1D021A">
        <w:t>Alzheimer's disease</w:t>
      </w:r>
      <w:r>
        <w:t xml:space="preserve"> and Normal control group subjects and help to identify potential biomarkers for early diagnosis and treatment of AD</w:t>
      </w:r>
      <w:r w:rsidR="2A532A52">
        <w:t>.</w:t>
      </w:r>
    </w:p>
    <w:p w14:paraId="295427B5" w14:textId="212087AC" w:rsidR="00841A27" w:rsidRPr="00841A27" w:rsidRDefault="5A71933A" w:rsidP="7C55C11A">
      <w:pPr>
        <w:spacing w:line="360" w:lineRule="auto"/>
        <w:jc w:val="both"/>
      </w:pPr>
      <w:r w:rsidRPr="7C55C11A">
        <w:rPr>
          <w:b/>
          <w:bCs/>
          <w:sz w:val="32"/>
          <w:szCs w:val="32"/>
        </w:rPr>
        <w:t xml:space="preserve">2. </w:t>
      </w:r>
      <w:r w:rsidR="15731587" w:rsidRPr="7C55C11A">
        <w:rPr>
          <w:b/>
          <w:bCs/>
          <w:sz w:val="32"/>
          <w:szCs w:val="32"/>
        </w:rPr>
        <w:t>Data Preprocessing</w:t>
      </w:r>
    </w:p>
    <w:p w14:paraId="1C8418AF" w14:textId="297C642D" w:rsidR="00841A27" w:rsidRDefault="15731587" w:rsidP="00CD4313">
      <w:pPr>
        <w:spacing w:line="480" w:lineRule="auto"/>
        <w:jc w:val="both"/>
      </w:pPr>
      <w:r>
        <w:t xml:space="preserve">To prepare the fMRI data for analysis, we employed several preprocessing steps using the Statistical Parametric Mapping (SPM) software (version 12). First, we applied motion correction using the </w:t>
      </w:r>
      <w:r>
        <w:lastRenderedPageBreak/>
        <w:t>realignment algorithm in SPM to correct for any movement-related artifacts. We then performed slice timing correction using the SPM Slice Timing tool to adjust for differences in acquisition time between slices.</w:t>
      </w:r>
      <w:r w:rsidR="00CE3596" w:rsidRPr="00CE3596">
        <w:rPr>
          <w:noProof/>
        </w:rPr>
        <w:t xml:space="preserve"> </w:t>
      </w:r>
      <w:r w:rsidR="00E60A53">
        <w:t xml:space="preserve">Figure 1 shows the </w:t>
      </w:r>
      <w:r w:rsidR="001B3164">
        <w:t>b</w:t>
      </w:r>
      <w:r w:rsidR="00E60A53">
        <w:t xml:space="preserve">atch editor </w:t>
      </w:r>
      <w:r w:rsidR="001B3164">
        <w:t xml:space="preserve">window </w:t>
      </w:r>
      <w:r w:rsidR="005A01CB">
        <w:t xml:space="preserve">of SPM 12 </w:t>
      </w:r>
      <w:r w:rsidR="001B3164">
        <w:t xml:space="preserve">for slice timing </w:t>
      </w:r>
      <w:r w:rsidR="005A01CB">
        <w:t>correction.</w:t>
      </w:r>
      <w:r w:rsidR="001B3164">
        <w:t xml:space="preserve"> </w:t>
      </w:r>
    </w:p>
    <w:p w14:paraId="120E003A" w14:textId="6422D2E9" w:rsidR="00841A27" w:rsidRDefault="15731587" w:rsidP="00CD4313">
      <w:pPr>
        <w:spacing w:line="480" w:lineRule="auto"/>
        <w:jc w:val="both"/>
      </w:pPr>
      <w:r>
        <w:t xml:space="preserve">Next, we applied a high-pass filter with a cutoff of </w:t>
      </w:r>
      <w:r w:rsidR="61B910DB">
        <w:t>128 seconds (about 2 minutes)</w:t>
      </w:r>
      <w:r>
        <w:t xml:space="preserve"> to remove low-frequency noise and drift from the data. We also applied z-scoring to normalize the data within each subject. This technique is useful for removing systematic variation in the data and ensuring that each subject's data is on the same scale</w:t>
      </w:r>
      <w:r w:rsidR="298CFD3F">
        <w:t>.</w:t>
      </w:r>
      <w:r w:rsidR="00DF688D" w:rsidRPr="00DF688D">
        <w:rPr>
          <w:noProof/>
        </w:rPr>
        <w:t xml:space="preserve"> </w:t>
      </w:r>
    </w:p>
    <w:p w14:paraId="02A14D64" w14:textId="77777777" w:rsidR="00DF688D" w:rsidRDefault="15731587" w:rsidP="00A64FD0">
      <w:pPr>
        <w:spacing w:after="0" w:line="480" w:lineRule="auto"/>
        <w:jc w:val="both"/>
        <w:rPr>
          <w:noProof/>
        </w:rPr>
      </w:pPr>
      <w:r>
        <w:t xml:space="preserve">After </w:t>
      </w:r>
      <w:r w:rsidR="4AB19FE6">
        <w:t>that</w:t>
      </w:r>
      <w:r>
        <w:t xml:space="preserve">, we performed smoothing on the data using an </w:t>
      </w:r>
      <w:r w:rsidR="724E8128">
        <w:t>8 mm (about 0.31 in)</w:t>
      </w:r>
      <w:r>
        <w:t xml:space="preserve"> full width at half maximum (FWHM) Gaussian kernel. This step was done to reduce the effect of individual differences in </w:t>
      </w:r>
      <w:proofErr w:type="spellStart"/>
      <w:r>
        <w:t>gyral</w:t>
      </w:r>
      <w:proofErr w:type="spellEnd"/>
      <w:r>
        <w:t xml:space="preserve"> and sulcal patterns.</w:t>
      </w:r>
      <w:r w:rsidR="00DF688D" w:rsidRPr="00DF688D">
        <w:rPr>
          <w:noProof/>
        </w:rPr>
        <w:t xml:space="preserve"> </w:t>
      </w:r>
    </w:p>
    <w:p w14:paraId="5E3AE254" w14:textId="218EE985" w:rsidR="00841A27" w:rsidRDefault="00DF688D" w:rsidP="00810885">
      <w:pPr>
        <w:spacing w:after="0" w:line="240" w:lineRule="auto"/>
        <w:jc w:val="center"/>
      </w:pPr>
      <w:r>
        <w:rPr>
          <w:noProof/>
        </w:rPr>
        <w:drawing>
          <wp:inline distT="0" distB="0" distL="0" distR="0" wp14:anchorId="24BFD68F" wp14:editId="7617B884">
            <wp:extent cx="2976113" cy="35309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993138" cy="3551179"/>
                    </a:xfrm>
                    <a:prstGeom prst="rect">
                      <a:avLst/>
                    </a:prstGeom>
                  </pic:spPr>
                </pic:pic>
              </a:graphicData>
            </a:graphic>
          </wp:inline>
        </w:drawing>
      </w:r>
    </w:p>
    <w:p w14:paraId="350350B0" w14:textId="43EB60F8" w:rsidR="00810885" w:rsidRPr="00A23135" w:rsidRDefault="00285D06" w:rsidP="00810885">
      <w:pPr>
        <w:spacing w:after="0" w:line="240" w:lineRule="auto"/>
        <w:jc w:val="center"/>
      </w:pPr>
      <w:r w:rsidRPr="00A23135">
        <w:t xml:space="preserve">Figure 1: </w:t>
      </w:r>
      <w:r w:rsidR="00ED59AD" w:rsidRPr="00A23135">
        <w:t>SPM Ba</w:t>
      </w:r>
      <w:r w:rsidR="003A7C64" w:rsidRPr="00A23135">
        <w:t>tch Editor Interface</w:t>
      </w:r>
    </w:p>
    <w:p w14:paraId="54F2696C" w14:textId="77777777" w:rsidR="00A64FD0" w:rsidRPr="00DB7FB3" w:rsidRDefault="00A64FD0" w:rsidP="003000D1">
      <w:pPr>
        <w:spacing w:after="0" w:line="480" w:lineRule="auto"/>
        <w:jc w:val="both"/>
        <w:rPr>
          <w:sz w:val="12"/>
          <w:szCs w:val="12"/>
        </w:rPr>
      </w:pPr>
    </w:p>
    <w:p w14:paraId="6141469C" w14:textId="77777777" w:rsidR="00DB7FB3" w:rsidRDefault="006E17A1" w:rsidP="00CD4313">
      <w:pPr>
        <w:spacing w:line="480" w:lineRule="auto"/>
        <w:jc w:val="both"/>
      </w:pPr>
      <w:r>
        <w:t>To</w:t>
      </w:r>
      <w:r w:rsidR="006F6381">
        <w:t xml:space="preserve"> be able to compare </w:t>
      </w:r>
      <w:r w:rsidR="006E6B1F">
        <w:t>the same regions of the brain across different subjects</w:t>
      </w:r>
      <w:r w:rsidR="00395011">
        <w:t>, the dat</w:t>
      </w:r>
      <w:r w:rsidR="006438A3">
        <w:t xml:space="preserve">a is </w:t>
      </w:r>
      <w:r>
        <w:t>normaliz</w:t>
      </w:r>
      <w:r w:rsidR="008857B0">
        <w:t xml:space="preserve">ed </w:t>
      </w:r>
      <w:r w:rsidR="00D8521C">
        <w:t xml:space="preserve">to a standard space. </w:t>
      </w:r>
      <w:r w:rsidR="0081367E">
        <w:t xml:space="preserve">We used </w:t>
      </w:r>
      <w:r w:rsidR="00A01BDA" w:rsidRPr="00A01BDA">
        <w:t xml:space="preserve">the standard MNI (Montreal Neurological Institute) space normalization method </w:t>
      </w:r>
    </w:p>
    <w:p w14:paraId="5C772C04" w14:textId="203EABBC" w:rsidR="006E17A1" w:rsidRDefault="00A01BDA" w:rsidP="00CD4313">
      <w:pPr>
        <w:spacing w:line="480" w:lineRule="auto"/>
        <w:jc w:val="both"/>
      </w:pPr>
      <w:r w:rsidRPr="00A01BDA">
        <w:lastRenderedPageBreak/>
        <w:t>in SPM</w:t>
      </w:r>
      <w:r w:rsidR="00C04D79">
        <w:t>.</w:t>
      </w:r>
    </w:p>
    <w:p w14:paraId="5EB8D03C" w14:textId="21850177" w:rsidR="00360D44" w:rsidRDefault="00841A27" w:rsidP="00CD4313">
      <w:pPr>
        <w:spacing w:line="480" w:lineRule="auto"/>
        <w:jc w:val="both"/>
      </w:pPr>
      <w:r>
        <w:t xml:space="preserve">We </w:t>
      </w:r>
      <w:r w:rsidR="006E17A1">
        <w:t>then</w:t>
      </w:r>
      <w:r>
        <w:t xml:space="preserve"> extract</w:t>
      </w:r>
      <w:r w:rsidR="00300974">
        <w:t>ed</w:t>
      </w:r>
      <w:r>
        <w:t xml:space="preserve"> the time series for each voxel within the brain using a mask created from the Automated Anatomical Labeling (AAL) atlas. This </w:t>
      </w:r>
      <w:r w:rsidR="00360D44">
        <w:t>allow</w:t>
      </w:r>
      <w:r w:rsidR="00A74272">
        <w:t>ed</w:t>
      </w:r>
      <w:r w:rsidR="00360D44">
        <w:t xml:space="preserve"> us to work with s</w:t>
      </w:r>
      <w:r w:rsidR="00F60805">
        <w:t>peci</w:t>
      </w:r>
      <w:r w:rsidR="00910D3D">
        <w:t xml:space="preserve">fic regions of interest in the brain. </w:t>
      </w:r>
      <w:r w:rsidR="00B25AC4">
        <w:t>Particularly</w:t>
      </w:r>
      <w:r w:rsidR="00B13021">
        <w:t>,</w:t>
      </w:r>
      <w:r w:rsidR="00B25AC4">
        <w:t xml:space="preserve"> </w:t>
      </w:r>
      <w:r w:rsidR="00B13021">
        <w:t xml:space="preserve">hippocampus </w:t>
      </w:r>
      <w:r w:rsidR="0094168C">
        <w:t xml:space="preserve">and </w:t>
      </w:r>
      <w:r w:rsidR="0094168C" w:rsidRPr="0094168C">
        <w:t>entorhinal cortex</w:t>
      </w:r>
      <w:r w:rsidR="0094168C">
        <w:t xml:space="preserve"> </w:t>
      </w:r>
      <w:r w:rsidR="00C524E5">
        <w:t xml:space="preserve">for our </w:t>
      </w:r>
      <w:r w:rsidR="002F169E">
        <w:t xml:space="preserve">work with </w:t>
      </w:r>
      <w:r w:rsidR="00A860A6">
        <w:rPr>
          <w:rStyle w:val="normaltextrun"/>
          <w:rFonts w:ascii="Calibri" w:hAnsi="Calibri" w:cs="Calibri"/>
          <w:color w:val="000000"/>
          <w:bdr w:val="none" w:sz="0" w:space="0" w:color="auto" w:frame="1"/>
        </w:rPr>
        <w:t>Alzheimer's disease</w:t>
      </w:r>
      <w:r w:rsidR="0046650F">
        <w:rPr>
          <w:rStyle w:val="normaltextrun"/>
          <w:rFonts w:ascii="Calibri" w:hAnsi="Calibri" w:cs="Calibri"/>
          <w:color w:val="000000"/>
          <w:bdr w:val="none" w:sz="0" w:space="0" w:color="auto" w:frame="1"/>
        </w:rPr>
        <w:t xml:space="preserve"> </w:t>
      </w:r>
      <w:r w:rsidR="00D43824">
        <w:rPr>
          <w:rStyle w:val="normaltextrun"/>
          <w:rFonts w:ascii="Calibri" w:hAnsi="Calibri" w:cs="Calibri"/>
          <w:color w:val="000000"/>
          <w:bdr w:val="none" w:sz="0" w:space="0" w:color="auto" w:frame="1"/>
        </w:rPr>
        <w:t xml:space="preserve">classification. </w:t>
      </w:r>
    </w:p>
    <w:p w14:paraId="4E5DE799" w14:textId="09336BF5" w:rsidR="00841A27" w:rsidRDefault="00841A27" w:rsidP="00CD4313">
      <w:pPr>
        <w:spacing w:line="480" w:lineRule="auto"/>
        <w:jc w:val="both"/>
      </w:pPr>
      <w:r>
        <w:t>During preprocessing, we encountered some challenges related to motion artifacts and data quality. To address these issues, we visually inspected the data for any obvious artifacts and excluded subjects with poor data quality.</w:t>
      </w:r>
      <w:r w:rsidR="00491B75">
        <w:t xml:space="preserve"> There were 2 </w:t>
      </w:r>
      <w:r w:rsidR="00B26AE3">
        <w:t>severe</w:t>
      </w:r>
      <w:r w:rsidR="00491B75">
        <w:t xml:space="preserve"> </w:t>
      </w:r>
      <w:r w:rsidR="001322B2">
        <w:t>cases, one in each category</w:t>
      </w:r>
      <w:r w:rsidR="00023DD0">
        <w:t xml:space="preserve"> which </w:t>
      </w:r>
      <w:r w:rsidR="00057FD2">
        <w:t>were discarded</w:t>
      </w:r>
      <w:r w:rsidR="001322B2">
        <w:t>.</w:t>
      </w:r>
      <w:r w:rsidR="006176FB">
        <w:t xml:space="preserve"> One such bad instance is shown in </w:t>
      </w:r>
      <w:r w:rsidR="00EA2AF4">
        <w:t xml:space="preserve">figure 2, fourth one from the right in the top row. </w:t>
      </w:r>
    </w:p>
    <w:p w14:paraId="2E91DE07" w14:textId="0BA71F4A" w:rsidR="00640F5E" w:rsidRDefault="00640F5E" w:rsidP="00640F5E">
      <w:pPr>
        <w:spacing w:after="0" w:line="240" w:lineRule="auto"/>
        <w:jc w:val="center"/>
      </w:pPr>
      <w:r w:rsidRPr="006B50B8">
        <w:rPr>
          <w:noProof/>
        </w:rPr>
        <w:drawing>
          <wp:inline distT="0" distB="0" distL="0" distR="0" wp14:anchorId="434400FD" wp14:editId="0EECA1F3">
            <wp:extent cx="6047117" cy="3015384"/>
            <wp:effectExtent l="0" t="0" r="0" b="0"/>
            <wp:docPr id="5" name="Picture 5" descr="A picture containing text&#10;&#10;Description automatically generated">
              <a:extLst xmlns:a="http://schemas.openxmlformats.org/drawingml/2006/main">
                <a:ext uri="{FF2B5EF4-FFF2-40B4-BE49-F238E27FC236}">
                  <a16:creationId xmlns:a16="http://schemas.microsoft.com/office/drawing/2014/main" id="{37F7C511-DDEC-E20B-AA6B-129047BE6B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10;&#10;Description automatically generated">
                      <a:extLst>
                        <a:ext uri="{FF2B5EF4-FFF2-40B4-BE49-F238E27FC236}">
                          <a16:creationId xmlns:a16="http://schemas.microsoft.com/office/drawing/2014/main" id="{37F7C511-DDEC-E20B-AA6B-129047BE6B86}"/>
                        </a:ext>
                      </a:extLst>
                    </pic:cNvPr>
                    <pic:cNvPicPr>
                      <a:picLocks noChangeAspect="1"/>
                    </pic:cNvPicPr>
                  </pic:nvPicPr>
                  <pic:blipFill rotWithShape="1">
                    <a:blip r:embed="rId5">
                      <a:extLst>
                        <a:ext uri="{28A0092B-C50C-407E-A947-70E740481C1C}">
                          <a14:useLocalDpi xmlns:a14="http://schemas.microsoft.com/office/drawing/2010/main" val="0"/>
                        </a:ext>
                      </a:extLst>
                    </a:blip>
                    <a:srcRect t="8149" b="3189"/>
                    <a:stretch/>
                  </pic:blipFill>
                  <pic:spPr bwMode="auto">
                    <a:xfrm>
                      <a:off x="0" y="0"/>
                      <a:ext cx="6066572" cy="3025085"/>
                    </a:xfrm>
                    <a:prstGeom prst="rect">
                      <a:avLst/>
                    </a:prstGeom>
                    <a:ln>
                      <a:noFill/>
                    </a:ln>
                    <a:extLst>
                      <a:ext uri="{53640926-AAD7-44D8-BBD7-CCE9431645EC}">
                        <a14:shadowObscured xmlns:a14="http://schemas.microsoft.com/office/drawing/2010/main"/>
                      </a:ext>
                    </a:extLst>
                  </pic:spPr>
                </pic:pic>
              </a:graphicData>
            </a:graphic>
          </wp:inline>
        </w:drawing>
      </w:r>
      <w:r w:rsidRPr="00640F5E">
        <w:t xml:space="preserve"> </w:t>
      </w:r>
      <w:r>
        <w:t>Figure 2 :</w:t>
      </w:r>
      <w:r w:rsidR="001F5F94">
        <w:t xml:space="preserve"> Reg check</w:t>
      </w:r>
      <w:r>
        <w:t xml:space="preserve"> </w:t>
      </w:r>
      <w:r w:rsidR="003952E9">
        <w:t>for motion artifacts and data quality</w:t>
      </w:r>
    </w:p>
    <w:p w14:paraId="24D5C20B" w14:textId="2CFF72AF" w:rsidR="00640F5E" w:rsidRDefault="00640F5E" w:rsidP="00862A04">
      <w:pPr>
        <w:spacing w:line="360" w:lineRule="auto"/>
        <w:jc w:val="both"/>
      </w:pPr>
    </w:p>
    <w:p w14:paraId="20E296C4" w14:textId="269BE850" w:rsidR="00841A27" w:rsidRDefault="00841A27" w:rsidP="00CD4313">
      <w:pPr>
        <w:spacing w:line="480" w:lineRule="auto"/>
        <w:jc w:val="both"/>
      </w:pPr>
      <w:r>
        <w:t>Overall, these preprocessing steps helped to ensure that the fMRI data was of high quality and free from noise or other interference. By normalizing the data and extracting relevant features, we were able to prepare the data for classification analysis and identify potential biomarkers for early diagnosis and treatment of AD.</w:t>
      </w:r>
    </w:p>
    <w:p w14:paraId="02981AE9" w14:textId="433573C3" w:rsidR="006E17A1" w:rsidRPr="006E17A1" w:rsidRDefault="007A4B1C" w:rsidP="00862A04">
      <w:pPr>
        <w:spacing w:line="360" w:lineRule="auto"/>
        <w:jc w:val="both"/>
        <w:rPr>
          <w:b/>
          <w:bCs/>
          <w:sz w:val="32"/>
          <w:szCs w:val="32"/>
        </w:rPr>
      </w:pPr>
      <w:r>
        <w:rPr>
          <w:b/>
          <w:bCs/>
          <w:sz w:val="32"/>
          <w:szCs w:val="32"/>
        </w:rPr>
        <w:lastRenderedPageBreak/>
        <w:t xml:space="preserve">3. </w:t>
      </w:r>
      <w:r w:rsidR="006E17A1" w:rsidRPr="006E17A1">
        <w:rPr>
          <w:b/>
          <w:bCs/>
          <w:sz w:val="32"/>
          <w:szCs w:val="32"/>
        </w:rPr>
        <w:t>Feature Selection</w:t>
      </w:r>
    </w:p>
    <w:p w14:paraId="204D0F60" w14:textId="5A4330EA" w:rsidR="006E17A1" w:rsidRDefault="006E17A1" w:rsidP="00CD4313">
      <w:pPr>
        <w:spacing w:line="480" w:lineRule="auto"/>
        <w:jc w:val="both"/>
      </w:pPr>
      <w:r>
        <w:t xml:space="preserve">After preprocessing the fMRI data, the next step </w:t>
      </w:r>
      <w:r w:rsidR="00E84FC0">
        <w:t>was</w:t>
      </w:r>
      <w:r>
        <w:t xml:space="preserve"> to select a subset of relevant features to use in our classification analysis. Feature selection is an essential step in machine learning and data analysis, as it helps to reduce the dimensionality of the data and identify the most important variables for classification.</w:t>
      </w:r>
    </w:p>
    <w:p w14:paraId="44C10CDC" w14:textId="1288873D" w:rsidR="00F76C4C" w:rsidRDefault="00E048C2" w:rsidP="00CD4313">
      <w:pPr>
        <w:spacing w:line="480" w:lineRule="auto"/>
        <w:jc w:val="both"/>
      </w:pPr>
      <w:r>
        <w:t xml:space="preserve">We flattened the </w:t>
      </w:r>
      <w:r w:rsidR="005F1FAA">
        <w:t>brain volume</w:t>
      </w:r>
      <w:r w:rsidR="0004284D">
        <w:t>s</w:t>
      </w:r>
      <w:r w:rsidR="005F1FAA">
        <w:t xml:space="preserve"> to </w:t>
      </w:r>
      <w:r w:rsidR="00CA5F9D">
        <w:t>vector</w:t>
      </w:r>
      <w:r w:rsidR="0004284D">
        <w:t>s</w:t>
      </w:r>
      <w:r w:rsidR="00CA5F9D">
        <w:t xml:space="preserve"> and</w:t>
      </w:r>
      <w:r w:rsidR="00222159">
        <w:t xml:space="preserve"> </w:t>
      </w:r>
      <w:r w:rsidR="007A27F3">
        <w:t xml:space="preserve">got </w:t>
      </w:r>
      <w:r w:rsidR="00222159">
        <w:t xml:space="preserve">a 2D matrix of </w:t>
      </w:r>
      <w:r w:rsidR="007A27F3">
        <w:t xml:space="preserve">flattened brain </w:t>
      </w:r>
      <w:r w:rsidR="00CA5F9D">
        <w:t>volumes</w:t>
      </w:r>
      <w:r w:rsidR="007A27F3">
        <w:t xml:space="preserve"> vs time</w:t>
      </w:r>
      <w:r w:rsidR="00CA5F9D">
        <w:t>. We</w:t>
      </w:r>
      <w:r w:rsidR="005A12F8">
        <w:t xml:space="preserve"> then </w:t>
      </w:r>
      <w:r w:rsidR="00390EA0">
        <w:t>used principal component analysis (PCA)</w:t>
      </w:r>
      <w:r w:rsidR="00172496">
        <w:t xml:space="preserve"> to</w:t>
      </w:r>
      <w:r w:rsidR="00F76C4C">
        <w:t xml:space="preserve"> reduce the dimensionality of the feature matrix. This technique allowed us to identify the most relevant features for classification while reducing the dimensionality of the data.</w:t>
      </w:r>
      <w:r w:rsidR="00D16B18">
        <w:t xml:space="preserve"> We </w:t>
      </w:r>
      <w:r w:rsidR="00B62CF9">
        <w:t>plotted</w:t>
      </w:r>
      <w:r w:rsidR="00D16B18">
        <w:t xml:space="preserve"> the scree plot to </w:t>
      </w:r>
      <w:r w:rsidR="0012239C">
        <w:t xml:space="preserve">see how many </w:t>
      </w:r>
      <w:r w:rsidR="008D7F8B">
        <w:t>components</w:t>
      </w:r>
      <w:r w:rsidR="0012239C">
        <w:t xml:space="preserve"> were </w:t>
      </w:r>
      <w:r w:rsidR="00B62CF9">
        <w:t>necessary</w:t>
      </w:r>
      <w:r w:rsidR="0012239C">
        <w:t xml:space="preserve"> and their relative importance</w:t>
      </w:r>
      <w:r w:rsidR="00C50F89">
        <w:t xml:space="preserve">, and it was a bit surprising that the first principal component </w:t>
      </w:r>
      <w:r w:rsidR="00342FFC">
        <w:t>accounted for more than 99% of the total variance as shown in figure 3.</w:t>
      </w:r>
      <w:r w:rsidR="00F76C4C">
        <w:t xml:space="preserve"> However, while using PCA for some subjects we were encountering numerical instabilities and Matlab was warning that the matrix is singular or badly scaled. Thus, PCA couldn’t be computed for about one third of the total subjects and Matlab returned </w:t>
      </w:r>
      <w:proofErr w:type="spellStart"/>
      <w:r w:rsidR="00F76C4C">
        <w:t>NaNs</w:t>
      </w:r>
      <w:proofErr w:type="spellEnd"/>
      <w:r w:rsidR="00F76C4C">
        <w:t xml:space="preserve"> as output.</w:t>
      </w:r>
    </w:p>
    <w:p w14:paraId="0B6104B8" w14:textId="33CDB627" w:rsidR="00BD4233" w:rsidRDefault="0037648C" w:rsidP="00364F0F">
      <w:pPr>
        <w:spacing w:line="240" w:lineRule="auto"/>
        <w:jc w:val="center"/>
      </w:pPr>
      <w:r w:rsidRPr="001523EC">
        <w:rPr>
          <w:noProof/>
        </w:rPr>
        <w:drawing>
          <wp:inline distT="0" distB="0" distL="0" distR="0" wp14:anchorId="6B38C5C5" wp14:editId="2D36C19D">
            <wp:extent cx="5796951" cy="3156357"/>
            <wp:effectExtent l="0" t="0" r="0" b="6350"/>
            <wp:docPr id="3" name="Picture 3" descr="Graphical user interface, text, application, email, Teams&#10;&#10;Description automatically generated">
              <a:extLst xmlns:a="http://schemas.openxmlformats.org/drawingml/2006/main">
                <a:ext uri="{FF2B5EF4-FFF2-40B4-BE49-F238E27FC236}">
                  <a16:creationId xmlns:a16="http://schemas.microsoft.com/office/drawing/2014/main" id="{D490A009-28E6-8919-F6A0-22827B013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 Teams&#10;&#10;Description automatically generated">
                      <a:extLst>
                        <a:ext uri="{FF2B5EF4-FFF2-40B4-BE49-F238E27FC236}">
                          <a16:creationId xmlns:a16="http://schemas.microsoft.com/office/drawing/2014/main" id="{D490A009-28E6-8919-F6A0-22827B0137B7}"/>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9618" t="4786" r="7496" b="5389"/>
                    <a:stretch/>
                  </pic:blipFill>
                  <pic:spPr bwMode="auto">
                    <a:xfrm>
                      <a:off x="0" y="0"/>
                      <a:ext cx="5886669" cy="3205207"/>
                    </a:xfrm>
                    <a:prstGeom prst="rect">
                      <a:avLst/>
                    </a:prstGeom>
                    <a:ln>
                      <a:noFill/>
                    </a:ln>
                    <a:extLst>
                      <a:ext uri="{53640926-AAD7-44D8-BBD7-CCE9431645EC}">
                        <a14:shadowObscured xmlns:a14="http://schemas.microsoft.com/office/drawing/2010/main"/>
                      </a:ext>
                    </a:extLst>
                  </pic:spPr>
                </pic:pic>
              </a:graphicData>
            </a:graphic>
          </wp:inline>
        </w:drawing>
      </w:r>
      <w:r w:rsidR="00646F56">
        <w:t>Figure 3 : Scree plot</w:t>
      </w:r>
    </w:p>
    <w:p w14:paraId="75D9ECC7" w14:textId="764BA86C" w:rsidR="00F76C4C" w:rsidRDefault="00F76C4C" w:rsidP="00CD4313">
      <w:pPr>
        <w:spacing w:line="480" w:lineRule="auto"/>
        <w:jc w:val="both"/>
      </w:pPr>
      <w:r>
        <w:lastRenderedPageBreak/>
        <w:t xml:space="preserve">After dropping these subjects and the ones for which </w:t>
      </w:r>
      <w:r w:rsidR="00A539C7">
        <w:t>we</w:t>
      </w:r>
      <w:r w:rsidR="00EF0F3F">
        <w:t xml:space="preserve"> had</w:t>
      </w:r>
      <w:r w:rsidR="00F161A3">
        <w:t xml:space="preserve"> registration </w:t>
      </w:r>
      <w:r w:rsidR="00C35BDC">
        <w:t>problems</w:t>
      </w:r>
      <w:r w:rsidR="006E0DE8">
        <w:t xml:space="preserve"> we</w:t>
      </w:r>
      <w:r>
        <w:t xml:space="preserve"> were left with</w:t>
      </w:r>
      <w:r w:rsidR="006715AD">
        <w:t xml:space="preserve"> 6</w:t>
      </w:r>
      <w:r w:rsidRPr="0036640E">
        <w:rPr>
          <w:color w:val="FF0000"/>
        </w:rPr>
        <w:t xml:space="preserve"> </w:t>
      </w:r>
      <w:r>
        <w:t xml:space="preserve">subjects for AD and </w:t>
      </w:r>
      <w:r w:rsidR="00000675">
        <w:t>4</w:t>
      </w:r>
      <w:r w:rsidRPr="0036640E">
        <w:rPr>
          <w:color w:val="FF0000"/>
        </w:rPr>
        <w:t xml:space="preserve"> </w:t>
      </w:r>
      <w:r>
        <w:t>subjects for NC.</w:t>
      </w:r>
    </w:p>
    <w:p w14:paraId="5E984FF5" w14:textId="1BF81C78" w:rsidR="00F76C4C" w:rsidRDefault="00A0503C" w:rsidP="00CD4313">
      <w:pPr>
        <w:spacing w:line="480" w:lineRule="auto"/>
        <w:jc w:val="both"/>
      </w:pPr>
      <w:r>
        <w:t>To visua</w:t>
      </w:r>
      <w:r w:rsidR="00F61429">
        <w:t>lly analyze the effectiveness of</w:t>
      </w:r>
      <w:r w:rsidR="00C63C15">
        <w:t xml:space="preserve"> our selected features we </w:t>
      </w:r>
      <w:r w:rsidR="00BE1DE4">
        <w:t xml:space="preserve">did a UMAP plot to see if </w:t>
      </w:r>
      <w:r w:rsidR="001B0F03">
        <w:t xml:space="preserve">subjects from two different groups would form different </w:t>
      </w:r>
      <w:r w:rsidR="005E0252">
        <w:t>clusters</w:t>
      </w:r>
      <w:r w:rsidR="001B0F03">
        <w:t xml:space="preserve"> and </w:t>
      </w:r>
      <w:r w:rsidR="005E0252">
        <w:t xml:space="preserve">we did </w:t>
      </w:r>
      <w:r w:rsidR="00C441DE">
        <w:t xml:space="preserve">find these very clearly separated in a few instances and not so clearly segregated in some others. </w:t>
      </w:r>
      <w:r w:rsidR="008172A3">
        <w:t xml:space="preserve">Figure </w:t>
      </w:r>
      <w:r w:rsidR="009D242D">
        <w:t>4</w:t>
      </w:r>
      <w:r w:rsidR="008172A3">
        <w:t xml:space="preserve"> shows a UMAP plot in which the 2 groups are </w:t>
      </w:r>
      <w:r w:rsidR="009D242D">
        <w:t>very clearly segregated.</w:t>
      </w:r>
    </w:p>
    <w:p w14:paraId="21F814FB" w14:textId="50306BD1" w:rsidR="00D73965" w:rsidRDefault="1C2C46F7" w:rsidP="009B1BE3">
      <w:pPr>
        <w:spacing w:line="360" w:lineRule="auto"/>
        <w:jc w:val="center"/>
      </w:pPr>
      <w:r>
        <w:rPr>
          <w:noProof/>
        </w:rPr>
        <w:drawing>
          <wp:inline distT="0" distB="0" distL="0" distR="0" wp14:anchorId="7EC823D1" wp14:editId="7A13B350">
            <wp:extent cx="6400800" cy="4630421"/>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6E69BF9-CC8F-759B-1709-772832B85103}"/>
                        </a:ext>
                      </a:extLst>
                    </a:blip>
                    <a:stretch>
                      <a:fillRect/>
                    </a:stretch>
                  </pic:blipFill>
                  <pic:spPr>
                    <a:xfrm>
                      <a:off x="0" y="0"/>
                      <a:ext cx="6400800" cy="4630421"/>
                    </a:xfrm>
                    <a:prstGeom prst="rect">
                      <a:avLst/>
                    </a:prstGeom>
                  </pic:spPr>
                </pic:pic>
              </a:graphicData>
            </a:graphic>
          </wp:inline>
        </w:drawing>
      </w:r>
      <w:r w:rsidR="008A6F46">
        <w:t>Figure 4 : UMAP plot of</w:t>
      </w:r>
      <w:r w:rsidR="00034E33">
        <w:t xml:space="preserve"> </w:t>
      </w:r>
      <w:r w:rsidR="00B56816">
        <w:t xml:space="preserve">AD vs NC using the first principal component </w:t>
      </w:r>
    </w:p>
    <w:p w14:paraId="44A575BA" w14:textId="1AA24799" w:rsidR="00593E56" w:rsidRDefault="00593E56" w:rsidP="00862A04">
      <w:pPr>
        <w:spacing w:line="360" w:lineRule="auto"/>
        <w:jc w:val="both"/>
        <w:rPr>
          <w:sz w:val="2"/>
          <w:szCs w:val="2"/>
        </w:rPr>
      </w:pPr>
    </w:p>
    <w:p w14:paraId="62848462" w14:textId="77777777" w:rsidR="00DB7FB3" w:rsidRDefault="00DB7FB3" w:rsidP="00862A04">
      <w:pPr>
        <w:spacing w:line="360" w:lineRule="auto"/>
        <w:jc w:val="both"/>
        <w:rPr>
          <w:sz w:val="2"/>
          <w:szCs w:val="2"/>
        </w:rPr>
      </w:pPr>
    </w:p>
    <w:p w14:paraId="39442392" w14:textId="77777777" w:rsidR="00DB7FB3" w:rsidRDefault="00DB7FB3" w:rsidP="00862A04">
      <w:pPr>
        <w:spacing w:line="360" w:lineRule="auto"/>
        <w:jc w:val="both"/>
        <w:rPr>
          <w:sz w:val="2"/>
          <w:szCs w:val="2"/>
        </w:rPr>
      </w:pPr>
    </w:p>
    <w:p w14:paraId="017662A1" w14:textId="77777777" w:rsidR="00DB7FB3" w:rsidRDefault="00DB7FB3" w:rsidP="00862A04">
      <w:pPr>
        <w:spacing w:line="360" w:lineRule="auto"/>
        <w:jc w:val="both"/>
        <w:rPr>
          <w:sz w:val="2"/>
          <w:szCs w:val="2"/>
        </w:rPr>
      </w:pPr>
    </w:p>
    <w:p w14:paraId="169F2C06" w14:textId="77777777" w:rsidR="00DB7FB3" w:rsidRDefault="00DB7FB3" w:rsidP="00862A04">
      <w:pPr>
        <w:spacing w:line="360" w:lineRule="auto"/>
        <w:jc w:val="both"/>
        <w:rPr>
          <w:sz w:val="2"/>
          <w:szCs w:val="2"/>
        </w:rPr>
      </w:pPr>
    </w:p>
    <w:p w14:paraId="0D9B6735" w14:textId="77777777" w:rsidR="00DB7FB3" w:rsidRPr="005700A4" w:rsidRDefault="00DB7FB3" w:rsidP="00862A04">
      <w:pPr>
        <w:spacing w:line="360" w:lineRule="auto"/>
        <w:jc w:val="both"/>
        <w:rPr>
          <w:sz w:val="2"/>
          <w:szCs w:val="2"/>
        </w:rPr>
      </w:pPr>
    </w:p>
    <w:p w14:paraId="77B948E2" w14:textId="5107C633" w:rsidR="007A4B1C" w:rsidRPr="007A4B1C" w:rsidRDefault="007A4B1C" w:rsidP="00862A04">
      <w:pPr>
        <w:spacing w:line="360" w:lineRule="auto"/>
        <w:jc w:val="both"/>
        <w:rPr>
          <w:b/>
          <w:bCs/>
          <w:sz w:val="32"/>
          <w:szCs w:val="32"/>
        </w:rPr>
      </w:pPr>
      <w:r>
        <w:rPr>
          <w:b/>
          <w:bCs/>
          <w:sz w:val="32"/>
          <w:szCs w:val="32"/>
        </w:rPr>
        <w:lastRenderedPageBreak/>
        <w:t xml:space="preserve">4. </w:t>
      </w:r>
      <w:r w:rsidRPr="007A4B1C">
        <w:rPr>
          <w:b/>
          <w:bCs/>
          <w:sz w:val="32"/>
          <w:szCs w:val="32"/>
        </w:rPr>
        <w:t>Classification Algorithms</w:t>
      </w:r>
    </w:p>
    <w:p w14:paraId="3EFA3B58" w14:textId="514E57A6" w:rsidR="007A4B1C" w:rsidRDefault="007A4B1C" w:rsidP="005700A4">
      <w:pPr>
        <w:spacing w:line="480" w:lineRule="auto"/>
        <w:jc w:val="both"/>
      </w:pPr>
      <w:r>
        <w:t xml:space="preserve">After preprocessing the fMRI data and selecting relevant features, the next step </w:t>
      </w:r>
      <w:r w:rsidR="00452414">
        <w:t>was</w:t>
      </w:r>
      <w:r>
        <w:t xml:space="preserve"> to train and evaluate </w:t>
      </w:r>
      <w:r w:rsidR="00452414">
        <w:t>some</w:t>
      </w:r>
      <w:r>
        <w:t xml:space="preserve"> classification algorithm to predict the class labels of the subjects in our dataset. Support vector machines (SVM) is </w:t>
      </w:r>
      <w:r w:rsidR="005230A4">
        <w:t>a</w:t>
      </w:r>
      <w:r>
        <w:t xml:space="preserve"> popular classification algorithm that works by finding the hyperplane that separates the classes in the feature space with the largest margin. The SVM algorithm can handle non-linear classification problems by mapping the input features to a higher-dimensional space using a kernel function. In our study, we use</w:t>
      </w:r>
      <w:r w:rsidR="00A753F8">
        <w:t>d</w:t>
      </w:r>
      <w:r>
        <w:t xml:space="preserve"> the </w:t>
      </w:r>
      <w:proofErr w:type="spellStart"/>
      <w:r>
        <w:t>fitcsvm</w:t>
      </w:r>
      <w:proofErr w:type="spellEnd"/>
      <w:r>
        <w:t xml:space="preserve"> function in Matlab to train the SVM model</w:t>
      </w:r>
      <w:r w:rsidR="15484AEB">
        <w:t xml:space="preserve"> with</w:t>
      </w:r>
      <w:r>
        <w:t xml:space="preserve"> a radial basis function (RBF) kernel.</w:t>
      </w:r>
    </w:p>
    <w:p w14:paraId="20C37849" w14:textId="1B9A685C" w:rsidR="007A4B1C" w:rsidRDefault="007A4B1C" w:rsidP="005700A4">
      <w:pPr>
        <w:spacing w:line="480" w:lineRule="auto"/>
        <w:jc w:val="both"/>
      </w:pPr>
      <w:r>
        <w:t>One advantage of SVM is its ability to handle high-dimensional feature spaces. However, SVM can be sensitive to the choice of kernel function and the regularization parameter.</w:t>
      </w:r>
    </w:p>
    <w:p w14:paraId="3CD220BD" w14:textId="73A6F042" w:rsidR="002B3CC9" w:rsidRDefault="002B3CC9" w:rsidP="00602836">
      <w:pPr>
        <w:spacing w:line="360" w:lineRule="auto"/>
        <w:jc w:val="center"/>
      </w:pPr>
      <w:r w:rsidRPr="002B3CC9">
        <w:rPr>
          <w:noProof/>
        </w:rPr>
        <w:drawing>
          <wp:inline distT="0" distB="0" distL="0" distR="0" wp14:anchorId="7BA8E69D" wp14:editId="450BB8EF">
            <wp:extent cx="2948522" cy="2220332"/>
            <wp:effectExtent l="0" t="0" r="4445" b="8890"/>
            <wp:docPr id="7" name="Picture 7" descr="Chart, scatter chart&#10;&#10;Description automatically generated">
              <a:extLst xmlns:a="http://schemas.openxmlformats.org/drawingml/2006/main">
                <a:ext uri="{FF2B5EF4-FFF2-40B4-BE49-F238E27FC236}">
                  <a16:creationId xmlns:a16="http://schemas.microsoft.com/office/drawing/2014/main" id="{F92B41A0-EB62-F543-3760-D50AD054B5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6" descr="Chart, scatter chart&#10;&#10;Description automatically generated">
                      <a:extLst>
                        <a:ext uri="{FF2B5EF4-FFF2-40B4-BE49-F238E27FC236}">
                          <a16:creationId xmlns:a16="http://schemas.microsoft.com/office/drawing/2014/main" id="{F92B41A0-EB62-F543-3760-D50AD054B523}"/>
                        </a:ext>
                      </a:extLst>
                    </pic:cNvPr>
                    <pic:cNvPicPr>
                      <a:picLocks noChangeAspect="1"/>
                    </pic:cNvPicPr>
                  </pic:nvPicPr>
                  <pic:blipFill rotWithShape="1">
                    <a:blip r:embed="rId8">
                      <a:extLst>
                        <a:ext uri="{28A0092B-C50C-407E-A947-70E740481C1C}">
                          <a14:useLocalDpi xmlns:a14="http://schemas.microsoft.com/office/drawing/2010/main" val="0"/>
                        </a:ext>
                      </a:extLst>
                    </a:blip>
                    <a:srcRect t="5492" r="5885" b="-1"/>
                    <a:stretch/>
                  </pic:blipFill>
                  <pic:spPr bwMode="auto">
                    <a:xfrm>
                      <a:off x="0" y="0"/>
                      <a:ext cx="2986042" cy="2248586"/>
                    </a:xfrm>
                    <a:prstGeom prst="rect">
                      <a:avLst/>
                    </a:prstGeom>
                    <a:ln>
                      <a:noFill/>
                    </a:ln>
                    <a:extLst>
                      <a:ext uri="{53640926-AAD7-44D8-BBD7-CCE9431645EC}">
                        <a14:shadowObscured xmlns:a14="http://schemas.microsoft.com/office/drawing/2010/main"/>
                      </a:ext>
                    </a:extLst>
                  </pic:spPr>
                </pic:pic>
              </a:graphicData>
            </a:graphic>
          </wp:inline>
        </w:drawing>
      </w:r>
      <w:r w:rsidRPr="002B3CC9">
        <w:rPr>
          <w:noProof/>
        </w:rPr>
        <w:drawing>
          <wp:inline distT="0" distB="0" distL="0" distR="0" wp14:anchorId="5FE60723" wp14:editId="28F94385">
            <wp:extent cx="2928173" cy="2252592"/>
            <wp:effectExtent l="0" t="0" r="5715" b="0"/>
            <wp:docPr id="6" name="Picture 6" descr="Chart, scatter chart&#10;&#10;Description automatically generated">
              <a:extLst xmlns:a="http://schemas.openxmlformats.org/drawingml/2006/main">
                <a:ext uri="{FF2B5EF4-FFF2-40B4-BE49-F238E27FC236}">
                  <a16:creationId xmlns:a16="http://schemas.microsoft.com/office/drawing/2014/main" id="{FDC8EFD4-4A44-3ED8-D248-3300CC73B4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scatter chart&#10;&#10;Description automatically generated">
                      <a:extLst>
                        <a:ext uri="{FF2B5EF4-FFF2-40B4-BE49-F238E27FC236}">
                          <a16:creationId xmlns:a16="http://schemas.microsoft.com/office/drawing/2014/main" id="{FDC8EFD4-4A44-3ED8-D248-3300CC73B4D3}"/>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t="4791" r="7178"/>
                    <a:stretch/>
                  </pic:blipFill>
                  <pic:spPr bwMode="auto">
                    <a:xfrm>
                      <a:off x="0" y="0"/>
                      <a:ext cx="2948887" cy="2268527"/>
                    </a:xfrm>
                    <a:prstGeom prst="rect">
                      <a:avLst/>
                    </a:prstGeom>
                    <a:ln>
                      <a:noFill/>
                    </a:ln>
                    <a:extLst>
                      <a:ext uri="{53640926-AAD7-44D8-BBD7-CCE9431645EC}">
                        <a14:shadowObscured xmlns:a14="http://schemas.microsoft.com/office/drawing/2010/main"/>
                      </a:ext>
                    </a:extLst>
                  </pic:spPr>
                </pic:pic>
              </a:graphicData>
            </a:graphic>
          </wp:inline>
        </w:drawing>
      </w:r>
      <w:r w:rsidR="00111B55">
        <w:t xml:space="preserve">Figure 5 : </w:t>
      </w:r>
      <w:r w:rsidR="00F57D08">
        <w:t xml:space="preserve">Classes and </w:t>
      </w:r>
      <w:r w:rsidR="00A44FBE">
        <w:t>Support vectors</w:t>
      </w:r>
      <w:r w:rsidR="00313616">
        <w:t xml:space="preserve"> scatter plot</w:t>
      </w:r>
      <w:r w:rsidR="000D49C3">
        <w:t xml:space="preserve"> for a few </w:t>
      </w:r>
      <w:r w:rsidR="00306A38">
        <w:t>dimensions’</w:t>
      </w:r>
      <w:r w:rsidR="000D49C3">
        <w:t xml:space="preserve"> pairs</w:t>
      </w:r>
    </w:p>
    <w:p w14:paraId="3BC0E7FE" w14:textId="4D224D50" w:rsidR="002A166B" w:rsidRDefault="005E37DE" w:rsidP="006A1403">
      <w:pPr>
        <w:spacing w:line="480" w:lineRule="auto"/>
        <w:jc w:val="both"/>
      </w:pPr>
      <w:r>
        <w:t xml:space="preserve">As can be seen from </w:t>
      </w:r>
      <w:r w:rsidR="00F12039">
        <w:t xml:space="preserve">figure </w:t>
      </w:r>
      <w:r w:rsidR="00856D3F">
        <w:t>5, the</w:t>
      </w:r>
      <w:r w:rsidR="00F12039">
        <w:t xml:space="preserve"> support vectors in some </w:t>
      </w:r>
      <w:r w:rsidR="005D11A4">
        <w:t xml:space="preserve">of the </w:t>
      </w:r>
      <w:r w:rsidR="00F12039">
        <w:t xml:space="preserve">dimensions </w:t>
      </w:r>
      <w:r w:rsidR="005D11A4">
        <w:t xml:space="preserve">were able to </w:t>
      </w:r>
      <w:r w:rsidR="006A1403">
        <w:t>segregate</w:t>
      </w:r>
      <w:r w:rsidR="005D11A4">
        <w:t xml:space="preserve"> the </w:t>
      </w:r>
      <w:r w:rsidR="006A1403">
        <w:t>class while in some others the classes were inseparable.</w:t>
      </w:r>
    </w:p>
    <w:p w14:paraId="266B2B85" w14:textId="539E7609" w:rsidR="007A4B1C" w:rsidRPr="007A4B1C" w:rsidRDefault="007A4B1C" w:rsidP="00862A04">
      <w:pPr>
        <w:spacing w:line="360" w:lineRule="auto"/>
        <w:jc w:val="both"/>
        <w:rPr>
          <w:b/>
          <w:bCs/>
          <w:sz w:val="32"/>
          <w:szCs w:val="32"/>
        </w:rPr>
      </w:pPr>
      <w:r w:rsidRPr="007A4B1C">
        <w:rPr>
          <w:b/>
          <w:bCs/>
          <w:sz w:val="32"/>
          <w:szCs w:val="32"/>
        </w:rPr>
        <w:t>5. Results</w:t>
      </w:r>
    </w:p>
    <w:p w14:paraId="3C22944E" w14:textId="77777777" w:rsidR="00AE2C3E" w:rsidRDefault="00AE2C3E" w:rsidP="00AE2C3E">
      <w:pPr>
        <w:spacing w:line="480" w:lineRule="auto"/>
        <w:jc w:val="both"/>
      </w:pPr>
      <w:r>
        <w:t xml:space="preserve">To evaluate the performance of selected classification algorithm, common metrics include the evaluation of accuracy, precision, recall, and F1-score. To evaluate the tradeoff between true positive rate and false </w:t>
      </w:r>
      <w:r>
        <w:lastRenderedPageBreak/>
        <w:t>positive rate, the receiver operating characteristic (ROC) curves</w:t>
      </w:r>
      <w:r w:rsidRPr="00E17211">
        <w:t xml:space="preserve"> </w:t>
      </w:r>
      <w:r>
        <w:t xml:space="preserve">are generated, and the area under the curve (AUC) is calculated. But in order to compute these evaluation matrices we would need more data. The data of only ten instances per class was already very limited to begin with and then after preprocessing the data about a third of the samples were discarded for bad data quality. So a sense of performance evaluation is achieved by the plots of support vectors in figure 5. Where we can notice that in some dimensions class separation is achieved but in others it is not the case. The dimensions are </w:t>
      </w:r>
      <w:proofErr w:type="spellStart"/>
      <w:r>
        <w:t>to</w:t>
      </w:r>
      <w:proofErr w:type="spellEnd"/>
      <w:r>
        <w:t xml:space="preserve"> many to be dealt with manually (about half a million), but some further method can be incorporated in subsequent study that takes out the most relevant dimensions and discards the others for better results.</w:t>
      </w:r>
    </w:p>
    <w:p w14:paraId="717C4FDF" w14:textId="2D9F2227" w:rsidR="007A4B1C" w:rsidRPr="007A4B1C" w:rsidRDefault="007A4B1C" w:rsidP="00862A04">
      <w:pPr>
        <w:spacing w:line="360" w:lineRule="auto"/>
        <w:jc w:val="both"/>
        <w:rPr>
          <w:b/>
          <w:bCs/>
          <w:sz w:val="32"/>
          <w:szCs w:val="32"/>
        </w:rPr>
      </w:pPr>
      <w:r w:rsidRPr="007A4B1C">
        <w:rPr>
          <w:b/>
          <w:bCs/>
          <w:sz w:val="32"/>
          <w:szCs w:val="32"/>
        </w:rPr>
        <w:t>6. Conclusion</w:t>
      </w:r>
    </w:p>
    <w:p w14:paraId="2A5B1C49" w14:textId="3A07024A" w:rsidR="00A85AD6" w:rsidRDefault="007A4B1C" w:rsidP="00CC107E">
      <w:pPr>
        <w:spacing w:line="480" w:lineRule="auto"/>
        <w:jc w:val="both"/>
      </w:pPr>
      <w:r>
        <w:t>The present study aimed to classify Alzheimer's disease (AD</w:t>
      </w:r>
      <w:r w:rsidR="00EF0F30">
        <w:t xml:space="preserve"> </w:t>
      </w:r>
      <w:r>
        <w:t xml:space="preserve">and Normal control group using functional Magnetic Resonance Imaging (fMRI) data. The study employed various techniques from signal processing, data science, and machine learning to preprocess, select features, and classify the data. </w:t>
      </w:r>
      <w:r w:rsidR="00A85AD6">
        <w:t>The preprocessing of fMRI data is crucial in reducing noise and improving signal quality. In this study, SPM was used to preprocess the fMRI data. This included motion correction, spatial normalization, and smoothing. The choice of SPM was based on its popularity and ease of use in the neuroimaging community. However, other preprocessing tools such as FSL could also be used with comparable results.</w:t>
      </w:r>
    </w:p>
    <w:p w14:paraId="1C7F3F08" w14:textId="63DF0D6B" w:rsidR="00F41E62" w:rsidRDefault="00F41E62" w:rsidP="00CC107E">
      <w:pPr>
        <w:spacing w:line="480" w:lineRule="auto"/>
        <w:jc w:val="both"/>
      </w:pPr>
      <w:r>
        <w:t>The study's limitations should</w:t>
      </w:r>
      <w:r w:rsidR="00B26910">
        <w:t xml:space="preserve"> also</w:t>
      </w:r>
      <w:r>
        <w:t xml:space="preserve"> be noted, including the small sample size, the use of a single imaging modality, and the limited number of feature selection methods and classification algorithms tested. Further studies with larger sample sizes and multimodal imaging data are needed to confirm the robustness of the findings and evaluate the generalizability of the classification models developed in this study. Additionally, future studies could explore the use of deep learning techniques for fMRI data classification, which could potentially lead to more accurate and robust classification models.</w:t>
      </w:r>
    </w:p>
    <w:sectPr w:rsidR="00F41E62" w:rsidSect="009D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cTlXiUuGAcrAG" int2:id="AP0GYEI2">
      <int2:state int2:value="Rejected" int2:type="LegacyProofing"/>
    </int2:textHash>
    <int2:textHash int2:hashCode="y2kxhSo4CkYIDv" int2:id="w2JtYCwK">
      <int2:state int2:value="Rejected" int2:type="LegacyProofing"/>
    </int2:textHash>
    <int2:textHash int2:hashCode="rB9KBocomNhVX6" int2:id="TP0d8Bk1">
      <int2:state int2:value="Rejected" int2:type="LegacyProofing"/>
    </int2:textHash>
    <int2:textHash int2:hashCode="icrlTcl949/MKn" int2:id="TgxvGQUA">
      <int2:state int2:value="Rejected" int2:type="LegacyProofing"/>
    </int2:textHash>
    <int2:textHash int2:hashCode="R+0uSE1NiStBeu" int2:id="XS6WTeYY">
      <int2:state int2:value="Rejected" int2:type="LegacyProofing"/>
    </int2:textHash>
    <int2:textHash int2:hashCode="CIOd2W7/5N5hlY" int2:id="ovlIFLHs">
      <int2:state int2:value="Rejected" int2:type="LegacyProofing"/>
    </int2:textHash>
  </int2:observations>
  <int2:intelligenceSettings/>
  <int2:onDemandWorkflows>
    <int2:onDemandWorkflow int2:type="SimilarityCheck" int2:paragraphVersions="4C3337BA-5908C0DF 3FDC0DFE-77777777 344B2DFF-77777777 2EE191D2-77777777 0FED7B4D-77777777 24927CB9-77777777 596503A2-77777777 7CB35E68-77777777 29666A4C-77777777 5C4135F6-0839B877 6C22DD4E-1B9FCB26 1090EA2E-77777777 2274AF78-77777777 0D66ABA1-49248582 1922B833-64014C8D 295427B5-2375972B 1C8418AF-77777777 12B3A175-77777777 5E3AE254-5CDF4934 5C772C04-30D19006 14099320-7744CBCD 4E5DE799-77777777 20E296C4-1F409351 0B605D13-0ADF62CB 02981AE9-433573C3 204D0F60-698C3C81 4753883B-53309837 6A9E0C4F-77777777 4C4B1A79-77777777 784383BF-18A2CDF6 512236E3-77777777 28A09016-77777777 32C46BDE-0A16B90D 346AEF41-77777777 05694EA8-77777777 33FB45CB-088985A4 49B15084-77777777 326AB4A4-1A7525D8 36DDC4C3-4ED4614C 44A575BA-1AA24799 77B948E2-5107C633 1A2E0C3A-6D7EADF6 7397C5F0-77777777 20918339-3A5D4C2A 097EBDE7-0AD81E71 0963DF14-7F0BEB2A 5771ACAD-77777777 3EFA3B58-77777777 20C37849-77777777 05EA4FC8-77777777 0903552C-77777777 5FE71E39-77777777 407F551C-77777777 6FF0FC4B-77777777 0B0BC362-77777777 5D533D13-77777777 5EA1890E-324B7EE0 154F23E1-7E8EAD10 4292405D-77777777 266B2B85-539E7609 6A8D37FE-77777777 475502E4-77777777 46AA082E-1DCC7298 58849354-77777777 04089EB0-558488E5 362C3275-77777777 59BC6E79-1BDADBBA 76D4438E-77777777 2CE6FC10-64CBBB10 430D6A30-77777777 01230845-06C808FC 3152DDEC-74AF8794 717C4FDF-2D9F2227 4911111A-77777777 2EC9EC49-77777777 137A7E32-77777777 5D47F730-77777777 2CE2E107-77777777 16DF954C-77777777 1A6F5097-77777777 3B736B60-77777777 55EB1665-77777777 36C6F656-77777777 09E50C53-77777777 0CF1384C-33167FC7"/>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27"/>
    <w:rsid w:val="00000675"/>
    <w:rsid w:val="000035C3"/>
    <w:rsid w:val="00021BBC"/>
    <w:rsid w:val="00023DD0"/>
    <w:rsid w:val="00034E33"/>
    <w:rsid w:val="00041005"/>
    <w:rsid w:val="0004284D"/>
    <w:rsid w:val="00051426"/>
    <w:rsid w:val="00057FD2"/>
    <w:rsid w:val="000B0FD6"/>
    <w:rsid w:val="000C04A8"/>
    <w:rsid w:val="000D49C3"/>
    <w:rsid w:val="000D6DFF"/>
    <w:rsid w:val="00111B55"/>
    <w:rsid w:val="0012239C"/>
    <w:rsid w:val="001322B2"/>
    <w:rsid w:val="00132BBF"/>
    <w:rsid w:val="00134EFF"/>
    <w:rsid w:val="0014026A"/>
    <w:rsid w:val="001523EC"/>
    <w:rsid w:val="00172496"/>
    <w:rsid w:val="00180FE6"/>
    <w:rsid w:val="00184E1C"/>
    <w:rsid w:val="001B0F03"/>
    <w:rsid w:val="001B3164"/>
    <w:rsid w:val="001C1B02"/>
    <w:rsid w:val="001C7C37"/>
    <w:rsid w:val="001F3FFF"/>
    <w:rsid w:val="001F5F94"/>
    <w:rsid w:val="00215AEB"/>
    <w:rsid w:val="00222159"/>
    <w:rsid w:val="00237F81"/>
    <w:rsid w:val="00247D67"/>
    <w:rsid w:val="00267B0B"/>
    <w:rsid w:val="00273086"/>
    <w:rsid w:val="002749E0"/>
    <w:rsid w:val="002816DB"/>
    <w:rsid w:val="00285D06"/>
    <w:rsid w:val="002A166B"/>
    <w:rsid w:val="002B3CC9"/>
    <w:rsid w:val="002E4107"/>
    <w:rsid w:val="002F169E"/>
    <w:rsid w:val="003000D1"/>
    <w:rsid w:val="00300974"/>
    <w:rsid w:val="00306A38"/>
    <w:rsid w:val="00306BF3"/>
    <w:rsid w:val="00313616"/>
    <w:rsid w:val="00315224"/>
    <w:rsid w:val="00342FFC"/>
    <w:rsid w:val="00360D44"/>
    <w:rsid w:val="00364F0F"/>
    <w:rsid w:val="0036640E"/>
    <w:rsid w:val="00376418"/>
    <w:rsid w:val="0037648C"/>
    <w:rsid w:val="0038314B"/>
    <w:rsid w:val="00390EA0"/>
    <w:rsid w:val="00395011"/>
    <w:rsid w:val="003952E9"/>
    <w:rsid w:val="003A7C64"/>
    <w:rsid w:val="003B47AE"/>
    <w:rsid w:val="00401904"/>
    <w:rsid w:val="0042489B"/>
    <w:rsid w:val="00443E66"/>
    <w:rsid w:val="00452414"/>
    <w:rsid w:val="0046650F"/>
    <w:rsid w:val="0048469B"/>
    <w:rsid w:val="00491B75"/>
    <w:rsid w:val="004920E7"/>
    <w:rsid w:val="005050BF"/>
    <w:rsid w:val="00522196"/>
    <w:rsid w:val="005230A4"/>
    <w:rsid w:val="00534839"/>
    <w:rsid w:val="00562CA6"/>
    <w:rsid w:val="005700A4"/>
    <w:rsid w:val="00584B72"/>
    <w:rsid w:val="00593E56"/>
    <w:rsid w:val="005A01CB"/>
    <w:rsid w:val="005A12F8"/>
    <w:rsid w:val="005C1902"/>
    <w:rsid w:val="005D11A4"/>
    <w:rsid w:val="005D5EAE"/>
    <w:rsid w:val="005E0252"/>
    <w:rsid w:val="005E37DE"/>
    <w:rsid w:val="005F1FAA"/>
    <w:rsid w:val="00602836"/>
    <w:rsid w:val="006176FB"/>
    <w:rsid w:val="006247BE"/>
    <w:rsid w:val="00634C70"/>
    <w:rsid w:val="0063697A"/>
    <w:rsid w:val="00640F5E"/>
    <w:rsid w:val="006438A3"/>
    <w:rsid w:val="00646F56"/>
    <w:rsid w:val="006563F5"/>
    <w:rsid w:val="006715AD"/>
    <w:rsid w:val="006732AB"/>
    <w:rsid w:val="00677452"/>
    <w:rsid w:val="006A1403"/>
    <w:rsid w:val="006A69E1"/>
    <w:rsid w:val="006B50B8"/>
    <w:rsid w:val="006E0DE8"/>
    <w:rsid w:val="006E17A1"/>
    <w:rsid w:val="006E1B86"/>
    <w:rsid w:val="006E6B1F"/>
    <w:rsid w:val="006F053C"/>
    <w:rsid w:val="006F6381"/>
    <w:rsid w:val="007122FB"/>
    <w:rsid w:val="00785973"/>
    <w:rsid w:val="007A27F3"/>
    <w:rsid w:val="007A4B1C"/>
    <w:rsid w:val="007E7CD9"/>
    <w:rsid w:val="007F3207"/>
    <w:rsid w:val="00804FD5"/>
    <w:rsid w:val="00810885"/>
    <w:rsid w:val="0081367E"/>
    <w:rsid w:val="008172A3"/>
    <w:rsid w:val="00827411"/>
    <w:rsid w:val="00841A27"/>
    <w:rsid w:val="008566C9"/>
    <w:rsid w:val="00856D3F"/>
    <w:rsid w:val="00857834"/>
    <w:rsid w:val="00862A04"/>
    <w:rsid w:val="00882770"/>
    <w:rsid w:val="008857B0"/>
    <w:rsid w:val="008A0DB3"/>
    <w:rsid w:val="008A6F46"/>
    <w:rsid w:val="008D269D"/>
    <w:rsid w:val="008D7F8B"/>
    <w:rsid w:val="008E3C32"/>
    <w:rsid w:val="00910D3D"/>
    <w:rsid w:val="00926137"/>
    <w:rsid w:val="0094168C"/>
    <w:rsid w:val="00943764"/>
    <w:rsid w:val="00966E65"/>
    <w:rsid w:val="009750EF"/>
    <w:rsid w:val="009B17A0"/>
    <w:rsid w:val="009B1BE3"/>
    <w:rsid w:val="009D242D"/>
    <w:rsid w:val="009E4299"/>
    <w:rsid w:val="009F7CC1"/>
    <w:rsid w:val="00A01BDA"/>
    <w:rsid w:val="00A0503C"/>
    <w:rsid w:val="00A050F3"/>
    <w:rsid w:val="00A12DD7"/>
    <w:rsid w:val="00A23135"/>
    <w:rsid w:val="00A30D7D"/>
    <w:rsid w:val="00A40C18"/>
    <w:rsid w:val="00A4254E"/>
    <w:rsid w:val="00A44FBE"/>
    <w:rsid w:val="00A47CA3"/>
    <w:rsid w:val="00A539C7"/>
    <w:rsid w:val="00A64FD0"/>
    <w:rsid w:val="00A73F25"/>
    <w:rsid w:val="00A74272"/>
    <w:rsid w:val="00A753F8"/>
    <w:rsid w:val="00A83963"/>
    <w:rsid w:val="00A85AD6"/>
    <w:rsid w:val="00A860A6"/>
    <w:rsid w:val="00AA4456"/>
    <w:rsid w:val="00AB2C1B"/>
    <w:rsid w:val="00AC1585"/>
    <w:rsid w:val="00AE2C3E"/>
    <w:rsid w:val="00AE485C"/>
    <w:rsid w:val="00B03673"/>
    <w:rsid w:val="00B13021"/>
    <w:rsid w:val="00B253A7"/>
    <w:rsid w:val="00B25AC4"/>
    <w:rsid w:val="00B26910"/>
    <w:rsid w:val="00B26AE3"/>
    <w:rsid w:val="00B30144"/>
    <w:rsid w:val="00B56816"/>
    <w:rsid w:val="00B62CF9"/>
    <w:rsid w:val="00B7064D"/>
    <w:rsid w:val="00B95A6C"/>
    <w:rsid w:val="00BC4820"/>
    <w:rsid w:val="00BD4233"/>
    <w:rsid w:val="00BE1DE4"/>
    <w:rsid w:val="00BF53B4"/>
    <w:rsid w:val="00C04D79"/>
    <w:rsid w:val="00C167BB"/>
    <w:rsid w:val="00C336F2"/>
    <w:rsid w:val="00C35BDC"/>
    <w:rsid w:val="00C441DE"/>
    <w:rsid w:val="00C50F89"/>
    <w:rsid w:val="00C524E5"/>
    <w:rsid w:val="00C63C15"/>
    <w:rsid w:val="00C66574"/>
    <w:rsid w:val="00CA0ADD"/>
    <w:rsid w:val="00CA0B82"/>
    <w:rsid w:val="00CA5F9D"/>
    <w:rsid w:val="00CA623B"/>
    <w:rsid w:val="00CC107E"/>
    <w:rsid w:val="00CD4313"/>
    <w:rsid w:val="00CE3596"/>
    <w:rsid w:val="00D16B18"/>
    <w:rsid w:val="00D43824"/>
    <w:rsid w:val="00D5469C"/>
    <w:rsid w:val="00D73965"/>
    <w:rsid w:val="00D7437C"/>
    <w:rsid w:val="00D75DE1"/>
    <w:rsid w:val="00D762E5"/>
    <w:rsid w:val="00D84CCE"/>
    <w:rsid w:val="00D8521C"/>
    <w:rsid w:val="00D86063"/>
    <w:rsid w:val="00D95209"/>
    <w:rsid w:val="00DB7FB3"/>
    <w:rsid w:val="00DF688D"/>
    <w:rsid w:val="00E048C2"/>
    <w:rsid w:val="00E17211"/>
    <w:rsid w:val="00E55E89"/>
    <w:rsid w:val="00E60A53"/>
    <w:rsid w:val="00E84FC0"/>
    <w:rsid w:val="00EA2AF4"/>
    <w:rsid w:val="00EA5C0B"/>
    <w:rsid w:val="00EB4A84"/>
    <w:rsid w:val="00EB64CA"/>
    <w:rsid w:val="00EC2DE5"/>
    <w:rsid w:val="00ED59AD"/>
    <w:rsid w:val="00EE3AB6"/>
    <w:rsid w:val="00EF0F30"/>
    <w:rsid w:val="00EF0F3F"/>
    <w:rsid w:val="00F12039"/>
    <w:rsid w:val="00F161A3"/>
    <w:rsid w:val="00F41E62"/>
    <w:rsid w:val="00F57D08"/>
    <w:rsid w:val="00F60805"/>
    <w:rsid w:val="00F61429"/>
    <w:rsid w:val="00F63296"/>
    <w:rsid w:val="00F76C4C"/>
    <w:rsid w:val="00FA595A"/>
    <w:rsid w:val="00FC0AD5"/>
    <w:rsid w:val="058A9124"/>
    <w:rsid w:val="05A5FB3C"/>
    <w:rsid w:val="07F46CCC"/>
    <w:rsid w:val="08D3B282"/>
    <w:rsid w:val="097A0EF8"/>
    <w:rsid w:val="0CCB5472"/>
    <w:rsid w:val="0DC8E82C"/>
    <w:rsid w:val="0F50EA4E"/>
    <w:rsid w:val="10D257E4"/>
    <w:rsid w:val="116AC3C0"/>
    <w:rsid w:val="11D6E47F"/>
    <w:rsid w:val="12701CDA"/>
    <w:rsid w:val="12B69C87"/>
    <w:rsid w:val="15484AEB"/>
    <w:rsid w:val="15731587"/>
    <w:rsid w:val="17A4EEB6"/>
    <w:rsid w:val="18A1DB49"/>
    <w:rsid w:val="18FC398D"/>
    <w:rsid w:val="1C2C46F7"/>
    <w:rsid w:val="1C445670"/>
    <w:rsid w:val="1C7520C9"/>
    <w:rsid w:val="1D477227"/>
    <w:rsid w:val="1F546CB0"/>
    <w:rsid w:val="1F83213A"/>
    <w:rsid w:val="2280B508"/>
    <w:rsid w:val="23933581"/>
    <w:rsid w:val="23CC3E02"/>
    <w:rsid w:val="24DF0D17"/>
    <w:rsid w:val="25CCCF7A"/>
    <w:rsid w:val="26496B1E"/>
    <w:rsid w:val="2816ADD9"/>
    <w:rsid w:val="295F52A7"/>
    <w:rsid w:val="298CFD3F"/>
    <w:rsid w:val="29ABE632"/>
    <w:rsid w:val="2A532A52"/>
    <w:rsid w:val="2B4E4E9B"/>
    <w:rsid w:val="2BE59198"/>
    <w:rsid w:val="2C5276D4"/>
    <w:rsid w:val="2CCCA4F7"/>
    <w:rsid w:val="2D4E3D2D"/>
    <w:rsid w:val="3252AA35"/>
    <w:rsid w:val="3285B61E"/>
    <w:rsid w:val="333FDEAC"/>
    <w:rsid w:val="3834BF29"/>
    <w:rsid w:val="38707B77"/>
    <w:rsid w:val="3A1D021A"/>
    <w:rsid w:val="3B6C5FEB"/>
    <w:rsid w:val="3C300282"/>
    <w:rsid w:val="3D05448A"/>
    <w:rsid w:val="3DC07BD4"/>
    <w:rsid w:val="3EA400AD"/>
    <w:rsid w:val="404427E7"/>
    <w:rsid w:val="43089D17"/>
    <w:rsid w:val="43190732"/>
    <w:rsid w:val="432E426F"/>
    <w:rsid w:val="43C267A4"/>
    <w:rsid w:val="43E8AB02"/>
    <w:rsid w:val="44A0D6AF"/>
    <w:rsid w:val="4710C862"/>
    <w:rsid w:val="479482C8"/>
    <w:rsid w:val="47B1BE37"/>
    <w:rsid w:val="489AADA9"/>
    <w:rsid w:val="491EE581"/>
    <w:rsid w:val="4AB19FE6"/>
    <w:rsid w:val="4DA34250"/>
    <w:rsid w:val="4F01440D"/>
    <w:rsid w:val="4F94BF0D"/>
    <w:rsid w:val="50990FB4"/>
    <w:rsid w:val="5311E1F3"/>
    <w:rsid w:val="533FF32B"/>
    <w:rsid w:val="53FBA32C"/>
    <w:rsid w:val="54CC4E61"/>
    <w:rsid w:val="579682A6"/>
    <w:rsid w:val="580FD6F4"/>
    <w:rsid w:val="582B410C"/>
    <w:rsid w:val="5A71933A"/>
    <w:rsid w:val="5AEFF0E3"/>
    <w:rsid w:val="5C0634A1"/>
    <w:rsid w:val="5CD1D67A"/>
    <w:rsid w:val="60344E47"/>
    <w:rsid w:val="603666B9"/>
    <w:rsid w:val="61B910DB"/>
    <w:rsid w:val="620CE0D0"/>
    <w:rsid w:val="62C4D6B4"/>
    <w:rsid w:val="687BB741"/>
    <w:rsid w:val="6C2C4E45"/>
    <w:rsid w:val="6E14AE6C"/>
    <w:rsid w:val="6EB189FA"/>
    <w:rsid w:val="7013E9FB"/>
    <w:rsid w:val="70BB4916"/>
    <w:rsid w:val="724E8128"/>
    <w:rsid w:val="735F323B"/>
    <w:rsid w:val="7568D9CD"/>
    <w:rsid w:val="7747AE0B"/>
    <w:rsid w:val="779DE159"/>
    <w:rsid w:val="7A13B350"/>
    <w:rsid w:val="7A8D7951"/>
    <w:rsid w:val="7C55C11A"/>
    <w:rsid w:val="7C6DC522"/>
    <w:rsid w:val="7CF26D03"/>
    <w:rsid w:val="7E1ED6A2"/>
    <w:rsid w:val="7E8E3D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EC01"/>
  <w15:chartTrackingRefBased/>
  <w15:docId w15:val="{2708F68C-07A8-40E0-8F63-8B0E034F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1C"/>
    <w:pPr>
      <w:ind w:left="720"/>
      <w:contextualSpacing/>
    </w:pPr>
  </w:style>
  <w:style w:type="character" w:customStyle="1" w:styleId="normaltextrun">
    <w:name w:val="normaltextrun"/>
    <w:basedOn w:val="DefaultParagraphFont"/>
    <w:rsid w:val="00A8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8</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 Amjad Sultan</dc:creator>
  <cp:keywords/>
  <dc:description/>
  <cp:lastModifiedBy>Awan, Amjad Sultan</cp:lastModifiedBy>
  <cp:revision>226</cp:revision>
  <dcterms:created xsi:type="dcterms:W3CDTF">2023-03-22T09:40:00Z</dcterms:created>
  <dcterms:modified xsi:type="dcterms:W3CDTF">2023-05-04T04:05:00Z</dcterms:modified>
</cp:coreProperties>
</file>