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ООО «Конструкция Решений»</w:t>
      </w:r>
    </w:p>
    <w:p>
      <w:pPr>
        <w:pStyle w:val="Title"/>
      </w:pPr>
      <w:r>
        <w:t>Коммерческое</w:t>
        <w:br/>
        <w:t>предложение</w:t>
      </w:r>
    </w:p>
    <w:p>
      <w:pPr>
        <w:pStyle w:val="Subtitle"/>
      </w:pPr>
      <w:r>
        <w:t>Разработка программного обеспечения для бизнеса</w:t>
        <w:br/>
        <w:t>и государственных организаций</w:t>
      </w:r>
    </w:p>
    <w:p>
      <w:r>
        <w:t>Предлагаем разработку CRM и ERP, SaaS-платформ, интеграций и образовательных приложений. Создаём системы под процессы заказчика и сопровождаем проект от анализа задачи до внедрения.</w:t>
      </w:r>
    </w:p>
    <w:p>
      <w:pPr>
        <w:pStyle w:val="Heading1"/>
      </w:pPr>
      <w:r>
        <w:t>Что можем разработать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60"/>
      </w:tblGrid>
      <w:tr>
        <w:trPr>
          <w:cantSplit/>
        </w:trPr>
        <w:tc>
          <w:tcPr>
            <w:tcW w:type="dxa" w:w="2551"/>
            <w:shd w:fill="E9F3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/>
                <w:sz w:val="20"/>
              </w:rPr>
              <w:t>Направление</w:t>
            </w:r>
          </w:p>
        </w:tc>
        <w:tc>
          <w:tcPr>
            <w:tcW w:type="dxa" w:w="6860"/>
            <w:shd w:fill="E9F3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/>
                <w:sz w:val="20"/>
              </w:rPr>
              <w:t>Состав решения</w:t>
            </w:r>
          </w:p>
        </w:tc>
      </w:tr>
      <w:tr>
        <w:trPr>
          <w:cantSplit/>
        </w:trPr>
        <w:tc>
          <w:tcPr>
            <w:tcW w:type="dxa" w:w="2551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CRM и ERP</w:t>
            </w:r>
          </w:p>
        </w:tc>
        <w:tc>
          <w:tcPr>
            <w:tcW w:type="dxa" w:w="6860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Обработка заявок, продажи, задачи, склад, касса, KPI и аналитика.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SaaS-платформы</w:t>
            </w:r>
          </w:p>
        </w:tc>
        <w:tc>
          <w:tcPr>
            <w:tcW w:type="dxa" w:w="6860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Несколько организаций и филиалов, разграничение данных, роли и права.</w:t>
            </w:r>
          </w:p>
        </w:tc>
      </w:tr>
      <w:tr>
        <w:trPr>
          <w:cantSplit/>
        </w:trPr>
        <w:tc>
          <w:tcPr>
            <w:tcW w:type="dxa" w:w="2551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Интеграции</w:t>
            </w:r>
          </w:p>
        </w:tc>
        <w:tc>
          <w:tcPr>
            <w:tcW w:type="dxa" w:w="6860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Обмен с 1С, телефонией, почтой, сайтом и платёжными системами через API и вебхуки.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Обучение и автоматизация</w:t>
            </w:r>
          </w:p>
        </w:tc>
        <w:tc>
          <w:tcPr>
            <w:tcW w:type="dxa" w:w="6860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Образовательные приложения, чат-боты, AI/ML-решения под задачи заказчика.</w:t>
            </w:r>
          </w:p>
        </w:tc>
      </w:tr>
    </w:tbl>
    <w:p>
      <w:pPr>
        <w:pStyle w:val="Heading1"/>
      </w:pPr>
      <w:r>
        <w:t>Команда проекта</w:t>
      </w:r>
    </w:p>
    <w:p>
      <w:r>
        <w:t>12 лет опыта. В команде 6 специалистов: тимлид, frontend- и backend-разработчики, DevOps, дизайнер и специалист по продажам. Состав команды на конкретном проекте зависит от объёма работ.</w:t>
      </w:r>
    </w:p>
    <w:p>
      <w:r>
        <w:t>Работаем как юридическое лицо. Условия проекта закрепляем в договоре и согласованном составе работ.</w:t>
      </w:r>
    </w:p>
    <w:p>
      <w:r>
        <w:br w:type="page"/>
      </w:r>
    </w:p>
    <w:p>
      <w:pPr>
        <w:pStyle w:val="Title"/>
      </w:pPr>
      <w:r>
        <w:t>Опыт реализации</w:t>
      </w:r>
    </w:p>
    <w:p>
      <w:pPr>
        <w:pStyle w:val="Heading2"/>
      </w:pPr>
      <w:r>
        <w:t>CRM для промышленного холдинга</w:t>
      </w:r>
    </w:p>
    <w:p>
      <w:r>
        <w:t>Задача: организовать обработку заявок внутри изолированного контура и автоматизировать распределение обращений между отделами, руководителями и менеджерами.</w:t>
      </w:r>
    </w:p>
    <w:p>
      <w:r>
        <w:t>Разработали собственную CRM с интеграциями телефонии, почты и сайта. Объединили задачи, коммуникации, воронку найма и аналитику. Предусмотрели ограничения доступа по IP и локальный контроль сообщений по правилам AI Control / DLP.</w:t>
      </w:r>
    </w:p>
    <w:p>
      <w:r>
        <w:t>Система позволяет вести работу с обращениями в единой среде и развивать функциональность под процессы заказчика. Состав средств защиты и требования к инфраструктуре согласуются для конкретного контура.</w:t>
      </w:r>
    </w:p>
    <w:p>
      <w:pPr>
        <w:pStyle w:val="Heading2"/>
      </w:pPr>
      <w:r>
        <w:t>Образовательное приложение для МГИМО</w:t>
      </w:r>
    </w:p>
    <w:p>
      <w:r>
        <w:t>Приложение для изучения английской и испанской лексики в контексте международных отношений и дипломатии. Реализовали пять режимов обучения, тематические модули, проверку произношения, геймификацию и адаптивный интерфейс.</w:t>
      </w:r>
    </w:p>
    <w:p>
      <w:r>
        <w:t>При тестовом запуске 80 студентов зарегистрировались и начали обучение. Продукт передан заказчику.</w:t>
      </w:r>
    </w:p>
    <w:p>
      <w:pPr>
        <w:pStyle w:val="Heading2"/>
      </w:pPr>
      <w:r>
        <w:t>ERP и CRM для автобизнеса</w:t>
      </w:r>
    </w:p>
    <w:p>
      <w:r>
        <w:t>SaaS-платформа для автосалонов, СТО, шинного центра и магазина запчастей. Охватывает путь от входящего лида до акта приёмки-передачи: CRM, заказы, автомобили, склад, POS, выработка мастеров и KPI.</w:t>
      </w:r>
    </w:p>
    <w:p>
      <w:r>
        <w:t>Реализовали мультитенантную архитектуру с RLS, обмен с 1С через CommerceML, аудит действий и экран очереди. Готовая платформа имеет демо-стенд и предусматривает подключение новых организаций.</w:t>
      </w:r>
    </w:p>
    <w:p>
      <w:pPr>
        <w:pStyle w:val="Heading2"/>
      </w:pPr>
      <w:r>
        <w:t>Другие проекты</w:t>
      </w:r>
    </w:p>
    <w:p>
      <w:r>
        <w:t>Инвестиционная карта для Минэкономразвития и торговли Чеченской Республики, корпоративный сайт Машэнергопром, учёт и запись пациентов через интерактивный терминал, модуль отзывов с геолокацией для Яндекс Карт.</w:t>
      </w:r>
    </w:p>
    <w:p>
      <w:r>
        <w:br w:type="page"/>
      </w:r>
    </w:p>
    <w:p>
      <w:pPr>
        <w:pStyle w:val="Title"/>
      </w:pPr>
      <w:r>
        <w:t>Порядок работы и условия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60"/>
      </w:tblGrid>
      <w:tr>
        <w:trPr>
          <w:cantSplit/>
        </w:trPr>
        <w:tc>
          <w:tcPr>
            <w:tcW w:type="dxa" w:w="2551"/>
            <w:shd w:fill="E9F3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6860"/>
            <w:shd w:fill="E9F3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/>
                <w:sz w:val="20"/>
              </w:rPr>
              <w:t>Результат для заказчика</w:t>
            </w:r>
          </w:p>
        </w:tc>
      </w:tr>
      <w:tr>
        <w:trPr>
          <w:cantSplit/>
        </w:trPr>
        <w:tc>
          <w:tcPr>
            <w:tcW w:type="dxa" w:w="2551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1  Анализ</w:t>
            </w:r>
          </w:p>
        </w:tc>
        <w:tc>
          <w:tcPr>
            <w:tcW w:type="dxa" w:w="6860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Описание процессов, пользователей, интеграций и ограничений проекта.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2  Проектирование и оценка</w:t>
            </w:r>
          </w:p>
        </w:tc>
        <w:tc>
          <w:tcPr>
            <w:tcW w:type="dxa" w:w="6860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Согласованный состав работ, этапы, критерии приёмки, стоимость и сроки.</w:t>
            </w:r>
          </w:p>
        </w:tc>
      </w:tr>
      <w:tr>
        <w:trPr>
          <w:cantSplit/>
        </w:trPr>
        <w:tc>
          <w:tcPr>
            <w:tcW w:type="dxa" w:w="2551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3  Разработка и проверка</w:t>
            </w:r>
          </w:p>
        </w:tc>
        <w:tc>
          <w:tcPr>
            <w:tcW w:type="dxa" w:w="6860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Работающая функциональность этапа, демонстрация и проверка по согласованным критериям.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4  Внедрение</w:t>
            </w:r>
          </w:p>
        </w:tc>
        <w:tc>
          <w:tcPr>
            <w:tcW w:type="dxa" w:w="6860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Согласованный запуск системы. Сопровождение и дальнейшее развитие обсуждаются отдельно.</w:t>
            </w:r>
          </w:p>
        </w:tc>
      </w:tr>
    </w:tbl>
    <w:p>
      <w:pPr>
        <w:pStyle w:val="Heading2"/>
      </w:pPr>
      <w:r>
        <w:t>Стоимость и сроки</w:t>
      </w:r>
    </w:p>
    <w:p>
      <w:r>
        <w:t>Рассчитываем индивидуально после уточнения задачи. На оценку влияют объём функциональности, число интеграций, перенос данных, требования к инфраструктуре и защите информации. Фиксируем стоимость и сроки согласованных этапов в предложении по проекту.</w:t>
      </w:r>
    </w:p>
    <w:p>
      <w:pPr>
        <w:pStyle w:val="Heading2"/>
      </w:pPr>
      <w:r>
        <w:t>Оплата</w:t>
      </w:r>
    </w:p>
    <w:p>
      <w:r>
        <w:t>Базовая схема: выполнение этапа, приёмка, оплата, переход к следующему этапу. Для крупных проектов согласовываем условия индивидуально. График платежей закрепляем в договоре.</w:t>
      </w:r>
    </w:p>
    <w:p>
      <w:pPr>
        <w:pStyle w:val="Heading2"/>
      </w:pPr>
      <w:r>
        <w:t>Технические условия</w:t>
      </w:r>
    </w:p>
    <w:p>
      <w:r>
        <w:t>Основной стек: Python, Django, FastAPI, React, TypeScript, PostgreSQL и Redis. При необходимости используем PHP, Laravel, C#, Vue и технологии мобильной разработки. Выбор стека зависит от задачи и инфраструктуры заказчика.</w:t>
      </w:r>
    </w:p>
    <w:p>
      <w:r>
        <w:t>В оценке отдельно указываем инфраструктуру, платные API, внешние сервисы и лицензии, если они нужны проекту. Требования к защите данных и состав средств безопасности согласовываем до реализации.</w:t>
      </w:r>
    </w:p>
    <w:p>
      <w:pPr>
        <w:pStyle w:val="Heading2"/>
      </w:pPr>
      <w:r>
        <w:t>Начало сотрудничества</w:t>
      </w:r>
    </w:p>
    <w:p>
      <w:r>
        <w:t>Для подготовки индивидуального предложения направьте описание задачи, список пользователей и ролей, текущие системы, необходимые интеграции и желаемый срок запуска. По результатам обсуждения подготовим состав работ и оценку проекта.</w:t>
      </w:r>
    </w:p>
    <w:p>
      <w:r>
        <w:br w:type="page"/>
      </w:r>
    </w:p>
    <w:p>
      <w:pPr>
        <w:pStyle w:val="Title"/>
      </w:pPr>
      <w:r>
        <w:t>Промышленная CRM</w:t>
      </w:r>
    </w:p>
    <w:p>
      <w:pPr>
        <w:pStyle w:val="Subtitle"/>
      </w:pPr>
      <w:r>
        <w:t>Рабочие экраны системы</w:t>
      </w:r>
    </w:p>
    <w:p>
      <w:pPr>
        <w:pStyle w:val="Heading2"/>
      </w:pPr>
      <w:r>
        <w:t>Воронка адаптации кандидатов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0920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_2026-10-06_23-22-3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092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Контроль сообщений AI Control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313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4_2026-10-06_23-22-3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31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Значения на экранах иллюстрируют интерфейс и не являются метриками внедрения.</w:t>
      </w:r>
    </w:p>
    <w:p>
      <w:r>
        <w:br w:type="page"/>
      </w:r>
    </w:p>
    <w:p>
      <w:pPr>
        <w:pStyle w:val="Title"/>
      </w:pPr>
      <w:r>
        <w:t>ERP и CRM для автобизнеса</w:t>
      </w:r>
    </w:p>
    <w:p>
      <w:pPr>
        <w:pStyle w:val="Subtitle"/>
      </w:pPr>
      <w:r>
        <w:t>Рабочие экраны SaaS платформы</w:t>
      </w:r>
    </w:p>
    <w:p>
      <w:pPr>
        <w:pStyle w:val="Heading2"/>
      </w:pPr>
      <w:r>
        <w:t>Управленческий дашборд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26403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_2026-10-06_22-52-0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640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Заказы и продажи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26403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6_2026-10-06_22-52-0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640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Значения на экранах иллюстрируют интерфейс и не являются метриками внедрения.</w:t>
      </w:r>
    </w:p>
    <w:sectPr w:rsidR="00FC693F" w:rsidRPr="0006063C" w:rsidSect="00034616"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78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Коммерческое предложение на разработку программного обеспечения</dc:title>
  <dc:subject/>
  <dc:creator>ООО «Конструкция Решений»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