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D2ECB" w14:textId="77777777" w:rsidR="007B0C5D" w:rsidRPr="007B0C5D" w:rsidRDefault="007B0C5D" w:rsidP="007B0C5D">
      <w:pPr>
        <w:rPr>
          <w:rFonts w:asciiTheme="majorBidi" w:hAnsiTheme="majorBidi" w:cstheme="majorBidi"/>
        </w:rPr>
      </w:pPr>
    </w:p>
    <w:p w14:paraId="3318E1A9" w14:textId="76E54144" w:rsidR="007B0C5D" w:rsidRPr="006A3D5C" w:rsidRDefault="00FF1D6F" w:rsidP="007B0C5D">
      <w:pPr>
        <w:ind w:left="2160" w:firstLine="720"/>
        <w:rPr>
          <w:rFonts w:asciiTheme="majorBidi" w:hAnsiTheme="majorBidi" w:cstheme="majorBidi"/>
          <w:sz w:val="36"/>
          <w:szCs w:val="36"/>
        </w:rPr>
      </w:pPr>
      <w:r w:rsidRPr="006A3D5C">
        <w:rPr>
          <w:rFonts w:asciiTheme="majorBidi" w:hAnsiTheme="majorBidi" w:cstheme="majorBidi"/>
          <w:b/>
          <w:bCs/>
          <w:sz w:val="36"/>
          <w:szCs w:val="36"/>
        </w:rPr>
        <w:t xml:space="preserve">MID </w:t>
      </w:r>
      <w:r w:rsidR="007B0C5D" w:rsidRPr="006A3D5C">
        <w:rPr>
          <w:rFonts w:asciiTheme="majorBidi" w:hAnsiTheme="majorBidi" w:cstheme="majorBidi"/>
          <w:b/>
          <w:bCs/>
          <w:sz w:val="36"/>
          <w:szCs w:val="36"/>
        </w:rPr>
        <w:t>PROGRESS REPORT</w:t>
      </w:r>
    </w:p>
    <w:p w14:paraId="250903B9" w14:textId="40F8E5DB" w:rsidR="007B0C5D" w:rsidRPr="006A3D5C" w:rsidRDefault="007B0C5D" w:rsidP="007B0C5D">
      <w:pPr>
        <w:ind w:left="1440" w:firstLine="720"/>
        <w:rPr>
          <w:rFonts w:asciiTheme="majorBidi" w:hAnsiTheme="majorBidi" w:cstheme="majorBidi"/>
          <w:sz w:val="28"/>
          <w:szCs w:val="28"/>
        </w:rPr>
      </w:pPr>
      <w:r w:rsidRPr="006A3D5C">
        <w:rPr>
          <w:rFonts w:asciiTheme="majorBidi" w:hAnsiTheme="majorBidi" w:cstheme="majorBidi"/>
          <w:i/>
          <w:iCs/>
          <w:sz w:val="28"/>
          <w:szCs w:val="28"/>
        </w:rPr>
        <w:t>Explainable AI for Pneumonia Detection in Chest X-Rays</w:t>
      </w:r>
    </w:p>
    <w:p w14:paraId="619D6086" w14:textId="77777777" w:rsidR="007B0C5D" w:rsidRDefault="007B0C5D" w:rsidP="007B0C5D">
      <w:pPr>
        <w:rPr>
          <w:rFonts w:asciiTheme="majorBidi" w:hAnsiTheme="majorBidi" w:cstheme="majorBidi"/>
        </w:rPr>
      </w:pPr>
    </w:p>
    <w:p w14:paraId="4F1B6100" w14:textId="6EE851F7" w:rsidR="007B0C5D" w:rsidRPr="006A3D5C" w:rsidRDefault="007B0C5D" w:rsidP="007B0C5D">
      <w:pPr>
        <w:rPr>
          <w:rFonts w:asciiTheme="majorBidi" w:hAnsiTheme="majorBidi" w:cstheme="majorBidi"/>
          <w:sz w:val="32"/>
          <w:szCs w:val="32"/>
        </w:rPr>
      </w:pPr>
      <w:r w:rsidRPr="006A3D5C">
        <w:rPr>
          <w:rFonts w:asciiTheme="majorBidi" w:hAnsiTheme="majorBidi" w:cstheme="majorBidi"/>
          <w:b/>
          <w:bCs/>
          <w:sz w:val="32"/>
          <w:szCs w:val="32"/>
        </w:rPr>
        <w:t>1. Project Overview</w:t>
      </w:r>
    </w:p>
    <w:p w14:paraId="686515F0" w14:textId="0509CCB7" w:rsidR="007B0C5D" w:rsidRPr="007B0C5D" w:rsidRDefault="007B0C5D" w:rsidP="007B0C5D">
      <w:pPr>
        <w:rPr>
          <w:rFonts w:asciiTheme="majorBidi" w:hAnsiTheme="majorBidi" w:cstheme="majorBidi"/>
        </w:rPr>
      </w:pPr>
      <w:r w:rsidRPr="007B0C5D">
        <w:rPr>
          <w:rFonts w:asciiTheme="majorBidi" w:hAnsiTheme="majorBidi" w:cstheme="majorBidi"/>
        </w:rPr>
        <w:t>This report documents the progress of our project on Explainable Artificial Intelligence (XAI) for pneumonia detection in chest X-rays. The project applies interpretable deep learning to the RSNA Pneumonia Detection Challenge dataset, with the dual goal of achieving strong diagnostic accuracy and producing clinically meaningful explanations for every model prediction.</w:t>
      </w:r>
    </w:p>
    <w:p w14:paraId="09078955" w14:textId="77777777" w:rsidR="007B0C5D" w:rsidRPr="007B0C5D" w:rsidRDefault="007B0C5D" w:rsidP="007B0C5D">
      <w:pPr>
        <w:rPr>
          <w:rFonts w:asciiTheme="majorBidi" w:hAnsiTheme="majorBidi" w:cstheme="majorBidi"/>
        </w:rPr>
      </w:pPr>
    </w:p>
    <w:p w14:paraId="012C4000" w14:textId="77777777" w:rsidR="007B0C5D" w:rsidRPr="007B0C5D" w:rsidRDefault="007B0C5D" w:rsidP="007B0C5D">
      <w:pPr>
        <w:rPr>
          <w:rFonts w:asciiTheme="majorBidi" w:hAnsiTheme="majorBidi" w:cstheme="majorBidi"/>
        </w:rPr>
      </w:pPr>
      <w:r w:rsidRPr="007B0C5D">
        <w:rPr>
          <w:rFonts w:asciiTheme="majorBidi" w:hAnsiTheme="majorBidi" w:cstheme="majorBidi"/>
        </w:rPr>
        <w:t>Two research papers form the scientific foundation of this project:</w:t>
      </w:r>
    </w:p>
    <w:p w14:paraId="199FE35E"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Selvaraju et al. (2019) — Grad-CAM: Visual Explanations from Deep Networks via Gradient-Based Localization (arXiv:1610.02391). This paper provides the XAI methodology we implement.</w:t>
      </w:r>
    </w:p>
    <w:p w14:paraId="25E25CCD" w14:textId="77777777" w:rsidR="007B0C5D" w:rsidRPr="007B0C5D" w:rsidRDefault="007B0C5D" w:rsidP="007B0C5D">
      <w:pPr>
        <w:numPr>
          <w:ilvl w:val="0"/>
          <w:numId w:val="2"/>
        </w:numPr>
        <w:rPr>
          <w:rFonts w:asciiTheme="majorBidi" w:hAnsiTheme="majorBidi" w:cstheme="majorBidi"/>
        </w:rPr>
      </w:pPr>
      <w:proofErr w:type="spellStart"/>
      <w:r w:rsidRPr="007B0C5D">
        <w:rPr>
          <w:rFonts w:asciiTheme="majorBidi" w:hAnsiTheme="majorBidi" w:cstheme="majorBidi"/>
        </w:rPr>
        <w:t>Rajpurkar</w:t>
      </w:r>
      <w:proofErr w:type="spellEnd"/>
      <w:r w:rsidRPr="007B0C5D">
        <w:rPr>
          <w:rFonts w:asciiTheme="majorBidi" w:hAnsiTheme="majorBidi" w:cstheme="majorBidi"/>
        </w:rPr>
        <w:t xml:space="preserve"> et al. (2017) — </w:t>
      </w:r>
      <w:proofErr w:type="spellStart"/>
      <w:r w:rsidRPr="007B0C5D">
        <w:rPr>
          <w:rFonts w:asciiTheme="majorBidi" w:hAnsiTheme="majorBidi" w:cstheme="majorBidi"/>
        </w:rPr>
        <w:t>CheXNet</w:t>
      </w:r>
      <w:proofErr w:type="spellEnd"/>
      <w:r w:rsidRPr="007B0C5D">
        <w:rPr>
          <w:rFonts w:asciiTheme="majorBidi" w:hAnsiTheme="majorBidi" w:cstheme="majorBidi"/>
        </w:rPr>
        <w:t>: Radiologist-Level Pneumonia Detection on Chest X-Rays with Deep Learning (arXiv:1711.05225). This paper provides our primary model architecture and training strategy.</w:t>
      </w:r>
    </w:p>
    <w:p w14:paraId="1143C94C" w14:textId="77777777" w:rsidR="007B0C5D" w:rsidRPr="007B0C5D" w:rsidRDefault="007B0C5D" w:rsidP="007B0C5D">
      <w:pPr>
        <w:rPr>
          <w:rFonts w:asciiTheme="majorBidi" w:hAnsiTheme="majorBidi" w:cstheme="majorBidi"/>
        </w:rPr>
      </w:pPr>
    </w:p>
    <w:p w14:paraId="708E2B11"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2. Dataset Description</w:t>
      </w:r>
    </w:p>
    <w:p w14:paraId="19172FCD"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2.1 Source and Scale</w:t>
      </w:r>
    </w:p>
    <w:p w14:paraId="313276EE"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We use the RSNA Pneumonia Detection Challenge dataset, publicly available on Kaggle and originally sourced from the NIH Clinical </w:t>
      </w:r>
      <w:proofErr w:type="spellStart"/>
      <w:r w:rsidRPr="007B0C5D">
        <w:rPr>
          <w:rFonts w:asciiTheme="majorBidi" w:hAnsiTheme="majorBidi" w:cstheme="majorBidi"/>
        </w:rPr>
        <w:t>Center</w:t>
      </w:r>
      <w:proofErr w:type="spellEnd"/>
      <w:r w:rsidRPr="007B0C5D">
        <w:rPr>
          <w:rFonts w:asciiTheme="majorBidi" w:hAnsiTheme="majorBidi" w:cstheme="majorBidi"/>
        </w:rPr>
        <w:t xml:space="preserve"> chest X-ray repository. The dataset contains 26,684 unique frontal-view chest radiographs in DICOM format. Each image is associated with a patient ID; however, multiple images may correspond to the same patient.</w:t>
      </w:r>
    </w:p>
    <w:p w14:paraId="78095838"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All images are annotated by board-certified radiologists and categorized into one of three diagnostic classes: </w:t>
      </w:r>
      <w:r w:rsidRPr="007B0C5D">
        <w:rPr>
          <w:rFonts w:asciiTheme="majorBidi" w:hAnsiTheme="majorBidi" w:cstheme="majorBidi"/>
          <w:b/>
          <w:bCs/>
        </w:rPr>
        <w:t>Normal</w:t>
      </w:r>
      <w:r w:rsidRPr="007B0C5D">
        <w:rPr>
          <w:rFonts w:asciiTheme="majorBidi" w:hAnsiTheme="majorBidi" w:cstheme="majorBidi"/>
        </w:rPr>
        <w:t xml:space="preserve">, </w:t>
      </w:r>
      <w:r w:rsidRPr="007B0C5D">
        <w:rPr>
          <w:rFonts w:asciiTheme="majorBidi" w:hAnsiTheme="majorBidi" w:cstheme="majorBidi"/>
          <w:b/>
          <w:bCs/>
        </w:rPr>
        <w:t>No Lung Opacity / Not Normal</w:t>
      </w:r>
      <w:r w:rsidRPr="007B0C5D">
        <w:rPr>
          <w:rFonts w:asciiTheme="majorBidi" w:hAnsiTheme="majorBidi" w:cstheme="majorBidi"/>
        </w:rPr>
        <w:t xml:space="preserve">, and </w:t>
      </w:r>
      <w:r w:rsidRPr="007B0C5D">
        <w:rPr>
          <w:rFonts w:asciiTheme="majorBidi" w:hAnsiTheme="majorBidi" w:cstheme="majorBidi"/>
          <w:b/>
          <w:bCs/>
        </w:rPr>
        <w:t>Lung Opacity (Pneumonia)</w:t>
      </w:r>
      <w:r w:rsidRPr="007B0C5D">
        <w:rPr>
          <w:rFonts w:asciiTheme="majorBidi" w:hAnsiTheme="majorBidi" w:cstheme="majorBidi"/>
        </w:rPr>
        <w:t>. For all positive (Lung Opacity) cases, bounding box coordinates are provided, enabling spatial localization and quantitative evaluation of explainable AI (XAI) methods.</w:t>
      </w:r>
    </w:p>
    <w:p w14:paraId="0C36512D" w14:textId="77777777" w:rsidR="007B0C5D" w:rsidRDefault="007B0C5D" w:rsidP="007B0C5D">
      <w:pPr>
        <w:rPr>
          <w:rFonts w:asciiTheme="majorBidi" w:hAnsiTheme="majorBidi" w:cstheme="majorBidi"/>
          <w:b/>
          <w:bCs/>
        </w:rPr>
      </w:pPr>
    </w:p>
    <w:p w14:paraId="723324CE" w14:textId="77777777" w:rsidR="007B0C5D" w:rsidRDefault="007B0C5D" w:rsidP="007B0C5D">
      <w:pPr>
        <w:rPr>
          <w:rFonts w:asciiTheme="majorBidi" w:hAnsiTheme="majorBidi" w:cstheme="majorBidi"/>
          <w:b/>
          <w:bCs/>
        </w:rPr>
      </w:pPr>
    </w:p>
    <w:p w14:paraId="44F05716" w14:textId="77777777" w:rsidR="007B0C5D" w:rsidRDefault="007B0C5D" w:rsidP="007B0C5D">
      <w:pPr>
        <w:rPr>
          <w:rFonts w:asciiTheme="majorBidi" w:hAnsiTheme="majorBidi" w:cstheme="majorBidi"/>
          <w:b/>
          <w:bCs/>
        </w:rPr>
      </w:pPr>
    </w:p>
    <w:p w14:paraId="500456B7" w14:textId="77777777" w:rsidR="007B0C5D" w:rsidRDefault="007B0C5D" w:rsidP="007B0C5D">
      <w:pPr>
        <w:rPr>
          <w:rFonts w:asciiTheme="majorBidi" w:hAnsiTheme="majorBidi" w:cstheme="majorBidi"/>
          <w:b/>
          <w:bCs/>
        </w:rPr>
      </w:pPr>
    </w:p>
    <w:p w14:paraId="226EC1B3" w14:textId="77777777" w:rsidR="007B0C5D" w:rsidRDefault="007B0C5D" w:rsidP="007B0C5D">
      <w:pPr>
        <w:rPr>
          <w:rFonts w:asciiTheme="majorBidi" w:hAnsiTheme="majorBidi" w:cstheme="majorBidi"/>
          <w:b/>
          <w:bCs/>
        </w:rPr>
      </w:pPr>
    </w:p>
    <w:p w14:paraId="2398B49D" w14:textId="77777777" w:rsidR="007B0C5D" w:rsidRDefault="007B0C5D" w:rsidP="007B0C5D">
      <w:pPr>
        <w:rPr>
          <w:rFonts w:asciiTheme="majorBidi" w:hAnsiTheme="majorBidi" w:cstheme="majorBidi"/>
          <w:b/>
          <w:bCs/>
        </w:rPr>
      </w:pPr>
    </w:p>
    <w:p w14:paraId="50AB6053" w14:textId="0E09A8AD"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2.2 Class Distribution</w:t>
      </w:r>
    </w:p>
    <w:p w14:paraId="65986240" w14:textId="2403E1DC" w:rsidR="00FE25D4" w:rsidRPr="007B0C5D" w:rsidRDefault="00FE25D4" w:rsidP="007B0C5D">
      <w:pPr>
        <w:rPr>
          <w:rFonts w:asciiTheme="majorBidi" w:hAnsiTheme="majorBidi" w:cstheme="majorBidi"/>
          <w:b/>
          <w:bCs/>
        </w:rPr>
      </w:pPr>
      <w:r w:rsidRPr="00FE25D4">
        <w:rPr>
          <w:rFonts w:asciiTheme="majorBidi" w:hAnsiTheme="majorBidi" w:cstheme="majorBidi"/>
          <w:b/>
          <w:bCs/>
          <w:noProof/>
        </w:rPr>
        <w:drawing>
          <wp:inline distT="0" distB="0" distL="0" distR="0" wp14:anchorId="43FC8D0A" wp14:editId="515D50AF">
            <wp:extent cx="5731510" cy="3554730"/>
            <wp:effectExtent l="0" t="0" r="2540" b="7620"/>
            <wp:docPr id="164629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97715" name=""/>
                    <pic:cNvPicPr/>
                  </pic:nvPicPr>
                  <pic:blipFill>
                    <a:blip r:embed="rId5"/>
                    <a:stretch>
                      <a:fillRect/>
                    </a:stretch>
                  </pic:blipFill>
                  <pic:spPr>
                    <a:xfrm>
                      <a:off x="0" y="0"/>
                      <a:ext cx="5731510" cy="3554730"/>
                    </a:xfrm>
                    <a:prstGeom prst="rect">
                      <a:avLst/>
                    </a:prstGeom>
                  </pic:spPr>
                </pic:pic>
              </a:graphicData>
            </a:graphic>
          </wp:inline>
        </w:drawing>
      </w:r>
    </w:p>
    <w:p w14:paraId="599B2C3D" w14:textId="77777777" w:rsidR="007B0C5D" w:rsidRPr="007B0C5D" w:rsidRDefault="007B0C5D" w:rsidP="007B0C5D">
      <w:pPr>
        <w:rPr>
          <w:rFonts w:asciiTheme="majorBidi" w:hAnsiTheme="majorBidi" w:cstheme="majorBidi"/>
        </w:rPr>
      </w:pPr>
    </w:p>
    <w:tbl>
      <w:tblPr>
        <w:tblStyle w:val="GridTable4-Accent2"/>
        <w:tblW w:w="9360" w:type="dxa"/>
        <w:tblLook w:val="04A0" w:firstRow="1" w:lastRow="0" w:firstColumn="1" w:lastColumn="0" w:noHBand="0" w:noVBand="1"/>
      </w:tblPr>
      <w:tblGrid>
        <w:gridCol w:w="3120"/>
        <w:gridCol w:w="3120"/>
        <w:gridCol w:w="3120"/>
      </w:tblGrid>
      <w:tr w:rsidR="007B0C5D" w:rsidRPr="007B0C5D" w14:paraId="0B80064A" w14:textId="77777777" w:rsidTr="00FE2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30FD0311"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Class</w:t>
            </w:r>
          </w:p>
        </w:tc>
        <w:tc>
          <w:tcPr>
            <w:tcW w:w="3120" w:type="dxa"/>
            <w:hideMark/>
          </w:tcPr>
          <w:p w14:paraId="756B7405"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Count</w:t>
            </w:r>
          </w:p>
        </w:tc>
        <w:tc>
          <w:tcPr>
            <w:tcW w:w="3120" w:type="dxa"/>
            <w:hideMark/>
          </w:tcPr>
          <w:p w14:paraId="364EE3A5"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Percentage</w:t>
            </w:r>
          </w:p>
        </w:tc>
      </w:tr>
      <w:tr w:rsidR="007B0C5D" w:rsidRPr="007B0C5D" w14:paraId="778119D6"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497DF416"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Normal</w:t>
            </w:r>
          </w:p>
        </w:tc>
        <w:tc>
          <w:tcPr>
            <w:tcW w:w="3120" w:type="dxa"/>
            <w:hideMark/>
          </w:tcPr>
          <w:p w14:paraId="0009DA78"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8,851</w:t>
            </w:r>
          </w:p>
        </w:tc>
        <w:tc>
          <w:tcPr>
            <w:tcW w:w="3120" w:type="dxa"/>
            <w:hideMark/>
          </w:tcPr>
          <w:p w14:paraId="150EE558"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33.2%</w:t>
            </w:r>
          </w:p>
        </w:tc>
      </w:tr>
      <w:tr w:rsidR="007B0C5D" w:rsidRPr="007B0C5D" w14:paraId="403558DC" w14:textId="77777777" w:rsidTr="00FE25D4">
        <w:tc>
          <w:tcPr>
            <w:cnfStyle w:val="001000000000" w:firstRow="0" w:lastRow="0" w:firstColumn="1" w:lastColumn="0" w:oddVBand="0" w:evenVBand="0" w:oddHBand="0" w:evenHBand="0" w:firstRowFirstColumn="0" w:firstRowLastColumn="0" w:lastRowFirstColumn="0" w:lastRowLastColumn="0"/>
            <w:tcW w:w="3120" w:type="dxa"/>
            <w:hideMark/>
          </w:tcPr>
          <w:p w14:paraId="2EC92F6E"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No Lung Opacity / Not Normal</w:t>
            </w:r>
          </w:p>
        </w:tc>
        <w:tc>
          <w:tcPr>
            <w:tcW w:w="3120" w:type="dxa"/>
            <w:hideMark/>
          </w:tcPr>
          <w:p w14:paraId="772D6CFE"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11,821</w:t>
            </w:r>
          </w:p>
        </w:tc>
        <w:tc>
          <w:tcPr>
            <w:tcW w:w="3120" w:type="dxa"/>
            <w:hideMark/>
          </w:tcPr>
          <w:p w14:paraId="24BB4AE7"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44.3%</w:t>
            </w:r>
          </w:p>
        </w:tc>
      </w:tr>
      <w:tr w:rsidR="007B0C5D" w:rsidRPr="007B0C5D" w14:paraId="7CB58BA6"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hideMark/>
          </w:tcPr>
          <w:p w14:paraId="599EBAB3"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Lung Opacity (Pneumonia)</w:t>
            </w:r>
          </w:p>
        </w:tc>
        <w:tc>
          <w:tcPr>
            <w:tcW w:w="3120" w:type="dxa"/>
            <w:hideMark/>
          </w:tcPr>
          <w:p w14:paraId="396D4982"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b/>
                <w:bCs/>
              </w:rPr>
              <w:t>6,012</w:t>
            </w:r>
          </w:p>
        </w:tc>
        <w:tc>
          <w:tcPr>
            <w:tcW w:w="3120" w:type="dxa"/>
            <w:hideMark/>
          </w:tcPr>
          <w:p w14:paraId="30A9C9F5"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b/>
                <w:bCs/>
              </w:rPr>
              <w:t>22.5%</w:t>
            </w:r>
          </w:p>
        </w:tc>
      </w:tr>
      <w:tr w:rsidR="007B0C5D" w:rsidRPr="007B0C5D" w14:paraId="3DF7F5A4" w14:textId="77777777" w:rsidTr="00FE25D4">
        <w:tc>
          <w:tcPr>
            <w:cnfStyle w:val="001000000000" w:firstRow="0" w:lastRow="0" w:firstColumn="1" w:lastColumn="0" w:oddVBand="0" w:evenVBand="0" w:oddHBand="0" w:evenHBand="0" w:firstRowFirstColumn="0" w:firstRowLastColumn="0" w:lastRowFirstColumn="0" w:lastRowLastColumn="0"/>
            <w:tcW w:w="3120" w:type="dxa"/>
            <w:hideMark/>
          </w:tcPr>
          <w:p w14:paraId="5BBB62BA"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Total</w:t>
            </w:r>
          </w:p>
        </w:tc>
        <w:tc>
          <w:tcPr>
            <w:tcW w:w="3120" w:type="dxa"/>
            <w:hideMark/>
          </w:tcPr>
          <w:p w14:paraId="3EC76A7D"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b/>
                <w:bCs/>
              </w:rPr>
              <w:t>26,684</w:t>
            </w:r>
          </w:p>
        </w:tc>
        <w:tc>
          <w:tcPr>
            <w:tcW w:w="3120" w:type="dxa"/>
            <w:hideMark/>
          </w:tcPr>
          <w:p w14:paraId="034D0CFD"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b/>
                <w:bCs/>
              </w:rPr>
              <w:t>100%</w:t>
            </w:r>
          </w:p>
        </w:tc>
      </w:tr>
    </w:tbl>
    <w:p w14:paraId="6C97631A" w14:textId="77777777" w:rsidR="007B0C5D" w:rsidRPr="007B0C5D" w:rsidRDefault="007B0C5D" w:rsidP="007B0C5D">
      <w:pPr>
        <w:rPr>
          <w:rFonts w:asciiTheme="majorBidi" w:hAnsiTheme="majorBidi" w:cstheme="majorBidi"/>
        </w:rPr>
      </w:pPr>
    </w:p>
    <w:p w14:paraId="06C1DB14" w14:textId="56FED31C" w:rsidR="007B0C5D" w:rsidRPr="007B0C5D" w:rsidRDefault="007B0C5D" w:rsidP="007B0C5D">
      <w:pPr>
        <w:rPr>
          <w:rFonts w:asciiTheme="majorBidi" w:hAnsiTheme="majorBidi" w:cstheme="majorBidi"/>
        </w:rPr>
      </w:pPr>
      <w:r w:rsidRPr="007B0C5D">
        <w:rPr>
          <w:rFonts w:asciiTheme="majorBidi" w:hAnsiTheme="majorBidi" w:cstheme="majorBidi"/>
        </w:rPr>
        <w:t xml:space="preserve">For binary classification, Lung Opacity cases are labelled positive (1) and all others are labelled negative (0), producing a class imbalance ratio of approximately 3.4:1. This directly motivated our use of </w:t>
      </w:r>
      <w:proofErr w:type="spellStart"/>
      <w:r w:rsidRPr="007B0C5D">
        <w:rPr>
          <w:rFonts w:asciiTheme="majorBidi" w:hAnsiTheme="majorBidi" w:cstheme="majorBidi"/>
        </w:rPr>
        <w:t>pos_weight</w:t>
      </w:r>
      <w:proofErr w:type="spellEnd"/>
      <w:r w:rsidRPr="007B0C5D">
        <w:rPr>
          <w:rFonts w:asciiTheme="majorBidi" w:hAnsiTheme="majorBidi" w:cstheme="majorBidi"/>
        </w:rPr>
        <w:t xml:space="preserve"> in the loss function</w:t>
      </w:r>
      <w:r>
        <w:rPr>
          <w:rFonts w:asciiTheme="majorBidi" w:hAnsiTheme="majorBidi" w:cstheme="majorBidi"/>
        </w:rPr>
        <w:t>.</w:t>
      </w:r>
    </w:p>
    <w:p w14:paraId="3BCD872C" w14:textId="77777777" w:rsidR="00FE25D4" w:rsidRDefault="00FE25D4" w:rsidP="007B0C5D">
      <w:pPr>
        <w:rPr>
          <w:rFonts w:asciiTheme="majorBidi" w:hAnsiTheme="majorBidi" w:cstheme="majorBidi"/>
          <w:b/>
          <w:bCs/>
        </w:rPr>
      </w:pPr>
    </w:p>
    <w:p w14:paraId="3C1572F5" w14:textId="77777777" w:rsidR="00FE25D4" w:rsidRDefault="00FE25D4" w:rsidP="007B0C5D">
      <w:pPr>
        <w:rPr>
          <w:rFonts w:asciiTheme="majorBidi" w:hAnsiTheme="majorBidi" w:cstheme="majorBidi"/>
          <w:b/>
          <w:bCs/>
        </w:rPr>
      </w:pPr>
    </w:p>
    <w:p w14:paraId="6655B03C" w14:textId="77777777" w:rsidR="00FE25D4" w:rsidRDefault="00FE25D4" w:rsidP="007B0C5D">
      <w:pPr>
        <w:rPr>
          <w:rFonts w:asciiTheme="majorBidi" w:hAnsiTheme="majorBidi" w:cstheme="majorBidi"/>
          <w:b/>
          <w:bCs/>
        </w:rPr>
      </w:pPr>
    </w:p>
    <w:p w14:paraId="2037BBB8" w14:textId="77777777" w:rsidR="00FE25D4" w:rsidRDefault="00FE25D4" w:rsidP="007B0C5D">
      <w:pPr>
        <w:rPr>
          <w:rFonts w:asciiTheme="majorBidi" w:hAnsiTheme="majorBidi" w:cstheme="majorBidi"/>
          <w:b/>
          <w:bCs/>
        </w:rPr>
      </w:pPr>
    </w:p>
    <w:p w14:paraId="6C9B608E" w14:textId="77777777" w:rsidR="00FE25D4" w:rsidRPr="006A3D5C" w:rsidRDefault="00FE25D4" w:rsidP="007B0C5D">
      <w:pPr>
        <w:rPr>
          <w:rFonts w:asciiTheme="majorBidi" w:hAnsiTheme="majorBidi" w:cstheme="majorBidi"/>
          <w:b/>
          <w:bCs/>
          <w:sz w:val="32"/>
          <w:szCs w:val="32"/>
        </w:rPr>
      </w:pPr>
    </w:p>
    <w:p w14:paraId="55FE40D7" w14:textId="15294DD3"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2.3 Train / Validation / Test Split</w:t>
      </w:r>
    </w:p>
    <w:p w14:paraId="160A6940" w14:textId="77777777" w:rsidR="007B0C5D" w:rsidRPr="007B0C5D" w:rsidRDefault="007B0C5D" w:rsidP="007B0C5D">
      <w:pPr>
        <w:rPr>
          <w:rFonts w:asciiTheme="majorBidi" w:hAnsiTheme="majorBidi" w:cstheme="majorBidi"/>
        </w:rPr>
      </w:pPr>
    </w:p>
    <w:tbl>
      <w:tblPr>
        <w:tblStyle w:val="GridTable4-Accent2"/>
        <w:tblW w:w="9360" w:type="dxa"/>
        <w:tblLook w:val="04A0" w:firstRow="1" w:lastRow="0" w:firstColumn="1" w:lastColumn="0" w:noHBand="0" w:noVBand="1"/>
      </w:tblPr>
      <w:tblGrid>
        <w:gridCol w:w="2340"/>
        <w:gridCol w:w="2340"/>
        <w:gridCol w:w="2340"/>
        <w:gridCol w:w="2340"/>
      </w:tblGrid>
      <w:tr w:rsidR="007B0C5D" w:rsidRPr="007B0C5D" w14:paraId="71CED1F2" w14:textId="77777777" w:rsidTr="00FE2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28747A5E"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Split</w:t>
            </w:r>
          </w:p>
        </w:tc>
        <w:tc>
          <w:tcPr>
            <w:tcW w:w="2340" w:type="dxa"/>
            <w:hideMark/>
          </w:tcPr>
          <w:p w14:paraId="178731E1"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Patients</w:t>
            </w:r>
          </w:p>
        </w:tc>
        <w:tc>
          <w:tcPr>
            <w:tcW w:w="2340" w:type="dxa"/>
            <w:hideMark/>
          </w:tcPr>
          <w:p w14:paraId="38915463"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Positive Cases</w:t>
            </w:r>
          </w:p>
        </w:tc>
        <w:tc>
          <w:tcPr>
            <w:tcW w:w="2340" w:type="dxa"/>
            <w:hideMark/>
          </w:tcPr>
          <w:p w14:paraId="3A5F3707"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Positive Rate</w:t>
            </w:r>
          </w:p>
        </w:tc>
      </w:tr>
      <w:tr w:rsidR="007B0C5D" w:rsidRPr="007B0C5D" w14:paraId="77B8BE00"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265918EB"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Train (70%)</w:t>
            </w:r>
          </w:p>
        </w:tc>
        <w:tc>
          <w:tcPr>
            <w:tcW w:w="2340" w:type="dxa"/>
            <w:hideMark/>
          </w:tcPr>
          <w:p w14:paraId="431DA758"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18,678</w:t>
            </w:r>
          </w:p>
        </w:tc>
        <w:tc>
          <w:tcPr>
            <w:tcW w:w="2340" w:type="dxa"/>
            <w:hideMark/>
          </w:tcPr>
          <w:p w14:paraId="63A9A8BE"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~4,208</w:t>
            </w:r>
          </w:p>
        </w:tc>
        <w:tc>
          <w:tcPr>
            <w:tcW w:w="2340" w:type="dxa"/>
            <w:hideMark/>
          </w:tcPr>
          <w:p w14:paraId="7EBB6FB0"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~22.5%</w:t>
            </w:r>
          </w:p>
        </w:tc>
      </w:tr>
      <w:tr w:rsidR="007B0C5D" w:rsidRPr="007B0C5D" w14:paraId="429872F8" w14:textId="77777777" w:rsidTr="00FE25D4">
        <w:tc>
          <w:tcPr>
            <w:cnfStyle w:val="001000000000" w:firstRow="0" w:lastRow="0" w:firstColumn="1" w:lastColumn="0" w:oddVBand="0" w:evenVBand="0" w:oddHBand="0" w:evenHBand="0" w:firstRowFirstColumn="0" w:firstRowLastColumn="0" w:lastRowFirstColumn="0" w:lastRowLastColumn="0"/>
            <w:tcW w:w="2340" w:type="dxa"/>
            <w:hideMark/>
          </w:tcPr>
          <w:p w14:paraId="055E0B00"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Validation (15%)</w:t>
            </w:r>
          </w:p>
        </w:tc>
        <w:tc>
          <w:tcPr>
            <w:tcW w:w="2340" w:type="dxa"/>
            <w:hideMark/>
          </w:tcPr>
          <w:p w14:paraId="03D8C25D"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4,003</w:t>
            </w:r>
          </w:p>
        </w:tc>
        <w:tc>
          <w:tcPr>
            <w:tcW w:w="2340" w:type="dxa"/>
            <w:hideMark/>
          </w:tcPr>
          <w:p w14:paraId="2DA52894"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~901</w:t>
            </w:r>
          </w:p>
        </w:tc>
        <w:tc>
          <w:tcPr>
            <w:tcW w:w="2340" w:type="dxa"/>
            <w:hideMark/>
          </w:tcPr>
          <w:p w14:paraId="3412717C"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~22.5%</w:t>
            </w:r>
          </w:p>
        </w:tc>
      </w:tr>
      <w:tr w:rsidR="007B0C5D" w:rsidRPr="007B0C5D" w14:paraId="0BCF143A"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hideMark/>
          </w:tcPr>
          <w:p w14:paraId="6D7F7486"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Test (15%)</w:t>
            </w:r>
          </w:p>
        </w:tc>
        <w:tc>
          <w:tcPr>
            <w:tcW w:w="2340" w:type="dxa"/>
            <w:hideMark/>
          </w:tcPr>
          <w:p w14:paraId="4DA6301D"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4,003</w:t>
            </w:r>
          </w:p>
        </w:tc>
        <w:tc>
          <w:tcPr>
            <w:tcW w:w="2340" w:type="dxa"/>
            <w:hideMark/>
          </w:tcPr>
          <w:p w14:paraId="7B90B70D"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~903</w:t>
            </w:r>
          </w:p>
        </w:tc>
        <w:tc>
          <w:tcPr>
            <w:tcW w:w="2340" w:type="dxa"/>
            <w:hideMark/>
          </w:tcPr>
          <w:p w14:paraId="79CB6ADA"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~22.5%</w:t>
            </w:r>
          </w:p>
        </w:tc>
      </w:tr>
    </w:tbl>
    <w:p w14:paraId="22479F42" w14:textId="77777777" w:rsidR="007B0C5D" w:rsidRPr="007B0C5D" w:rsidRDefault="007B0C5D" w:rsidP="007B0C5D">
      <w:pPr>
        <w:rPr>
          <w:rFonts w:asciiTheme="majorBidi" w:hAnsiTheme="majorBidi" w:cstheme="majorBidi"/>
        </w:rPr>
      </w:pPr>
    </w:p>
    <w:p w14:paraId="30B56492" w14:textId="77777777" w:rsidR="007B0C5D" w:rsidRPr="007B0C5D" w:rsidRDefault="007B0C5D" w:rsidP="007B0C5D">
      <w:pPr>
        <w:rPr>
          <w:rFonts w:asciiTheme="majorBidi" w:hAnsiTheme="majorBidi" w:cstheme="majorBidi"/>
        </w:rPr>
      </w:pPr>
      <w:r w:rsidRPr="007B0C5D">
        <w:rPr>
          <w:rFonts w:asciiTheme="majorBidi" w:hAnsiTheme="majorBidi" w:cstheme="majorBidi"/>
        </w:rPr>
        <w:t>The split is performed at the patient level (not image level) to prevent data leakage, and stratified to maintain the positive rate consistently across all three sets. This is a standard requirement for unbiased evaluation of medical AI models.</w:t>
      </w:r>
    </w:p>
    <w:p w14:paraId="39DFF45B" w14:textId="77777777" w:rsidR="007B0C5D" w:rsidRPr="007B0C5D" w:rsidRDefault="007B0C5D" w:rsidP="007B0C5D">
      <w:pPr>
        <w:rPr>
          <w:rFonts w:asciiTheme="majorBidi" w:hAnsiTheme="majorBidi" w:cstheme="majorBidi"/>
        </w:rPr>
      </w:pPr>
    </w:p>
    <w:p w14:paraId="5FAE0D31" w14:textId="3B98A04C"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3. Exploratory Data Analysis (EDA)</w:t>
      </w:r>
    </w:p>
    <w:p w14:paraId="333CEB3E" w14:textId="77777777" w:rsidR="007B0C5D" w:rsidRPr="007B0C5D" w:rsidRDefault="007B0C5D" w:rsidP="007B0C5D">
      <w:pPr>
        <w:rPr>
          <w:rFonts w:asciiTheme="majorBidi" w:hAnsiTheme="majorBidi" w:cstheme="majorBidi"/>
        </w:rPr>
      </w:pPr>
      <w:r w:rsidRPr="007B0C5D">
        <w:rPr>
          <w:rFonts w:asciiTheme="majorBidi" w:hAnsiTheme="majorBidi" w:cstheme="majorBidi"/>
        </w:rPr>
        <w:t>A comprehensive EDA was conducted in Notebook 1 prior to any preprocessing or splitting. All EDA findings are shared across team members as a common foundation.</w:t>
      </w:r>
    </w:p>
    <w:p w14:paraId="43196637"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3.1 Image Characteristics</w:t>
      </w:r>
    </w:p>
    <w:p w14:paraId="40732AC4" w14:textId="77777777" w:rsidR="007B0C5D" w:rsidRPr="007B0C5D" w:rsidRDefault="007B0C5D" w:rsidP="007B0C5D">
      <w:pPr>
        <w:rPr>
          <w:rFonts w:asciiTheme="majorBidi" w:hAnsiTheme="majorBidi" w:cstheme="majorBidi"/>
        </w:rPr>
      </w:pPr>
      <w:r w:rsidRPr="007B0C5D">
        <w:rPr>
          <w:rFonts w:asciiTheme="majorBidi" w:hAnsiTheme="majorBidi" w:cstheme="majorBidi"/>
        </w:rPr>
        <w:t>A random sample of 500 DICOM images was inspected for shape consistency. All sampled images were found to be 1,024 × 1,024 pixels in 16-bit grayscale format. Pixel intensity ranges varied significantly across patients (mean ~128, std varies widely), confirming that per-image Z-score normalisation is necessary rather than global rescaling.</w:t>
      </w:r>
    </w:p>
    <w:p w14:paraId="1D3C726E"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3.2 Bounding Box Analysis</w:t>
      </w:r>
    </w:p>
    <w:p w14:paraId="32FE958B" w14:textId="77777777" w:rsidR="007B0C5D" w:rsidRPr="007B0C5D" w:rsidRDefault="007B0C5D" w:rsidP="007B0C5D">
      <w:pPr>
        <w:rPr>
          <w:rFonts w:asciiTheme="majorBidi" w:hAnsiTheme="majorBidi" w:cstheme="majorBidi"/>
        </w:rPr>
      </w:pPr>
      <w:r w:rsidRPr="007B0C5D">
        <w:rPr>
          <w:rFonts w:asciiTheme="majorBidi" w:hAnsiTheme="majorBidi" w:cstheme="majorBidi"/>
        </w:rPr>
        <w:t>Bounding box annotations were available for all 6,012 positive patients. Key findings:</w:t>
      </w:r>
    </w:p>
    <w:p w14:paraId="6BBBB615"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Approximately 84% of positive patients had exactly one bounding box; a minority had two or more, indicating bilateral or multi-focal pneumonia.</w:t>
      </w:r>
    </w:p>
    <w:p w14:paraId="1B453380"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Box areas ranged from small focal opacities to large consolidations covering much of a lung lobe.</w:t>
      </w:r>
    </w:p>
    <w:p w14:paraId="48D57052"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A width-vs-height scatter plot confirmed boxes were generally wider than tall, consistent with the anatomy of pulmonary infiltrates.</w:t>
      </w:r>
    </w:p>
    <w:p w14:paraId="3F42C3D2" w14:textId="6CE7E320" w:rsidR="007B0C5D" w:rsidRPr="007B0C5D" w:rsidRDefault="00FE25D4" w:rsidP="007B0C5D">
      <w:pPr>
        <w:rPr>
          <w:rFonts w:asciiTheme="majorBidi" w:hAnsiTheme="majorBidi" w:cstheme="majorBidi"/>
        </w:rPr>
      </w:pPr>
      <w:r w:rsidRPr="00FE25D4">
        <w:rPr>
          <w:rFonts w:asciiTheme="majorBidi" w:hAnsiTheme="majorBidi" w:cstheme="majorBidi"/>
          <w:noProof/>
        </w:rPr>
        <w:lastRenderedPageBreak/>
        <w:drawing>
          <wp:inline distT="0" distB="0" distL="0" distR="0" wp14:anchorId="1701210A" wp14:editId="4A8AA477">
            <wp:extent cx="5731510" cy="1249045"/>
            <wp:effectExtent l="0" t="0" r="2540" b="8255"/>
            <wp:docPr id="361633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33483" name=""/>
                    <pic:cNvPicPr/>
                  </pic:nvPicPr>
                  <pic:blipFill>
                    <a:blip r:embed="rId6"/>
                    <a:stretch>
                      <a:fillRect/>
                    </a:stretch>
                  </pic:blipFill>
                  <pic:spPr>
                    <a:xfrm>
                      <a:off x="0" y="0"/>
                      <a:ext cx="5731510" cy="1249045"/>
                    </a:xfrm>
                    <a:prstGeom prst="rect">
                      <a:avLst/>
                    </a:prstGeom>
                  </pic:spPr>
                </pic:pic>
              </a:graphicData>
            </a:graphic>
          </wp:inline>
        </w:drawing>
      </w:r>
    </w:p>
    <w:p w14:paraId="7F5F1472" w14:textId="77777777" w:rsidR="007B0C5D" w:rsidRPr="007B0C5D" w:rsidRDefault="007B0C5D" w:rsidP="007B0C5D">
      <w:pPr>
        <w:rPr>
          <w:rFonts w:asciiTheme="majorBidi" w:hAnsiTheme="majorBidi" w:cstheme="majorBidi"/>
        </w:rPr>
      </w:pPr>
      <w:r w:rsidRPr="007B0C5D">
        <w:rPr>
          <w:rFonts w:asciiTheme="majorBidi" w:hAnsiTheme="majorBidi" w:cstheme="majorBidi"/>
        </w:rPr>
        <w:t>These findings directly informed our ROI cropping strategy (Section 4.4) and motivated our use of the Pointing Game as a spatial XAI evaluation metric (Section 6.3), since bounding boxes provide ground-truth localisation labels.</w:t>
      </w:r>
    </w:p>
    <w:p w14:paraId="7DA04C5A"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3.3 Class Imbalance Visualisation</w:t>
      </w:r>
    </w:p>
    <w:p w14:paraId="099E0B1D" w14:textId="77777777" w:rsidR="007B0C5D" w:rsidRDefault="007B0C5D" w:rsidP="007B0C5D">
      <w:pPr>
        <w:rPr>
          <w:rFonts w:asciiTheme="majorBidi" w:hAnsiTheme="majorBidi" w:cstheme="majorBidi"/>
        </w:rPr>
      </w:pPr>
      <w:r w:rsidRPr="007B0C5D">
        <w:rPr>
          <w:rFonts w:asciiTheme="majorBidi" w:hAnsiTheme="majorBidi" w:cstheme="majorBidi"/>
        </w:rPr>
        <w:t>The binary label distribution was visualised using bar plots and pie charts, confirming the 3.4:1 negative-to-positive ratio and the need for class-weighted loss during training.</w:t>
      </w:r>
    </w:p>
    <w:p w14:paraId="420C707A" w14:textId="0BC77EE3" w:rsidR="00FE25D4" w:rsidRPr="007B0C5D" w:rsidRDefault="00FE25D4" w:rsidP="007B0C5D">
      <w:pPr>
        <w:rPr>
          <w:rFonts w:asciiTheme="majorBidi" w:hAnsiTheme="majorBidi" w:cstheme="majorBidi"/>
        </w:rPr>
      </w:pPr>
      <w:r w:rsidRPr="00FE25D4">
        <w:rPr>
          <w:rFonts w:asciiTheme="majorBidi" w:hAnsiTheme="majorBidi" w:cstheme="majorBidi"/>
          <w:noProof/>
        </w:rPr>
        <w:drawing>
          <wp:inline distT="0" distB="0" distL="0" distR="0" wp14:anchorId="7F5B8548" wp14:editId="65C68FD6">
            <wp:extent cx="5731510" cy="2000885"/>
            <wp:effectExtent l="0" t="0" r="2540" b="0"/>
            <wp:docPr id="16581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9746" name=""/>
                    <pic:cNvPicPr/>
                  </pic:nvPicPr>
                  <pic:blipFill>
                    <a:blip r:embed="rId7"/>
                    <a:stretch>
                      <a:fillRect/>
                    </a:stretch>
                  </pic:blipFill>
                  <pic:spPr>
                    <a:xfrm>
                      <a:off x="0" y="0"/>
                      <a:ext cx="5731510" cy="2000885"/>
                    </a:xfrm>
                    <a:prstGeom prst="rect">
                      <a:avLst/>
                    </a:prstGeom>
                  </pic:spPr>
                </pic:pic>
              </a:graphicData>
            </a:graphic>
          </wp:inline>
        </w:drawing>
      </w:r>
    </w:p>
    <w:p w14:paraId="0F1D191A"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3.4 Integrity Checks</w:t>
      </w:r>
    </w:p>
    <w:p w14:paraId="6A58AB72" w14:textId="77777777" w:rsidR="007B0C5D" w:rsidRPr="007B0C5D" w:rsidRDefault="007B0C5D" w:rsidP="007B0C5D">
      <w:pPr>
        <w:rPr>
          <w:rFonts w:asciiTheme="majorBidi" w:hAnsiTheme="majorBidi" w:cstheme="majorBidi"/>
        </w:rPr>
      </w:pPr>
      <w:r w:rsidRPr="007B0C5D">
        <w:rPr>
          <w:rFonts w:asciiTheme="majorBidi" w:hAnsiTheme="majorBidi" w:cstheme="majorBidi"/>
        </w:rPr>
        <w:t>No duplicate patient IDs were found in the class information file. All referenced DICOM files were verified to exist on disk before any splitting, ensuring that no missing data could silently enter any split.</w:t>
      </w:r>
    </w:p>
    <w:p w14:paraId="66B62CAC" w14:textId="77777777" w:rsidR="007B0C5D" w:rsidRPr="007B0C5D" w:rsidRDefault="007B0C5D" w:rsidP="007B0C5D">
      <w:pPr>
        <w:rPr>
          <w:rFonts w:asciiTheme="majorBidi" w:hAnsiTheme="majorBidi" w:cstheme="majorBidi"/>
        </w:rPr>
      </w:pPr>
    </w:p>
    <w:p w14:paraId="75DCB0C7"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4. Preprocessing and Feature Engineering</w:t>
      </w:r>
    </w:p>
    <w:p w14:paraId="1C195EB4" w14:textId="0D890420" w:rsidR="00FF1D6F" w:rsidRPr="00FE25D4" w:rsidRDefault="007B0C5D" w:rsidP="00FE25D4">
      <w:pPr>
        <w:rPr>
          <w:rFonts w:asciiTheme="majorBidi" w:hAnsiTheme="majorBidi" w:cstheme="majorBidi"/>
        </w:rPr>
      </w:pPr>
      <w:r w:rsidRPr="007B0C5D">
        <w:rPr>
          <w:rFonts w:asciiTheme="majorBidi" w:hAnsiTheme="majorBidi" w:cstheme="majorBidi"/>
        </w:rPr>
        <w:t>In deep learning for medical imaging, preprocessing is the primary feature engineering stage. Raw DICOM pixel data is transformed into standardised, model-ready representations. Our pipeline consists of five sequential steps.</w:t>
      </w:r>
    </w:p>
    <w:p w14:paraId="19787D45" w14:textId="02413EF8"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4.1 Z-Score Normalisation</w:t>
      </w:r>
    </w:p>
    <w:p w14:paraId="3E6A8873" w14:textId="77777777" w:rsidR="007B0C5D" w:rsidRPr="007B0C5D" w:rsidRDefault="007B0C5D" w:rsidP="007B0C5D">
      <w:pPr>
        <w:rPr>
          <w:rFonts w:asciiTheme="majorBidi" w:hAnsiTheme="majorBidi" w:cstheme="majorBidi"/>
        </w:rPr>
      </w:pPr>
      <w:r w:rsidRPr="007B0C5D">
        <w:rPr>
          <w:rFonts w:asciiTheme="majorBidi" w:hAnsiTheme="majorBidi" w:cstheme="majorBidi"/>
        </w:rPr>
        <w:t>Each image is independently Z-score normalised: (pixel − mean) / (std + ε). This preserves relative contrast between patients and resolves the wide inter-patient variability in raw intensities. Global min-max scaling was rejected because it amplifies outlier pixel values without benefit to CNN training.</w:t>
      </w:r>
    </w:p>
    <w:p w14:paraId="18016917"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lastRenderedPageBreak/>
        <w:t>4.2 Spatial Resizing</w:t>
      </w:r>
    </w:p>
    <w:p w14:paraId="09294B82"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All DICOM images are resized from 1,024 × 1,024 to 224 × 224 pixels using bilinear interpolation via OpenCV. This resolution matches the DenseNet-121 input expected by both the </w:t>
      </w:r>
      <w:proofErr w:type="spellStart"/>
      <w:r w:rsidRPr="007B0C5D">
        <w:rPr>
          <w:rFonts w:asciiTheme="majorBidi" w:hAnsiTheme="majorBidi" w:cstheme="majorBidi"/>
        </w:rPr>
        <w:t>CheXNet</w:t>
      </w:r>
      <w:proofErr w:type="spellEnd"/>
      <w:r w:rsidRPr="007B0C5D">
        <w:rPr>
          <w:rFonts w:asciiTheme="majorBidi" w:hAnsiTheme="majorBidi" w:cstheme="majorBidi"/>
        </w:rPr>
        <w:t xml:space="preserve"> paper [</w:t>
      </w:r>
      <w:proofErr w:type="spellStart"/>
      <w:r w:rsidRPr="007B0C5D">
        <w:rPr>
          <w:rFonts w:asciiTheme="majorBidi" w:hAnsiTheme="majorBidi" w:cstheme="majorBidi"/>
        </w:rPr>
        <w:t>Rajpurkar</w:t>
      </w:r>
      <w:proofErr w:type="spellEnd"/>
      <w:r w:rsidRPr="007B0C5D">
        <w:rPr>
          <w:rFonts w:asciiTheme="majorBidi" w:hAnsiTheme="majorBidi" w:cstheme="majorBidi"/>
        </w:rPr>
        <w:t xml:space="preserve"> et al., 2017] and standard ImageNet pretraining, and reduces GPU memory by a factor of approximately 20.</w:t>
      </w:r>
    </w:p>
    <w:p w14:paraId="4C978C15" w14:textId="77777777" w:rsidR="00FE25D4" w:rsidRDefault="00FE25D4" w:rsidP="007B0C5D">
      <w:pPr>
        <w:rPr>
          <w:rFonts w:asciiTheme="majorBidi" w:hAnsiTheme="majorBidi" w:cstheme="majorBidi"/>
          <w:b/>
          <w:bCs/>
        </w:rPr>
      </w:pPr>
    </w:p>
    <w:p w14:paraId="4C857535" w14:textId="77777777" w:rsidR="00FE25D4" w:rsidRDefault="00FE25D4" w:rsidP="007B0C5D">
      <w:pPr>
        <w:rPr>
          <w:rFonts w:asciiTheme="majorBidi" w:hAnsiTheme="majorBidi" w:cstheme="majorBidi"/>
          <w:b/>
          <w:bCs/>
        </w:rPr>
      </w:pPr>
    </w:p>
    <w:p w14:paraId="10427DE4" w14:textId="6CE5F218"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4.3 Three-Channel Stacking</w:t>
      </w:r>
    </w:p>
    <w:p w14:paraId="61E44820" w14:textId="77777777" w:rsidR="007B0C5D" w:rsidRPr="007B0C5D" w:rsidRDefault="007B0C5D" w:rsidP="007B0C5D">
      <w:pPr>
        <w:rPr>
          <w:rFonts w:asciiTheme="majorBidi" w:hAnsiTheme="majorBidi" w:cstheme="majorBidi"/>
        </w:rPr>
      </w:pPr>
      <w:r w:rsidRPr="007B0C5D">
        <w:rPr>
          <w:rFonts w:asciiTheme="majorBidi" w:hAnsiTheme="majorBidi" w:cstheme="majorBidi"/>
        </w:rPr>
        <w:t>Grayscale images are replicated across three channels (</w:t>
      </w:r>
      <w:proofErr w:type="spellStart"/>
      <w:r w:rsidRPr="007B0C5D">
        <w:rPr>
          <w:rFonts w:asciiTheme="majorBidi" w:hAnsiTheme="majorBidi" w:cstheme="majorBidi"/>
        </w:rPr>
        <w:t>np.stack</w:t>
      </w:r>
      <w:proofErr w:type="spellEnd"/>
      <w:r w:rsidRPr="007B0C5D">
        <w:rPr>
          <w:rFonts w:asciiTheme="majorBidi" w:hAnsiTheme="majorBidi" w:cstheme="majorBidi"/>
        </w:rPr>
        <w:t>([</w:t>
      </w:r>
      <w:proofErr w:type="spellStart"/>
      <w:r w:rsidRPr="007B0C5D">
        <w:rPr>
          <w:rFonts w:asciiTheme="majorBidi" w:hAnsiTheme="majorBidi" w:cstheme="majorBidi"/>
        </w:rPr>
        <w:t>img</w:t>
      </w:r>
      <w:proofErr w:type="spellEnd"/>
      <w:r w:rsidRPr="007B0C5D">
        <w:rPr>
          <w:rFonts w:asciiTheme="majorBidi" w:hAnsiTheme="majorBidi" w:cstheme="majorBidi"/>
        </w:rPr>
        <w:t xml:space="preserve">]*3, axis=-1)) to match the RGB input format required by ImageNet-pretrained CNNs. This is the standard practice in medical imaging transfer learning and is explicitly used in the original </w:t>
      </w:r>
      <w:proofErr w:type="spellStart"/>
      <w:r w:rsidRPr="007B0C5D">
        <w:rPr>
          <w:rFonts w:asciiTheme="majorBidi" w:hAnsiTheme="majorBidi" w:cstheme="majorBidi"/>
        </w:rPr>
        <w:t>CheXNet</w:t>
      </w:r>
      <w:proofErr w:type="spellEnd"/>
      <w:r w:rsidRPr="007B0C5D">
        <w:rPr>
          <w:rFonts w:asciiTheme="majorBidi" w:hAnsiTheme="majorBidi" w:cstheme="majorBidi"/>
        </w:rPr>
        <w:t xml:space="preserve"> paper [</w:t>
      </w:r>
      <w:proofErr w:type="spellStart"/>
      <w:r w:rsidRPr="007B0C5D">
        <w:rPr>
          <w:rFonts w:asciiTheme="majorBidi" w:hAnsiTheme="majorBidi" w:cstheme="majorBidi"/>
        </w:rPr>
        <w:t>Rajpurkar</w:t>
      </w:r>
      <w:proofErr w:type="spellEnd"/>
      <w:r w:rsidRPr="007B0C5D">
        <w:rPr>
          <w:rFonts w:asciiTheme="majorBidi" w:hAnsiTheme="majorBidi" w:cstheme="majorBidi"/>
        </w:rPr>
        <w:t xml:space="preserve"> et al., 2017].</w:t>
      </w:r>
    </w:p>
    <w:p w14:paraId="0DAFEB97"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4.4 ROI Cropping (Positive Patients)</w:t>
      </w:r>
    </w:p>
    <w:p w14:paraId="30EDABEA" w14:textId="77777777" w:rsidR="007B0C5D" w:rsidRPr="007B0C5D" w:rsidRDefault="007B0C5D" w:rsidP="007B0C5D">
      <w:pPr>
        <w:rPr>
          <w:rFonts w:asciiTheme="majorBidi" w:hAnsiTheme="majorBidi" w:cstheme="majorBidi"/>
        </w:rPr>
      </w:pPr>
      <w:r w:rsidRPr="007B0C5D">
        <w:rPr>
          <w:rFonts w:asciiTheme="majorBidi" w:hAnsiTheme="majorBidi" w:cstheme="majorBidi"/>
        </w:rPr>
        <w:t>For positive patients with bounding box annotations, an additional Region-of-Interest (ROI) crop is computed by taking the union of all bounding boxes with 10-pixel padding, then resizing to 224 × 224. These _</w:t>
      </w:r>
      <w:proofErr w:type="spellStart"/>
      <w:r w:rsidRPr="007B0C5D">
        <w:rPr>
          <w:rFonts w:asciiTheme="majorBidi" w:hAnsiTheme="majorBidi" w:cstheme="majorBidi"/>
        </w:rPr>
        <w:t>roi.npy</w:t>
      </w:r>
      <w:proofErr w:type="spellEnd"/>
      <w:r w:rsidRPr="007B0C5D">
        <w:rPr>
          <w:rFonts w:asciiTheme="majorBidi" w:hAnsiTheme="majorBidi" w:cstheme="majorBidi"/>
        </w:rPr>
        <w:t xml:space="preserve"> crops provide zoomed lesion views for future experiments such as attention-guided models or ROI-specific XAI analysis.</w:t>
      </w:r>
    </w:p>
    <w:p w14:paraId="28E9025B"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4.5 Data Augmentation (Training Only)</w:t>
      </w:r>
    </w:p>
    <w:p w14:paraId="0E0C2871" w14:textId="77777777" w:rsidR="007B0C5D" w:rsidRPr="007B0C5D" w:rsidRDefault="007B0C5D" w:rsidP="007B0C5D">
      <w:pPr>
        <w:rPr>
          <w:rFonts w:asciiTheme="majorBidi" w:hAnsiTheme="majorBidi" w:cstheme="majorBidi"/>
        </w:rPr>
      </w:pPr>
      <w:r w:rsidRPr="007B0C5D">
        <w:rPr>
          <w:rFonts w:asciiTheme="majorBidi" w:hAnsiTheme="majorBidi" w:cstheme="majorBidi"/>
        </w:rPr>
        <w:t>On-the-fly augmentation is applied only to training data: random horizontal flipping (50% probability), random rotation (−10° to +10°), and random brightness scaling (factor 0.85–1.15). Augmentation is not applied to validation or test sets to ensure unbiased evaluation.</w:t>
      </w:r>
    </w:p>
    <w:p w14:paraId="03782031" w14:textId="77777777" w:rsidR="007B0C5D" w:rsidRPr="007B0C5D" w:rsidRDefault="007B0C5D" w:rsidP="007B0C5D">
      <w:pPr>
        <w:rPr>
          <w:rFonts w:asciiTheme="majorBidi" w:hAnsiTheme="majorBidi" w:cstheme="majorBidi"/>
        </w:rPr>
      </w:pPr>
    </w:p>
    <w:p w14:paraId="3277A090"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 xml:space="preserve">5. Model 1: </w:t>
      </w:r>
      <w:proofErr w:type="spellStart"/>
      <w:r w:rsidRPr="006A3D5C">
        <w:rPr>
          <w:rFonts w:asciiTheme="majorBidi" w:hAnsiTheme="majorBidi" w:cstheme="majorBidi"/>
          <w:b/>
          <w:bCs/>
          <w:sz w:val="32"/>
          <w:szCs w:val="32"/>
        </w:rPr>
        <w:t>CheXNet</w:t>
      </w:r>
      <w:proofErr w:type="spellEnd"/>
      <w:r w:rsidRPr="006A3D5C">
        <w:rPr>
          <w:rFonts w:asciiTheme="majorBidi" w:hAnsiTheme="majorBidi" w:cstheme="majorBidi"/>
          <w:b/>
          <w:bCs/>
          <w:sz w:val="32"/>
          <w:szCs w:val="32"/>
        </w:rPr>
        <w:t xml:space="preserve"> (DenseNet-121)</w:t>
      </w:r>
    </w:p>
    <w:p w14:paraId="325786F6" w14:textId="77777777" w:rsidR="007B0C5D" w:rsidRPr="007B0C5D" w:rsidRDefault="007B0C5D" w:rsidP="007B0C5D">
      <w:pPr>
        <w:rPr>
          <w:rFonts w:asciiTheme="majorBidi" w:hAnsiTheme="majorBidi" w:cstheme="majorBidi"/>
        </w:rPr>
      </w:pPr>
      <w:r w:rsidRPr="007B0C5D">
        <w:rPr>
          <w:rFonts w:asciiTheme="majorBidi" w:hAnsiTheme="majorBidi" w:cstheme="majorBidi"/>
          <w:b/>
          <w:bCs/>
        </w:rPr>
        <w:t xml:space="preserve">Paper implemented: </w:t>
      </w:r>
      <w:proofErr w:type="spellStart"/>
      <w:r w:rsidRPr="007B0C5D">
        <w:rPr>
          <w:rFonts w:asciiTheme="majorBidi" w:hAnsiTheme="majorBidi" w:cstheme="majorBidi"/>
        </w:rPr>
        <w:t>Rajpurkar</w:t>
      </w:r>
      <w:proofErr w:type="spellEnd"/>
      <w:r w:rsidRPr="007B0C5D">
        <w:rPr>
          <w:rFonts w:asciiTheme="majorBidi" w:hAnsiTheme="majorBidi" w:cstheme="majorBidi"/>
        </w:rPr>
        <w:t xml:space="preserve">, P., Irvin, J., Zhu, K., Yang, B., Mehta, H., Duan, T., ... &amp; Ng, A. Y. (2017). </w:t>
      </w:r>
      <w:proofErr w:type="spellStart"/>
      <w:r w:rsidRPr="007B0C5D">
        <w:rPr>
          <w:rFonts w:asciiTheme="majorBidi" w:hAnsiTheme="majorBidi" w:cstheme="majorBidi"/>
        </w:rPr>
        <w:t>CheXNet</w:t>
      </w:r>
      <w:proofErr w:type="spellEnd"/>
      <w:r w:rsidRPr="007B0C5D">
        <w:rPr>
          <w:rFonts w:asciiTheme="majorBidi" w:hAnsiTheme="majorBidi" w:cstheme="majorBidi"/>
        </w:rPr>
        <w:t xml:space="preserve">: Radiologist-level pneumonia detection on chest X-rays with deep learning. </w:t>
      </w:r>
      <w:r w:rsidRPr="007B0C5D">
        <w:rPr>
          <w:rFonts w:asciiTheme="majorBidi" w:hAnsiTheme="majorBidi" w:cstheme="majorBidi"/>
          <w:i/>
          <w:iCs/>
        </w:rPr>
        <w:t>arXiv:1711.05225.</w:t>
      </w:r>
    </w:p>
    <w:p w14:paraId="62E14C41" w14:textId="77777777" w:rsidR="007B0C5D" w:rsidRPr="006A3D5C" w:rsidRDefault="007B0C5D" w:rsidP="007B0C5D">
      <w:pPr>
        <w:rPr>
          <w:rFonts w:asciiTheme="majorBidi" w:hAnsiTheme="majorBidi" w:cstheme="majorBidi"/>
          <w:sz w:val="32"/>
          <w:szCs w:val="32"/>
        </w:rPr>
      </w:pPr>
    </w:p>
    <w:p w14:paraId="78373EFD"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5.1 What the Paper Proposes</w:t>
      </w:r>
    </w:p>
    <w:p w14:paraId="7A7866E5"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The </w:t>
      </w:r>
      <w:proofErr w:type="spellStart"/>
      <w:r w:rsidRPr="007B0C5D">
        <w:rPr>
          <w:rFonts w:asciiTheme="majorBidi" w:hAnsiTheme="majorBidi" w:cstheme="majorBidi"/>
        </w:rPr>
        <w:t>CheXNet</w:t>
      </w:r>
      <w:proofErr w:type="spellEnd"/>
      <w:r w:rsidRPr="007B0C5D">
        <w:rPr>
          <w:rFonts w:asciiTheme="majorBidi" w:hAnsiTheme="majorBidi" w:cstheme="majorBidi"/>
        </w:rPr>
        <w:t xml:space="preserve"> paper proposes training a 121-layer </w:t>
      </w:r>
      <w:proofErr w:type="spellStart"/>
      <w:r w:rsidRPr="007B0C5D">
        <w:rPr>
          <w:rFonts w:asciiTheme="majorBidi" w:hAnsiTheme="majorBidi" w:cstheme="majorBidi"/>
        </w:rPr>
        <w:t>DenseNet</w:t>
      </w:r>
      <w:proofErr w:type="spellEnd"/>
      <w:r w:rsidRPr="007B0C5D">
        <w:rPr>
          <w:rFonts w:asciiTheme="majorBidi" w:hAnsiTheme="majorBidi" w:cstheme="majorBidi"/>
        </w:rPr>
        <w:t xml:space="preserve"> on the ChestX-ray14 dataset (112,120 frontal chest X-rays, 14 pathology labels) to detect pneumonia, achieving F1 scores exceeding the average of four practicing radiologists. The key contributions are: (1) use of DenseNet-121 as the backbone, (2) replacing the classifier head with a single sigmoid output </w:t>
      </w:r>
      <w:r w:rsidRPr="007B0C5D">
        <w:rPr>
          <w:rFonts w:asciiTheme="majorBidi" w:hAnsiTheme="majorBidi" w:cstheme="majorBidi"/>
        </w:rPr>
        <w:lastRenderedPageBreak/>
        <w:t>neuron for binary detection, (3) ImageNet pretraining followed by fine-tuning, and (4) class-weighted loss to handle label imbalance.</w:t>
      </w:r>
    </w:p>
    <w:p w14:paraId="78104A1C"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5.2 How We Use the Paper</w:t>
      </w:r>
    </w:p>
    <w:p w14:paraId="23F81C2B"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We adopt the </w:t>
      </w:r>
      <w:proofErr w:type="spellStart"/>
      <w:r w:rsidRPr="007B0C5D">
        <w:rPr>
          <w:rFonts w:asciiTheme="majorBidi" w:hAnsiTheme="majorBidi" w:cstheme="majorBidi"/>
        </w:rPr>
        <w:t>CheXNet</w:t>
      </w:r>
      <w:proofErr w:type="spellEnd"/>
      <w:r w:rsidRPr="007B0C5D">
        <w:rPr>
          <w:rFonts w:asciiTheme="majorBidi" w:hAnsiTheme="majorBidi" w:cstheme="majorBidi"/>
        </w:rPr>
        <w:t xml:space="preserve"> architecture and training philosophy and adapt it to the RSNA binary pneumonia task. The following table details exactly which elements from the paper we implemented and which we adapted.</w:t>
      </w:r>
    </w:p>
    <w:p w14:paraId="005D6B2D" w14:textId="77777777" w:rsidR="007B0C5D" w:rsidRDefault="007B0C5D" w:rsidP="007B0C5D">
      <w:pPr>
        <w:rPr>
          <w:rFonts w:asciiTheme="majorBidi" w:hAnsiTheme="majorBidi" w:cstheme="majorBidi"/>
        </w:rPr>
      </w:pPr>
    </w:p>
    <w:p w14:paraId="4C0BA317" w14:textId="77777777" w:rsidR="00FE25D4" w:rsidRPr="007B0C5D" w:rsidRDefault="00FE25D4" w:rsidP="007B0C5D">
      <w:pPr>
        <w:rPr>
          <w:rFonts w:asciiTheme="majorBidi" w:hAnsiTheme="majorBidi" w:cstheme="majorBidi"/>
        </w:rPr>
      </w:pPr>
    </w:p>
    <w:tbl>
      <w:tblPr>
        <w:tblStyle w:val="GridTable4-Accent2"/>
        <w:tblW w:w="9360" w:type="dxa"/>
        <w:tblLook w:val="04A0" w:firstRow="1" w:lastRow="0" w:firstColumn="1" w:lastColumn="0" w:noHBand="0" w:noVBand="1"/>
      </w:tblPr>
      <w:tblGrid>
        <w:gridCol w:w="2287"/>
        <w:gridCol w:w="4351"/>
        <w:gridCol w:w="2722"/>
      </w:tblGrid>
      <w:tr w:rsidR="007B0C5D" w:rsidRPr="007B0C5D" w14:paraId="04913EB1" w14:textId="77777777" w:rsidTr="00FF1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AE550C0"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Paper Element</w:t>
            </w:r>
          </w:p>
        </w:tc>
        <w:tc>
          <w:tcPr>
            <w:tcW w:w="3080" w:type="dxa"/>
            <w:hideMark/>
          </w:tcPr>
          <w:p w14:paraId="6A57A074"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Our Implementation</w:t>
            </w:r>
          </w:p>
        </w:tc>
        <w:tc>
          <w:tcPr>
            <w:tcW w:w="3480" w:type="dxa"/>
            <w:hideMark/>
          </w:tcPr>
          <w:p w14:paraId="3EB36E0A"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Assessment</w:t>
            </w:r>
          </w:p>
        </w:tc>
      </w:tr>
      <w:tr w:rsidR="007B0C5D" w:rsidRPr="007B0C5D" w14:paraId="08D36CD5"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31EC399"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DenseNet-121 backbone</w:t>
            </w:r>
          </w:p>
        </w:tc>
        <w:tc>
          <w:tcPr>
            <w:tcW w:w="3080" w:type="dxa"/>
            <w:hideMark/>
          </w:tcPr>
          <w:p w14:paraId="5E42A05E"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models.densenet121(weights='DEFAULT')</w:t>
            </w:r>
          </w:p>
        </w:tc>
        <w:tc>
          <w:tcPr>
            <w:tcW w:w="3480" w:type="dxa"/>
            <w:hideMark/>
          </w:tcPr>
          <w:p w14:paraId="3D0F238B"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Exact match</w:t>
            </w:r>
          </w:p>
        </w:tc>
      </w:tr>
      <w:tr w:rsidR="007B0C5D" w:rsidRPr="007B0C5D" w14:paraId="5F43C4CF" w14:textId="77777777" w:rsidTr="00FF1D6F">
        <w:tc>
          <w:tcPr>
            <w:cnfStyle w:val="001000000000" w:firstRow="0" w:lastRow="0" w:firstColumn="1" w:lastColumn="0" w:oddVBand="0" w:evenVBand="0" w:oddHBand="0" w:evenHBand="0" w:firstRowFirstColumn="0" w:firstRowLastColumn="0" w:lastRowFirstColumn="0" w:lastRowLastColumn="0"/>
            <w:tcW w:w="2800" w:type="dxa"/>
            <w:hideMark/>
          </w:tcPr>
          <w:p w14:paraId="3202D8FC"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Single sigmoid output neuron</w:t>
            </w:r>
          </w:p>
        </w:tc>
        <w:tc>
          <w:tcPr>
            <w:tcW w:w="3080" w:type="dxa"/>
            <w:hideMark/>
          </w:tcPr>
          <w:p w14:paraId="324AF877"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B0C5D">
              <w:rPr>
                <w:rFonts w:asciiTheme="majorBidi" w:hAnsiTheme="majorBidi" w:cstheme="majorBidi"/>
              </w:rPr>
              <w:t>nn.Linear</w:t>
            </w:r>
            <w:proofErr w:type="spellEnd"/>
            <w:r w:rsidRPr="007B0C5D">
              <w:rPr>
                <w:rFonts w:asciiTheme="majorBidi" w:hAnsiTheme="majorBidi" w:cstheme="majorBidi"/>
              </w:rPr>
              <w:t xml:space="preserve">(in_features,1) + </w:t>
            </w:r>
            <w:proofErr w:type="spellStart"/>
            <w:r w:rsidRPr="007B0C5D">
              <w:rPr>
                <w:rFonts w:asciiTheme="majorBidi" w:hAnsiTheme="majorBidi" w:cstheme="majorBidi"/>
              </w:rPr>
              <w:t>BCEWithLogitsLoss</w:t>
            </w:r>
            <w:proofErr w:type="spellEnd"/>
          </w:p>
        </w:tc>
        <w:tc>
          <w:tcPr>
            <w:tcW w:w="3480" w:type="dxa"/>
            <w:hideMark/>
          </w:tcPr>
          <w:p w14:paraId="012ABA90"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Exact match</w:t>
            </w:r>
          </w:p>
        </w:tc>
      </w:tr>
      <w:tr w:rsidR="007B0C5D" w:rsidRPr="007B0C5D" w14:paraId="69C31C90"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45E21044"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ImageNet pretraining</w:t>
            </w:r>
          </w:p>
        </w:tc>
        <w:tc>
          <w:tcPr>
            <w:tcW w:w="3080" w:type="dxa"/>
            <w:hideMark/>
          </w:tcPr>
          <w:p w14:paraId="0C96E88F"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weights='DEFAULT' (ImageNet)</w:t>
            </w:r>
          </w:p>
        </w:tc>
        <w:tc>
          <w:tcPr>
            <w:tcW w:w="3480" w:type="dxa"/>
            <w:hideMark/>
          </w:tcPr>
          <w:p w14:paraId="14645FFD"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Matched (paper uses ImageNet too)</w:t>
            </w:r>
          </w:p>
        </w:tc>
      </w:tr>
      <w:tr w:rsidR="007B0C5D" w:rsidRPr="007B0C5D" w14:paraId="2E846C72" w14:textId="77777777" w:rsidTr="00FF1D6F">
        <w:tc>
          <w:tcPr>
            <w:cnfStyle w:val="001000000000" w:firstRow="0" w:lastRow="0" w:firstColumn="1" w:lastColumn="0" w:oddVBand="0" w:evenVBand="0" w:oddHBand="0" w:evenHBand="0" w:firstRowFirstColumn="0" w:firstRowLastColumn="0" w:lastRowFirstColumn="0" w:lastRowLastColumn="0"/>
            <w:tcW w:w="2800" w:type="dxa"/>
            <w:hideMark/>
          </w:tcPr>
          <w:p w14:paraId="7D2BAE3B"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F1 as primary metric</w:t>
            </w:r>
          </w:p>
        </w:tc>
        <w:tc>
          <w:tcPr>
            <w:tcW w:w="3080" w:type="dxa"/>
            <w:hideMark/>
          </w:tcPr>
          <w:p w14:paraId="0FC7F92F"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Threshold tuned on PR curve to maximise F1</w:t>
            </w:r>
          </w:p>
        </w:tc>
        <w:tc>
          <w:tcPr>
            <w:tcW w:w="3480" w:type="dxa"/>
            <w:hideMark/>
          </w:tcPr>
          <w:p w14:paraId="05AF3B59"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Extended: optimal threshold selection added</w:t>
            </w:r>
          </w:p>
        </w:tc>
      </w:tr>
      <w:tr w:rsidR="007B0C5D" w:rsidRPr="007B0C5D" w14:paraId="0ACB68D0"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29412436"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Class imbalance handling</w:t>
            </w:r>
          </w:p>
        </w:tc>
        <w:tc>
          <w:tcPr>
            <w:tcW w:w="3080" w:type="dxa"/>
            <w:hideMark/>
          </w:tcPr>
          <w:p w14:paraId="4316FA71"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7B0C5D">
              <w:rPr>
                <w:rFonts w:asciiTheme="majorBidi" w:hAnsiTheme="majorBidi" w:cstheme="majorBidi"/>
              </w:rPr>
              <w:t>pos_weight</w:t>
            </w:r>
            <w:proofErr w:type="spellEnd"/>
            <w:r w:rsidRPr="007B0C5D">
              <w:rPr>
                <w:rFonts w:asciiTheme="majorBidi" w:hAnsiTheme="majorBidi" w:cstheme="majorBidi"/>
              </w:rPr>
              <w:t xml:space="preserve"> = neg/</w:t>
            </w:r>
            <w:proofErr w:type="spellStart"/>
            <w:r w:rsidRPr="007B0C5D">
              <w:rPr>
                <w:rFonts w:asciiTheme="majorBidi" w:hAnsiTheme="majorBidi" w:cstheme="majorBidi"/>
              </w:rPr>
              <w:t>pos</w:t>
            </w:r>
            <w:proofErr w:type="spellEnd"/>
            <w:r w:rsidRPr="007B0C5D">
              <w:rPr>
                <w:rFonts w:asciiTheme="majorBidi" w:hAnsiTheme="majorBidi" w:cstheme="majorBidi"/>
              </w:rPr>
              <w:t xml:space="preserve"> = 3.4 in </w:t>
            </w:r>
            <w:proofErr w:type="spellStart"/>
            <w:r w:rsidRPr="007B0C5D">
              <w:rPr>
                <w:rFonts w:asciiTheme="majorBidi" w:hAnsiTheme="majorBidi" w:cstheme="majorBidi"/>
              </w:rPr>
              <w:t>BCEWithLogitsLoss</w:t>
            </w:r>
            <w:proofErr w:type="spellEnd"/>
          </w:p>
        </w:tc>
        <w:tc>
          <w:tcPr>
            <w:tcW w:w="3480" w:type="dxa"/>
            <w:hideMark/>
          </w:tcPr>
          <w:p w14:paraId="63929E2F"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Correct and paper-aligned</w:t>
            </w:r>
          </w:p>
        </w:tc>
      </w:tr>
      <w:tr w:rsidR="007B0C5D" w:rsidRPr="007B0C5D" w14:paraId="526049F7" w14:textId="77777777" w:rsidTr="00FF1D6F">
        <w:tc>
          <w:tcPr>
            <w:cnfStyle w:val="001000000000" w:firstRow="0" w:lastRow="0" w:firstColumn="1" w:lastColumn="0" w:oddVBand="0" w:evenVBand="0" w:oddHBand="0" w:evenHBand="0" w:firstRowFirstColumn="0" w:firstRowLastColumn="0" w:lastRowFirstColumn="0" w:lastRowLastColumn="0"/>
            <w:tcW w:w="2800" w:type="dxa"/>
            <w:hideMark/>
          </w:tcPr>
          <w:p w14:paraId="3880B114"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3-channel grayscale input</w:t>
            </w:r>
          </w:p>
        </w:tc>
        <w:tc>
          <w:tcPr>
            <w:tcW w:w="3080" w:type="dxa"/>
            <w:hideMark/>
          </w:tcPr>
          <w:p w14:paraId="3C162AFA"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B0C5D">
              <w:rPr>
                <w:rFonts w:asciiTheme="majorBidi" w:hAnsiTheme="majorBidi" w:cstheme="majorBidi"/>
              </w:rPr>
              <w:t>np.stack</w:t>
            </w:r>
            <w:proofErr w:type="spellEnd"/>
            <w:r w:rsidRPr="007B0C5D">
              <w:rPr>
                <w:rFonts w:asciiTheme="majorBidi" w:hAnsiTheme="majorBidi" w:cstheme="majorBidi"/>
              </w:rPr>
              <w:t>([</w:t>
            </w:r>
            <w:proofErr w:type="spellStart"/>
            <w:r w:rsidRPr="007B0C5D">
              <w:rPr>
                <w:rFonts w:asciiTheme="majorBidi" w:hAnsiTheme="majorBidi" w:cstheme="majorBidi"/>
              </w:rPr>
              <w:t>img</w:t>
            </w:r>
            <w:proofErr w:type="spellEnd"/>
            <w:r w:rsidRPr="007B0C5D">
              <w:rPr>
                <w:rFonts w:asciiTheme="majorBidi" w:hAnsiTheme="majorBidi" w:cstheme="majorBidi"/>
              </w:rPr>
              <w:t>]*3, axis=-1)</w:t>
            </w:r>
          </w:p>
        </w:tc>
        <w:tc>
          <w:tcPr>
            <w:tcW w:w="3480" w:type="dxa"/>
            <w:hideMark/>
          </w:tcPr>
          <w:p w14:paraId="397B8313"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Exact match</w:t>
            </w:r>
          </w:p>
        </w:tc>
      </w:tr>
      <w:tr w:rsidR="007B0C5D" w:rsidRPr="007B0C5D" w14:paraId="193E7AED"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3026F4E"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14-class multi-label output</w:t>
            </w:r>
          </w:p>
        </w:tc>
        <w:tc>
          <w:tcPr>
            <w:tcW w:w="3080" w:type="dxa"/>
            <w:hideMark/>
          </w:tcPr>
          <w:p w14:paraId="1F74F6BA"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Simplified to binary (pneumonia vs. not)</w:t>
            </w:r>
          </w:p>
        </w:tc>
        <w:tc>
          <w:tcPr>
            <w:tcW w:w="3480" w:type="dxa"/>
            <w:hideMark/>
          </w:tcPr>
          <w:p w14:paraId="652A0CEB" w14:textId="5A113AAD" w:rsidR="007B0C5D" w:rsidRPr="007B0C5D" w:rsidRDefault="00FF1D6F"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Binary label Output </w:t>
            </w:r>
          </w:p>
        </w:tc>
      </w:tr>
      <w:tr w:rsidR="007B0C5D" w:rsidRPr="007B0C5D" w14:paraId="68F6264F" w14:textId="77777777" w:rsidTr="00FF1D6F">
        <w:tc>
          <w:tcPr>
            <w:cnfStyle w:val="001000000000" w:firstRow="0" w:lastRow="0" w:firstColumn="1" w:lastColumn="0" w:oddVBand="0" w:evenVBand="0" w:oddHBand="0" w:evenHBand="0" w:firstRowFirstColumn="0" w:firstRowLastColumn="0" w:lastRowFirstColumn="0" w:lastRowLastColumn="0"/>
            <w:tcW w:w="2800" w:type="dxa"/>
            <w:hideMark/>
          </w:tcPr>
          <w:p w14:paraId="0CFE8AA0"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Adam optimiser</w:t>
            </w:r>
          </w:p>
        </w:tc>
        <w:tc>
          <w:tcPr>
            <w:tcW w:w="3080" w:type="dxa"/>
            <w:hideMark/>
          </w:tcPr>
          <w:p w14:paraId="1C18DC44"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 xml:space="preserve">Adam </w:t>
            </w:r>
            <w:proofErr w:type="spellStart"/>
            <w:r w:rsidRPr="007B0C5D">
              <w:rPr>
                <w:rFonts w:asciiTheme="majorBidi" w:hAnsiTheme="majorBidi" w:cstheme="majorBidi"/>
              </w:rPr>
              <w:t>lr</w:t>
            </w:r>
            <w:proofErr w:type="spellEnd"/>
            <w:r w:rsidRPr="007B0C5D">
              <w:rPr>
                <w:rFonts w:asciiTheme="majorBidi" w:hAnsiTheme="majorBidi" w:cstheme="majorBidi"/>
              </w:rPr>
              <w:t xml:space="preserve">=1e-4, </w:t>
            </w:r>
            <w:proofErr w:type="spellStart"/>
            <w:r w:rsidRPr="007B0C5D">
              <w:rPr>
                <w:rFonts w:asciiTheme="majorBidi" w:hAnsiTheme="majorBidi" w:cstheme="majorBidi"/>
              </w:rPr>
              <w:t>weight_decay</w:t>
            </w:r>
            <w:proofErr w:type="spellEnd"/>
            <w:r w:rsidRPr="007B0C5D">
              <w:rPr>
                <w:rFonts w:asciiTheme="majorBidi" w:hAnsiTheme="majorBidi" w:cstheme="majorBidi"/>
              </w:rPr>
              <w:t>=1e-5</w:t>
            </w:r>
          </w:p>
        </w:tc>
        <w:tc>
          <w:tcPr>
            <w:tcW w:w="3480" w:type="dxa"/>
            <w:hideMark/>
          </w:tcPr>
          <w:p w14:paraId="00C6E2C4"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Consistent; paper uses default Adam</w:t>
            </w:r>
          </w:p>
        </w:tc>
      </w:tr>
    </w:tbl>
    <w:p w14:paraId="46288BE0" w14:textId="77777777" w:rsidR="007B0C5D" w:rsidRPr="007B0C5D" w:rsidRDefault="007B0C5D" w:rsidP="007B0C5D">
      <w:pPr>
        <w:rPr>
          <w:rFonts w:asciiTheme="majorBidi" w:hAnsiTheme="majorBidi" w:cstheme="majorBidi"/>
        </w:rPr>
      </w:pPr>
    </w:p>
    <w:p w14:paraId="35184856" w14:textId="757C849D" w:rsidR="00FF1D6F" w:rsidRPr="00FE25D4" w:rsidRDefault="007B0C5D" w:rsidP="00FE25D4">
      <w:pPr>
        <w:rPr>
          <w:rFonts w:asciiTheme="majorBidi" w:hAnsiTheme="majorBidi" w:cstheme="majorBidi"/>
        </w:rPr>
      </w:pPr>
      <w:r w:rsidRPr="007B0C5D">
        <w:rPr>
          <w:rFonts w:asciiTheme="majorBidi" w:hAnsiTheme="majorBidi" w:cstheme="majorBidi"/>
        </w:rPr>
        <w:t>The only deliberate divergence from the paper is the binary output (vs. 14-class), which is appropriate for the RSNA dataset which was designed specifically for pneumonia binary detection. This simplification is explicitly acknowledged in our report as a scope decision, not an oversight.</w:t>
      </w:r>
    </w:p>
    <w:p w14:paraId="1B512110" w14:textId="77777777" w:rsidR="00FF1D6F" w:rsidRPr="006A3D5C" w:rsidRDefault="00FF1D6F" w:rsidP="007B0C5D">
      <w:pPr>
        <w:rPr>
          <w:rFonts w:asciiTheme="majorBidi" w:hAnsiTheme="majorBidi" w:cstheme="majorBidi"/>
          <w:b/>
          <w:bCs/>
          <w:sz w:val="32"/>
          <w:szCs w:val="32"/>
        </w:rPr>
      </w:pPr>
    </w:p>
    <w:p w14:paraId="0C82F6D2" w14:textId="77777777" w:rsidR="006A3D5C" w:rsidRDefault="006A3D5C" w:rsidP="007B0C5D">
      <w:pPr>
        <w:rPr>
          <w:rFonts w:asciiTheme="majorBidi" w:hAnsiTheme="majorBidi" w:cstheme="majorBidi"/>
          <w:b/>
          <w:bCs/>
          <w:sz w:val="32"/>
          <w:szCs w:val="32"/>
        </w:rPr>
      </w:pPr>
    </w:p>
    <w:p w14:paraId="1AAF35FB" w14:textId="612611BA"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lastRenderedPageBreak/>
        <w:t>5.3 Additional Training Contributions Beyond the Paper</w:t>
      </w:r>
    </w:p>
    <w:p w14:paraId="4EB691A9"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We add several training improvements not present in the original </w:t>
      </w:r>
      <w:proofErr w:type="spellStart"/>
      <w:r w:rsidRPr="007B0C5D">
        <w:rPr>
          <w:rFonts w:asciiTheme="majorBidi" w:hAnsiTheme="majorBidi" w:cstheme="majorBidi"/>
        </w:rPr>
        <w:t>CheXNet</w:t>
      </w:r>
      <w:proofErr w:type="spellEnd"/>
      <w:r w:rsidRPr="007B0C5D">
        <w:rPr>
          <w:rFonts w:asciiTheme="majorBidi" w:hAnsiTheme="majorBidi" w:cstheme="majorBidi"/>
        </w:rPr>
        <w:t xml:space="preserve"> paper:</w:t>
      </w:r>
    </w:p>
    <w:p w14:paraId="4CFED211"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Progressive unfreezing: backbone frozen for 3 epochs (head-only training), then fully fine-tuned at a reduced learning rate of 5e-5. This stabilises early training and reduces overfitting.</w:t>
      </w:r>
    </w:p>
    <w:p w14:paraId="66CDAF90"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Gradient accumulation (4 steps): effective batch size of 32 without the memory cost of a large physical batch on a consumer GPU.</w:t>
      </w:r>
    </w:p>
    <w:p w14:paraId="7BD51BE6"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Automatic Mixed Precision (AMP): float16 computation where safe, halving VRAM usage.</w:t>
      </w:r>
    </w:p>
    <w:p w14:paraId="399C38AC"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 xml:space="preserve">Early stopping (patience=3) and </w:t>
      </w:r>
      <w:proofErr w:type="spellStart"/>
      <w:r w:rsidRPr="007B0C5D">
        <w:rPr>
          <w:rFonts w:asciiTheme="majorBidi" w:hAnsiTheme="majorBidi" w:cstheme="majorBidi"/>
        </w:rPr>
        <w:t>ReduceLROnPlateau</w:t>
      </w:r>
      <w:proofErr w:type="spellEnd"/>
      <w:r w:rsidRPr="007B0C5D">
        <w:rPr>
          <w:rFonts w:asciiTheme="majorBidi" w:hAnsiTheme="majorBidi" w:cstheme="majorBidi"/>
        </w:rPr>
        <w:t xml:space="preserve"> scheduler (factor=0.5, patience=2) for robust convergence.</w:t>
      </w:r>
    </w:p>
    <w:p w14:paraId="3936EA8A" w14:textId="77777777" w:rsidR="007B0C5D" w:rsidRPr="007B0C5D" w:rsidRDefault="007B0C5D" w:rsidP="007B0C5D">
      <w:pPr>
        <w:numPr>
          <w:ilvl w:val="0"/>
          <w:numId w:val="2"/>
        </w:numPr>
        <w:rPr>
          <w:rFonts w:asciiTheme="majorBidi" w:hAnsiTheme="majorBidi" w:cstheme="majorBidi"/>
        </w:rPr>
      </w:pPr>
      <w:r w:rsidRPr="007B0C5D">
        <w:rPr>
          <w:rFonts w:asciiTheme="majorBidi" w:hAnsiTheme="majorBidi" w:cstheme="majorBidi"/>
        </w:rPr>
        <w:t>Threshold tuning via precision-recall curve: the optimal F1 threshold is selected instead of defaulting to 0.5, which is inappropriate for the 3.4:1 imbalanced dataset.</w:t>
      </w:r>
    </w:p>
    <w:p w14:paraId="0AD071A0"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5.4 Model Results</w:t>
      </w:r>
    </w:p>
    <w:p w14:paraId="79A3B128" w14:textId="77777777" w:rsidR="007B0C5D" w:rsidRPr="007B0C5D" w:rsidRDefault="007B0C5D" w:rsidP="007B0C5D">
      <w:pPr>
        <w:rPr>
          <w:rFonts w:asciiTheme="majorBidi" w:hAnsiTheme="majorBidi" w:cstheme="majorBidi"/>
        </w:rPr>
      </w:pPr>
    </w:p>
    <w:p w14:paraId="747999B7" w14:textId="18D5EE0C" w:rsidR="007B0C5D" w:rsidRDefault="00FE25D4" w:rsidP="007B0C5D">
      <w:pPr>
        <w:rPr>
          <w:rFonts w:asciiTheme="majorBidi" w:hAnsiTheme="majorBidi" w:cstheme="majorBidi"/>
        </w:rPr>
      </w:pPr>
      <w:r w:rsidRPr="00FE25D4">
        <w:rPr>
          <w:rFonts w:asciiTheme="majorBidi" w:hAnsiTheme="majorBidi" w:cstheme="majorBidi"/>
          <w:noProof/>
        </w:rPr>
        <w:drawing>
          <wp:inline distT="0" distB="0" distL="0" distR="0" wp14:anchorId="621A1142" wp14:editId="2F955BE1">
            <wp:extent cx="5731510" cy="2042795"/>
            <wp:effectExtent l="0" t="0" r="2540" b="0"/>
            <wp:docPr id="168888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886592" name=""/>
                    <pic:cNvPicPr/>
                  </pic:nvPicPr>
                  <pic:blipFill>
                    <a:blip r:embed="rId8"/>
                    <a:stretch>
                      <a:fillRect/>
                    </a:stretch>
                  </pic:blipFill>
                  <pic:spPr>
                    <a:xfrm>
                      <a:off x="0" y="0"/>
                      <a:ext cx="5731510" cy="2042795"/>
                    </a:xfrm>
                    <a:prstGeom prst="rect">
                      <a:avLst/>
                    </a:prstGeom>
                  </pic:spPr>
                </pic:pic>
              </a:graphicData>
            </a:graphic>
          </wp:inline>
        </w:drawing>
      </w:r>
    </w:p>
    <w:p w14:paraId="6A579BD0" w14:textId="04BF3A1B" w:rsidR="00FE25D4" w:rsidRDefault="00FE25D4" w:rsidP="007B0C5D">
      <w:pPr>
        <w:rPr>
          <w:rFonts w:asciiTheme="majorBidi" w:hAnsiTheme="majorBidi" w:cstheme="majorBidi"/>
        </w:rPr>
      </w:pPr>
      <w:r w:rsidRPr="00FE25D4">
        <w:rPr>
          <w:rFonts w:asciiTheme="majorBidi" w:hAnsiTheme="majorBidi" w:cstheme="majorBidi"/>
          <w:noProof/>
        </w:rPr>
        <w:lastRenderedPageBreak/>
        <w:drawing>
          <wp:inline distT="0" distB="0" distL="0" distR="0" wp14:anchorId="733280FE" wp14:editId="09113704">
            <wp:extent cx="5731510" cy="4280535"/>
            <wp:effectExtent l="0" t="0" r="2540" b="5715"/>
            <wp:docPr id="14332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49715" name=""/>
                    <pic:cNvPicPr/>
                  </pic:nvPicPr>
                  <pic:blipFill>
                    <a:blip r:embed="rId9"/>
                    <a:stretch>
                      <a:fillRect/>
                    </a:stretch>
                  </pic:blipFill>
                  <pic:spPr>
                    <a:xfrm>
                      <a:off x="0" y="0"/>
                      <a:ext cx="5731510" cy="4280535"/>
                    </a:xfrm>
                    <a:prstGeom prst="rect">
                      <a:avLst/>
                    </a:prstGeom>
                  </pic:spPr>
                </pic:pic>
              </a:graphicData>
            </a:graphic>
          </wp:inline>
        </w:drawing>
      </w:r>
    </w:p>
    <w:p w14:paraId="539B6604" w14:textId="77777777" w:rsidR="00FE25D4" w:rsidRDefault="00FE25D4" w:rsidP="007B0C5D">
      <w:pPr>
        <w:rPr>
          <w:rFonts w:asciiTheme="majorBidi" w:hAnsiTheme="majorBidi" w:cstheme="majorBidi"/>
        </w:rPr>
      </w:pPr>
    </w:p>
    <w:p w14:paraId="6871DF80" w14:textId="77777777" w:rsidR="00FE25D4" w:rsidRPr="007B0C5D" w:rsidRDefault="00FE25D4" w:rsidP="007B0C5D">
      <w:pPr>
        <w:rPr>
          <w:rFonts w:asciiTheme="majorBidi" w:hAnsiTheme="majorBidi" w:cstheme="majorBidi"/>
        </w:rPr>
      </w:pPr>
    </w:p>
    <w:tbl>
      <w:tblPr>
        <w:tblStyle w:val="GridTable4-Accent2"/>
        <w:tblW w:w="0" w:type="auto"/>
        <w:tblLook w:val="04A0" w:firstRow="1" w:lastRow="0" w:firstColumn="1" w:lastColumn="0" w:noHBand="0" w:noVBand="1"/>
      </w:tblPr>
      <w:tblGrid>
        <w:gridCol w:w="1416"/>
        <w:gridCol w:w="1227"/>
        <w:gridCol w:w="924"/>
        <w:gridCol w:w="895"/>
        <w:gridCol w:w="1252"/>
        <w:gridCol w:w="1110"/>
        <w:gridCol w:w="1135"/>
        <w:gridCol w:w="1057"/>
      </w:tblGrid>
      <w:tr w:rsidR="00FE25D4" w:rsidRPr="00FE25D4" w14:paraId="4B8C29A0" w14:textId="77777777" w:rsidTr="00FE25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6FFF9" w14:textId="77777777" w:rsidR="00FE25D4" w:rsidRPr="00FE25D4" w:rsidRDefault="00FE25D4" w:rsidP="00FE25D4">
            <w:pPr>
              <w:spacing w:after="160" w:line="278" w:lineRule="auto"/>
              <w:rPr>
                <w:rFonts w:asciiTheme="majorBidi" w:hAnsiTheme="majorBidi" w:cstheme="majorBidi"/>
              </w:rPr>
            </w:pPr>
            <w:r w:rsidRPr="00FE25D4">
              <w:rPr>
                <w:rFonts w:asciiTheme="majorBidi" w:hAnsiTheme="majorBidi" w:cstheme="majorBidi"/>
              </w:rPr>
              <w:t>Metric / Class</w:t>
            </w:r>
          </w:p>
        </w:tc>
        <w:tc>
          <w:tcPr>
            <w:tcW w:w="0" w:type="auto"/>
            <w:hideMark/>
          </w:tcPr>
          <w:p w14:paraId="22F6D5EA"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Precision (0.50)</w:t>
            </w:r>
          </w:p>
        </w:tc>
        <w:tc>
          <w:tcPr>
            <w:tcW w:w="0" w:type="auto"/>
            <w:hideMark/>
          </w:tcPr>
          <w:p w14:paraId="72793F8E"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Recall (0.50)</w:t>
            </w:r>
          </w:p>
        </w:tc>
        <w:tc>
          <w:tcPr>
            <w:tcW w:w="0" w:type="auto"/>
            <w:hideMark/>
          </w:tcPr>
          <w:p w14:paraId="30882AB7"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F1-score (0.50)</w:t>
            </w:r>
          </w:p>
        </w:tc>
        <w:tc>
          <w:tcPr>
            <w:tcW w:w="0" w:type="auto"/>
            <w:hideMark/>
          </w:tcPr>
          <w:p w14:paraId="72DB7955"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Precision (0.5381)</w:t>
            </w:r>
          </w:p>
        </w:tc>
        <w:tc>
          <w:tcPr>
            <w:tcW w:w="0" w:type="auto"/>
            <w:hideMark/>
          </w:tcPr>
          <w:p w14:paraId="68CA9D53"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Recall (0.5381)</w:t>
            </w:r>
          </w:p>
        </w:tc>
        <w:tc>
          <w:tcPr>
            <w:tcW w:w="0" w:type="auto"/>
            <w:hideMark/>
          </w:tcPr>
          <w:p w14:paraId="40026546"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F1-score (0.5381)</w:t>
            </w:r>
          </w:p>
        </w:tc>
        <w:tc>
          <w:tcPr>
            <w:tcW w:w="0" w:type="auto"/>
            <w:hideMark/>
          </w:tcPr>
          <w:p w14:paraId="36F40C64" w14:textId="77777777" w:rsidR="00FE25D4" w:rsidRPr="00FE25D4" w:rsidRDefault="00FE25D4" w:rsidP="00FE25D4">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FE25D4">
              <w:rPr>
                <w:rFonts w:asciiTheme="majorBidi" w:hAnsiTheme="majorBidi" w:cstheme="majorBidi"/>
              </w:rPr>
              <w:t>Support</w:t>
            </w:r>
          </w:p>
        </w:tc>
      </w:tr>
      <w:tr w:rsidR="00FE25D4" w:rsidRPr="00FE25D4" w14:paraId="329A0D38"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25BC09" w14:textId="77777777" w:rsidR="00FE25D4" w:rsidRPr="00FE25D4" w:rsidRDefault="00FE25D4" w:rsidP="00FE25D4">
            <w:pPr>
              <w:spacing w:after="160" w:line="278" w:lineRule="auto"/>
              <w:rPr>
                <w:rFonts w:asciiTheme="majorBidi" w:hAnsiTheme="majorBidi" w:cstheme="majorBidi"/>
              </w:rPr>
            </w:pPr>
            <w:r w:rsidRPr="00FE25D4">
              <w:rPr>
                <w:rFonts w:asciiTheme="majorBidi" w:hAnsiTheme="majorBidi" w:cstheme="majorBidi"/>
              </w:rPr>
              <w:t>No Pneumonia</w:t>
            </w:r>
          </w:p>
        </w:tc>
        <w:tc>
          <w:tcPr>
            <w:tcW w:w="0" w:type="auto"/>
            <w:hideMark/>
          </w:tcPr>
          <w:p w14:paraId="51AB8819"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0.91</w:t>
            </w:r>
          </w:p>
        </w:tc>
        <w:tc>
          <w:tcPr>
            <w:tcW w:w="0" w:type="auto"/>
            <w:hideMark/>
          </w:tcPr>
          <w:p w14:paraId="3C911753"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0.83</w:t>
            </w:r>
          </w:p>
        </w:tc>
        <w:tc>
          <w:tcPr>
            <w:tcW w:w="0" w:type="auto"/>
            <w:hideMark/>
          </w:tcPr>
          <w:p w14:paraId="2538A8BD"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0.87</w:t>
            </w:r>
          </w:p>
        </w:tc>
        <w:tc>
          <w:tcPr>
            <w:tcW w:w="0" w:type="auto"/>
            <w:hideMark/>
          </w:tcPr>
          <w:p w14:paraId="09AE2F7C"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0.91</w:t>
            </w:r>
          </w:p>
        </w:tc>
        <w:tc>
          <w:tcPr>
            <w:tcW w:w="0" w:type="auto"/>
            <w:hideMark/>
          </w:tcPr>
          <w:p w14:paraId="7A604CD5"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0.86</w:t>
            </w:r>
          </w:p>
        </w:tc>
        <w:tc>
          <w:tcPr>
            <w:tcW w:w="0" w:type="auto"/>
            <w:hideMark/>
          </w:tcPr>
          <w:p w14:paraId="5B708EB3"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0.88</w:t>
            </w:r>
          </w:p>
        </w:tc>
        <w:tc>
          <w:tcPr>
            <w:tcW w:w="0" w:type="auto"/>
            <w:hideMark/>
          </w:tcPr>
          <w:p w14:paraId="081F44AB"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3101</w:t>
            </w:r>
          </w:p>
        </w:tc>
      </w:tr>
      <w:tr w:rsidR="00FE25D4" w:rsidRPr="00FE25D4" w14:paraId="73DB1A3D" w14:textId="77777777" w:rsidTr="00FE25D4">
        <w:tc>
          <w:tcPr>
            <w:cnfStyle w:val="001000000000" w:firstRow="0" w:lastRow="0" w:firstColumn="1" w:lastColumn="0" w:oddVBand="0" w:evenVBand="0" w:oddHBand="0" w:evenHBand="0" w:firstRowFirstColumn="0" w:firstRowLastColumn="0" w:lastRowFirstColumn="0" w:lastRowLastColumn="0"/>
            <w:tcW w:w="0" w:type="auto"/>
            <w:hideMark/>
          </w:tcPr>
          <w:p w14:paraId="5AF9E08E" w14:textId="77777777" w:rsidR="00FE25D4" w:rsidRPr="00FE25D4" w:rsidRDefault="00FE25D4" w:rsidP="00FE25D4">
            <w:pPr>
              <w:spacing w:after="160" w:line="278" w:lineRule="auto"/>
              <w:rPr>
                <w:rFonts w:asciiTheme="majorBidi" w:hAnsiTheme="majorBidi" w:cstheme="majorBidi"/>
              </w:rPr>
            </w:pPr>
            <w:r w:rsidRPr="00FE25D4">
              <w:rPr>
                <w:rFonts w:asciiTheme="majorBidi" w:hAnsiTheme="majorBidi" w:cstheme="majorBidi"/>
              </w:rPr>
              <w:t>Pneumonia</w:t>
            </w:r>
          </w:p>
        </w:tc>
        <w:tc>
          <w:tcPr>
            <w:tcW w:w="0" w:type="auto"/>
            <w:hideMark/>
          </w:tcPr>
          <w:p w14:paraId="3F287ECE"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0.56</w:t>
            </w:r>
          </w:p>
        </w:tc>
        <w:tc>
          <w:tcPr>
            <w:tcW w:w="0" w:type="auto"/>
            <w:hideMark/>
          </w:tcPr>
          <w:p w14:paraId="0F9568CD"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0.73</w:t>
            </w:r>
          </w:p>
        </w:tc>
        <w:tc>
          <w:tcPr>
            <w:tcW w:w="0" w:type="auto"/>
            <w:hideMark/>
          </w:tcPr>
          <w:p w14:paraId="71E22A48"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0.63</w:t>
            </w:r>
          </w:p>
        </w:tc>
        <w:tc>
          <w:tcPr>
            <w:tcW w:w="0" w:type="auto"/>
            <w:hideMark/>
          </w:tcPr>
          <w:p w14:paraId="0C7CF3A3"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0.59</w:t>
            </w:r>
          </w:p>
        </w:tc>
        <w:tc>
          <w:tcPr>
            <w:tcW w:w="0" w:type="auto"/>
            <w:hideMark/>
          </w:tcPr>
          <w:p w14:paraId="309B61D9"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0.70</w:t>
            </w:r>
          </w:p>
        </w:tc>
        <w:tc>
          <w:tcPr>
            <w:tcW w:w="0" w:type="auto"/>
            <w:hideMark/>
          </w:tcPr>
          <w:p w14:paraId="54058D0F"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0.64</w:t>
            </w:r>
          </w:p>
        </w:tc>
        <w:tc>
          <w:tcPr>
            <w:tcW w:w="0" w:type="auto"/>
            <w:hideMark/>
          </w:tcPr>
          <w:p w14:paraId="7401605F"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902</w:t>
            </w:r>
          </w:p>
        </w:tc>
      </w:tr>
      <w:tr w:rsidR="00FE25D4" w:rsidRPr="00FE25D4" w14:paraId="405CD61A"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A8E92" w14:textId="77777777" w:rsidR="00FE25D4" w:rsidRPr="00FE25D4" w:rsidRDefault="00FE25D4" w:rsidP="00FE25D4">
            <w:pPr>
              <w:spacing w:after="160" w:line="278" w:lineRule="auto"/>
              <w:rPr>
                <w:rFonts w:asciiTheme="majorBidi" w:hAnsiTheme="majorBidi" w:cstheme="majorBidi"/>
              </w:rPr>
            </w:pPr>
            <w:r w:rsidRPr="00FE25D4">
              <w:rPr>
                <w:rFonts w:asciiTheme="majorBidi" w:hAnsiTheme="majorBidi" w:cstheme="majorBidi"/>
              </w:rPr>
              <w:t>Accuracy</w:t>
            </w:r>
          </w:p>
        </w:tc>
        <w:tc>
          <w:tcPr>
            <w:tcW w:w="0" w:type="auto"/>
            <w:hideMark/>
          </w:tcPr>
          <w:p w14:paraId="598C4CFB"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w:t>
            </w:r>
          </w:p>
        </w:tc>
        <w:tc>
          <w:tcPr>
            <w:tcW w:w="0" w:type="auto"/>
            <w:hideMark/>
          </w:tcPr>
          <w:p w14:paraId="76722022"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w:t>
            </w:r>
          </w:p>
        </w:tc>
        <w:tc>
          <w:tcPr>
            <w:tcW w:w="0" w:type="auto"/>
            <w:hideMark/>
          </w:tcPr>
          <w:p w14:paraId="1347A839"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0.81</w:t>
            </w:r>
          </w:p>
        </w:tc>
        <w:tc>
          <w:tcPr>
            <w:tcW w:w="0" w:type="auto"/>
            <w:hideMark/>
          </w:tcPr>
          <w:p w14:paraId="3F0D4D87"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w:t>
            </w:r>
          </w:p>
        </w:tc>
        <w:tc>
          <w:tcPr>
            <w:tcW w:w="0" w:type="auto"/>
            <w:hideMark/>
          </w:tcPr>
          <w:p w14:paraId="7C63FE12"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w:t>
            </w:r>
          </w:p>
        </w:tc>
        <w:tc>
          <w:tcPr>
            <w:tcW w:w="0" w:type="auto"/>
            <w:hideMark/>
          </w:tcPr>
          <w:p w14:paraId="2316E410"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0.82</w:t>
            </w:r>
          </w:p>
        </w:tc>
        <w:tc>
          <w:tcPr>
            <w:tcW w:w="0" w:type="auto"/>
            <w:hideMark/>
          </w:tcPr>
          <w:p w14:paraId="40380677"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4003</w:t>
            </w:r>
          </w:p>
        </w:tc>
      </w:tr>
      <w:tr w:rsidR="00FE25D4" w:rsidRPr="00FE25D4" w14:paraId="17B3AD32" w14:textId="77777777" w:rsidTr="00FE25D4">
        <w:tc>
          <w:tcPr>
            <w:cnfStyle w:val="001000000000" w:firstRow="0" w:lastRow="0" w:firstColumn="1" w:lastColumn="0" w:oddVBand="0" w:evenVBand="0" w:oddHBand="0" w:evenHBand="0" w:firstRowFirstColumn="0" w:firstRowLastColumn="0" w:lastRowFirstColumn="0" w:lastRowLastColumn="0"/>
            <w:tcW w:w="0" w:type="auto"/>
            <w:hideMark/>
          </w:tcPr>
          <w:p w14:paraId="448E793D" w14:textId="77777777" w:rsidR="00FE25D4" w:rsidRPr="00FE25D4" w:rsidRDefault="00FE25D4" w:rsidP="00FE25D4">
            <w:pPr>
              <w:spacing w:after="160" w:line="278" w:lineRule="auto"/>
              <w:rPr>
                <w:rFonts w:asciiTheme="majorBidi" w:hAnsiTheme="majorBidi" w:cstheme="majorBidi"/>
              </w:rPr>
            </w:pPr>
            <w:r w:rsidRPr="00FE25D4">
              <w:rPr>
                <w:rFonts w:asciiTheme="majorBidi" w:hAnsiTheme="majorBidi" w:cstheme="majorBidi"/>
              </w:rPr>
              <w:t xml:space="preserve">Macro </w:t>
            </w:r>
            <w:proofErr w:type="spellStart"/>
            <w:r w:rsidRPr="00FE25D4">
              <w:rPr>
                <w:rFonts w:asciiTheme="majorBidi" w:hAnsiTheme="majorBidi" w:cstheme="majorBidi"/>
              </w:rPr>
              <w:t>Avg</w:t>
            </w:r>
            <w:proofErr w:type="spellEnd"/>
          </w:p>
        </w:tc>
        <w:tc>
          <w:tcPr>
            <w:tcW w:w="0" w:type="auto"/>
            <w:hideMark/>
          </w:tcPr>
          <w:p w14:paraId="28CDF22D"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0.74</w:t>
            </w:r>
          </w:p>
        </w:tc>
        <w:tc>
          <w:tcPr>
            <w:tcW w:w="0" w:type="auto"/>
            <w:hideMark/>
          </w:tcPr>
          <w:p w14:paraId="7FD07A17"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0.78</w:t>
            </w:r>
          </w:p>
        </w:tc>
        <w:tc>
          <w:tcPr>
            <w:tcW w:w="0" w:type="auto"/>
            <w:hideMark/>
          </w:tcPr>
          <w:p w14:paraId="7BE8CB13"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0.75</w:t>
            </w:r>
          </w:p>
        </w:tc>
        <w:tc>
          <w:tcPr>
            <w:tcW w:w="0" w:type="auto"/>
            <w:hideMark/>
          </w:tcPr>
          <w:p w14:paraId="2CC38885"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0.75</w:t>
            </w:r>
          </w:p>
        </w:tc>
        <w:tc>
          <w:tcPr>
            <w:tcW w:w="0" w:type="auto"/>
            <w:hideMark/>
          </w:tcPr>
          <w:p w14:paraId="64593074"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0.78</w:t>
            </w:r>
          </w:p>
        </w:tc>
        <w:tc>
          <w:tcPr>
            <w:tcW w:w="0" w:type="auto"/>
            <w:hideMark/>
          </w:tcPr>
          <w:p w14:paraId="4CA4BFAF"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0.76</w:t>
            </w:r>
          </w:p>
        </w:tc>
        <w:tc>
          <w:tcPr>
            <w:tcW w:w="0" w:type="auto"/>
            <w:hideMark/>
          </w:tcPr>
          <w:p w14:paraId="675A8BD7" w14:textId="77777777" w:rsidR="00FE25D4" w:rsidRPr="00FE25D4" w:rsidRDefault="00FE25D4" w:rsidP="00FE25D4">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4003</w:t>
            </w:r>
          </w:p>
        </w:tc>
      </w:tr>
      <w:tr w:rsidR="00FE25D4" w:rsidRPr="00FE25D4" w14:paraId="7F71EA11" w14:textId="77777777" w:rsidTr="00FE2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814D4" w14:textId="77777777" w:rsidR="00FE25D4" w:rsidRPr="00FE25D4" w:rsidRDefault="00FE25D4" w:rsidP="00FE25D4">
            <w:pPr>
              <w:spacing w:after="160" w:line="278" w:lineRule="auto"/>
              <w:rPr>
                <w:rFonts w:asciiTheme="majorBidi" w:hAnsiTheme="majorBidi" w:cstheme="majorBidi"/>
              </w:rPr>
            </w:pPr>
            <w:r w:rsidRPr="00FE25D4">
              <w:rPr>
                <w:rFonts w:asciiTheme="majorBidi" w:hAnsiTheme="majorBidi" w:cstheme="majorBidi"/>
              </w:rPr>
              <w:t xml:space="preserve">Weighted </w:t>
            </w:r>
            <w:proofErr w:type="spellStart"/>
            <w:r w:rsidRPr="00FE25D4">
              <w:rPr>
                <w:rFonts w:asciiTheme="majorBidi" w:hAnsiTheme="majorBidi" w:cstheme="majorBidi"/>
              </w:rPr>
              <w:t>Avg</w:t>
            </w:r>
            <w:proofErr w:type="spellEnd"/>
          </w:p>
        </w:tc>
        <w:tc>
          <w:tcPr>
            <w:tcW w:w="0" w:type="auto"/>
            <w:hideMark/>
          </w:tcPr>
          <w:p w14:paraId="4813F5A9"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0.83</w:t>
            </w:r>
          </w:p>
        </w:tc>
        <w:tc>
          <w:tcPr>
            <w:tcW w:w="0" w:type="auto"/>
            <w:hideMark/>
          </w:tcPr>
          <w:p w14:paraId="40C43CC5"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0.81</w:t>
            </w:r>
          </w:p>
        </w:tc>
        <w:tc>
          <w:tcPr>
            <w:tcW w:w="0" w:type="auto"/>
            <w:hideMark/>
          </w:tcPr>
          <w:p w14:paraId="435C2C61"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0.82</w:t>
            </w:r>
          </w:p>
        </w:tc>
        <w:tc>
          <w:tcPr>
            <w:tcW w:w="0" w:type="auto"/>
            <w:hideMark/>
          </w:tcPr>
          <w:p w14:paraId="421F64C6"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0.84</w:t>
            </w:r>
          </w:p>
        </w:tc>
        <w:tc>
          <w:tcPr>
            <w:tcW w:w="0" w:type="auto"/>
            <w:hideMark/>
          </w:tcPr>
          <w:p w14:paraId="4969CA1C"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0.82</w:t>
            </w:r>
          </w:p>
        </w:tc>
        <w:tc>
          <w:tcPr>
            <w:tcW w:w="0" w:type="auto"/>
            <w:hideMark/>
          </w:tcPr>
          <w:p w14:paraId="7A7B6744"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0.83</w:t>
            </w:r>
          </w:p>
        </w:tc>
        <w:tc>
          <w:tcPr>
            <w:tcW w:w="0" w:type="auto"/>
            <w:hideMark/>
          </w:tcPr>
          <w:p w14:paraId="6B358666" w14:textId="77777777" w:rsidR="00FE25D4" w:rsidRPr="00FE25D4" w:rsidRDefault="00FE25D4" w:rsidP="00FE25D4">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FE25D4">
              <w:rPr>
                <w:rFonts w:asciiTheme="majorBidi" w:hAnsiTheme="majorBidi" w:cstheme="majorBidi"/>
                <w:b/>
                <w:bCs/>
              </w:rPr>
              <w:t>4003</w:t>
            </w:r>
          </w:p>
        </w:tc>
      </w:tr>
      <w:tr w:rsidR="00D10C8A" w:rsidRPr="00FE25D4" w14:paraId="14EBAE8C" w14:textId="77777777" w:rsidTr="00FE25D4">
        <w:tc>
          <w:tcPr>
            <w:cnfStyle w:val="001000000000" w:firstRow="0" w:lastRow="0" w:firstColumn="1" w:lastColumn="0" w:oddVBand="0" w:evenVBand="0" w:oddHBand="0" w:evenHBand="0" w:firstRowFirstColumn="0" w:firstRowLastColumn="0" w:lastRowFirstColumn="0" w:lastRowLastColumn="0"/>
            <w:tcW w:w="0" w:type="auto"/>
          </w:tcPr>
          <w:p w14:paraId="3C634882" w14:textId="77777777" w:rsidR="00D10C8A" w:rsidRPr="00FE25D4" w:rsidRDefault="00D10C8A" w:rsidP="00FE25D4">
            <w:pPr>
              <w:rPr>
                <w:rFonts w:asciiTheme="majorBidi" w:hAnsiTheme="majorBidi" w:cstheme="majorBidi"/>
                <w:b w:val="0"/>
                <w:bCs w:val="0"/>
              </w:rPr>
            </w:pPr>
          </w:p>
        </w:tc>
        <w:tc>
          <w:tcPr>
            <w:tcW w:w="0" w:type="auto"/>
          </w:tcPr>
          <w:p w14:paraId="47E184DC"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tcPr>
          <w:p w14:paraId="31B2B966"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tcPr>
          <w:p w14:paraId="307F50DA"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tcPr>
          <w:p w14:paraId="1F4D8A06"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tcPr>
          <w:p w14:paraId="7CB4BEF3"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tcPr>
          <w:p w14:paraId="3D0E6803"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c>
          <w:tcPr>
            <w:tcW w:w="0" w:type="auto"/>
          </w:tcPr>
          <w:p w14:paraId="6CB91F1E" w14:textId="77777777" w:rsidR="00D10C8A" w:rsidRPr="00FE25D4" w:rsidRDefault="00D10C8A" w:rsidP="00FE25D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p>
        </w:tc>
      </w:tr>
    </w:tbl>
    <w:p w14:paraId="2437681C" w14:textId="77777777" w:rsidR="00FF1D6F" w:rsidRDefault="00FF1D6F" w:rsidP="007B0C5D">
      <w:pPr>
        <w:rPr>
          <w:rFonts w:asciiTheme="majorBidi" w:hAnsiTheme="majorBidi" w:cstheme="majorBidi"/>
          <w:b/>
          <w:bCs/>
        </w:rPr>
      </w:pPr>
    </w:p>
    <w:p w14:paraId="6AA981F7" w14:textId="77777777" w:rsidR="006A3D5C" w:rsidRDefault="006A3D5C" w:rsidP="007B0C5D">
      <w:pPr>
        <w:rPr>
          <w:rFonts w:asciiTheme="majorBidi" w:hAnsiTheme="majorBidi" w:cstheme="majorBidi"/>
          <w:b/>
          <w:bCs/>
        </w:rPr>
      </w:pPr>
    </w:p>
    <w:p w14:paraId="0A29CD9F" w14:textId="77777777" w:rsidR="006A3D5C" w:rsidRDefault="006A3D5C" w:rsidP="007B0C5D">
      <w:pPr>
        <w:rPr>
          <w:rFonts w:asciiTheme="majorBidi" w:hAnsiTheme="majorBidi" w:cstheme="majorBidi"/>
          <w:b/>
          <w:bCs/>
        </w:rPr>
      </w:pPr>
    </w:p>
    <w:tbl>
      <w:tblPr>
        <w:tblStyle w:val="GridTable4-Accent2"/>
        <w:tblW w:w="0" w:type="auto"/>
        <w:tblLook w:val="04A0" w:firstRow="1" w:lastRow="0" w:firstColumn="1" w:lastColumn="0" w:noHBand="0" w:noVBand="1"/>
      </w:tblPr>
      <w:tblGrid>
        <w:gridCol w:w="2054"/>
        <w:gridCol w:w="876"/>
      </w:tblGrid>
      <w:tr w:rsidR="00D10C8A" w:rsidRPr="00D10C8A" w14:paraId="3D783FD1" w14:textId="77777777" w:rsidTr="00D10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CFF6A9" w14:textId="77777777" w:rsidR="00D10C8A" w:rsidRPr="00D10C8A" w:rsidRDefault="00D10C8A" w:rsidP="00D10C8A">
            <w:pPr>
              <w:spacing w:after="160" w:line="278" w:lineRule="auto"/>
              <w:rPr>
                <w:rFonts w:asciiTheme="majorBidi" w:hAnsiTheme="majorBidi" w:cstheme="majorBidi"/>
              </w:rPr>
            </w:pPr>
            <w:r w:rsidRPr="00D10C8A">
              <w:rPr>
                <w:rFonts w:asciiTheme="majorBidi" w:hAnsiTheme="majorBidi" w:cstheme="majorBidi"/>
              </w:rPr>
              <w:lastRenderedPageBreak/>
              <w:t>Metric</w:t>
            </w:r>
          </w:p>
        </w:tc>
        <w:tc>
          <w:tcPr>
            <w:tcW w:w="0" w:type="auto"/>
            <w:hideMark/>
          </w:tcPr>
          <w:p w14:paraId="21365C1B" w14:textId="77777777" w:rsidR="00D10C8A" w:rsidRPr="00D10C8A" w:rsidRDefault="00D10C8A" w:rsidP="00D10C8A">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D10C8A">
              <w:rPr>
                <w:rFonts w:asciiTheme="majorBidi" w:hAnsiTheme="majorBidi" w:cstheme="majorBidi"/>
              </w:rPr>
              <w:t>Value</w:t>
            </w:r>
          </w:p>
        </w:tc>
      </w:tr>
      <w:tr w:rsidR="00D10C8A" w:rsidRPr="00D10C8A" w14:paraId="0C2FF396" w14:textId="77777777" w:rsidTr="00D1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4FDC1" w14:textId="77777777" w:rsidR="00D10C8A" w:rsidRPr="00D10C8A" w:rsidRDefault="00D10C8A" w:rsidP="00D10C8A">
            <w:pPr>
              <w:spacing w:after="160" w:line="278" w:lineRule="auto"/>
              <w:rPr>
                <w:rFonts w:asciiTheme="majorBidi" w:hAnsiTheme="majorBidi" w:cstheme="majorBidi"/>
              </w:rPr>
            </w:pPr>
            <w:r w:rsidRPr="00D10C8A">
              <w:rPr>
                <w:rFonts w:asciiTheme="majorBidi" w:hAnsiTheme="majorBidi" w:cstheme="majorBidi"/>
              </w:rPr>
              <w:t>ROC-AUC</w:t>
            </w:r>
          </w:p>
        </w:tc>
        <w:tc>
          <w:tcPr>
            <w:tcW w:w="0" w:type="auto"/>
            <w:hideMark/>
          </w:tcPr>
          <w:p w14:paraId="10F7C43C" w14:textId="77777777" w:rsidR="00D10C8A" w:rsidRPr="00D10C8A" w:rsidRDefault="00D10C8A" w:rsidP="00D10C8A">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D10C8A">
              <w:rPr>
                <w:rFonts w:asciiTheme="majorBidi" w:hAnsiTheme="majorBidi" w:cstheme="majorBidi"/>
                <w:b/>
                <w:bCs/>
              </w:rPr>
              <w:t>0.8687</w:t>
            </w:r>
          </w:p>
        </w:tc>
      </w:tr>
      <w:tr w:rsidR="00D10C8A" w:rsidRPr="00D10C8A" w14:paraId="34DD3CB2" w14:textId="77777777" w:rsidTr="00D10C8A">
        <w:tc>
          <w:tcPr>
            <w:cnfStyle w:val="001000000000" w:firstRow="0" w:lastRow="0" w:firstColumn="1" w:lastColumn="0" w:oddVBand="0" w:evenVBand="0" w:oddHBand="0" w:evenHBand="0" w:firstRowFirstColumn="0" w:firstRowLastColumn="0" w:lastRowFirstColumn="0" w:lastRowLastColumn="0"/>
            <w:tcW w:w="0" w:type="auto"/>
            <w:hideMark/>
          </w:tcPr>
          <w:p w14:paraId="26A08767" w14:textId="77777777" w:rsidR="00D10C8A" w:rsidRPr="00D10C8A" w:rsidRDefault="00D10C8A" w:rsidP="00D10C8A">
            <w:pPr>
              <w:spacing w:after="160" w:line="278" w:lineRule="auto"/>
              <w:rPr>
                <w:rFonts w:asciiTheme="majorBidi" w:hAnsiTheme="majorBidi" w:cstheme="majorBidi"/>
              </w:rPr>
            </w:pPr>
            <w:r w:rsidRPr="00D10C8A">
              <w:rPr>
                <w:rFonts w:asciiTheme="majorBidi" w:hAnsiTheme="majorBidi" w:cstheme="majorBidi"/>
              </w:rPr>
              <w:t>Average Precision</w:t>
            </w:r>
          </w:p>
        </w:tc>
        <w:tc>
          <w:tcPr>
            <w:tcW w:w="0" w:type="auto"/>
            <w:hideMark/>
          </w:tcPr>
          <w:p w14:paraId="77773FF3" w14:textId="77777777" w:rsidR="00D10C8A" w:rsidRPr="00D10C8A" w:rsidRDefault="00D10C8A" w:rsidP="00D10C8A">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D10C8A">
              <w:rPr>
                <w:rFonts w:asciiTheme="majorBidi" w:hAnsiTheme="majorBidi" w:cstheme="majorBidi"/>
                <w:b/>
                <w:bCs/>
              </w:rPr>
              <w:t>0.6699</w:t>
            </w:r>
          </w:p>
        </w:tc>
      </w:tr>
    </w:tbl>
    <w:p w14:paraId="36DEEF91" w14:textId="75E90E7B" w:rsidR="00D10C8A" w:rsidRDefault="00D10C8A" w:rsidP="007B0C5D">
      <w:pPr>
        <w:rPr>
          <w:rFonts w:asciiTheme="majorBidi" w:hAnsiTheme="majorBidi" w:cstheme="majorBidi"/>
          <w:b/>
          <w:bCs/>
        </w:rPr>
      </w:pPr>
      <w:r w:rsidRPr="00D10C8A">
        <w:rPr>
          <w:rFonts w:asciiTheme="majorBidi" w:hAnsiTheme="majorBidi" w:cstheme="majorBidi"/>
          <w:b/>
          <w:bCs/>
          <w:noProof/>
        </w:rPr>
        <w:drawing>
          <wp:inline distT="0" distB="0" distL="0" distR="0" wp14:anchorId="08DD6FE9" wp14:editId="0C1858BA">
            <wp:extent cx="5731510" cy="2090420"/>
            <wp:effectExtent l="0" t="0" r="2540" b="5080"/>
            <wp:docPr id="164890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09456" name=""/>
                    <pic:cNvPicPr/>
                  </pic:nvPicPr>
                  <pic:blipFill>
                    <a:blip r:embed="rId10"/>
                    <a:stretch>
                      <a:fillRect/>
                    </a:stretch>
                  </pic:blipFill>
                  <pic:spPr>
                    <a:xfrm>
                      <a:off x="0" y="0"/>
                      <a:ext cx="5731510" cy="2090420"/>
                    </a:xfrm>
                    <a:prstGeom prst="rect">
                      <a:avLst/>
                    </a:prstGeom>
                  </pic:spPr>
                </pic:pic>
              </a:graphicData>
            </a:graphic>
          </wp:inline>
        </w:drawing>
      </w:r>
    </w:p>
    <w:p w14:paraId="780AF863" w14:textId="3093F306"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6. Explainability: Grad-CAM</w:t>
      </w:r>
    </w:p>
    <w:p w14:paraId="57E7F85B" w14:textId="77777777" w:rsidR="007B0C5D" w:rsidRPr="007B0C5D" w:rsidRDefault="007B0C5D" w:rsidP="007B0C5D">
      <w:pPr>
        <w:rPr>
          <w:rFonts w:asciiTheme="majorBidi" w:hAnsiTheme="majorBidi" w:cstheme="majorBidi"/>
        </w:rPr>
      </w:pPr>
      <w:r w:rsidRPr="007B0C5D">
        <w:rPr>
          <w:rFonts w:asciiTheme="majorBidi" w:hAnsiTheme="majorBidi" w:cstheme="majorBidi"/>
          <w:b/>
          <w:bCs/>
        </w:rPr>
        <w:t xml:space="preserve">Paper implemented: </w:t>
      </w:r>
      <w:r w:rsidRPr="007B0C5D">
        <w:rPr>
          <w:rFonts w:asciiTheme="majorBidi" w:hAnsiTheme="majorBidi" w:cstheme="majorBidi"/>
        </w:rPr>
        <w:t xml:space="preserve">Selvaraju, R. R., Cogswell, M., Das, A., </w:t>
      </w:r>
      <w:proofErr w:type="spellStart"/>
      <w:r w:rsidRPr="007B0C5D">
        <w:rPr>
          <w:rFonts w:asciiTheme="majorBidi" w:hAnsiTheme="majorBidi" w:cstheme="majorBidi"/>
        </w:rPr>
        <w:t>Vedantam</w:t>
      </w:r>
      <w:proofErr w:type="spellEnd"/>
      <w:r w:rsidRPr="007B0C5D">
        <w:rPr>
          <w:rFonts w:asciiTheme="majorBidi" w:hAnsiTheme="majorBidi" w:cstheme="majorBidi"/>
        </w:rPr>
        <w:t xml:space="preserve">, R., Parikh, D., &amp; Batra, D. (2019). Grad-CAM: Visual explanations from deep networks via gradient-based localization. </w:t>
      </w:r>
      <w:r w:rsidRPr="007B0C5D">
        <w:rPr>
          <w:rFonts w:asciiTheme="majorBidi" w:hAnsiTheme="majorBidi" w:cstheme="majorBidi"/>
          <w:i/>
          <w:iCs/>
        </w:rPr>
        <w:t>International Journal of Computer Vision, 128(2), 336–359.</w:t>
      </w:r>
      <w:r w:rsidRPr="007B0C5D">
        <w:rPr>
          <w:rFonts w:asciiTheme="majorBidi" w:hAnsiTheme="majorBidi" w:cstheme="majorBidi"/>
        </w:rPr>
        <w:t xml:space="preserve"> (Originally arXiv:1610.02391.)</w:t>
      </w:r>
    </w:p>
    <w:p w14:paraId="792FA7C7" w14:textId="77777777" w:rsidR="007B0C5D" w:rsidRPr="007B0C5D" w:rsidRDefault="007B0C5D" w:rsidP="007B0C5D">
      <w:pPr>
        <w:rPr>
          <w:rFonts w:asciiTheme="majorBidi" w:hAnsiTheme="majorBidi" w:cstheme="majorBidi"/>
        </w:rPr>
      </w:pPr>
    </w:p>
    <w:p w14:paraId="34446CA3"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6.1 What the Paper Proposes</w:t>
      </w:r>
    </w:p>
    <w:p w14:paraId="4008800F"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Grad-CAM generates a coarse heatmap showing which spatial regions of an input image most influenced a CNN’s prediction. The method uses the gradients of the target class score with respect to the feature maps of the last convolutional layer, global-average-pools these gradients to get per-channel importance weights, computes a weighted sum of the feature maps, and applies a </w:t>
      </w:r>
      <w:proofErr w:type="spellStart"/>
      <w:r w:rsidRPr="007B0C5D">
        <w:rPr>
          <w:rFonts w:asciiTheme="majorBidi" w:hAnsiTheme="majorBidi" w:cstheme="majorBidi"/>
        </w:rPr>
        <w:t>ReLU</w:t>
      </w:r>
      <w:proofErr w:type="spellEnd"/>
      <w:r w:rsidRPr="007B0C5D">
        <w:rPr>
          <w:rFonts w:asciiTheme="majorBidi" w:hAnsiTheme="majorBidi" w:cstheme="majorBidi"/>
        </w:rPr>
        <w:t xml:space="preserve"> to retain only positive influences. The paper also introduces: (1) the Pointing Game for spatial localisation evaluation, and (2) Guided Grad-CAM, which combines Grad-CAM with guided backpropagation for high-resolution maps.</w:t>
      </w:r>
    </w:p>
    <w:p w14:paraId="3BDAEA27" w14:textId="77777777" w:rsidR="006A3D5C" w:rsidRDefault="006A3D5C" w:rsidP="007B0C5D">
      <w:pPr>
        <w:rPr>
          <w:rFonts w:asciiTheme="majorBidi" w:hAnsiTheme="majorBidi" w:cstheme="majorBidi"/>
          <w:b/>
          <w:bCs/>
          <w:sz w:val="32"/>
          <w:szCs w:val="32"/>
        </w:rPr>
      </w:pPr>
    </w:p>
    <w:p w14:paraId="6BE47704" w14:textId="77777777" w:rsidR="006A3D5C" w:rsidRDefault="006A3D5C" w:rsidP="007B0C5D">
      <w:pPr>
        <w:rPr>
          <w:rFonts w:asciiTheme="majorBidi" w:hAnsiTheme="majorBidi" w:cstheme="majorBidi"/>
          <w:b/>
          <w:bCs/>
          <w:sz w:val="32"/>
          <w:szCs w:val="32"/>
        </w:rPr>
      </w:pPr>
    </w:p>
    <w:p w14:paraId="1C5CE18F" w14:textId="77777777" w:rsidR="006A3D5C" w:rsidRDefault="006A3D5C" w:rsidP="007B0C5D">
      <w:pPr>
        <w:rPr>
          <w:rFonts w:asciiTheme="majorBidi" w:hAnsiTheme="majorBidi" w:cstheme="majorBidi"/>
          <w:b/>
          <w:bCs/>
          <w:sz w:val="32"/>
          <w:szCs w:val="32"/>
        </w:rPr>
      </w:pPr>
    </w:p>
    <w:p w14:paraId="41AE7C84" w14:textId="77777777" w:rsidR="006A3D5C" w:rsidRDefault="006A3D5C" w:rsidP="007B0C5D">
      <w:pPr>
        <w:rPr>
          <w:rFonts w:asciiTheme="majorBidi" w:hAnsiTheme="majorBidi" w:cstheme="majorBidi"/>
          <w:b/>
          <w:bCs/>
          <w:sz w:val="32"/>
          <w:szCs w:val="32"/>
        </w:rPr>
      </w:pPr>
    </w:p>
    <w:p w14:paraId="3288D82C" w14:textId="77777777" w:rsidR="006A3D5C" w:rsidRDefault="006A3D5C" w:rsidP="007B0C5D">
      <w:pPr>
        <w:rPr>
          <w:rFonts w:asciiTheme="majorBidi" w:hAnsiTheme="majorBidi" w:cstheme="majorBidi"/>
          <w:b/>
          <w:bCs/>
          <w:sz w:val="32"/>
          <w:szCs w:val="32"/>
        </w:rPr>
      </w:pPr>
    </w:p>
    <w:p w14:paraId="311173A5" w14:textId="77777777" w:rsidR="006A3D5C" w:rsidRDefault="006A3D5C" w:rsidP="007B0C5D">
      <w:pPr>
        <w:rPr>
          <w:rFonts w:asciiTheme="majorBidi" w:hAnsiTheme="majorBidi" w:cstheme="majorBidi"/>
          <w:b/>
          <w:bCs/>
          <w:sz w:val="32"/>
          <w:szCs w:val="32"/>
        </w:rPr>
      </w:pPr>
    </w:p>
    <w:p w14:paraId="212586EF" w14:textId="46D9EACC"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lastRenderedPageBreak/>
        <w:t>6.2 How We Use the Paper</w:t>
      </w:r>
    </w:p>
    <w:p w14:paraId="37B63D3E" w14:textId="77777777" w:rsidR="007B0C5D" w:rsidRPr="007B0C5D" w:rsidRDefault="007B0C5D" w:rsidP="007B0C5D">
      <w:pPr>
        <w:rPr>
          <w:rFonts w:asciiTheme="majorBidi" w:hAnsiTheme="majorBidi" w:cstheme="majorBidi"/>
        </w:rPr>
      </w:pPr>
      <w:r w:rsidRPr="007B0C5D">
        <w:rPr>
          <w:rFonts w:asciiTheme="majorBidi" w:hAnsiTheme="majorBidi" w:cstheme="majorBidi"/>
        </w:rPr>
        <w:t>The table below maps every element of the Grad-CAM paper to our implementation.</w:t>
      </w:r>
    </w:p>
    <w:p w14:paraId="655832C3" w14:textId="77777777" w:rsidR="007B0C5D" w:rsidRPr="007B0C5D" w:rsidRDefault="007B0C5D" w:rsidP="007B0C5D">
      <w:pPr>
        <w:rPr>
          <w:rFonts w:asciiTheme="majorBidi" w:hAnsiTheme="majorBidi" w:cstheme="majorBidi"/>
        </w:rPr>
      </w:pPr>
    </w:p>
    <w:tbl>
      <w:tblPr>
        <w:tblStyle w:val="GridTable4-Accent2"/>
        <w:tblW w:w="9360" w:type="dxa"/>
        <w:tblLook w:val="04A0" w:firstRow="1" w:lastRow="0" w:firstColumn="1" w:lastColumn="0" w:noHBand="0" w:noVBand="1"/>
      </w:tblPr>
      <w:tblGrid>
        <w:gridCol w:w="2742"/>
        <w:gridCol w:w="3215"/>
        <w:gridCol w:w="3403"/>
      </w:tblGrid>
      <w:tr w:rsidR="007B0C5D" w:rsidRPr="007B0C5D" w14:paraId="45A13AA1" w14:textId="77777777" w:rsidTr="00FF1D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dxa"/>
            <w:hideMark/>
          </w:tcPr>
          <w:p w14:paraId="03A0485F"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Paper Element</w:t>
            </w:r>
          </w:p>
        </w:tc>
        <w:tc>
          <w:tcPr>
            <w:tcW w:w="3215" w:type="dxa"/>
            <w:hideMark/>
          </w:tcPr>
          <w:p w14:paraId="37051CB5"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Our Implementation</w:t>
            </w:r>
          </w:p>
        </w:tc>
        <w:tc>
          <w:tcPr>
            <w:tcW w:w="3403" w:type="dxa"/>
            <w:hideMark/>
          </w:tcPr>
          <w:p w14:paraId="5A2B2E6F"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Assessment</w:t>
            </w:r>
          </w:p>
        </w:tc>
      </w:tr>
      <w:tr w:rsidR="007B0C5D" w:rsidRPr="007B0C5D" w14:paraId="0B5C39C3"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dxa"/>
            <w:hideMark/>
          </w:tcPr>
          <w:p w14:paraId="55531851"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Hook on last conv layer</w:t>
            </w:r>
          </w:p>
        </w:tc>
        <w:tc>
          <w:tcPr>
            <w:tcW w:w="3215" w:type="dxa"/>
            <w:hideMark/>
          </w:tcPr>
          <w:p w14:paraId="6FD8AF7E"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7B0C5D">
              <w:rPr>
                <w:rFonts w:asciiTheme="majorBidi" w:hAnsiTheme="majorBidi" w:cstheme="majorBidi"/>
              </w:rPr>
              <w:t>register_forward_hook</w:t>
            </w:r>
            <w:proofErr w:type="spellEnd"/>
            <w:r w:rsidRPr="007B0C5D">
              <w:rPr>
                <w:rFonts w:asciiTheme="majorBidi" w:hAnsiTheme="majorBidi" w:cstheme="majorBidi"/>
              </w:rPr>
              <w:t xml:space="preserve"> + </w:t>
            </w:r>
            <w:proofErr w:type="spellStart"/>
            <w:r w:rsidRPr="007B0C5D">
              <w:rPr>
                <w:rFonts w:asciiTheme="majorBidi" w:hAnsiTheme="majorBidi" w:cstheme="majorBidi"/>
              </w:rPr>
              <w:t>register_full_backward_hook</w:t>
            </w:r>
            <w:proofErr w:type="spellEnd"/>
            <w:r w:rsidRPr="007B0C5D">
              <w:rPr>
                <w:rFonts w:asciiTheme="majorBidi" w:hAnsiTheme="majorBidi" w:cstheme="majorBidi"/>
              </w:rPr>
              <w:t xml:space="preserve"> on model.features.denseblock4</w:t>
            </w:r>
          </w:p>
        </w:tc>
        <w:tc>
          <w:tcPr>
            <w:tcW w:w="3403" w:type="dxa"/>
            <w:hideMark/>
          </w:tcPr>
          <w:p w14:paraId="66D16D55" w14:textId="7CA1B849"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Correct  last dense block in DenseNet-121</w:t>
            </w:r>
          </w:p>
        </w:tc>
      </w:tr>
      <w:tr w:rsidR="007B0C5D" w:rsidRPr="007B0C5D" w14:paraId="08FDE73D" w14:textId="77777777" w:rsidTr="00FF1D6F">
        <w:tc>
          <w:tcPr>
            <w:cnfStyle w:val="001000000000" w:firstRow="0" w:lastRow="0" w:firstColumn="1" w:lastColumn="0" w:oddVBand="0" w:evenVBand="0" w:oddHBand="0" w:evenHBand="0" w:firstRowFirstColumn="0" w:firstRowLastColumn="0" w:lastRowFirstColumn="0" w:lastRowLastColumn="0"/>
            <w:tcW w:w="2742" w:type="dxa"/>
            <w:hideMark/>
          </w:tcPr>
          <w:p w14:paraId="6C20A62F"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Global-</w:t>
            </w:r>
            <w:proofErr w:type="spellStart"/>
            <w:r w:rsidRPr="007B0C5D">
              <w:rPr>
                <w:rFonts w:asciiTheme="majorBidi" w:hAnsiTheme="majorBidi" w:cstheme="majorBidi"/>
              </w:rPr>
              <w:t>avg</w:t>
            </w:r>
            <w:proofErr w:type="spellEnd"/>
            <w:r w:rsidRPr="007B0C5D">
              <w:rPr>
                <w:rFonts w:asciiTheme="majorBidi" w:hAnsiTheme="majorBidi" w:cstheme="majorBidi"/>
              </w:rPr>
              <w:t>-pool gradients as weights</w:t>
            </w:r>
          </w:p>
        </w:tc>
        <w:tc>
          <w:tcPr>
            <w:tcW w:w="3215" w:type="dxa"/>
            <w:hideMark/>
          </w:tcPr>
          <w:p w14:paraId="3B9449B1"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 xml:space="preserve">weights = </w:t>
            </w:r>
            <w:proofErr w:type="spellStart"/>
            <w:r w:rsidRPr="007B0C5D">
              <w:rPr>
                <w:rFonts w:asciiTheme="majorBidi" w:hAnsiTheme="majorBidi" w:cstheme="majorBidi"/>
              </w:rPr>
              <w:t>self.gradients.mean</w:t>
            </w:r>
            <w:proofErr w:type="spellEnd"/>
            <w:r w:rsidRPr="007B0C5D">
              <w:rPr>
                <w:rFonts w:asciiTheme="majorBidi" w:hAnsiTheme="majorBidi" w:cstheme="majorBidi"/>
              </w:rPr>
              <w:t xml:space="preserve">(dim=[2,3], </w:t>
            </w:r>
            <w:proofErr w:type="spellStart"/>
            <w:r w:rsidRPr="007B0C5D">
              <w:rPr>
                <w:rFonts w:asciiTheme="majorBidi" w:hAnsiTheme="majorBidi" w:cstheme="majorBidi"/>
              </w:rPr>
              <w:t>keepdim</w:t>
            </w:r>
            <w:proofErr w:type="spellEnd"/>
            <w:r w:rsidRPr="007B0C5D">
              <w:rPr>
                <w:rFonts w:asciiTheme="majorBidi" w:hAnsiTheme="majorBidi" w:cstheme="majorBidi"/>
              </w:rPr>
              <w:t>=True)</w:t>
            </w:r>
          </w:p>
        </w:tc>
        <w:tc>
          <w:tcPr>
            <w:tcW w:w="3403" w:type="dxa"/>
            <w:hideMark/>
          </w:tcPr>
          <w:p w14:paraId="42DBE571"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Exact formula from paper</w:t>
            </w:r>
          </w:p>
        </w:tc>
      </w:tr>
      <w:tr w:rsidR="007B0C5D" w:rsidRPr="007B0C5D" w14:paraId="434692F5"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dxa"/>
            <w:hideMark/>
          </w:tcPr>
          <w:p w14:paraId="0F9CB1B5"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Weighted sum of feature maps</w:t>
            </w:r>
          </w:p>
        </w:tc>
        <w:tc>
          <w:tcPr>
            <w:tcW w:w="3215" w:type="dxa"/>
            <w:hideMark/>
          </w:tcPr>
          <w:p w14:paraId="095A161E"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 xml:space="preserve">(weights * </w:t>
            </w:r>
            <w:proofErr w:type="spellStart"/>
            <w:r w:rsidRPr="007B0C5D">
              <w:rPr>
                <w:rFonts w:asciiTheme="majorBidi" w:hAnsiTheme="majorBidi" w:cstheme="majorBidi"/>
              </w:rPr>
              <w:t>self.activations</w:t>
            </w:r>
            <w:proofErr w:type="spellEnd"/>
            <w:r w:rsidRPr="007B0C5D">
              <w:rPr>
                <w:rFonts w:asciiTheme="majorBidi" w:hAnsiTheme="majorBidi" w:cstheme="majorBidi"/>
              </w:rPr>
              <w:t>).sum(dim=1)</w:t>
            </w:r>
          </w:p>
        </w:tc>
        <w:tc>
          <w:tcPr>
            <w:tcW w:w="3403" w:type="dxa"/>
            <w:hideMark/>
          </w:tcPr>
          <w:p w14:paraId="600F3A90"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Exact formula from paper</w:t>
            </w:r>
          </w:p>
        </w:tc>
      </w:tr>
      <w:tr w:rsidR="007B0C5D" w:rsidRPr="007B0C5D" w14:paraId="2A85C928" w14:textId="77777777" w:rsidTr="00FF1D6F">
        <w:tc>
          <w:tcPr>
            <w:cnfStyle w:val="001000000000" w:firstRow="0" w:lastRow="0" w:firstColumn="1" w:lastColumn="0" w:oddVBand="0" w:evenVBand="0" w:oddHBand="0" w:evenHBand="0" w:firstRowFirstColumn="0" w:firstRowLastColumn="0" w:lastRowFirstColumn="0" w:lastRowLastColumn="0"/>
            <w:tcW w:w="2742" w:type="dxa"/>
            <w:hideMark/>
          </w:tcPr>
          <w:p w14:paraId="0580A962" w14:textId="77777777" w:rsidR="007B0C5D" w:rsidRPr="007B0C5D" w:rsidRDefault="007B0C5D" w:rsidP="007B0C5D">
            <w:pPr>
              <w:spacing w:after="160" w:line="278" w:lineRule="auto"/>
              <w:rPr>
                <w:rFonts w:asciiTheme="majorBidi" w:hAnsiTheme="majorBidi" w:cstheme="majorBidi"/>
              </w:rPr>
            </w:pPr>
            <w:proofErr w:type="spellStart"/>
            <w:r w:rsidRPr="007B0C5D">
              <w:rPr>
                <w:rFonts w:asciiTheme="majorBidi" w:hAnsiTheme="majorBidi" w:cstheme="majorBidi"/>
              </w:rPr>
              <w:t>ReLU</w:t>
            </w:r>
            <w:proofErr w:type="spellEnd"/>
            <w:r w:rsidRPr="007B0C5D">
              <w:rPr>
                <w:rFonts w:asciiTheme="majorBidi" w:hAnsiTheme="majorBidi" w:cstheme="majorBidi"/>
              </w:rPr>
              <w:t xml:space="preserve"> on output</w:t>
            </w:r>
          </w:p>
        </w:tc>
        <w:tc>
          <w:tcPr>
            <w:tcW w:w="3215" w:type="dxa"/>
            <w:hideMark/>
          </w:tcPr>
          <w:p w14:paraId="33EEC90D"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B0C5D">
              <w:rPr>
                <w:rFonts w:asciiTheme="majorBidi" w:hAnsiTheme="majorBidi" w:cstheme="majorBidi"/>
              </w:rPr>
              <w:t>torch.relu</w:t>
            </w:r>
            <w:proofErr w:type="spellEnd"/>
            <w:r w:rsidRPr="007B0C5D">
              <w:rPr>
                <w:rFonts w:asciiTheme="majorBidi" w:hAnsiTheme="majorBidi" w:cstheme="majorBidi"/>
              </w:rPr>
              <w:t>(cam)</w:t>
            </w:r>
          </w:p>
        </w:tc>
        <w:tc>
          <w:tcPr>
            <w:tcW w:w="3403" w:type="dxa"/>
            <w:hideMark/>
          </w:tcPr>
          <w:p w14:paraId="6AA3D741" w14:textId="05E22EB0"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Correct retains only positive influence</w:t>
            </w:r>
          </w:p>
        </w:tc>
      </w:tr>
      <w:tr w:rsidR="007B0C5D" w:rsidRPr="007B0C5D" w14:paraId="63269434"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dxa"/>
            <w:hideMark/>
          </w:tcPr>
          <w:p w14:paraId="6982D6A0"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Resize to input resolution</w:t>
            </w:r>
          </w:p>
        </w:tc>
        <w:tc>
          <w:tcPr>
            <w:tcW w:w="3215" w:type="dxa"/>
            <w:hideMark/>
          </w:tcPr>
          <w:p w14:paraId="5B70A2D2"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cv2.resize(cam, (224,224))</w:t>
            </w:r>
          </w:p>
        </w:tc>
        <w:tc>
          <w:tcPr>
            <w:tcW w:w="3403" w:type="dxa"/>
            <w:hideMark/>
          </w:tcPr>
          <w:p w14:paraId="0B23454F"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Correct</w:t>
            </w:r>
          </w:p>
        </w:tc>
      </w:tr>
      <w:tr w:rsidR="007B0C5D" w:rsidRPr="007B0C5D" w14:paraId="66F9DC1E" w14:textId="77777777" w:rsidTr="00FF1D6F">
        <w:tc>
          <w:tcPr>
            <w:cnfStyle w:val="001000000000" w:firstRow="0" w:lastRow="0" w:firstColumn="1" w:lastColumn="0" w:oddVBand="0" w:evenVBand="0" w:oddHBand="0" w:evenHBand="0" w:firstRowFirstColumn="0" w:firstRowLastColumn="0" w:lastRowFirstColumn="0" w:lastRowLastColumn="0"/>
            <w:tcW w:w="2742" w:type="dxa"/>
            <w:hideMark/>
          </w:tcPr>
          <w:p w14:paraId="5A108B0C"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Normalise to [0,1]</w:t>
            </w:r>
          </w:p>
        </w:tc>
        <w:tc>
          <w:tcPr>
            <w:tcW w:w="3215" w:type="dxa"/>
            <w:hideMark/>
          </w:tcPr>
          <w:p w14:paraId="47B32460"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 xml:space="preserve">(cam − </w:t>
            </w:r>
            <w:proofErr w:type="spellStart"/>
            <w:r w:rsidRPr="007B0C5D">
              <w:rPr>
                <w:rFonts w:asciiTheme="majorBidi" w:hAnsiTheme="majorBidi" w:cstheme="majorBidi"/>
              </w:rPr>
              <w:t>cam.min</w:t>
            </w:r>
            <w:proofErr w:type="spellEnd"/>
            <w:r w:rsidRPr="007B0C5D">
              <w:rPr>
                <w:rFonts w:asciiTheme="majorBidi" w:hAnsiTheme="majorBidi" w:cstheme="majorBidi"/>
              </w:rPr>
              <w:t>()) / (</w:t>
            </w:r>
            <w:proofErr w:type="spellStart"/>
            <w:r w:rsidRPr="007B0C5D">
              <w:rPr>
                <w:rFonts w:asciiTheme="majorBidi" w:hAnsiTheme="majorBidi" w:cstheme="majorBidi"/>
              </w:rPr>
              <w:t>cam.max</w:t>
            </w:r>
            <w:proofErr w:type="spellEnd"/>
            <w:r w:rsidRPr="007B0C5D">
              <w:rPr>
                <w:rFonts w:asciiTheme="majorBidi" w:hAnsiTheme="majorBidi" w:cstheme="majorBidi"/>
              </w:rPr>
              <w:t xml:space="preserve">() − </w:t>
            </w:r>
            <w:proofErr w:type="spellStart"/>
            <w:r w:rsidRPr="007B0C5D">
              <w:rPr>
                <w:rFonts w:asciiTheme="majorBidi" w:hAnsiTheme="majorBidi" w:cstheme="majorBidi"/>
              </w:rPr>
              <w:t>cam.min</w:t>
            </w:r>
            <w:proofErr w:type="spellEnd"/>
            <w:r w:rsidRPr="007B0C5D">
              <w:rPr>
                <w:rFonts w:asciiTheme="majorBidi" w:hAnsiTheme="majorBidi" w:cstheme="majorBidi"/>
              </w:rPr>
              <w:t>() + ε)</w:t>
            </w:r>
          </w:p>
        </w:tc>
        <w:tc>
          <w:tcPr>
            <w:tcW w:w="3403" w:type="dxa"/>
            <w:hideMark/>
          </w:tcPr>
          <w:p w14:paraId="3E87489F"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Correct</w:t>
            </w:r>
          </w:p>
        </w:tc>
      </w:tr>
      <w:tr w:rsidR="007B0C5D" w:rsidRPr="007B0C5D" w14:paraId="6825D89A" w14:textId="77777777" w:rsidTr="00FF1D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42" w:type="dxa"/>
            <w:hideMark/>
          </w:tcPr>
          <w:p w14:paraId="1A7E5B5E"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Pointing Game evaluation</w:t>
            </w:r>
          </w:p>
        </w:tc>
        <w:tc>
          <w:tcPr>
            <w:tcW w:w="3215" w:type="dxa"/>
            <w:hideMark/>
          </w:tcPr>
          <w:p w14:paraId="7C83F146"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Cell 26: peak pixel vs. radiologist bounding box</w:t>
            </w:r>
          </w:p>
        </w:tc>
        <w:tc>
          <w:tcPr>
            <w:tcW w:w="3403" w:type="dxa"/>
            <w:hideMark/>
          </w:tcPr>
          <w:p w14:paraId="6CCBF93F"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Directly from paper’s evaluation protocol</w:t>
            </w:r>
          </w:p>
        </w:tc>
      </w:tr>
      <w:tr w:rsidR="007B0C5D" w:rsidRPr="007B0C5D" w14:paraId="376D4A42" w14:textId="77777777" w:rsidTr="00FF1D6F">
        <w:tc>
          <w:tcPr>
            <w:cnfStyle w:val="001000000000" w:firstRow="0" w:lastRow="0" w:firstColumn="1" w:lastColumn="0" w:oddVBand="0" w:evenVBand="0" w:oddHBand="0" w:evenHBand="0" w:firstRowFirstColumn="0" w:firstRowLastColumn="0" w:lastRowFirstColumn="0" w:lastRowLastColumn="0"/>
            <w:tcW w:w="2742" w:type="dxa"/>
            <w:hideMark/>
          </w:tcPr>
          <w:p w14:paraId="0EF36962"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Hook cleanup</w:t>
            </w:r>
          </w:p>
        </w:tc>
        <w:tc>
          <w:tcPr>
            <w:tcW w:w="3215" w:type="dxa"/>
            <w:hideMark/>
          </w:tcPr>
          <w:p w14:paraId="2B1E9B7C"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sidRPr="007B0C5D">
              <w:rPr>
                <w:rFonts w:asciiTheme="majorBidi" w:hAnsiTheme="majorBidi" w:cstheme="majorBidi"/>
              </w:rPr>
              <w:t>remove_hooks</w:t>
            </w:r>
            <w:proofErr w:type="spellEnd"/>
            <w:r w:rsidRPr="007B0C5D">
              <w:rPr>
                <w:rFonts w:asciiTheme="majorBidi" w:hAnsiTheme="majorBidi" w:cstheme="majorBidi"/>
              </w:rPr>
              <w:t xml:space="preserve">() method on </w:t>
            </w:r>
            <w:proofErr w:type="spellStart"/>
            <w:r w:rsidRPr="007B0C5D">
              <w:rPr>
                <w:rFonts w:asciiTheme="majorBidi" w:hAnsiTheme="majorBidi" w:cstheme="majorBidi"/>
              </w:rPr>
              <w:t>GradCAM</w:t>
            </w:r>
            <w:proofErr w:type="spellEnd"/>
            <w:r w:rsidRPr="007B0C5D">
              <w:rPr>
                <w:rFonts w:asciiTheme="majorBidi" w:hAnsiTheme="majorBidi" w:cstheme="majorBidi"/>
              </w:rPr>
              <w:t xml:space="preserve"> class</w:t>
            </w:r>
          </w:p>
        </w:tc>
        <w:tc>
          <w:tcPr>
            <w:tcW w:w="3403" w:type="dxa"/>
            <w:hideMark/>
          </w:tcPr>
          <w:p w14:paraId="503FB771"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Segoe UI Emoji" w:hAnsi="Segoe UI Emoji" w:cs="Segoe UI Emoji"/>
              </w:rPr>
              <w:t>✅</w:t>
            </w:r>
            <w:r w:rsidRPr="007B0C5D">
              <w:rPr>
                <w:rFonts w:asciiTheme="majorBidi" w:hAnsiTheme="majorBidi" w:cstheme="majorBidi"/>
              </w:rPr>
              <w:t xml:space="preserve"> Best practice, explicitly paper-aware</w:t>
            </w:r>
          </w:p>
        </w:tc>
      </w:tr>
    </w:tbl>
    <w:p w14:paraId="5AD849E9" w14:textId="77777777" w:rsidR="007B0C5D" w:rsidRPr="007B0C5D" w:rsidRDefault="007B0C5D" w:rsidP="007B0C5D">
      <w:pPr>
        <w:rPr>
          <w:rFonts w:asciiTheme="majorBidi" w:hAnsiTheme="majorBidi" w:cstheme="majorBidi"/>
        </w:rPr>
      </w:pPr>
    </w:p>
    <w:p w14:paraId="3698570C"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6.3 Pointing Game (Paper Evaluation Protocol)</w:t>
      </w:r>
    </w:p>
    <w:p w14:paraId="0D503450" w14:textId="77777777" w:rsidR="007B0C5D" w:rsidRPr="007B0C5D" w:rsidRDefault="007B0C5D" w:rsidP="007B0C5D">
      <w:pPr>
        <w:rPr>
          <w:rFonts w:asciiTheme="majorBidi" w:hAnsiTheme="majorBidi" w:cstheme="majorBidi"/>
        </w:rPr>
      </w:pPr>
      <w:r w:rsidRPr="007B0C5D">
        <w:rPr>
          <w:rFonts w:asciiTheme="majorBidi" w:hAnsiTheme="majorBidi" w:cstheme="majorBidi"/>
        </w:rPr>
        <w:t>The Pointing Game was introduced in the Grad-CAM paper as a quantitative metric for spatial localisation accuracy. A prediction is a “hit” if the pixel with the highest Grad-CAM activation falls inside the radiologist-annotated bounding box. We implement this exactly as described, scaling bounding box coordinates from the original 1,024 × 1,024 resolution to the 224 × 224 CAM resolution before computing the hit. The metric is reported over all 10 positive patients in the XAI examples set.</w:t>
      </w:r>
    </w:p>
    <w:p w14:paraId="1E8DBEB7" w14:textId="77777777" w:rsidR="00D10C8A" w:rsidRDefault="00D10C8A" w:rsidP="007B0C5D">
      <w:pPr>
        <w:rPr>
          <w:rFonts w:asciiTheme="majorBidi" w:hAnsiTheme="majorBidi" w:cstheme="majorBidi"/>
          <w:b/>
          <w:bCs/>
        </w:rPr>
      </w:pPr>
    </w:p>
    <w:p w14:paraId="1184ACBB" w14:textId="2010A71D" w:rsidR="00D10C8A" w:rsidRDefault="00D10C8A" w:rsidP="007B0C5D">
      <w:pPr>
        <w:rPr>
          <w:rFonts w:asciiTheme="majorBidi" w:hAnsiTheme="majorBidi" w:cstheme="majorBidi"/>
          <w:b/>
          <w:bCs/>
        </w:rPr>
      </w:pPr>
      <w:r w:rsidRPr="00D10C8A">
        <w:rPr>
          <w:rFonts w:asciiTheme="majorBidi" w:hAnsiTheme="majorBidi" w:cstheme="majorBidi"/>
          <w:b/>
          <w:bCs/>
          <w:noProof/>
        </w:rPr>
        <w:lastRenderedPageBreak/>
        <w:drawing>
          <wp:inline distT="0" distB="0" distL="0" distR="0" wp14:anchorId="39E7CB64" wp14:editId="36F7AD69">
            <wp:extent cx="5731510" cy="2874645"/>
            <wp:effectExtent l="0" t="0" r="2540" b="1905"/>
            <wp:docPr id="1659520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520058" name=""/>
                    <pic:cNvPicPr/>
                  </pic:nvPicPr>
                  <pic:blipFill>
                    <a:blip r:embed="rId11"/>
                    <a:stretch>
                      <a:fillRect/>
                    </a:stretch>
                  </pic:blipFill>
                  <pic:spPr>
                    <a:xfrm>
                      <a:off x="0" y="0"/>
                      <a:ext cx="5731510" cy="2874645"/>
                    </a:xfrm>
                    <a:prstGeom prst="rect">
                      <a:avLst/>
                    </a:prstGeom>
                  </pic:spPr>
                </pic:pic>
              </a:graphicData>
            </a:graphic>
          </wp:inline>
        </w:drawing>
      </w:r>
    </w:p>
    <w:p w14:paraId="58F3A971" w14:textId="76C57E21"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6.4 CAM Intensity Analysis</w:t>
      </w:r>
    </w:p>
    <w:p w14:paraId="16B83FBA" w14:textId="328F14F6" w:rsidR="007B0C5D" w:rsidRPr="007B0C5D" w:rsidRDefault="007B0C5D" w:rsidP="007B0C5D">
      <w:pPr>
        <w:rPr>
          <w:rFonts w:asciiTheme="majorBidi" w:hAnsiTheme="majorBidi" w:cstheme="majorBidi"/>
        </w:rPr>
      </w:pPr>
      <w:r w:rsidRPr="007B0C5D">
        <w:rPr>
          <w:rFonts w:asciiTheme="majorBidi" w:hAnsiTheme="majorBidi" w:cstheme="majorBidi"/>
        </w:rPr>
        <w:t xml:space="preserve">Beyond the binary Pointing Game from the paper, we introduce an original quantitative XAI metric called CAM Intensity Analysis. For each positive patient, we compute the mean Grad-CAM activation inside the bounding box versus outside </w:t>
      </w:r>
      <w:r w:rsidR="002D49AF" w:rsidRPr="007B0C5D">
        <w:rPr>
          <w:rFonts w:asciiTheme="majorBidi" w:hAnsiTheme="majorBidi" w:cstheme="majorBidi"/>
        </w:rPr>
        <w:t>it and</w:t>
      </w:r>
      <w:r w:rsidRPr="007B0C5D">
        <w:rPr>
          <w:rFonts w:asciiTheme="majorBidi" w:hAnsiTheme="majorBidi" w:cstheme="majorBidi"/>
        </w:rPr>
        <w:t xml:space="preserve"> report an inside/outside activation ratio. A ratio greater than 1 indicates the model assigns higher importance to the lesion region than to background tissue.</w:t>
      </w:r>
    </w:p>
    <w:p w14:paraId="357176B9" w14:textId="4184F182" w:rsidR="007B0C5D" w:rsidRPr="007B0C5D" w:rsidRDefault="00D10C8A" w:rsidP="007B0C5D">
      <w:pPr>
        <w:rPr>
          <w:rFonts w:asciiTheme="majorBidi" w:hAnsiTheme="majorBidi" w:cstheme="majorBidi"/>
        </w:rPr>
      </w:pPr>
      <w:r w:rsidRPr="00D10C8A">
        <w:rPr>
          <w:rFonts w:asciiTheme="majorBidi" w:hAnsiTheme="majorBidi" w:cstheme="majorBidi"/>
          <w:noProof/>
        </w:rPr>
        <w:drawing>
          <wp:inline distT="0" distB="0" distL="0" distR="0" wp14:anchorId="2431EAE9" wp14:editId="593F91B4">
            <wp:extent cx="5731510" cy="2874645"/>
            <wp:effectExtent l="0" t="0" r="2540" b="1905"/>
            <wp:docPr id="1308500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00107" name=""/>
                    <pic:cNvPicPr/>
                  </pic:nvPicPr>
                  <pic:blipFill>
                    <a:blip r:embed="rId12"/>
                    <a:stretch>
                      <a:fillRect/>
                    </a:stretch>
                  </pic:blipFill>
                  <pic:spPr>
                    <a:xfrm>
                      <a:off x="0" y="0"/>
                      <a:ext cx="5731510" cy="2874645"/>
                    </a:xfrm>
                    <a:prstGeom prst="rect">
                      <a:avLst/>
                    </a:prstGeom>
                  </pic:spPr>
                </pic:pic>
              </a:graphicData>
            </a:graphic>
          </wp:inline>
        </w:drawing>
      </w:r>
    </w:p>
    <w:p w14:paraId="5CE45ADE" w14:textId="0F5B532B" w:rsidR="007B0C5D" w:rsidRPr="007B0C5D" w:rsidRDefault="007B0C5D" w:rsidP="007B0C5D">
      <w:pPr>
        <w:rPr>
          <w:rFonts w:asciiTheme="majorBidi" w:hAnsiTheme="majorBidi" w:cstheme="majorBidi"/>
        </w:rPr>
      </w:pPr>
      <w:r w:rsidRPr="007B0C5D">
        <w:rPr>
          <w:rFonts w:asciiTheme="majorBidi" w:hAnsiTheme="majorBidi" w:cstheme="majorBidi"/>
        </w:rPr>
        <w:t xml:space="preserve">This metric provides a continuous measure of spatial alignment that the binary Pointing Game cannot </w:t>
      </w:r>
      <w:r w:rsidR="002D49AF" w:rsidRPr="007B0C5D">
        <w:rPr>
          <w:rFonts w:asciiTheme="majorBidi" w:hAnsiTheme="majorBidi" w:cstheme="majorBidi"/>
        </w:rPr>
        <w:t>capture for</w:t>
      </w:r>
      <w:r w:rsidRPr="007B0C5D">
        <w:rPr>
          <w:rFonts w:asciiTheme="majorBidi" w:hAnsiTheme="majorBidi" w:cstheme="majorBidi"/>
        </w:rPr>
        <w:t xml:space="preserve"> example, a model that places its activation slightly outside a box boundary still receives 0 from the Pointing Game, but a high inside/outside ratio reveals it was nearly correct. This analysis was not part of the original Grad-CAM paper and is an original methodological contribution of our work.</w:t>
      </w:r>
    </w:p>
    <w:p w14:paraId="46DA42A0" w14:textId="77777777" w:rsidR="00D10C8A" w:rsidRDefault="00D10C8A" w:rsidP="007B0C5D">
      <w:pPr>
        <w:rPr>
          <w:rFonts w:asciiTheme="majorBidi" w:hAnsiTheme="majorBidi" w:cstheme="majorBidi"/>
          <w:b/>
          <w:bCs/>
        </w:rPr>
      </w:pPr>
    </w:p>
    <w:p w14:paraId="3F7ED150" w14:textId="56C4616C"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lastRenderedPageBreak/>
        <w:t>6.5 Qualitative Analysis</w:t>
      </w:r>
    </w:p>
    <w:p w14:paraId="7F30BBA8" w14:textId="3E3ADE86" w:rsidR="007B0C5D" w:rsidRPr="007B0C5D" w:rsidRDefault="007B0C5D" w:rsidP="007B0C5D">
      <w:pPr>
        <w:rPr>
          <w:rFonts w:asciiTheme="majorBidi" w:hAnsiTheme="majorBidi" w:cstheme="majorBidi"/>
        </w:rPr>
      </w:pPr>
      <w:r w:rsidRPr="007B0C5D">
        <w:rPr>
          <w:rFonts w:asciiTheme="majorBidi" w:hAnsiTheme="majorBidi" w:cstheme="majorBidi"/>
        </w:rPr>
        <w:t xml:space="preserve">Grad-CAM heatmaps are overlaid on original X-rays using a JET colormap blended at α=0.45 opacity. For true positive patients, heatmaps consistently highlight consolidation regions in the lower lung zones, which is anatomically consistent with bacterial pneumonia. For true negative patients, activations are more diffuse or concentrated on non-pathological structures such as the cardiac silhouette. Visualisations are saved per patient (gradcam_{pid}.png and </w:t>
      </w:r>
      <w:proofErr w:type="spellStart"/>
      <w:r w:rsidRPr="007B0C5D">
        <w:rPr>
          <w:rFonts w:asciiTheme="majorBidi" w:hAnsiTheme="majorBidi" w:cstheme="majorBidi"/>
        </w:rPr>
        <w:t>pointing_game</w:t>
      </w:r>
      <w:proofErr w:type="spellEnd"/>
      <w:r w:rsidRPr="007B0C5D">
        <w:rPr>
          <w:rFonts w:asciiTheme="majorBidi" w:hAnsiTheme="majorBidi" w:cstheme="majorBidi"/>
        </w:rPr>
        <w:t>_{</w:t>
      </w:r>
      <w:proofErr w:type="spellStart"/>
      <w:r w:rsidRPr="007B0C5D">
        <w:rPr>
          <w:rFonts w:asciiTheme="majorBidi" w:hAnsiTheme="majorBidi" w:cstheme="majorBidi"/>
        </w:rPr>
        <w:t>pid</w:t>
      </w:r>
      <w:proofErr w:type="spellEnd"/>
      <w:r w:rsidRPr="007B0C5D">
        <w:rPr>
          <w:rFonts w:asciiTheme="majorBidi" w:hAnsiTheme="majorBidi" w:cstheme="majorBidi"/>
        </w:rPr>
        <w:t>}.</w:t>
      </w:r>
      <w:proofErr w:type="spellStart"/>
      <w:r w:rsidRPr="007B0C5D">
        <w:rPr>
          <w:rFonts w:asciiTheme="majorBidi" w:hAnsiTheme="majorBidi" w:cstheme="majorBidi"/>
        </w:rPr>
        <w:t>png</w:t>
      </w:r>
      <w:proofErr w:type="spellEnd"/>
      <w:r w:rsidRPr="007B0C5D">
        <w:rPr>
          <w:rFonts w:asciiTheme="majorBidi" w:hAnsiTheme="majorBidi" w:cstheme="majorBidi"/>
        </w:rPr>
        <w:t>).</w:t>
      </w:r>
    </w:p>
    <w:p w14:paraId="0B9C14D2" w14:textId="77777777" w:rsidR="007B0C5D" w:rsidRPr="007B0C5D" w:rsidRDefault="007B0C5D" w:rsidP="007B0C5D">
      <w:pPr>
        <w:rPr>
          <w:rFonts w:asciiTheme="majorBidi" w:hAnsiTheme="majorBidi" w:cstheme="majorBidi"/>
        </w:rPr>
      </w:pPr>
    </w:p>
    <w:p w14:paraId="0C9F286C" w14:textId="2163A49E"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9. Challenges Encountered</w:t>
      </w:r>
    </w:p>
    <w:p w14:paraId="50DE6AC9"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9.1 GPU Memory Constraints</w:t>
      </w:r>
    </w:p>
    <w:p w14:paraId="7FB379A8" w14:textId="77777777" w:rsidR="007B0C5D" w:rsidRPr="007B0C5D" w:rsidRDefault="007B0C5D" w:rsidP="007B0C5D">
      <w:pPr>
        <w:rPr>
          <w:rFonts w:asciiTheme="majorBidi" w:hAnsiTheme="majorBidi" w:cstheme="majorBidi"/>
        </w:rPr>
      </w:pPr>
      <w:r w:rsidRPr="007B0C5D">
        <w:rPr>
          <w:rFonts w:asciiTheme="majorBidi" w:hAnsiTheme="majorBidi" w:cstheme="majorBidi"/>
        </w:rPr>
        <w:t>Training DenseNet-121 on 26,684 images on a consumer GPU required combining: physical batch size 8 with gradient accumulation (effective 32), AMP, backbone freezing for the first 3 epochs, and explicit tensor deletion between batches. These strategies brought VRAM usage within safe bounds without sacrificing model quality.</w:t>
      </w:r>
    </w:p>
    <w:p w14:paraId="234F1DAA"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9.2 Class Imbalance</w:t>
      </w:r>
    </w:p>
    <w:p w14:paraId="2D31D182" w14:textId="77777777" w:rsidR="007B0C5D" w:rsidRPr="007B0C5D" w:rsidRDefault="007B0C5D" w:rsidP="007B0C5D">
      <w:pPr>
        <w:rPr>
          <w:rFonts w:asciiTheme="majorBidi" w:hAnsiTheme="majorBidi" w:cstheme="majorBidi"/>
        </w:rPr>
      </w:pPr>
      <w:r w:rsidRPr="007B0C5D">
        <w:rPr>
          <w:rFonts w:asciiTheme="majorBidi" w:hAnsiTheme="majorBidi" w:cstheme="majorBidi"/>
        </w:rPr>
        <w:t xml:space="preserve">The 3.4:1 class imbalance caused the model to initially bias toward the majority class. This was resolved by applying </w:t>
      </w:r>
      <w:proofErr w:type="spellStart"/>
      <w:r w:rsidRPr="007B0C5D">
        <w:rPr>
          <w:rFonts w:asciiTheme="majorBidi" w:hAnsiTheme="majorBidi" w:cstheme="majorBidi"/>
        </w:rPr>
        <w:t>pos_weight</w:t>
      </w:r>
      <w:proofErr w:type="spellEnd"/>
      <w:r w:rsidRPr="007B0C5D">
        <w:rPr>
          <w:rFonts w:asciiTheme="majorBidi" w:hAnsiTheme="majorBidi" w:cstheme="majorBidi"/>
        </w:rPr>
        <w:t xml:space="preserve"> in </w:t>
      </w:r>
      <w:proofErr w:type="spellStart"/>
      <w:r w:rsidRPr="007B0C5D">
        <w:rPr>
          <w:rFonts w:asciiTheme="majorBidi" w:hAnsiTheme="majorBidi" w:cstheme="majorBidi"/>
        </w:rPr>
        <w:t>BCEWithLogitsLoss</w:t>
      </w:r>
      <w:proofErr w:type="spellEnd"/>
      <w:r w:rsidRPr="007B0C5D">
        <w:rPr>
          <w:rFonts w:asciiTheme="majorBidi" w:hAnsiTheme="majorBidi" w:cstheme="majorBidi"/>
        </w:rPr>
        <w:t xml:space="preserve"> and selecting the threshold via F1-maximisation on the PR curve. Critically, </w:t>
      </w:r>
      <w:proofErr w:type="spellStart"/>
      <w:r w:rsidRPr="007B0C5D">
        <w:rPr>
          <w:rFonts w:asciiTheme="majorBidi" w:hAnsiTheme="majorBidi" w:cstheme="majorBidi"/>
        </w:rPr>
        <w:t>pos_weight</w:t>
      </w:r>
      <w:proofErr w:type="spellEnd"/>
      <w:r w:rsidRPr="007B0C5D">
        <w:rPr>
          <w:rFonts w:asciiTheme="majorBidi" w:hAnsiTheme="majorBidi" w:cstheme="majorBidi"/>
        </w:rPr>
        <w:t xml:space="preserve"> was recomputed from the training split only to prevent leakage from validation/test distributions.</w:t>
      </w:r>
    </w:p>
    <w:p w14:paraId="6B3F3E64" w14:textId="77777777"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9.3 DICOM Preprocessing Time</w:t>
      </w:r>
    </w:p>
    <w:p w14:paraId="74497E2F" w14:textId="77777777" w:rsidR="007B0C5D" w:rsidRPr="007B0C5D" w:rsidRDefault="007B0C5D" w:rsidP="007B0C5D">
      <w:pPr>
        <w:rPr>
          <w:rFonts w:asciiTheme="majorBidi" w:hAnsiTheme="majorBidi" w:cstheme="majorBidi"/>
        </w:rPr>
      </w:pPr>
      <w:r w:rsidRPr="007B0C5D">
        <w:rPr>
          <w:rFonts w:asciiTheme="majorBidi" w:hAnsiTheme="majorBidi" w:cstheme="majorBidi"/>
        </w:rPr>
        <w:t>Reading, resizing, normalising, and saving all 26,684 DICOM images as .</w:t>
      </w:r>
      <w:proofErr w:type="spellStart"/>
      <w:r w:rsidRPr="007B0C5D">
        <w:rPr>
          <w:rFonts w:asciiTheme="majorBidi" w:hAnsiTheme="majorBidi" w:cstheme="majorBidi"/>
        </w:rPr>
        <w:t>npy</w:t>
      </w:r>
      <w:proofErr w:type="spellEnd"/>
      <w:r w:rsidRPr="007B0C5D">
        <w:rPr>
          <w:rFonts w:asciiTheme="majorBidi" w:hAnsiTheme="majorBidi" w:cstheme="majorBidi"/>
        </w:rPr>
        <w:t xml:space="preserve"> files is a time-intensive one-time operation. All artefacts are saved to disk in Notebook 1 and loaded as memory-mapped NumPy files in subsequent notebooks, reducing I/O overhead during training.</w:t>
      </w:r>
    </w:p>
    <w:p w14:paraId="427AB4A7" w14:textId="77777777" w:rsidR="007B0C5D" w:rsidRPr="007B0C5D" w:rsidRDefault="007B0C5D" w:rsidP="007B0C5D">
      <w:pPr>
        <w:rPr>
          <w:rFonts w:asciiTheme="majorBidi" w:hAnsiTheme="majorBidi" w:cstheme="majorBidi"/>
        </w:rPr>
      </w:pPr>
    </w:p>
    <w:p w14:paraId="4D2208A5" w14:textId="77777777" w:rsidR="00D10C8A" w:rsidRDefault="00D10C8A" w:rsidP="007B0C5D">
      <w:pPr>
        <w:rPr>
          <w:rFonts w:asciiTheme="majorBidi" w:hAnsiTheme="majorBidi" w:cstheme="majorBidi"/>
          <w:b/>
          <w:bCs/>
        </w:rPr>
      </w:pPr>
    </w:p>
    <w:p w14:paraId="327482A4" w14:textId="77777777" w:rsidR="00D10C8A" w:rsidRDefault="00D10C8A" w:rsidP="007B0C5D">
      <w:pPr>
        <w:rPr>
          <w:rFonts w:asciiTheme="majorBidi" w:hAnsiTheme="majorBidi" w:cstheme="majorBidi"/>
          <w:b/>
          <w:bCs/>
        </w:rPr>
      </w:pPr>
    </w:p>
    <w:p w14:paraId="23BF57E9" w14:textId="77777777" w:rsidR="00D10C8A" w:rsidRDefault="00D10C8A" w:rsidP="007B0C5D">
      <w:pPr>
        <w:rPr>
          <w:rFonts w:asciiTheme="majorBidi" w:hAnsiTheme="majorBidi" w:cstheme="majorBidi"/>
          <w:b/>
          <w:bCs/>
        </w:rPr>
      </w:pPr>
    </w:p>
    <w:p w14:paraId="4BAC9BE6" w14:textId="77777777" w:rsidR="00D10C8A" w:rsidRDefault="00D10C8A" w:rsidP="007B0C5D">
      <w:pPr>
        <w:rPr>
          <w:rFonts w:asciiTheme="majorBidi" w:hAnsiTheme="majorBidi" w:cstheme="majorBidi"/>
          <w:b/>
          <w:bCs/>
        </w:rPr>
      </w:pPr>
    </w:p>
    <w:p w14:paraId="7D642A16" w14:textId="77777777" w:rsidR="00D10C8A" w:rsidRDefault="00D10C8A" w:rsidP="007B0C5D">
      <w:pPr>
        <w:rPr>
          <w:rFonts w:asciiTheme="majorBidi" w:hAnsiTheme="majorBidi" w:cstheme="majorBidi"/>
          <w:b/>
          <w:bCs/>
        </w:rPr>
      </w:pPr>
    </w:p>
    <w:p w14:paraId="1822A396" w14:textId="77777777" w:rsidR="00D10C8A" w:rsidRDefault="00D10C8A" w:rsidP="007B0C5D">
      <w:pPr>
        <w:rPr>
          <w:rFonts w:asciiTheme="majorBidi" w:hAnsiTheme="majorBidi" w:cstheme="majorBidi"/>
          <w:b/>
          <w:bCs/>
        </w:rPr>
      </w:pPr>
    </w:p>
    <w:p w14:paraId="538C201E" w14:textId="77777777" w:rsidR="00D10C8A" w:rsidRDefault="00D10C8A" w:rsidP="007B0C5D">
      <w:pPr>
        <w:rPr>
          <w:rFonts w:asciiTheme="majorBidi" w:hAnsiTheme="majorBidi" w:cstheme="majorBidi"/>
          <w:b/>
          <w:bCs/>
        </w:rPr>
      </w:pPr>
    </w:p>
    <w:p w14:paraId="701CDCFA" w14:textId="77777777" w:rsidR="00D10C8A" w:rsidRDefault="00D10C8A" w:rsidP="007B0C5D">
      <w:pPr>
        <w:rPr>
          <w:rFonts w:asciiTheme="majorBidi" w:hAnsiTheme="majorBidi" w:cstheme="majorBidi"/>
          <w:b/>
          <w:bCs/>
        </w:rPr>
      </w:pPr>
    </w:p>
    <w:p w14:paraId="70672E46" w14:textId="77777777" w:rsidR="00D10C8A" w:rsidRDefault="00D10C8A" w:rsidP="007B0C5D">
      <w:pPr>
        <w:rPr>
          <w:rFonts w:asciiTheme="majorBidi" w:hAnsiTheme="majorBidi" w:cstheme="majorBidi"/>
          <w:b/>
          <w:bCs/>
        </w:rPr>
      </w:pPr>
    </w:p>
    <w:p w14:paraId="787153F0" w14:textId="1E5650D1"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10. GitHub Repository Structure</w:t>
      </w:r>
    </w:p>
    <w:p w14:paraId="2EAE2642" w14:textId="77777777" w:rsidR="007B0C5D" w:rsidRPr="007B0C5D" w:rsidRDefault="007B0C5D" w:rsidP="007B0C5D">
      <w:pPr>
        <w:rPr>
          <w:rFonts w:asciiTheme="majorBidi" w:hAnsiTheme="majorBidi" w:cstheme="majorBidi"/>
        </w:rPr>
      </w:pPr>
    </w:p>
    <w:tbl>
      <w:tblPr>
        <w:tblStyle w:val="GridTable4-Accent2"/>
        <w:tblW w:w="9360" w:type="dxa"/>
        <w:tblLook w:val="04A0" w:firstRow="1" w:lastRow="0" w:firstColumn="1" w:lastColumn="0" w:noHBand="0" w:noVBand="1"/>
      </w:tblPr>
      <w:tblGrid>
        <w:gridCol w:w="5166"/>
        <w:gridCol w:w="4194"/>
      </w:tblGrid>
      <w:tr w:rsidR="007B0C5D" w:rsidRPr="007B0C5D" w14:paraId="5E0AD8D8" w14:textId="77777777" w:rsidTr="006A3D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6" w:type="dxa"/>
            <w:hideMark/>
          </w:tcPr>
          <w:p w14:paraId="69FE866B"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File / Folder</w:t>
            </w:r>
          </w:p>
        </w:tc>
        <w:tc>
          <w:tcPr>
            <w:tcW w:w="4194" w:type="dxa"/>
            <w:hideMark/>
          </w:tcPr>
          <w:p w14:paraId="6477ABE8" w14:textId="77777777" w:rsidR="007B0C5D" w:rsidRPr="007B0C5D" w:rsidRDefault="007B0C5D" w:rsidP="007B0C5D">
            <w:pPr>
              <w:spacing w:after="160" w:line="278"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Contents</w:t>
            </w:r>
          </w:p>
        </w:tc>
      </w:tr>
      <w:tr w:rsidR="007B0C5D" w:rsidRPr="007B0C5D" w14:paraId="28FC103B" w14:textId="77777777" w:rsidTr="006A3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6" w:type="dxa"/>
            <w:hideMark/>
          </w:tcPr>
          <w:p w14:paraId="612DB015" w14:textId="05C5EE4A" w:rsidR="007B0C5D" w:rsidRPr="007B0C5D" w:rsidRDefault="00FE25D4" w:rsidP="00FE25D4">
            <w:pPr>
              <w:spacing w:after="160" w:line="278" w:lineRule="auto"/>
              <w:rPr>
                <w:rFonts w:asciiTheme="majorBidi" w:hAnsiTheme="majorBidi" w:cstheme="majorBidi"/>
              </w:rPr>
            </w:pPr>
            <w:proofErr w:type="spellStart"/>
            <w:r w:rsidRPr="00FE25D4">
              <w:rPr>
                <w:rFonts w:asciiTheme="majorBidi" w:hAnsiTheme="majorBidi" w:cstheme="majorBidi"/>
              </w:rPr>
              <w:t>Ahmed_Assem_EDA&amp;Preprocessing</w:t>
            </w:r>
            <w:r w:rsidR="007B0C5D" w:rsidRPr="007B0C5D">
              <w:rPr>
                <w:rFonts w:asciiTheme="majorBidi" w:hAnsiTheme="majorBidi" w:cstheme="majorBidi"/>
              </w:rPr>
              <w:t>.ipynb</w:t>
            </w:r>
            <w:proofErr w:type="spellEnd"/>
          </w:p>
        </w:tc>
        <w:tc>
          <w:tcPr>
            <w:tcW w:w="4194" w:type="dxa"/>
            <w:hideMark/>
          </w:tcPr>
          <w:p w14:paraId="30C8F8C3"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Shared EDA, preprocessing pipeline, stratified split generation</w:t>
            </w:r>
          </w:p>
        </w:tc>
      </w:tr>
      <w:tr w:rsidR="007B0C5D" w:rsidRPr="007B0C5D" w14:paraId="6DA1696B" w14:textId="77777777" w:rsidTr="006A3D5C">
        <w:tc>
          <w:tcPr>
            <w:cnfStyle w:val="001000000000" w:firstRow="0" w:lastRow="0" w:firstColumn="1" w:lastColumn="0" w:oddVBand="0" w:evenVBand="0" w:oddHBand="0" w:evenHBand="0" w:firstRowFirstColumn="0" w:firstRowLastColumn="0" w:lastRowFirstColumn="0" w:lastRowLastColumn="0"/>
            <w:tcW w:w="5166" w:type="dxa"/>
            <w:hideMark/>
          </w:tcPr>
          <w:p w14:paraId="69077488" w14:textId="6BF91274" w:rsidR="007B0C5D" w:rsidRPr="007B0C5D" w:rsidRDefault="00FE25D4" w:rsidP="00FE25D4">
            <w:pPr>
              <w:spacing w:after="160" w:line="278" w:lineRule="auto"/>
              <w:rPr>
                <w:rFonts w:asciiTheme="majorBidi" w:hAnsiTheme="majorBidi" w:cstheme="majorBidi"/>
              </w:rPr>
            </w:pPr>
            <w:proofErr w:type="spellStart"/>
            <w:r w:rsidRPr="00FE25D4">
              <w:rPr>
                <w:rFonts w:asciiTheme="majorBidi" w:hAnsiTheme="majorBidi" w:cstheme="majorBidi"/>
              </w:rPr>
              <w:t>Ahmed_Assem_ChexNet_Training_model</w:t>
            </w:r>
            <w:r w:rsidR="007B0C5D" w:rsidRPr="007B0C5D">
              <w:rPr>
                <w:rFonts w:asciiTheme="majorBidi" w:hAnsiTheme="majorBidi" w:cstheme="majorBidi"/>
              </w:rPr>
              <w:t>.ipynb</w:t>
            </w:r>
            <w:proofErr w:type="spellEnd"/>
          </w:p>
        </w:tc>
        <w:tc>
          <w:tcPr>
            <w:tcW w:w="4194" w:type="dxa"/>
            <w:hideMark/>
          </w:tcPr>
          <w:p w14:paraId="5E0E8216"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DenseNet-121 (</w:t>
            </w:r>
            <w:proofErr w:type="spellStart"/>
            <w:r w:rsidRPr="007B0C5D">
              <w:rPr>
                <w:rFonts w:asciiTheme="majorBidi" w:hAnsiTheme="majorBidi" w:cstheme="majorBidi"/>
              </w:rPr>
              <w:t>CheXNet</w:t>
            </w:r>
            <w:proofErr w:type="spellEnd"/>
            <w:r w:rsidRPr="007B0C5D">
              <w:rPr>
                <w:rFonts w:asciiTheme="majorBidi" w:hAnsiTheme="majorBidi" w:cstheme="majorBidi"/>
              </w:rPr>
              <w:t>), training, evaluation, Grad-CAM XAI</w:t>
            </w:r>
          </w:p>
        </w:tc>
      </w:tr>
      <w:tr w:rsidR="007B0C5D" w:rsidRPr="007B0C5D" w14:paraId="75BD2E60" w14:textId="77777777" w:rsidTr="006A3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6" w:type="dxa"/>
            <w:hideMark/>
          </w:tcPr>
          <w:p w14:paraId="44E2C0D9"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requirements.txt</w:t>
            </w:r>
          </w:p>
        </w:tc>
        <w:tc>
          <w:tcPr>
            <w:tcW w:w="4194" w:type="dxa"/>
            <w:hideMark/>
          </w:tcPr>
          <w:p w14:paraId="4A0D27D0" w14:textId="77777777" w:rsidR="007B0C5D" w:rsidRPr="007B0C5D" w:rsidRDefault="007B0C5D" w:rsidP="007B0C5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All Python dependencies with pinned versions</w:t>
            </w:r>
          </w:p>
        </w:tc>
      </w:tr>
      <w:tr w:rsidR="007B0C5D" w:rsidRPr="007B0C5D" w14:paraId="508B1015" w14:textId="77777777" w:rsidTr="006A3D5C">
        <w:tc>
          <w:tcPr>
            <w:cnfStyle w:val="001000000000" w:firstRow="0" w:lastRow="0" w:firstColumn="1" w:lastColumn="0" w:oddVBand="0" w:evenVBand="0" w:oddHBand="0" w:evenHBand="0" w:firstRowFirstColumn="0" w:firstRowLastColumn="0" w:lastRowFirstColumn="0" w:lastRowLastColumn="0"/>
            <w:tcW w:w="5166" w:type="dxa"/>
            <w:hideMark/>
          </w:tcPr>
          <w:p w14:paraId="75A91494" w14:textId="77777777" w:rsidR="007B0C5D" w:rsidRPr="007B0C5D" w:rsidRDefault="007B0C5D" w:rsidP="007B0C5D">
            <w:pPr>
              <w:spacing w:after="160" w:line="278" w:lineRule="auto"/>
              <w:rPr>
                <w:rFonts w:asciiTheme="majorBidi" w:hAnsiTheme="majorBidi" w:cstheme="majorBidi"/>
              </w:rPr>
            </w:pPr>
            <w:r w:rsidRPr="007B0C5D">
              <w:rPr>
                <w:rFonts w:asciiTheme="majorBidi" w:hAnsiTheme="majorBidi" w:cstheme="majorBidi"/>
              </w:rPr>
              <w:t>README.md</w:t>
            </w:r>
          </w:p>
        </w:tc>
        <w:tc>
          <w:tcPr>
            <w:tcW w:w="4194" w:type="dxa"/>
            <w:hideMark/>
          </w:tcPr>
          <w:p w14:paraId="72876DC5" w14:textId="77777777" w:rsidR="007B0C5D" w:rsidRPr="007B0C5D" w:rsidRDefault="007B0C5D" w:rsidP="007B0C5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B0C5D">
              <w:rPr>
                <w:rFonts w:asciiTheme="majorBidi" w:hAnsiTheme="majorBidi" w:cstheme="majorBidi"/>
              </w:rPr>
              <w:t>Setup instructions, environment config, run order</w:t>
            </w:r>
          </w:p>
        </w:tc>
      </w:tr>
    </w:tbl>
    <w:p w14:paraId="67CF71FE" w14:textId="77777777" w:rsidR="006A3D5C" w:rsidRDefault="006A3D5C" w:rsidP="007B0C5D">
      <w:pPr>
        <w:rPr>
          <w:rFonts w:asciiTheme="majorBidi" w:hAnsiTheme="majorBidi" w:cstheme="majorBidi"/>
          <w:b/>
          <w:bCs/>
          <w:sz w:val="32"/>
          <w:szCs w:val="32"/>
        </w:rPr>
      </w:pPr>
    </w:p>
    <w:p w14:paraId="4AF6C7C8" w14:textId="0974FB0A" w:rsidR="007B0C5D" w:rsidRDefault="006A3D5C" w:rsidP="007B0C5D">
      <w:pPr>
        <w:rPr>
          <w:rFonts w:asciiTheme="majorBidi" w:hAnsiTheme="majorBidi" w:cstheme="majorBidi"/>
          <w:b/>
          <w:bCs/>
          <w:sz w:val="32"/>
          <w:szCs w:val="32"/>
        </w:rPr>
      </w:pPr>
      <w:r w:rsidRPr="006A3D5C">
        <w:rPr>
          <w:rFonts w:asciiTheme="majorBidi" w:hAnsiTheme="majorBidi" w:cstheme="majorBidi"/>
          <w:b/>
          <w:bCs/>
          <w:sz w:val="32"/>
          <w:szCs w:val="32"/>
        </w:rPr>
        <w:t>1</w:t>
      </w:r>
      <w:r>
        <w:rPr>
          <w:rFonts w:asciiTheme="majorBidi" w:hAnsiTheme="majorBidi" w:cstheme="majorBidi"/>
          <w:b/>
          <w:bCs/>
          <w:sz w:val="32"/>
          <w:szCs w:val="32"/>
        </w:rPr>
        <w:t>1</w:t>
      </w:r>
      <w:r w:rsidRPr="006A3D5C">
        <w:rPr>
          <w:rFonts w:asciiTheme="majorBidi" w:hAnsiTheme="majorBidi" w:cstheme="majorBidi"/>
          <w:b/>
          <w:bCs/>
          <w:sz w:val="32"/>
          <w:szCs w:val="32"/>
        </w:rPr>
        <w:t>. GitHub Repository</w:t>
      </w:r>
      <w:r>
        <w:rPr>
          <w:rFonts w:asciiTheme="majorBidi" w:hAnsiTheme="majorBidi" w:cstheme="majorBidi"/>
          <w:b/>
          <w:bCs/>
          <w:sz w:val="32"/>
          <w:szCs w:val="32"/>
        </w:rPr>
        <w:t xml:space="preserve"> link</w:t>
      </w:r>
    </w:p>
    <w:p w14:paraId="044AF1AF" w14:textId="3818A8EA" w:rsidR="006A3D5C" w:rsidRDefault="006A3D5C" w:rsidP="006A3D5C">
      <w:pPr>
        <w:rPr>
          <w:rFonts w:asciiTheme="majorBidi" w:hAnsiTheme="majorBidi" w:cstheme="majorBidi"/>
        </w:rPr>
      </w:pPr>
      <w:hyperlink r:id="rId13" w:history="1">
        <w:r w:rsidRPr="00247475">
          <w:rPr>
            <w:rStyle w:val="Hyperlink"/>
            <w:rFonts w:asciiTheme="majorBidi" w:hAnsiTheme="majorBidi" w:cstheme="majorBidi"/>
          </w:rPr>
          <w:t>https://github.com/ahmed2005Ihab/XAI-Project-Team-19</w:t>
        </w:r>
      </w:hyperlink>
    </w:p>
    <w:p w14:paraId="358EACA9" w14:textId="77777777" w:rsidR="006A3D5C" w:rsidRPr="007B0C5D" w:rsidRDefault="006A3D5C" w:rsidP="006A3D5C">
      <w:pPr>
        <w:rPr>
          <w:rFonts w:asciiTheme="majorBidi" w:hAnsiTheme="majorBidi" w:cstheme="majorBidi"/>
        </w:rPr>
      </w:pPr>
    </w:p>
    <w:p w14:paraId="785B2CED" w14:textId="08D90A83" w:rsidR="007B0C5D" w:rsidRPr="006A3D5C" w:rsidRDefault="007B0C5D" w:rsidP="007B0C5D">
      <w:pPr>
        <w:rPr>
          <w:rFonts w:asciiTheme="majorBidi" w:hAnsiTheme="majorBidi" w:cstheme="majorBidi"/>
          <w:b/>
          <w:bCs/>
          <w:sz w:val="32"/>
          <w:szCs w:val="32"/>
        </w:rPr>
      </w:pPr>
      <w:r w:rsidRPr="006A3D5C">
        <w:rPr>
          <w:rFonts w:asciiTheme="majorBidi" w:hAnsiTheme="majorBidi" w:cstheme="majorBidi"/>
          <w:b/>
          <w:bCs/>
          <w:sz w:val="32"/>
          <w:szCs w:val="32"/>
        </w:rPr>
        <w:t>1</w:t>
      </w:r>
      <w:r w:rsidR="006A3D5C">
        <w:rPr>
          <w:rFonts w:asciiTheme="majorBidi" w:hAnsiTheme="majorBidi" w:cstheme="majorBidi"/>
          <w:b/>
          <w:bCs/>
          <w:sz w:val="32"/>
          <w:szCs w:val="32"/>
        </w:rPr>
        <w:t>2</w:t>
      </w:r>
      <w:r w:rsidRPr="006A3D5C">
        <w:rPr>
          <w:rFonts w:asciiTheme="majorBidi" w:hAnsiTheme="majorBidi" w:cstheme="majorBidi"/>
          <w:b/>
          <w:bCs/>
          <w:sz w:val="32"/>
          <w:szCs w:val="32"/>
        </w:rPr>
        <w:t>. References</w:t>
      </w:r>
    </w:p>
    <w:p w14:paraId="7C65F89B" w14:textId="25EC8523" w:rsidR="0001229E" w:rsidRDefault="00FE25D4" w:rsidP="007B0C5D">
      <w:pPr>
        <w:rPr>
          <w:rFonts w:asciiTheme="majorBidi" w:hAnsiTheme="majorBidi" w:cstheme="majorBidi"/>
        </w:rPr>
      </w:pPr>
      <w:proofErr w:type="spellStart"/>
      <w:r w:rsidRPr="00FE25D4">
        <w:rPr>
          <w:rFonts w:asciiTheme="majorBidi" w:hAnsiTheme="majorBidi" w:cstheme="majorBidi"/>
        </w:rPr>
        <w:t>Rajpurkar</w:t>
      </w:r>
      <w:proofErr w:type="spellEnd"/>
      <w:r w:rsidRPr="00FE25D4">
        <w:rPr>
          <w:rFonts w:asciiTheme="majorBidi" w:hAnsiTheme="majorBidi" w:cstheme="majorBidi"/>
        </w:rPr>
        <w:t xml:space="preserve">, P., Irvin, J., Zhu, K., Yang, B., Mehta, H., Duan, T., Ding, D., Bagul, A., Langlotz, C., </w:t>
      </w:r>
      <w:proofErr w:type="spellStart"/>
      <w:r w:rsidRPr="00FE25D4">
        <w:rPr>
          <w:rFonts w:asciiTheme="majorBidi" w:hAnsiTheme="majorBidi" w:cstheme="majorBidi"/>
        </w:rPr>
        <w:t>Shpanskaya</w:t>
      </w:r>
      <w:proofErr w:type="spellEnd"/>
      <w:r w:rsidRPr="00FE25D4">
        <w:rPr>
          <w:rFonts w:asciiTheme="majorBidi" w:hAnsiTheme="majorBidi" w:cstheme="majorBidi"/>
        </w:rPr>
        <w:t xml:space="preserve">, K., Lungren, M. P., &amp; Ng, A. Y. (2017, November 14). </w:t>
      </w:r>
      <w:proofErr w:type="spellStart"/>
      <w:r w:rsidRPr="00FE25D4">
        <w:rPr>
          <w:rFonts w:asciiTheme="majorBidi" w:hAnsiTheme="majorBidi" w:cstheme="majorBidi"/>
        </w:rPr>
        <w:t>CheXNet</w:t>
      </w:r>
      <w:proofErr w:type="spellEnd"/>
      <w:r w:rsidRPr="00FE25D4">
        <w:rPr>
          <w:rFonts w:asciiTheme="majorBidi" w:hAnsiTheme="majorBidi" w:cstheme="majorBidi"/>
        </w:rPr>
        <w:t xml:space="preserve">: Radiologist-Level Pneumonia Detection on Chest X-Rays with Deep Learning. arXiv.org. </w:t>
      </w:r>
      <w:hyperlink r:id="rId14" w:history="1">
        <w:r w:rsidRPr="0037426F">
          <w:rPr>
            <w:rStyle w:val="Hyperlink"/>
            <w:rFonts w:asciiTheme="majorBidi" w:hAnsiTheme="majorBidi" w:cstheme="majorBidi"/>
          </w:rPr>
          <w:t>https://arxiv.org/abs/1711.05225</w:t>
        </w:r>
      </w:hyperlink>
      <w:r>
        <w:rPr>
          <w:rFonts w:asciiTheme="majorBidi" w:hAnsiTheme="majorBidi" w:cstheme="majorBidi"/>
        </w:rPr>
        <w:br/>
      </w:r>
      <w:r>
        <w:rPr>
          <w:rFonts w:asciiTheme="majorBidi" w:hAnsiTheme="majorBidi" w:cstheme="majorBidi"/>
        </w:rPr>
        <w:br/>
      </w:r>
      <w:r w:rsidRPr="00FE25D4">
        <w:rPr>
          <w:rFonts w:asciiTheme="majorBidi" w:hAnsiTheme="majorBidi" w:cstheme="majorBidi"/>
        </w:rPr>
        <w:t xml:space="preserve">Selvaraju, R. R., Cogswell, M., Das, A., </w:t>
      </w:r>
      <w:proofErr w:type="spellStart"/>
      <w:r w:rsidRPr="00FE25D4">
        <w:rPr>
          <w:rFonts w:asciiTheme="majorBidi" w:hAnsiTheme="majorBidi" w:cstheme="majorBidi"/>
        </w:rPr>
        <w:t>Vedantam</w:t>
      </w:r>
      <w:proofErr w:type="spellEnd"/>
      <w:r w:rsidRPr="00FE25D4">
        <w:rPr>
          <w:rFonts w:asciiTheme="majorBidi" w:hAnsiTheme="majorBidi" w:cstheme="majorBidi"/>
        </w:rPr>
        <w:t xml:space="preserve">, R., Parikh, D., &amp; Batra, D. (2019). Grad-CAM: Visual Explanations from Deep Networks via Gradient-Based Localization. International Journal of Computer Vision, 128(2), 336–359. </w:t>
      </w:r>
      <w:hyperlink r:id="rId15" w:history="1">
        <w:r w:rsidRPr="0037426F">
          <w:rPr>
            <w:rStyle w:val="Hyperlink"/>
            <w:rFonts w:asciiTheme="majorBidi" w:hAnsiTheme="majorBidi" w:cstheme="majorBidi"/>
          </w:rPr>
          <w:t>https://doi.org/10.1007/s11263-019-01228-7</w:t>
        </w:r>
      </w:hyperlink>
    </w:p>
    <w:p w14:paraId="4DF87D0B" w14:textId="77777777" w:rsidR="00FE25D4" w:rsidRPr="007B0C5D" w:rsidRDefault="00FE25D4" w:rsidP="007B0C5D">
      <w:pPr>
        <w:rPr>
          <w:rFonts w:asciiTheme="majorBidi" w:hAnsiTheme="majorBidi" w:cstheme="majorBidi"/>
        </w:rPr>
      </w:pPr>
    </w:p>
    <w:sectPr w:rsidR="00FE25D4" w:rsidRPr="007B0C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C3539"/>
    <w:multiLevelType w:val="multilevel"/>
    <w:tmpl w:val="F26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A20F13"/>
    <w:multiLevelType w:val="hybridMultilevel"/>
    <w:tmpl w:val="15804C22"/>
    <w:lvl w:ilvl="0" w:tplc="3790D618">
      <w:start w:val="1"/>
      <w:numFmt w:val="bullet"/>
      <w:lvlText w:val="•"/>
      <w:lvlJc w:val="left"/>
      <w:pPr>
        <w:ind w:left="720" w:hanging="360"/>
      </w:pPr>
    </w:lvl>
    <w:lvl w:ilvl="1" w:tplc="F9469F4A">
      <w:start w:val="1"/>
      <w:numFmt w:val="bullet"/>
      <w:lvlText w:val="◦"/>
      <w:lvlJc w:val="left"/>
      <w:pPr>
        <w:ind w:left="1080" w:hanging="360"/>
      </w:pPr>
    </w:lvl>
    <w:lvl w:ilvl="2" w:tplc="6A1888EA">
      <w:numFmt w:val="decimal"/>
      <w:lvlText w:val=""/>
      <w:lvlJc w:val="left"/>
      <w:pPr>
        <w:ind w:left="0" w:firstLine="0"/>
      </w:pPr>
    </w:lvl>
    <w:lvl w:ilvl="3" w:tplc="0CC6898C">
      <w:numFmt w:val="decimal"/>
      <w:lvlText w:val=""/>
      <w:lvlJc w:val="left"/>
      <w:pPr>
        <w:ind w:left="0" w:firstLine="0"/>
      </w:pPr>
    </w:lvl>
    <w:lvl w:ilvl="4" w:tplc="527E29A6">
      <w:numFmt w:val="decimal"/>
      <w:lvlText w:val=""/>
      <w:lvlJc w:val="left"/>
      <w:pPr>
        <w:ind w:left="0" w:firstLine="0"/>
      </w:pPr>
    </w:lvl>
    <w:lvl w:ilvl="5" w:tplc="132AB3E0">
      <w:numFmt w:val="decimal"/>
      <w:lvlText w:val=""/>
      <w:lvlJc w:val="left"/>
      <w:pPr>
        <w:ind w:left="0" w:firstLine="0"/>
      </w:pPr>
    </w:lvl>
    <w:lvl w:ilvl="6" w:tplc="1476714A">
      <w:numFmt w:val="decimal"/>
      <w:lvlText w:val=""/>
      <w:lvlJc w:val="left"/>
      <w:pPr>
        <w:ind w:left="0" w:firstLine="0"/>
      </w:pPr>
    </w:lvl>
    <w:lvl w:ilvl="7" w:tplc="A83810DC">
      <w:numFmt w:val="decimal"/>
      <w:lvlText w:val=""/>
      <w:lvlJc w:val="left"/>
      <w:pPr>
        <w:ind w:left="0" w:firstLine="0"/>
      </w:pPr>
    </w:lvl>
    <w:lvl w:ilvl="8" w:tplc="121E68BC">
      <w:numFmt w:val="decimal"/>
      <w:lvlText w:val=""/>
      <w:lvlJc w:val="left"/>
      <w:pPr>
        <w:ind w:left="0" w:firstLine="0"/>
      </w:pPr>
    </w:lvl>
  </w:abstractNum>
  <w:num w:numId="1" w16cid:durableId="1208685403">
    <w:abstractNumId w:val="0"/>
  </w:num>
  <w:num w:numId="2" w16cid:durableId="206559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29E"/>
    <w:rsid w:val="0001229E"/>
    <w:rsid w:val="002D49AF"/>
    <w:rsid w:val="002F4C9A"/>
    <w:rsid w:val="006A3D5C"/>
    <w:rsid w:val="006D6766"/>
    <w:rsid w:val="007B0C5D"/>
    <w:rsid w:val="00957A03"/>
    <w:rsid w:val="00C600BF"/>
    <w:rsid w:val="00D10C8A"/>
    <w:rsid w:val="00FE25D4"/>
    <w:rsid w:val="00FF1D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6F2B4"/>
  <w15:chartTrackingRefBased/>
  <w15:docId w15:val="{60F04904-FBDB-4D1A-84E3-9C0A895C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2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2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2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2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29E"/>
    <w:rPr>
      <w:rFonts w:eastAsiaTheme="majorEastAsia" w:cstheme="majorBidi"/>
      <w:color w:val="272727" w:themeColor="text1" w:themeTint="D8"/>
    </w:rPr>
  </w:style>
  <w:style w:type="paragraph" w:styleId="Title">
    <w:name w:val="Title"/>
    <w:basedOn w:val="Normal"/>
    <w:next w:val="Normal"/>
    <w:link w:val="TitleChar"/>
    <w:uiPriority w:val="10"/>
    <w:qFormat/>
    <w:rsid w:val="00012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29E"/>
    <w:pPr>
      <w:spacing w:before="160"/>
      <w:jc w:val="center"/>
    </w:pPr>
    <w:rPr>
      <w:i/>
      <w:iCs/>
      <w:color w:val="404040" w:themeColor="text1" w:themeTint="BF"/>
    </w:rPr>
  </w:style>
  <w:style w:type="character" w:customStyle="1" w:styleId="QuoteChar">
    <w:name w:val="Quote Char"/>
    <w:basedOn w:val="DefaultParagraphFont"/>
    <w:link w:val="Quote"/>
    <w:uiPriority w:val="29"/>
    <w:rsid w:val="0001229E"/>
    <w:rPr>
      <w:i/>
      <w:iCs/>
      <w:color w:val="404040" w:themeColor="text1" w:themeTint="BF"/>
    </w:rPr>
  </w:style>
  <w:style w:type="paragraph" w:styleId="ListParagraph">
    <w:name w:val="List Paragraph"/>
    <w:basedOn w:val="Normal"/>
    <w:uiPriority w:val="34"/>
    <w:qFormat/>
    <w:rsid w:val="0001229E"/>
    <w:pPr>
      <w:ind w:left="720"/>
      <w:contextualSpacing/>
    </w:pPr>
  </w:style>
  <w:style w:type="character" w:styleId="IntenseEmphasis">
    <w:name w:val="Intense Emphasis"/>
    <w:basedOn w:val="DefaultParagraphFont"/>
    <w:uiPriority w:val="21"/>
    <w:qFormat/>
    <w:rsid w:val="0001229E"/>
    <w:rPr>
      <w:i/>
      <w:iCs/>
      <w:color w:val="0F4761" w:themeColor="accent1" w:themeShade="BF"/>
    </w:rPr>
  </w:style>
  <w:style w:type="paragraph" w:styleId="IntenseQuote">
    <w:name w:val="Intense Quote"/>
    <w:basedOn w:val="Normal"/>
    <w:next w:val="Normal"/>
    <w:link w:val="IntenseQuoteChar"/>
    <w:uiPriority w:val="30"/>
    <w:qFormat/>
    <w:rsid w:val="00012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29E"/>
    <w:rPr>
      <w:i/>
      <w:iCs/>
      <w:color w:val="0F4761" w:themeColor="accent1" w:themeShade="BF"/>
    </w:rPr>
  </w:style>
  <w:style w:type="character" w:styleId="IntenseReference">
    <w:name w:val="Intense Reference"/>
    <w:basedOn w:val="DefaultParagraphFont"/>
    <w:uiPriority w:val="32"/>
    <w:qFormat/>
    <w:rsid w:val="0001229E"/>
    <w:rPr>
      <w:b/>
      <w:bCs/>
      <w:smallCaps/>
      <w:color w:val="0F4761" w:themeColor="accent1" w:themeShade="BF"/>
      <w:spacing w:val="5"/>
    </w:rPr>
  </w:style>
  <w:style w:type="paragraph" w:styleId="NormalWeb">
    <w:name w:val="Normal (Web)"/>
    <w:basedOn w:val="Normal"/>
    <w:uiPriority w:val="99"/>
    <w:semiHidden/>
    <w:unhideWhenUsed/>
    <w:rsid w:val="0001229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GridTable4-Accent4">
    <w:name w:val="Grid Table 4 Accent 4"/>
    <w:basedOn w:val="TableNormal"/>
    <w:uiPriority w:val="49"/>
    <w:rsid w:val="0001229E"/>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FF1D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Accent2">
    <w:name w:val="Grid Table 4 Accent 2"/>
    <w:basedOn w:val="TableNormal"/>
    <w:uiPriority w:val="49"/>
    <w:rsid w:val="00FF1D6F"/>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Hyperlink">
    <w:name w:val="Hyperlink"/>
    <w:basedOn w:val="DefaultParagraphFont"/>
    <w:uiPriority w:val="99"/>
    <w:unhideWhenUsed/>
    <w:rsid w:val="00FE25D4"/>
    <w:rPr>
      <w:color w:val="467886" w:themeColor="hyperlink"/>
      <w:u w:val="single"/>
    </w:rPr>
  </w:style>
  <w:style w:type="character" w:styleId="UnresolvedMention">
    <w:name w:val="Unresolved Mention"/>
    <w:basedOn w:val="DefaultParagraphFont"/>
    <w:uiPriority w:val="99"/>
    <w:semiHidden/>
    <w:unhideWhenUsed/>
    <w:rsid w:val="00FE25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ahmed2005Ihab/XAI-Project-Team-1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007/s11263-019-01228-7"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1711.052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1</Pages>
  <Words>2320</Words>
  <Characters>13225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Tolba</dc:creator>
  <cp:keywords/>
  <dc:description/>
  <cp:lastModifiedBy>Ahmed Tolba</cp:lastModifiedBy>
  <cp:revision>4</cp:revision>
  <dcterms:created xsi:type="dcterms:W3CDTF">2026-04-24T18:37:00Z</dcterms:created>
  <dcterms:modified xsi:type="dcterms:W3CDTF">2026-04-24T22:53:00Z</dcterms:modified>
</cp:coreProperties>
</file>