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C90" w:rsidRDefault="005E5C90" w:rsidP="005E5C90">
      <w:pPr>
        <w:jc w:val="center"/>
        <w:rPr>
          <w:rFonts w:hint="cs"/>
          <w:color w:val="FF0000"/>
          <w:sz w:val="28"/>
          <w:szCs w:val="28"/>
          <w:rtl/>
          <w:lang w:bidi="ar-EG"/>
        </w:rPr>
      </w:pPr>
    </w:p>
    <w:p w:rsidR="005E5C90" w:rsidRPr="001A3EA0" w:rsidRDefault="005E5C90" w:rsidP="005E5C90">
      <w:pPr>
        <w:tabs>
          <w:tab w:val="left" w:pos="1494"/>
          <w:tab w:val="left" w:pos="8447"/>
        </w:tabs>
        <w:rPr>
          <w:color w:val="000000" w:themeColor="text1"/>
          <w:sz w:val="28"/>
          <w:szCs w:val="28"/>
          <w:lang w:bidi="ar-EG"/>
        </w:rPr>
      </w:pPr>
      <w:r w:rsidRPr="009D2D52">
        <w:rPr>
          <w:color w:val="FF0000"/>
          <w:sz w:val="28"/>
          <w:szCs w:val="28"/>
          <w:lang w:bidi="ar-EG"/>
        </w:rPr>
        <w:t>Terms and Conditions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First: Definitions</w:t>
      </w: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Service Provider: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Commercial Services Company</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Packages”: Human resources management service and electronic services for government agencies for establishments, where the service is only for electronic services and not for reviewing government agencies.</w:t>
      </w:r>
    </w:p>
    <w:p w:rsidR="005E5C90" w:rsidRPr="001A3EA0" w:rsidRDefault="005E5C90" w:rsidP="005E5C90">
      <w:pPr>
        <w:tabs>
          <w:tab w:val="left" w:pos="1494"/>
          <w:tab w:val="left" w:pos="8447"/>
        </w:tabs>
        <w:rPr>
          <w:color w:val="000000" w:themeColor="text1"/>
          <w:sz w:val="28"/>
          <w:szCs w:val="28"/>
          <w:lang w:bidi="ar-EG"/>
        </w:rPr>
      </w:pPr>
    </w:p>
    <w:p w:rsidR="005E5C9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“Beneficiary”: is the beneficiary of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packages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“Circumstances beyond control”: causes beyond reasonable control</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“Bronze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This service allows managing the facility's electronic services, which are as follows: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  Power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Social Security Services Administration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Ministry of Commerce Services Department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roofErr w:type="spellStart"/>
      <w:r w:rsidRPr="001A3EA0">
        <w:rPr>
          <w:color w:val="000000" w:themeColor="text1"/>
          <w:sz w:val="28"/>
          <w:szCs w:val="28"/>
          <w:lang w:bidi="ar-EG"/>
        </w:rPr>
        <w:t>Absher</w:t>
      </w:r>
      <w:proofErr w:type="spellEnd"/>
      <w:r w:rsidRPr="001A3EA0">
        <w:rPr>
          <w:color w:val="000000" w:themeColor="text1"/>
          <w:sz w:val="28"/>
          <w:szCs w:val="28"/>
          <w:lang w:bidi="ar-EG"/>
        </w:rPr>
        <w:t xml:space="preserve"> Services Department, Resident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Manage my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Chamber of Commerce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Department of Zakat and Income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Labor office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Management of support program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Medical insurance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“Silver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 This service allows managing the facility’s electronic services included in the Bronze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 in addition to the following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roofErr w:type="spellStart"/>
      <w:r w:rsidRPr="001A3EA0">
        <w:rPr>
          <w:color w:val="000000" w:themeColor="text1"/>
          <w:sz w:val="28"/>
          <w:szCs w:val="28"/>
          <w:lang w:bidi="ar-EG"/>
        </w:rPr>
        <w:t>Najez</w:t>
      </w:r>
      <w:proofErr w:type="spellEnd"/>
      <w:r w:rsidRPr="001A3EA0">
        <w:rPr>
          <w:color w:val="000000" w:themeColor="text1"/>
          <w:sz w:val="28"/>
          <w:szCs w:val="28"/>
          <w:lang w:bidi="ar-EG"/>
        </w:rPr>
        <w:t xml:space="preserve">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roofErr w:type="spellStart"/>
      <w:r w:rsidRPr="001A3EA0">
        <w:rPr>
          <w:color w:val="000000" w:themeColor="text1"/>
          <w:sz w:val="28"/>
          <w:szCs w:val="28"/>
          <w:lang w:bidi="ar-EG"/>
        </w:rPr>
        <w:t>Nafith</w:t>
      </w:r>
      <w:proofErr w:type="spellEnd"/>
      <w:r w:rsidRPr="001A3EA0">
        <w:rPr>
          <w:color w:val="000000" w:themeColor="text1"/>
          <w:sz w:val="28"/>
          <w:szCs w:val="28"/>
          <w:lang w:bidi="ar-EG"/>
        </w:rPr>
        <w:t xml:space="preserve"> Services Management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w:t>
      </w:r>
      <w:proofErr w:type="spellStart"/>
      <w:r w:rsidRPr="001A3EA0">
        <w:rPr>
          <w:color w:val="000000" w:themeColor="text1"/>
          <w:sz w:val="28"/>
          <w:szCs w:val="28"/>
          <w:lang w:bidi="ar-EG"/>
        </w:rPr>
        <w:t>Inja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Gold Package”: This service provides a wide range of administrative services and includes all the services included in the Bronze and Silver Packages, in addition to the following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Payroll management and wage protection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Documenting employment contracts for employees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Reducing financial burdens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“Platinum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Package”: This service provides a wide range of administrative services and includes all the services mentioned in the Bronze, Silver, and Gold packages, in addition to the following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Website design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lastRenderedPageBreak/>
        <w:t>Online store design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Professional logo design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E-marketing services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Second: Subscription category</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The beneficiary must specify the subscription category he desires, which is </w:t>
      </w:r>
      <w:proofErr w:type="gramStart"/>
      <w:r w:rsidRPr="001A3EA0">
        <w:rPr>
          <w:color w:val="000000" w:themeColor="text1"/>
          <w:sz w:val="28"/>
          <w:szCs w:val="28"/>
          <w:lang w:bidi="ar-EG"/>
        </w:rPr>
        <w:t>either the</w:t>
      </w:r>
      <w:proofErr w:type="gramEnd"/>
      <w:r w:rsidRPr="001A3EA0">
        <w:rPr>
          <w:color w:val="000000" w:themeColor="text1"/>
          <w:sz w:val="28"/>
          <w:szCs w:val="28"/>
          <w:lang w:bidi="ar-EG"/>
        </w:rPr>
        <w:t xml:space="preserve"> Bronze Package, Silver Package, Gold Package, or Platinum Package subscription.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Third: Duration of subscription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The subscription is valid for a full calendar year from the date of transferring the package fees, and is automatically renewed unless the subscriber is notified of his desire not to renew one month before the end date of the subscription through the approved means of communication.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Fourth: Time to provide the service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makes every effort to provide the service 24 hours a day and during official holidays, while not bearing responsibility if the service is not available for any reason.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Fifth: Subscriber’s obligations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A - The beneficiary undertakes not to disrupt the service and to cooperate with </w:t>
      </w:r>
      <w:proofErr w:type="spellStart"/>
      <w:r w:rsidRPr="001A3EA0">
        <w:rPr>
          <w:color w:val="000000" w:themeColor="text1"/>
          <w:sz w:val="28"/>
          <w:szCs w:val="28"/>
          <w:lang w:bidi="ar-EG"/>
        </w:rPr>
        <w:t>Inja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in providing the service to his facility as soon as possible. In the event of non-cooperation, </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has the right to terminate the subscription.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B - The beneficiary undertakes not to offend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employees or the company entity and to follow the correct methods in the event of any complaints regarding the service. When he does so, he undertakes to pay the necessary compensation for any damage or losses due to that violation in accordance with what is determined by the regulations in force in the Kingdom of Saudi Arabia. The subscriber also bears all Fines issued against him by the competent authorities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C - The subscriber bears all responsibilities resulting from requests issued by the employee or delegate in dealing with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D - The beneficiary has no right to claim any compensation from </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for service delays due to technical malfunctions or other reasons.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E - The beneficiary undertakes to provide </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with all user names and passwords for all the establishment’s accounts in government agencies, and if they change, he will inform the company of this.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Sixth: The beginning of service activation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The service begins after paying the subscription fee for the service. If the subscriber wishes to modify the package or add new services, this will be taken into account, provided that the required documents are available and the differences for the added services are paid.</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Seventh: The cost of the service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The beneficiary pays the subscription value shown in the subscription form, and the subscriber does not bear any other amounts during the subscription period. The value of this subscription does not include any government fees or the like, but rather the amount in exchange for providing the service.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Eighth: Settlement of disputes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This subscription is subject to the regulations in force in the Kingdom and is implemented and interpreted in accordance with them. Any dispute that arises from the application of this subscription or is related to it and cannot be settled will be settled in accordance with the regulations of the Kingdom of Saudi Arabia.</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Ninth: General provisions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1) </w:t>
      </w:r>
      <w:proofErr w:type="spellStart"/>
      <w:r w:rsidRPr="001A3EA0">
        <w:rPr>
          <w:color w:val="000000" w:themeColor="text1"/>
          <w:sz w:val="28"/>
          <w:szCs w:val="28"/>
          <w:lang w:bidi="ar-EG"/>
        </w:rPr>
        <w:t>Inja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does not bear responsibility for problems resulting from incorrect or updated information provided to the subscriber by the competent authorities through the facility’s system.</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2) It is not responsible for the completion of violations that occur to the establishment for any reason, and the subscriber does not have the right to demand that it do so.</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3) </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does not bear any responsibility for any losses incurred by the subscriber (directly or indirectly) resulting from implementing this subscription.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4)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reserves the right to restrict the use of the service by setting a maximum limit for the services provided.</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5) The beneficiary agrees to disclaim </w:t>
      </w:r>
      <w:proofErr w:type="spellStart"/>
      <w:r w:rsidRPr="001A3EA0">
        <w:rPr>
          <w:color w:val="000000" w:themeColor="text1"/>
          <w:sz w:val="28"/>
          <w:szCs w:val="28"/>
          <w:lang w:bidi="ar-EG"/>
        </w:rPr>
        <w:t>Inj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responsibility for errors of telecommunications service providers or government agency websites, such as disruption of the connection to the website.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6) The subscriber agreed that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has the right to destroy or not present the original documents, and any copies of them provided by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in this regard are considered a document with evidence of proof before the competent authorities and the judiciary as long as they bear the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logo and seal.</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7) </w:t>
      </w:r>
      <w:proofErr w:type="spellStart"/>
      <w:r w:rsidRPr="001A3EA0">
        <w:rPr>
          <w:color w:val="000000" w:themeColor="text1"/>
          <w:sz w:val="28"/>
          <w:szCs w:val="28"/>
          <w:lang w:bidi="ar-EG"/>
        </w:rPr>
        <w:t>Injaz</w:t>
      </w:r>
      <w:proofErr w:type="spellEnd"/>
      <w:r w:rsidRPr="001A3EA0">
        <w:rPr>
          <w:color w:val="000000" w:themeColor="text1"/>
          <w:sz w:val="28"/>
          <w:szCs w:val="28"/>
          <w:lang w:bidi="ar-EG"/>
        </w:rPr>
        <w:t xml:space="preserve"> has the right to terminate the subscription if it wants not to continue without any restrictions, or if the beneficiary uses the system for a purpose other than its intended purpose, or violates one of the terms and conditions of using the service, or if the competent authorities request that the service be stopped for the beneficiary, and in this case only Refunding the amounts paid to the beneficiary for the remaining period of the subscription only without requesting </w:t>
      </w:r>
      <w:r w:rsidRPr="001A3EA0">
        <w:rPr>
          <w:color w:val="000000" w:themeColor="text1"/>
          <w:sz w:val="28"/>
          <w:szCs w:val="28"/>
          <w:lang w:bidi="ar-EG"/>
        </w:rPr>
        <w:lastRenderedPageBreak/>
        <w:t>any other compensation. The subscription also ends in the event of force majeure.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8) The beneficiary does not have the right to request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to review governmental or semi-governmental agencies, as the service is only for managing electronic services, and the beneficiary provides employees to carry out reviews if needed.</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Tenth: Terms and conditions for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1) All previous terms and conditions from the first to the second clause apply to the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package subscription service</w:t>
      </w:r>
      <w:r>
        <w:rPr>
          <w:color w:val="000000" w:themeColor="text1"/>
          <w:sz w:val="28"/>
          <w:szCs w:val="28"/>
          <w:lang w:bidi="ar-EG"/>
        </w:rPr>
        <w:t xml:space="preserve"> security</w:t>
      </w:r>
      <w:r>
        <w:rPr>
          <w:rFonts w:hint="cs"/>
          <w:color w:val="000000" w:themeColor="text1"/>
          <w:sz w:val="28"/>
          <w:szCs w:val="28"/>
          <w:rtl/>
          <w:lang w:bidi="ar-EG"/>
        </w:rPr>
        <w:t>.</w:t>
      </w: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2) The service provider has the right to change the pricing addendum for the subscription service in the packages when renewing the subscription or adding new services. The beneficiary or his representative, after continuing to subscribe after notifying him of the change, is considered to have agreed to the new value and the obligation to pay the financial amounts and fees resulting from that.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3) The Ministry of Human Resources’ services management is limited to the electronic service available in the establishment’s account only in accordance with the applicable system, and the subscriber is not entitled to request that </w:t>
      </w:r>
      <w:proofErr w:type="spellStart"/>
      <w:r w:rsidRPr="001A3EA0">
        <w:rPr>
          <w:color w:val="000000" w:themeColor="text1"/>
          <w:sz w:val="28"/>
          <w:szCs w:val="28"/>
          <w:lang w:bidi="ar-EG"/>
        </w:rPr>
        <w:t>Enjaz</w:t>
      </w:r>
      <w:proofErr w:type="spellEnd"/>
      <w:r w:rsidRPr="001A3EA0">
        <w:rPr>
          <w:color w:val="000000" w:themeColor="text1"/>
          <w:sz w:val="28"/>
          <w:szCs w:val="28"/>
          <w:lang w:bidi="ar-EG"/>
        </w:rPr>
        <w:t xml:space="preserve"> conduct any irregular transaction.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lastRenderedPageBreak/>
        <w:t>4) The Ministry of Commerce’s services management is limited to electronic services (renewal of commercial records - cancellation of commercial records - amendment of commercial records - reservation of trade names) only.</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5) The Social Insurance Services Department is limited to the electronic service available in the facility’s account only in accordance with the applicable system, and the subscriber is not entitled to request </w:t>
      </w:r>
      <w:proofErr w:type="spellStart"/>
      <w:r w:rsidRPr="001A3EA0">
        <w:rPr>
          <w:color w:val="000000" w:themeColor="text1"/>
          <w:sz w:val="28"/>
          <w:szCs w:val="28"/>
          <w:lang w:bidi="ar-EG"/>
        </w:rPr>
        <w:t>Enjaz</w:t>
      </w:r>
      <w:proofErr w:type="spellEnd"/>
      <w:r w:rsidRPr="001A3EA0">
        <w:rPr>
          <w:color w:val="000000" w:themeColor="text1"/>
          <w:sz w:val="28"/>
          <w:szCs w:val="28"/>
          <w:lang w:bidi="ar-EG"/>
        </w:rPr>
        <w:t xml:space="preserve"> to conduct any transaction that is not available in the facility’s account.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6) The General Authority of Zakat and Income’s services management is limited to electronic services (submitting zakat returns - submitting tax returns - registering the establishment - deregistering the establishment).</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7) The Ministry of Interior’s services management is limited to the electronic service available in the establishment’s account only in </w:t>
      </w:r>
      <w:proofErr w:type="spellStart"/>
      <w:r w:rsidRPr="001A3EA0">
        <w:rPr>
          <w:color w:val="000000" w:themeColor="text1"/>
          <w:sz w:val="28"/>
          <w:szCs w:val="28"/>
          <w:lang w:bidi="ar-EG"/>
        </w:rPr>
        <w:t>Absher</w:t>
      </w:r>
      <w:proofErr w:type="spellEnd"/>
      <w:r w:rsidRPr="001A3EA0">
        <w:rPr>
          <w:color w:val="000000" w:themeColor="text1"/>
          <w:sz w:val="28"/>
          <w:szCs w:val="28"/>
          <w:lang w:bidi="ar-EG"/>
        </w:rPr>
        <w:t xml:space="preserve"> Business or the </w:t>
      </w:r>
      <w:proofErr w:type="spellStart"/>
      <w:r w:rsidRPr="001A3EA0">
        <w:rPr>
          <w:color w:val="000000" w:themeColor="text1"/>
          <w:sz w:val="28"/>
          <w:szCs w:val="28"/>
          <w:lang w:bidi="ar-EG"/>
        </w:rPr>
        <w:t>Muqeem</w:t>
      </w:r>
      <w:proofErr w:type="spellEnd"/>
      <w:r w:rsidRPr="001A3EA0">
        <w:rPr>
          <w:color w:val="000000" w:themeColor="text1"/>
          <w:sz w:val="28"/>
          <w:szCs w:val="28"/>
          <w:lang w:bidi="ar-EG"/>
        </w:rPr>
        <w:t xml:space="preserve"> service, and the subscriber has no right to request </w:t>
      </w:r>
      <w:proofErr w:type="spellStart"/>
      <w:r w:rsidRPr="001A3EA0">
        <w:rPr>
          <w:color w:val="000000" w:themeColor="text1"/>
          <w:sz w:val="28"/>
          <w:szCs w:val="28"/>
          <w:lang w:bidi="ar-EG"/>
        </w:rPr>
        <w:t>Enja</w:t>
      </w:r>
      <w:r>
        <w:rPr>
          <w:color w:val="000000" w:themeColor="text1"/>
          <w:sz w:val="28"/>
          <w:szCs w:val="28"/>
          <w:lang w:bidi="ar-EG"/>
        </w:rPr>
        <w:t>a</w:t>
      </w:r>
      <w:r w:rsidRPr="001A3EA0">
        <w:rPr>
          <w:color w:val="000000" w:themeColor="text1"/>
          <w:sz w:val="28"/>
          <w:szCs w:val="28"/>
          <w:lang w:bidi="ar-EG"/>
        </w:rPr>
        <w:t>z</w:t>
      </w:r>
      <w:proofErr w:type="spellEnd"/>
      <w:r w:rsidRPr="001A3EA0">
        <w:rPr>
          <w:color w:val="000000" w:themeColor="text1"/>
          <w:sz w:val="28"/>
          <w:szCs w:val="28"/>
          <w:lang w:bidi="ar-EG"/>
        </w:rPr>
        <w:t xml:space="preserve"> to perform any transaction that is not available in the </w:t>
      </w:r>
      <w:proofErr w:type="spellStart"/>
      <w:r w:rsidRPr="001A3EA0">
        <w:rPr>
          <w:color w:val="000000" w:themeColor="text1"/>
          <w:sz w:val="28"/>
          <w:szCs w:val="28"/>
          <w:lang w:bidi="ar-EG"/>
        </w:rPr>
        <w:t>Absher</w:t>
      </w:r>
      <w:proofErr w:type="spellEnd"/>
      <w:r w:rsidRPr="001A3EA0">
        <w:rPr>
          <w:color w:val="000000" w:themeColor="text1"/>
          <w:sz w:val="28"/>
          <w:szCs w:val="28"/>
          <w:lang w:bidi="ar-EG"/>
        </w:rPr>
        <w:t xml:space="preserve"> Business account or </w:t>
      </w:r>
      <w:proofErr w:type="spellStart"/>
      <w:r w:rsidRPr="001A3EA0">
        <w:rPr>
          <w:color w:val="000000" w:themeColor="text1"/>
          <w:sz w:val="28"/>
          <w:szCs w:val="28"/>
          <w:lang w:bidi="ar-EG"/>
        </w:rPr>
        <w:t>Muqeem</w:t>
      </w:r>
      <w:proofErr w:type="spellEnd"/>
      <w:r w:rsidRPr="001A3EA0">
        <w:rPr>
          <w:color w:val="000000" w:themeColor="text1"/>
          <w:sz w:val="28"/>
          <w:szCs w:val="28"/>
          <w:lang w:bidi="ar-EG"/>
        </w:rPr>
        <w:t xml:space="preserve"> service.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8) My municipal services management is limited to electronic services (issuing a municipal license - renewing a municipal license - canceling a municipal license - amending a municipal license).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9) The (Civil Defense) Safety Services Department is limited to electronic services (submitting a request to issue a civil defense license - renewing a civil defense license).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lastRenderedPageBreak/>
        <w:t>10) The management of insurance companies’ services is limited to electronic services (issuing a medical insurance policy for workers - renewing a medical insurance policy).</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11) The salary management and wage protection subscription service is limited to electronic services (uploading salary files, auditing files, correcting errors and violations).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12) The service of alleviating the burdens on establishments is limited to registering the participant’s establishment in government initiatives or studying the establishment in general and assisting decision makers in alleviating the financial burdens by preparing a report on this, if possible.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13) The website design service is limited to creating an introductory website consisting of a group of pages. If the client desires to design a professional website or an online store, it will be under an independent contract and is not included in this subscription.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14) The marketing service through social media sites is limited to creating an account for the establishment on all social media sites and linking it to the company’s website. In the event that the subscriber desires to market through sites that require payment of fees for advertising, then the person responsible for bearing these fees is the beneficiary and is not entitled to demand that </w:t>
      </w:r>
      <w:proofErr w:type="spellStart"/>
      <w:r w:rsidRPr="001A3EA0">
        <w:rPr>
          <w:color w:val="000000" w:themeColor="text1"/>
          <w:sz w:val="28"/>
          <w:szCs w:val="28"/>
          <w:lang w:bidi="ar-EG"/>
        </w:rPr>
        <w:t>Enjaz</w:t>
      </w:r>
      <w:proofErr w:type="spellEnd"/>
      <w:r w:rsidRPr="001A3EA0">
        <w:rPr>
          <w:color w:val="000000" w:themeColor="text1"/>
          <w:sz w:val="28"/>
          <w:szCs w:val="28"/>
          <w:lang w:bidi="ar-EG"/>
        </w:rPr>
        <w:t xml:space="preserve"> do so.</w:t>
      </w: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15) Free features include search and reservation at the lowest available prices, but do not include the ticket price, reservation price, or insurance.</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Approval and authorization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I, the undersigned, acknowledge that I have read the terms and conditions of subscription to </w:t>
      </w:r>
      <w:proofErr w:type="spellStart"/>
      <w:r w:rsidRPr="001A3EA0">
        <w:rPr>
          <w:color w:val="000000" w:themeColor="text1"/>
          <w:sz w:val="28"/>
          <w:szCs w:val="28"/>
          <w:lang w:bidi="ar-EG"/>
        </w:rPr>
        <w:t>Enj</w:t>
      </w:r>
      <w:r>
        <w:rPr>
          <w:color w:val="000000" w:themeColor="text1"/>
          <w:sz w:val="28"/>
          <w:szCs w:val="28"/>
          <w:lang w:bidi="ar-EG"/>
        </w:rPr>
        <w:t>a</w:t>
      </w:r>
      <w:r w:rsidRPr="001A3EA0">
        <w:rPr>
          <w:color w:val="000000" w:themeColor="text1"/>
          <w:sz w:val="28"/>
          <w:szCs w:val="28"/>
          <w:lang w:bidi="ar-EG"/>
        </w:rPr>
        <w:t>az</w:t>
      </w:r>
      <w:proofErr w:type="spellEnd"/>
      <w:r w:rsidRPr="001A3EA0">
        <w:rPr>
          <w:color w:val="000000" w:themeColor="text1"/>
          <w:sz w:val="28"/>
          <w:szCs w:val="28"/>
          <w:lang w:bidi="ar-EG"/>
        </w:rPr>
        <w:t xml:space="preserve"> packages and agree to everything stated therein</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 </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 xml:space="preserve">  Intellectual property rights</w:t>
      </w: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Pr="001A3EA0" w:rsidRDefault="005E5C90" w:rsidP="005E5C90">
      <w:pPr>
        <w:tabs>
          <w:tab w:val="left" w:pos="1494"/>
          <w:tab w:val="left" w:pos="8447"/>
        </w:tabs>
        <w:rPr>
          <w:color w:val="000000" w:themeColor="text1"/>
          <w:sz w:val="28"/>
          <w:szCs w:val="28"/>
          <w:lang w:bidi="ar-EG"/>
        </w:rPr>
      </w:pPr>
    </w:p>
    <w:p w:rsidR="005E5C90" w:rsidRDefault="005E5C90" w:rsidP="005E5C90">
      <w:pPr>
        <w:tabs>
          <w:tab w:val="left" w:pos="1494"/>
          <w:tab w:val="left" w:pos="8447"/>
        </w:tabs>
        <w:rPr>
          <w:color w:val="000000" w:themeColor="text1"/>
          <w:sz w:val="28"/>
          <w:szCs w:val="28"/>
          <w:lang w:bidi="ar-EG"/>
        </w:rPr>
      </w:pPr>
      <w:r w:rsidRPr="001A3EA0">
        <w:rPr>
          <w:color w:val="000000" w:themeColor="text1"/>
          <w:sz w:val="28"/>
          <w:szCs w:val="28"/>
          <w:lang w:bidi="ar-EG"/>
        </w:rPr>
        <w:t>We own all intellectual property rights to our website, and all materials published on it are protected by copyright laws and international treaties, and all such rights are reserved.</w:t>
      </w:r>
    </w:p>
    <w:p w:rsidR="005E5C90" w:rsidRDefault="005E5C90" w:rsidP="005E5C90">
      <w:pPr>
        <w:tabs>
          <w:tab w:val="left" w:pos="1494"/>
          <w:tab w:val="left" w:pos="8447"/>
        </w:tabs>
        <w:rPr>
          <w:rFonts w:hint="cs"/>
          <w:color w:val="FF0000"/>
          <w:sz w:val="28"/>
          <w:szCs w:val="28"/>
          <w:rtl/>
          <w:lang w:bidi="ar-EG"/>
        </w:rPr>
      </w:pPr>
    </w:p>
    <w:p w:rsidR="00876C29" w:rsidRDefault="00876C29">
      <w:pPr>
        <w:rPr>
          <w:rFonts w:hint="cs"/>
          <w:rtl/>
          <w:lang w:bidi="ar-EG"/>
        </w:rPr>
      </w:pPr>
      <w:bookmarkStart w:id="0" w:name="_GoBack"/>
      <w:bookmarkEnd w:id="0"/>
    </w:p>
    <w:sectPr w:rsidR="0087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1E"/>
    <w:rsid w:val="002D2B1E"/>
    <w:rsid w:val="005E5C90"/>
    <w:rsid w:val="00876C29"/>
    <w:rsid w:val="00EA4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Mahran</dc:creator>
  <cp:keywords/>
  <dc:description/>
  <cp:lastModifiedBy>Mahran</cp:lastModifiedBy>
  <cp:revision>2</cp:revision>
  <dcterms:created xsi:type="dcterms:W3CDTF">2023-11-24T16:36:00Z</dcterms:created>
  <dcterms:modified xsi:type="dcterms:W3CDTF">2023-11-24T16:36:00Z</dcterms:modified>
</cp:coreProperties>
</file>