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1D" w:rsidRDefault="00000D24">
      <w:r w:rsidRPr="00000D24">
        <w:t>http://link.springer.com/article/10.1007/s11276-013-0580-2</w:t>
      </w:r>
      <w:bookmarkStart w:id="0" w:name="_GoBack"/>
      <w:bookmarkEnd w:id="0"/>
    </w:p>
    <w:sectPr w:rsidR="006C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1D"/>
    <w:rsid w:val="00000D24"/>
    <w:rsid w:val="006C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A0C72-F3AA-4602-A938-ACBB8CF8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31s414</dc:creator>
  <cp:keywords/>
  <dc:description/>
  <cp:lastModifiedBy>31s414</cp:lastModifiedBy>
  <cp:revision>2</cp:revision>
  <dcterms:created xsi:type="dcterms:W3CDTF">2016-11-08T09:29:00Z</dcterms:created>
  <dcterms:modified xsi:type="dcterms:W3CDTF">2016-11-08T09:30:00Z</dcterms:modified>
</cp:coreProperties>
</file>