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For the project </w:t>
      </w:r>
      <w:r w:rsidDel="00000000" w:rsidR="00000000" w:rsidRPr="00000000">
        <w:rPr>
          <w:b w:val="1"/>
          <w:bCs w:val="1"/>
          <w:rtl w:val="0"/>
        </w:rPr>
        <w:t xml:space="preserve">“Real Estate Analysis in Paris”</w:t>
      </w:r>
      <w:r w:rsidDel="00000000" w:rsidR="00000000" w:rsidRPr="00000000">
        <w:rPr>
          <w:rtl w:val="0"/>
        </w:rPr>
        <w:t xml:space="preserve">, several datasets related to environmental and urban risk zones are used. These datasets help identify areas in Paris that may be affected by flooding, underground instability, or heavy rainfall. Such risks are important because they can significantly influence property prices, insurance costs, construction feasibility, and overall investment decisions.</w:t>
      </w:r>
    </w:p>
    <w:p w:rsidR="00000000" w:rsidDel="00000000" w:rsidP="00000000" w:rsidRDefault="00000000" w:rsidRPr="00000000" w14:paraId="00000002">
      <w:pPr>
        <w:pStyle w:val="Heading2"/>
        <w:keepNext w:val="0"/>
        <w:keepLines w:val="0"/>
        <w:spacing w:after="80" w:lineRule="auto"/>
        <w:rPr>
          <w:b w:val="1"/>
          <w:bCs w:val="1"/>
          <w:sz w:val="22"/>
          <w:szCs w:val="22"/>
        </w:rPr>
      </w:pPr>
      <w:bookmarkStart w:colFirst="0" w:colLast="0" w:name="_pgxzkjsueezu" w:id="0"/>
      <w:bookmarkEnd w:id="0"/>
      <w:r w:rsidDel="00000000" w:rsidR="00000000" w:rsidRPr="00000000">
        <w:rPr>
          <w:b w:val="1"/>
          <w:bCs w:val="1"/>
          <w:sz w:val="22"/>
          <w:szCs w:val="22"/>
          <w:rtl w:val="0"/>
        </w:rPr>
        <w:t xml:space="preserve">Risk Sectors Datasets</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“Risk Sectors”</w:t>
      </w:r>
      <w:r w:rsidDel="00000000" w:rsidR="00000000" w:rsidRPr="00000000">
        <w:rPr>
          <w:rtl w:val="0"/>
        </w:rPr>
        <w:t xml:space="preserve"> category includes the following datasets:</w:t>
      </w:r>
    </w:p>
    <w:p w:rsidR="00000000" w:rsidDel="00000000" w:rsidP="00000000" w:rsidRDefault="00000000" w:rsidRPr="00000000" w14:paraId="00000004">
      <w:pPr>
        <w:pStyle w:val="Heading3"/>
        <w:keepNext w:val="0"/>
        <w:keepLines w:val="0"/>
        <w:spacing w:before="280" w:lineRule="auto"/>
        <w:rPr>
          <w:b w:val="1"/>
          <w:bCs w:val="1"/>
          <w:color w:val="000000"/>
          <w:sz w:val="22"/>
          <w:szCs w:val="22"/>
        </w:rPr>
      </w:pPr>
      <w:bookmarkStart w:colFirst="0" w:colLast="0" w:name="_e5h1iwbq9iii" w:id="1"/>
      <w:bookmarkEnd w:id="1"/>
      <w:r w:rsidDel="00000000" w:rsidR="00000000" w:rsidRPr="00000000">
        <w:rPr>
          <w:b w:val="1"/>
          <w:bCs w:val="1"/>
          <w:color w:val="000000"/>
          <w:sz w:val="22"/>
          <w:szCs w:val="22"/>
          <w:rtl w:val="0"/>
        </w:rPr>
        <w:t xml:space="preserve">PLU bioclimatique – Secteurs de risque – Carrières</w:t>
      </w:r>
    </w:p>
    <w:p w:rsidR="00000000" w:rsidDel="00000000" w:rsidP="00000000" w:rsidRDefault="00000000" w:rsidRPr="00000000" w14:paraId="00000005">
      <w:pPr>
        <w:spacing w:after="240" w:before="240" w:lineRule="auto"/>
        <w:rPr/>
      </w:pPr>
      <w:r w:rsidDel="00000000" w:rsidR="00000000" w:rsidRPr="00000000">
        <w:rPr>
          <w:rtl w:val="0"/>
        </w:rPr>
        <w:t xml:space="preserve">This dataset identifies areas in Paris with former underground quarries and cavities. These zones may present risks such as ground instability, land subsidence, or potential structural damage to buildings located above them.</w:t>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8q8shietgznd" w:id="2"/>
      <w:bookmarkEnd w:id="2"/>
      <w:r w:rsidDel="00000000" w:rsidR="00000000" w:rsidRPr="00000000">
        <w:rPr>
          <w:b w:val="1"/>
          <w:bCs w:val="1"/>
          <w:color w:val="000000"/>
          <w:sz w:val="22"/>
          <w:szCs w:val="22"/>
          <w:rtl w:val="0"/>
        </w:rPr>
        <w:t xml:space="preserve">PLU bioclimatique – Secteurs de risque – PPRI / Flood Risk</w:t>
      </w:r>
    </w:p>
    <w:p w:rsidR="00000000" w:rsidDel="00000000" w:rsidP="00000000" w:rsidRDefault="00000000" w:rsidRPr="00000000" w14:paraId="00000007">
      <w:pPr>
        <w:spacing w:after="240" w:before="240" w:lineRule="auto"/>
        <w:rPr/>
      </w:pPr>
      <w:r w:rsidDel="00000000" w:rsidR="00000000" w:rsidRPr="00000000">
        <w:rPr>
          <w:rtl w:val="0"/>
        </w:rPr>
        <w:t xml:space="preserve">This dataset maps flood-risk areas, particularly along the Seine River and other vulnerable zones. These areas are classified as high-risk zones during flooding events and are regulated by the </w:t>
      </w:r>
      <w:r w:rsidDel="00000000" w:rsidR="00000000" w:rsidRPr="00000000">
        <w:rPr>
          <w:b w:val="1"/>
          <w:bCs w:val="1"/>
          <w:rtl w:val="0"/>
        </w:rPr>
        <w:t xml:space="preserve">Flood Risk Prevention Plan (PPRI)</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2"/>
          <w:szCs w:val="22"/>
        </w:rPr>
      </w:pPr>
      <w:bookmarkStart w:colFirst="0" w:colLast="0" w:name="_965uenxoetpr" w:id="3"/>
      <w:bookmarkEnd w:id="3"/>
      <w:r w:rsidDel="00000000" w:rsidR="00000000" w:rsidRPr="00000000">
        <w:rPr>
          <w:b w:val="1"/>
          <w:bCs w:val="1"/>
          <w:color w:val="000000"/>
          <w:sz w:val="22"/>
          <w:szCs w:val="22"/>
          <w:rtl w:val="0"/>
        </w:rPr>
        <w:t xml:space="preserve">Zonage pluvial</w:t>
      </w:r>
    </w:p>
    <w:p w:rsidR="00000000" w:rsidDel="00000000" w:rsidP="00000000" w:rsidRDefault="00000000" w:rsidRPr="00000000" w14:paraId="00000009">
      <w:pPr>
        <w:spacing w:after="240" w:before="240" w:lineRule="auto"/>
        <w:rPr/>
      </w:pPr>
      <w:r w:rsidDel="00000000" w:rsidR="00000000" w:rsidRPr="00000000">
        <w:rPr>
          <w:rtl w:val="0"/>
        </w:rPr>
        <w:t xml:space="preserve">This dataset contains information about stormwater and heavy rainfall risk zones in Paris. It highlights areas where intense precipitation may lead to localized flooding or overload of drainage and sewage systems.</w:t>
      </w:r>
    </w:p>
    <w:p w:rsidR="00000000" w:rsidDel="00000000" w:rsidP="00000000" w:rsidRDefault="00000000" w:rsidRPr="00000000" w14:paraId="0000000A">
      <w:pPr>
        <w:spacing w:after="240" w:before="240" w:lineRule="auto"/>
        <w:rPr/>
      </w:pPr>
      <w:r w:rsidDel="00000000" w:rsidR="00000000" w:rsidRPr="00000000">
        <w:rPr>
          <w:rtl w:val="0"/>
        </w:rPr>
        <w:t xml:space="preserve">These datasets include geographic and administrative information that allows spatial analysis of environmental risks across Paris.</w:t>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3dcc76mciuvn" w:id="4"/>
      <w:bookmarkEnd w:id="4"/>
      <w:r w:rsidDel="00000000" w:rsidR="00000000" w:rsidRPr="00000000">
        <w:rPr>
          <w:b w:val="1"/>
          <w:bCs w:val="1"/>
          <w:sz w:val="22"/>
          <w:szCs w:val="22"/>
          <w:rtl w:val="0"/>
        </w:rPr>
        <w:t xml:space="preserve">Main Columns and Their Meaning</w:t>
      </w:r>
    </w:p>
    <w:p w:rsidR="00000000" w:rsidDel="00000000" w:rsidP="00000000" w:rsidRDefault="00000000" w:rsidRPr="00000000" w14:paraId="0000000C">
      <w:pPr>
        <w:spacing w:after="240" w:before="240" w:lineRule="auto"/>
        <w:rPr/>
      </w:pPr>
      <w:r w:rsidDel="00000000" w:rsidR="00000000" w:rsidRPr="00000000">
        <w:rPr>
          <w:rtl w:val="0"/>
        </w:rPr>
        <w:t xml:space="preserve">The datasets use several key columns to describe and structure the geographic risk information:</w:t>
      </w:r>
    </w:p>
    <w:p w:rsidR="00000000" w:rsidDel="00000000" w:rsidP="00000000" w:rsidRDefault="00000000" w:rsidRPr="00000000" w14:paraId="0000000D">
      <w:pPr>
        <w:numPr>
          <w:ilvl w:val="0"/>
          <w:numId w:val="1"/>
        </w:numPr>
        <w:spacing w:after="0" w:afterAutospacing="0" w:before="240" w:lineRule="auto"/>
        <w:ind w:left="720" w:hanging="360"/>
        <w:rPr/>
      </w:pPr>
      <w:r w:rsidDel="00000000" w:rsidR="00000000" w:rsidRPr="00000000">
        <w:rPr>
          <w:b w:val="1"/>
          <w:bCs w:val="1"/>
          <w:color w:val="188038"/>
          <w:rtl w:val="0"/>
        </w:rPr>
        <w:t xml:space="preserve">gid</w:t>
      </w:r>
      <w:r w:rsidDel="00000000" w:rsidR="00000000" w:rsidRPr="00000000">
        <w:rPr>
          <w:b w:val="1"/>
          <w:bCs w:val="1"/>
          <w:rtl w:val="0"/>
        </w:rPr>
        <w:t xml:space="preserve"> (Geographic ID)</w:t>
      </w:r>
      <w:r w:rsidDel="00000000" w:rsidR="00000000" w:rsidRPr="00000000">
        <w:rPr>
          <w:rtl w:val="0"/>
        </w:rPr>
        <w:t xml:space="preserve"> – A unique identifier assigned to each geographic zone. It is used to distinguish individual records in the dataset.</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objectid</w:t>
      </w:r>
      <w:r w:rsidDel="00000000" w:rsidR="00000000" w:rsidRPr="00000000">
        <w:rPr>
          <w:b w:val="1"/>
          <w:bCs w:val="1"/>
          <w:rtl w:val="0"/>
        </w:rPr>
        <w:t xml:space="preserve"> (Object ID)</w:t>
      </w:r>
      <w:r w:rsidDel="00000000" w:rsidR="00000000" w:rsidRPr="00000000">
        <w:rPr>
          <w:rtl w:val="0"/>
        </w:rPr>
        <w:t xml:space="preserve"> – An internal identifier used by the system to manage and reference spatial objects.</w:t>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zone</w:t>
      </w:r>
      <w:r w:rsidDel="00000000" w:rsidR="00000000" w:rsidRPr="00000000">
        <w:rPr>
          <w:b w:val="1"/>
          <w:bCs w:val="1"/>
          <w:rtl w:val="0"/>
        </w:rPr>
        <w:t xml:space="preserve"> (Zone type)</w:t>
      </w:r>
      <w:r w:rsidDel="00000000" w:rsidR="00000000" w:rsidRPr="00000000">
        <w:rPr>
          <w:rtl w:val="0"/>
        </w:rPr>
        <w:t xml:space="preserve"> – Describes the category or classification of the risk area (for example flood zone or quarry zone).</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libelle</w:t>
      </w:r>
      <w:r w:rsidDel="00000000" w:rsidR="00000000" w:rsidRPr="00000000">
        <w:rPr>
          <w:b w:val="1"/>
          <w:bCs w:val="1"/>
          <w:rtl w:val="0"/>
        </w:rPr>
        <w:t xml:space="preserve"> (Label / Description)</w:t>
      </w:r>
      <w:r w:rsidDel="00000000" w:rsidR="00000000" w:rsidRPr="00000000">
        <w:rPr>
          <w:rtl w:val="0"/>
        </w:rPr>
        <w:t xml:space="preserve"> – Provides the name or textual description of the area or risk zone.</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surface</w:t>
      </w:r>
      <w:r w:rsidDel="00000000" w:rsidR="00000000" w:rsidRPr="00000000">
        <w:rPr>
          <w:b w:val="1"/>
          <w:bCs w:val="1"/>
          <w:rtl w:val="0"/>
        </w:rPr>
        <w:t xml:space="preserve"> (Surface area)</w:t>
      </w:r>
      <w:r w:rsidDel="00000000" w:rsidR="00000000" w:rsidRPr="00000000">
        <w:rPr>
          <w:rtl w:val="0"/>
        </w:rPr>
        <w:t xml:space="preserve"> – Indicates the total area of the zone, usually measured in square meters or hectares.</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arrondissement</w:t>
      </w:r>
      <w:r w:rsidDel="00000000" w:rsidR="00000000" w:rsidRPr="00000000">
        <w:rPr>
          <w:b w:val="1"/>
          <w:bCs w:val="1"/>
          <w:rtl w:val="0"/>
        </w:rPr>
        <w:t xml:space="preserve"> (District number)</w:t>
      </w:r>
      <w:r w:rsidDel="00000000" w:rsidR="00000000" w:rsidRPr="00000000">
        <w:rPr>
          <w:rtl w:val="0"/>
        </w:rPr>
        <w:t xml:space="preserve"> – Identifies the Paris administrative district where the zone is located.</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geometry</w:t>
      </w:r>
      <w:r w:rsidDel="00000000" w:rsidR="00000000" w:rsidRPr="00000000">
        <w:rPr>
          <w:b w:val="1"/>
          <w:bCs w:val="1"/>
          <w:rtl w:val="0"/>
        </w:rPr>
        <w:t xml:space="preserve"> (Geometric shape)</w:t>
      </w:r>
      <w:r w:rsidDel="00000000" w:rsidR="00000000" w:rsidRPr="00000000">
        <w:rPr>
          <w:rtl w:val="0"/>
        </w:rPr>
        <w:t xml:space="preserve"> – Contains polygon data that defines the exact shape and boundaries of the zone on a map. This is used in GIS (Geographic Information Systems) for spatial visualization.</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geo_point_2d</w:t>
      </w:r>
      <w:r w:rsidDel="00000000" w:rsidR="00000000" w:rsidRPr="00000000">
        <w:rPr>
          <w:b w:val="1"/>
          <w:bCs w:val="1"/>
          <w:rtl w:val="0"/>
        </w:rPr>
        <w:t xml:space="preserve"> (2D geographic point)</w:t>
      </w:r>
      <w:r w:rsidDel="00000000" w:rsidR="00000000" w:rsidRPr="00000000">
        <w:rPr>
          <w:rtl w:val="0"/>
        </w:rPr>
        <w:t xml:space="preserve"> – Provides the central geographic coordinates (latitude and longitude) of the zone.</w:t>
      </w:r>
    </w:p>
    <w:p w:rsidR="00000000" w:rsidDel="00000000" w:rsidP="00000000" w:rsidRDefault="00000000" w:rsidRPr="00000000" w14:paraId="00000015">
      <w:pPr>
        <w:numPr>
          <w:ilvl w:val="0"/>
          <w:numId w:val="1"/>
        </w:numPr>
        <w:spacing w:after="240" w:before="0" w:beforeAutospacing="0" w:lineRule="auto"/>
        <w:ind w:left="720" w:hanging="360"/>
        <w:rPr/>
      </w:pPr>
      <w:r w:rsidDel="00000000" w:rsidR="00000000" w:rsidRPr="00000000">
        <w:rPr>
          <w:b w:val="1"/>
          <w:bCs w:val="1"/>
          <w:color w:val="188038"/>
          <w:rtl w:val="0"/>
        </w:rPr>
        <w:t xml:space="preserve">type_risque</w:t>
      </w:r>
      <w:r w:rsidDel="00000000" w:rsidR="00000000" w:rsidRPr="00000000">
        <w:rPr>
          <w:b w:val="1"/>
          <w:bCs w:val="1"/>
          <w:rtl w:val="0"/>
        </w:rPr>
        <w:t xml:space="preserve"> (Type of risk)</w:t>
      </w:r>
      <w:r w:rsidDel="00000000" w:rsidR="00000000" w:rsidRPr="00000000">
        <w:rPr>
          <w:rtl w:val="0"/>
        </w:rPr>
        <w:t xml:space="preserve"> – Specifies the environmental risk category, such as flooding, heavy rainfall, or underground instability.</w:t>
      </w:r>
    </w:p>
    <w:p w:rsidR="00000000" w:rsidDel="00000000" w:rsidP="00000000" w:rsidRDefault="00000000" w:rsidRPr="00000000" w14:paraId="00000016">
      <w:pPr>
        <w:spacing w:after="240" w:before="240" w:lineRule="auto"/>
        <w:rPr/>
      </w:pPr>
      <w:r w:rsidDel="00000000" w:rsidR="00000000" w:rsidRPr="00000000">
        <w:rPr>
          <w:rtl w:val="0"/>
        </w:rPr>
        <w:t xml:space="preserve">These datasets are highly relevant for real estate analysis because environmental risks strongly affect the safety, attractiveness, and long-term value of properties. Buyers and investors typically prefer locations with lower exposure to environmental hazards. In addition, the datasets allow comparison of safer and more vulnerable neighborhoods across Paris, supporting more informed real estate investment decisions.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