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Rent Control</w:t>
      </w:r>
    </w:p>
    <w:p w:rsidR="00000000" w:rsidDel="00000000" w:rsidP="00000000" w:rsidRDefault="00000000" w:rsidRPr="00000000" w14:paraId="00000002">
      <w:pPr>
        <w:spacing w:after="240" w:before="240" w:lineRule="auto"/>
        <w:rPr/>
      </w:pPr>
      <w:r w:rsidDel="00000000" w:rsidR="00000000" w:rsidRPr="00000000">
        <w:rPr>
          <w:rtl w:val="0"/>
        </w:rPr>
        <w:t xml:space="preserve">The dataset contains information about rent control regulations in Paris for the year 2024. It provides official reference rents that are used to regulate housing prices in different neighborhoods of the city. The data is organized according to several important criteria, including geographic sector, neighborhood, apartment size, construction period, and type of rental. Each row in the dataset represents a specific category of housing and the corresponding legal rent limits per square meter.</w:t>
      </w:r>
    </w:p>
    <w:p w:rsidR="00000000" w:rsidDel="00000000" w:rsidP="00000000" w:rsidRDefault="00000000" w:rsidRPr="00000000" w14:paraId="00000003">
      <w:pPr>
        <w:spacing w:after="240" w:before="240" w:lineRule="auto"/>
        <w:rPr/>
      </w:pPr>
      <w:r w:rsidDel="00000000" w:rsidR="00000000" w:rsidRPr="00000000">
        <w:rPr>
          <w:rtl w:val="0"/>
        </w:rPr>
        <w:t xml:space="preserve">The column </w:t>
      </w:r>
      <w:r w:rsidDel="00000000" w:rsidR="00000000" w:rsidRPr="00000000">
        <w:rPr>
          <w:b w:val="1"/>
          <w:bCs w:val="1"/>
          <w:rtl w:val="0"/>
        </w:rPr>
        <w:t xml:space="preserve">“Année” (Year)</w:t>
      </w:r>
      <w:r w:rsidDel="00000000" w:rsidR="00000000" w:rsidRPr="00000000">
        <w:rPr>
          <w:rtl w:val="0"/>
        </w:rPr>
        <w:t xml:space="preserve"> indicates the year in which the rent regulation applies. </w:t>
      </w:r>
      <w:r w:rsidDel="00000000" w:rsidR="00000000" w:rsidRPr="00000000">
        <w:rPr>
          <w:b w:val="1"/>
          <w:bCs w:val="1"/>
          <w:rtl w:val="0"/>
        </w:rPr>
        <w:t xml:space="preserve">“Secteurs géographiques” (Geographic sectors)</w:t>
      </w:r>
      <w:r w:rsidDel="00000000" w:rsidR="00000000" w:rsidRPr="00000000">
        <w:rPr>
          <w:rtl w:val="0"/>
        </w:rPr>
        <w:t xml:space="preserve"> identifies the larger geographic area or sector within Paris, while </w:t>
      </w:r>
      <w:r w:rsidDel="00000000" w:rsidR="00000000" w:rsidRPr="00000000">
        <w:rPr>
          <w:b w:val="1"/>
          <w:bCs w:val="1"/>
          <w:rtl w:val="0"/>
        </w:rPr>
        <w:t xml:space="preserve">“Numéro du quartier” (Neighborhood number)</w:t>
      </w:r>
      <w:r w:rsidDel="00000000" w:rsidR="00000000" w:rsidRPr="00000000">
        <w:rPr>
          <w:rtl w:val="0"/>
        </w:rPr>
        <w:t xml:space="preserve"> and </w:t>
      </w:r>
      <w:r w:rsidDel="00000000" w:rsidR="00000000" w:rsidRPr="00000000">
        <w:rPr>
          <w:b w:val="1"/>
          <w:bCs w:val="1"/>
          <w:rtl w:val="0"/>
        </w:rPr>
        <w:t xml:space="preserve">“Nom du quartier” (Neighborhood name)</w:t>
      </w:r>
      <w:r w:rsidDel="00000000" w:rsidR="00000000" w:rsidRPr="00000000">
        <w:rPr>
          <w:rtl w:val="0"/>
        </w:rPr>
        <w:t xml:space="preserve"> provide the official code and name of the neighborhood. These columns help users compare rental prices between different parts of the city.</w:t>
      </w:r>
    </w:p>
    <w:p w:rsidR="00000000" w:rsidDel="00000000" w:rsidP="00000000" w:rsidRDefault="00000000" w:rsidRPr="00000000" w14:paraId="00000004">
      <w:pPr>
        <w:spacing w:after="240" w:before="240" w:lineRule="auto"/>
        <w:rPr/>
      </w:pPr>
      <w:r w:rsidDel="00000000" w:rsidR="00000000" w:rsidRPr="00000000">
        <w:rPr>
          <w:rtl w:val="0"/>
        </w:rPr>
        <w:t xml:space="preserve">The column </w:t>
      </w:r>
      <w:r w:rsidDel="00000000" w:rsidR="00000000" w:rsidRPr="00000000">
        <w:rPr>
          <w:b w:val="1"/>
          <w:bCs w:val="1"/>
          <w:rtl w:val="0"/>
        </w:rPr>
        <w:t xml:space="preserve">“Nombre de pièces principales” (Number of main rooms)</w:t>
      </w:r>
      <w:r w:rsidDel="00000000" w:rsidR="00000000" w:rsidRPr="00000000">
        <w:rPr>
          <w:rtl w:val="0"/>
        </w:rPr>
        <w:t xml:space="preserve"> describes the number of main rooms in the apartment, which is an important factor in determining rent levels. </w:t>
      </w:r>
      <w:r w:rsidDel="00000000" w:rsidR="00000000" w:rsidRPr="00000000">
        <w:rPr>
          <w:b w:val="1"/>
          <w:bCs w:val="1"/>
          <w:rtl w:val="0"/>
        </w:rPr>
        <w:t xml:space="preserve">“Epoque de construction” (Construction period)</w:t>
      </w:r>
      <w:r w:rsidDel="00000000" w:rsidR="00000000" w:rsidRPr="00000000">
        <w:rPr>
          <w:rtl w:val="0"/>
        </w:rPr>
        <w:t xml:space="preserve"> specifies the building period or age category of the property, since older and newer buildings may have different rent references. </w:t>
      </w:r>
      <w:r w:rsidDel="00000000" w:rsidR="00000000" w:rsidRPr="00000000">
        <w:rPr>
          <w:b w:val="1"/>
          <w:bCs w:val="1"/>
          <w:rtl w:val="0"/>
        </w:rPr>
        <w:t xml:space="preserve">“Type de location” (Type of rental)</w:t>
      </w:r>
      <w:r w:rsidDel="00000000" w:rsidR="00000000" w:rsidRPr="00000000">
        <w:rPr>
          <w:rtl w:val="0"/>
        </w:rPr>
        <w:t xml:space="preserve"> indicates whether the apartment is furnished or unfurnished.</w:t>
      </w:r>
    </w:p>
    <w:p w:rsidR="00000000" w:rsidDel="00000000" w:rsidP="00000000" w:rsidRDefault="00000000" w:rsidRPr="00000000" w14:paraId="00000005">
      <w:pPr>
        <w:spacing w:after="240" w:before="240" w:lineRule="auto"/>
        <w:rPr/>
      </w:pPr>
      <w:r w:rsidDel="00000000" w:rsidR="00000000" w:rsidRPr="00000000">
        <w:rPr>
          <w:rtl w:val="0"/>
        </w:rPr>
        <w:t xml:space="preserve">Three key columns define the legal rent values. </w:t>
      </w:r>
      <w:r w:rsidDel="00000000" w:rsidR="00000000" w:rsidRPr="00000000">
        <w:rPr>
          <w:b w:val="1"/>
          <w:bCs w:val="1"/>
          <w:rtl w:val="0"/>
        </w:rPr>
        <w:t xml:space="preserve">“Loyers de référence” (Reference rents)</w:t>
      </w:r>
      <w:r w:rsidDel="00000000" w:rsidR="00000000" w:rsidRPr="00000000">
        <w:rPr>
          <w:rtl w:val="0"/>
        </w:rPr>
        <w:t xml:space="preserve"> gives the standard reference rent per square meter. </w:t>
      </w:r>
      <w:r w:rsidDel="00000000" w:rsidR="00000000" w:rsidRPr="00000000">
        <w:rPr>
          <w:b w:val="1"/>
          <w:bCs w:val="1"/>
          <w:rtl w:val="0"/>
        </w:rPr>
        <w:t xml:space="preserve">“Loyers de référence majorés” (Maximum reference rents / Increased reference rents)</w:t>
      </w:r>
      <w:r w:rsidDel="00000000" w:rsidR="00000000" w:rsidRPr="00000000">
        <w:rPr>
          <w:rtl w:val="0"/>
        </w:rPr>
        <w:t xml:space="preserve"> shows the maximum legal rent that landlords are generally allowed to charge, while </w:t>
      </w:r>
      <w:r w:rsidDel="00000000" w:rsidR="00000000" w:rsidRPr="00000000">
        <w:rPr>
          <w:b w:val="1"/>
          <w:bCs w:val="1"/>
          <w:rtl w:val="0"/>
        </w:rPr>
        <w:t xml:space="preserve">“Loyers de référence minorés” (Minimum reference rents / Reduced reference rents)</w:t>
      </w:r>
      <w:r w:rsidDel="00000000" w:rsidR="00000000" w:rsidRPr="00000000">
        <w:rPr>
          <w:rtl w:val="0"/>
        </w:rPr>
        <w:t xml:space="preserve"> represents the lower reference rent value. These indicators are essential for ensuring compliance with Paris rent control laws.</w:t>
      </w:r>
    </w:p>
    <w:p w:rsidR="00000000" w:rsidDel="00000000" w:rsidP="00000000" w:rsidRDefault="00000000" w:rsidRPr="00000000" w14:paraId="00000006">
      <w:pPr>
        <w:spacing w:after="240" w:before="240" w:lineRule="auto"/>
        <w:rPr/>
      </w:pPr>
      <w:r w:rsidDel="00000000" w:rsidR="00000000" w:rsidRPr="00000000">
        <w:rPr>
          <w:rtl w:val="0"/>
        </w:rPr>
        <w:t xml:space="preserve">The dataset also contains geographic information. </w:t>
      </w:r>
      <w:r w:rsidDel="00000000" w:rsidR="00000000" w:rsidRPr="00000000">
        <w:rPr>
          <w:b w:val="1"/>
          <w:bCs w:val="1"/>
          <w:rtl w:val="0"/>
        </w:rPr>
        <w:t xml:space="preserve">“Ville” (City)</w:t>
      </w:r>
      <w:r w:rsidDel="00000000" w:rsidR="00000000" w:rsidRPr="00000000">
        <w:rPr>
          <w:rtl w:val="0"/>
        </w:rPr>
        <w:t xml:space="preserve"> identifies the city, which is Paris in this case. </w:t>
      </w:r>
      <w:r w:rsidDel="00000000" w:rsidR="00000000" w:rsidRPr="00000000">
        <w:rPr>
          <w:b w:val="1"/>
          <w:bCs w:val="1"/>
          <w:rtl w:val="0"/>
        </w:rPr>
        <w:t xml:space="preserve">“Numéro INSEE du quartier” (INSEE neighborhood number)</w:t>
      </w:r>
      <w:r w:rsidDel="00000000" w:rsidR="00000000" w:rsidRPr="00000000">
        <w:rPr>
          <w:rtl w:val="0"/>
        </w:rPr>
        <w:t xml:space="preserve"> provides the official administrative code assigned to the neighborhood by the French statistical office (INSEE). Finally, </w:t>
      </w:r>
      <w:r w:rsidDel="00000000" w:rsidR="00000000" w:rsidRPr="00000000">
        <w:rPr>
          <w:b w:val="1"/>
          <w:bCs w:val="1"/>
          <w:rtl w:val="0"/>
        </w:rPr>
        <w:t xml:space="preserve">“geo_shape” (Geographic shape)</w:t>
      </w:r>
      <w:r w:rsidDel="00000000" w:rsidR="00000000" w:rsidRPr="00000000">
        <w:rPr>
          <w:rtl w:val="0"/>
        </w:rPr>
        <w:t xml:space="preserve"> and </w:t>
      </w:r>
      <w:r w:rsidDel="00000000" w:rsidR="00000000" w:rsidRPr="00000000">
        <w:rPr>
          <w:b w:val="1"/>
          <w:bCs w:val="1"/>
          <w:rtl w:val="0"/>
        </w:rPr>
        <w:t xml:space="preserve">“geo_point_2d” (2D geographic point)</w:t>
      </w:r>
      <w:r w:rsidDel="00000000" w:rsidR="00000000" w:rsidRPr="00000000">
        <w:rPr>
          <w:rtl w:val="0"/>
        </w:rPr>
        <w:t xml:space="preserve"> contain geographic coordinates and shapes that can be used for mapping and GIS analysis.</w:t>
      </w:r>
    </w:p>
    <w:p w:rsidR="00000000" w:rsidDel="00000000" w:rsidP="00000000" w:rsidRDefault="00000000" w:rsidRPr="00000000" w14:paraId="00000007">
      <w:pPr>
        <w:spacing w:after="240" w:before="240" w:lineRule="auto"/>
        <w:rPr/>
      </w:pPr>
      <w:r w:rsidDel="00000000" w:rsidR="00000000" w:rsidRPr="00000000">
        <w:rPr>
          <w:rtl w:val="0"/>
        </w:rPr>
        <w:t xml:space="preserve">Overall, this dataset is useful for tenants, landlords, researchers, and policymakers who want to analyze housing prices, compare neighborhoods, or study the impact of rent regulation policies in Paris.</w:t>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