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Retreat Venue — Media Tab — Field Mapping</w:t>
      </w:r>
    </w:p>
    <w:p>
      <w:pPr>
        <w:spacing w:after="80"/>
      </w:pPr>
      <w:r>
        <w:rPr>
          <w:rFonts w:ascii="Inter" w:cs="Inter" w:eastAsia="Inter" w:hAnsi="Inter"/>
          <w:b w:val="false"/>
          <w:bCs w:val="false"/>
          <w:i w:val="false"/>
          <w:iCs w:val="false"/>
          <w:color w:val="8B7355"/>
          <w:sz w:val="16"/>
          <w:szCs w:val="16"/>
        </w:rPr>
        <w:t xml:space="preserve">Mockup: TGS_Internal_Portal_-_Retreat_Venue_Media_Tab_V2.html (1,838 lines)</w:t>
      </w:r>
    </w:p>
    <w:p>
      <w:pPr>
        <w:spacing w:after="80"/>
      </w:pPr>
      <w:r>
        <w:rPr>
          <w:rFonts w:ascii="Inter" w:cs="Inter" w:eastAsia="Inter" w:hAnsi="Inter"/>
          <w:b w:val="false"/>
          <w:bCs w:val="false"/>
          <w:i w:val="false"/>
          <w:iCs w:val="false"/>
          <w:color w:val="8B7355"/>
          <w:sz w:val="16"/>
          <w:szCs w:val="16"/>
        </w:rPr>
        <w:t xml:space="preserve">Primary Table: Venue Marketing Media (Table 8, 60 fields)</w:t>
      </w:r>
    </w:p>
    <w:p>
      <w:pPr>
        <w:spacing w:after="80"/>
      </w:pPr>
      <w:r>
        <w:rPr>
          <w:rFonts w:ascii="Inter" w:cs="Inter" w:eastAsia="Inter" w:hAnsi="Inter"/>
          <w:b w:val="false"/>
          <w:bCs w:val="false"/>
          <w:i w:val="false"/>
          <w:iCs w:val="false"/>
          <w:color w:val="8B7355"/>
          <w:sz w:val="16"/>
          <w:szCs w:val="16"/>
        </w:rPr>
        <w:t xml:space="preserve">Date: 15 February 2026  |  Version 2 2014 All Gaps Resolved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506"/>
      </w:tblGrid>
      <w:tr>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 (field count)</w:t>
            </w:r>
          </w:p>
        </w:tc>
        <w:tc>
          <w:tcPr>
            <w:tcW w:type="dxa" w:w="3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 for This Tab</w:t>
            </w:r>
          </w:p>
        </w:tc>
        <w:tc>
          <w:tcPr>
            <w:tcW w:type="dxa" w:w="35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 Used</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 (60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Primary — all media data</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(4, 45-46), Gallery (5-8, 47), Videos (9-12, 48-51), Tour (13), Docs (14, 52), SEO (53-54), Tab heroes (34-44)</w:t>
            </w:r>
          </w:p>
        </w:tc>
      </w:tr>
      <w:tr>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(159 fields)</w:t>
            </w:r>
          </w:p>
        </w:tc>
        <w:tc>
          <w:tcPr>
            <w:tcW w:type="dxa" w:w="3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header only</w:t>
            </w:r>
          </w:p>
        </w:tc>
        <w:tc>
          <w:tcPr>
            <w:tcW w:type="dxa" w:w="35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Name, location, status — standard header fields</w:t>
            </w:r>
          </w:p>
        </w:tc>
      </w:tr>
    </w:tbl>
    <w:p>
      <w:r>
        <w:br w:type="page"/>
      </w:r>
    </w:p>
    <w:p>
      <w:pPr>
        <w:pBdr>
          <w:bottom w:val="single" w:color="7A644F" w:sz="1" w:space="6"/>
        </w:pBdr>
        <w:spacing w:before="300" w:after="120"/>
      </w:pPr>
      <w:r>
        <w:rPr>
          <w:rFonts w:ascii="Prata" w:cs="Prata" w:eastAsia="Prata" w:hAnsi="Prata"/>
          <w:color w:val="5C4033"/>
          <w:sz w:val="26"/>
          <w:szCs w:val="26"/>
        </w:rPr>
        <w:t xml:space="preserve">Media Stats Bar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Stat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Marketing Media)</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Photos (24)</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Image Count (field 8, Number/Formula)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 from attachment fields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Videos (2)</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of non-empty video fields: Video Media URL (10) + Video Tour URL (12)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Virtual Tour (1)</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Virtual Tour Available (field 13, Checkbox) — display 1 if true, 0 if false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Size (148 MB)</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 frontend — sum of all attachment file sizes</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No field needed. Airtable attachment metadata includes file size.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bl>
    <w:p>
      <w:pPr>
        <w:spacing w:after="150"/>
      </w:pPr>
      <w:r>
        <w:rPr>
          <w:rFonts w:ascii="Inter" w:cs="Inter" w:eastAsia="Inter" w:hAnsi="Inter"/>
          <w:b w:val="false"/>
          <w:bCs w:val="false"/>
          <w:i/>
          <w:iCs/>
          <w:color w:val="8B7355"/>
          <w:sz w:val="16"/>
          <w:szCs w:val="16"/>
        </w:rPr>
        <w:t xml:space="preserve">Zero gaps. All 4 stats are computable from existing fields and attachment metadata.</w:t>
      </w:r>
    </w:p>
    <w:p>
      <w:pPr>
        <w:pBdr>
          <w:bottom w:val="single" w:color="7A644F" w:sz="1" w:space="6"/>
        </w:pBdr>
        <w:spacing w:before="300" w:after="120"/>
      </w:pPr>
      <w:r>
        <w:rPr>
          <w:rFonts w:ascii="Prata" w:cs="Prata" w:eastAsia="Prata" w:hAnsi="Prata"/>
          <w:color w:val="5C4033"/>
          <w:sz w:val="26"/>
          <w:szCs w:val="26"/>
        </w:rPr>
        <w:t xml:space="preserve">Section 1 — Hero Image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Marketing Media)</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image upload / Replace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Listing Primary Image (field 4,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Image filename + dimensions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Attachment metadata from field 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Airtable provides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Edit / Crop buttons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image manipulation tools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UI only</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Alt Text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Image Alt Text (field 45,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Caption (Optional)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Hero Image Caption (field 46,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All hero image fields exist.</w:t>
      </w:r>
    </w:p>
    <w:p>
      <w:pPr>
        <w:pBdr>
          <w:bottom w:val="single" w:color="7A644F" w:sz="1" w:space="6"/>
        </w:pBdr>
        <w:spacing w:before="300" w:after="120"/>
      </w:pPr>
      <w:r>
        <w:rPr>
          <w:rFonts w:ascii="Prata" w:cs="Prata" w:eastAsia="Prata" w:hAnsi="Prata"/>
          <w:color w:val="5C4033"/>
          <w:sz w:val="26"/>
          <w:szCs w:val="26"/>
        </w:rPr>
        <w:t xml:space="preserve">Section 2 — Photo Gallery</w:t>
      </w:r>
    </w:p>
    <w:p>
      <w:pPr>
        <w:spacing w:before="200" w:after="80"/>
      </w:pPr>
      <w:r>
        <w:rPr>
          <w:rFonts w:ascii="Inter" w:cs="Inter" w:eastAsia="Inter" w:hAnsi="Inter"/>
          <w:b/>
          <w:bCs/>
          <w:i w:val="false"/>
          <w:iCs w:val="false"/>
          <w:color w:val="5C4033"/>
          <w:sz w:val="20"/>
          <w:szCs w:val="20"/>
        </w:rPr>
        <w:t xml:space="preserve">Gallery Source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UI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Marketing Media)</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Gallery images (unified grid)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aggregates images from multiple attachment fields:</w:t>
            </w:r>
            <w:r>
              <w:rPr>
                <w:rFonts w:ascii="Inter" w:cs="Inter" w:eastAsia="Inter" w:hAnsi="Inter"/>
                <w:sz w:val="17"/>
                <w:szCs w:val="17"/>
              </w:rPr>
              <w:br/>
              <w:t xml:space="preserve"/>
            </w:r>
            <w:r>
              <w:rPr>
                <w:rFonts w:ascii="Inter" w:cs="Inter" w:eastAsia="Inter" w:hAnsi="Inter"/>
                <w:b w:val="false"/>
                <w:bCs w:val="false"/>
                <w:i w:val="false"/>
                <w:iCs w:val="false"/>
                <w:color w:val="5C4033"/>
                <w:sz w:val="17"/>
                <w:szCs w:val="17"/>
              </w:rPr>
              <w:t xml:space="preserve">Listing Primary Image (field 4)</w:t>
            </w:r>
            <w:r>
              <w:rPr>
                <w:rFonts w:ascii="Inter" w:cs="Inter" w:eastAsia="Inter" w:hAnsi="Inter"/>
                <w:sz w:val="17"/>
                <w:szCs w:val="17"/>
              </w:rPr>
              <w:br/>
              <w:t xml:space="preserve"/>
            </w:r>
            <w:r>
              <w:rPr>
                <w:rFonts w:ascii="Inter" w:cs="Inter" w:eastAsia="Inter" w:hAnsi="Inter"/>
                <w:b w:val="false"/>
                <w:bCs w:val="false"/>
                <w:i w:val="false"/>
                <w:iCs w:val="false"/>
                <w:color w:val="5C4033"/>
                <w:sz w:val="17"/>
                <w:szCs w:val="17"/>
              </w:rPr>
              <w:t xml:space="preserve">Wellness/Retreat Space Images (field 5)</w:t>
            </w:r>
            <w:r>
              <w:rPr>
                <w:rFonts w:ascii="Inter" w:cs="Inter" w:eastAsia="Inter" w:hAnsi="Inter"/>
                <w:sz w:val="17"/>
                <w:szCs w:val="17"/>
              </w:rPr>
              <w:br/>
              <w:t xml:space="preserve"/>
            </w:r>
            <w:r>
              <w:rPr>
                <w:rFonts w:ascii="Inter" w:cs="Inter" w:eastAsia="Inter" w:hAnsi="Inter"/>
                <w:b w:val="false"/>
                <w:bCs w:val="false"/>
                <w:i w:val="false"/>
                <w:iCs w:val="false"/>
                <w:color w:val="5C4033"/>
                <w:sz w:val="17"/>
                <w:szCs w:val="17"/>
              </w:rPr>
              <w:t xml:space="preserve">Accommodation Images (field 6)</w:t>
            </w:r>
            <w:r>
              <w:rPr>
                <w:rFonts w:ascii="Inter" w:cs="Inter" w:eastAsia="Inter" w:hAnsi="Inter"/>
                <w:sz w:val="17"/>
                <w:szCs w:val="17"/>
              </w:rPr>
              <w:br/>
              <w:t xml:space="preserve"/>
            </w:r>
            <w:r>
              <w:rPr>
                <w:rFonts w:ascii="Inter" w:cs="Inter" w:eastAsia="Inter" w:hAnsi="Inter"/>
                <w:b w:val="false"/>
                <w:bCs w:val="false"/>
                <w:i w:val="false"/>
                <w:iCs w:val="false"/>
                <w:color w:val="5C4033"/>
                <w:sz w:val="17"/>
                <w:szCs w:val="17"/>
              </w:rPr>
              <w:t xml:space="preserve">Tab hero images (fields 34-44)</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All displayed in one unified grid with per-image ordering</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Multiple fields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Upload Photos button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Adds to appropriate attachment field based on category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logic</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Drag to reorder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Attachment field ordering — Airtable preserves file order within fields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Image count per category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 per attachment field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Computed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Image URLs (if hosted externally)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Image URLs (field 7,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before="200" w:after="80"/>
      </w:pPr>
      <w:r>
        <w:rPr>
          <w:rFonts w:ascii="Inter" w:cs="Inter" w:eastAsia="Inter" w:hAnsi="Inter"/>
          <w:b/>
          <w:bCs/>
          <w:i w:val="false"/>
          <w:iCs w:val="false"/>
          <w:color w:val="5C4033"/>
          <w:sz w:val="20"/>
          <w:szCs w:val="20"/>
        </w:rPr>
        <w:t xml:space="preserve">Category Filters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Filter Tab</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Logic</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All Photos (24)</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Image Count (field 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All attachment fields combined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Exterior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Gallery Tags (field 47) or derived from field assignment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Bedrooms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Images from Accommodation Images (field 6)</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Living Areas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Gallery Tags (field 47)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Kitchen &amp; Dining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Gallery Tags (field 47)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Spaces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Images from Wellness/Retreat Space Images (field 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Images from Wellness/Retreat Space Images (field 5) subset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Grounds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Photo Gallery Tags (field 47)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bl>
    <w:p>
      <w:pPr>
        <w:spacing w:after="150"/>
      </w:pPr>
      <w:r>
        <w:rPr>
          <w:rFonts w:ascii="Inter" w:cs="Inter" w:eastAsia="Inter" w:hAnsi="Inter"/>
          <w:b w:val="false"/>
          <w:bCs w:val="false"/>
          <w:i/>
          <w:iCs/>
          <w:color w:val="8B7355"/>
          <w:sz w:val="16"/>
          <w:szCs w:val="16"/>
        </w:rPr>
        <w:t xml:space="preserve">Architectural note: The mockup shows per-image category tags (e.g. one image tagged 'Exterior', another 'Bedroom'). Airtable attachment fields cannot tag individual files within a field. Two approaches for MVP: (1) Use the attachment field assignment as the implicit category — images in Accommodation Images are 'Bedroom', images in Wellness/Retreat Space Images are 'Wellness', etc. (2) Use Photo Gallery Tags (field 47) to record which categories the venue has photos for, and let the frontend group by source field. Per-image tagging would require a child table (Phase 2).</w:t>
      </w:r>
    </w:p>
    <w:p>
      <w:r>
        <w:br w:type="page"/>
      </w:r>
    </w:p>
    <w:p>
      <w:pPr>
        <w:pBdr>
          <w:bottom w:val="single" w:color="7A644F" w:sz="1" w:space="6"/>
        </w:pBdr>
        <w:spacing w:before="300" w:after="120"/>
      </w:pPr>
      <w:r>
        <w:rPr>
          <w:rFonts w:ascii="Prata" w:cs="Prata" w:eastAsia="Prata" w:hAnsi="Prata"/>
          <w:color w:val="5C4033"/>
          <w:sz w:val="26"/>
          <w:szCs w:val="26"/>
        </w:rPr>
        <w:t xml:space="preserve">Section 3 — Videos</w:t>
      </w:r>
    </w:p>
    <w:p>
      <w:pPr>
        <w:spacing w:before="200" w:after="80"/>
      </w:pPr>
      <w:r>
        <w:rPr>
          <w:rFonts w:ascii="Inter" w:cs="Inter" w:eastAsia="Inter" w:hAnsi="Inter"/>
          <w:b/>
          <w:bCs/>
          <w:i w:val="false"/>
          <w:iCs w:val="false"/>
          <w:color w:val="5C4033"/>
          <w:sz w:val="20"/>
          <w:szCs w:val="20"/>
        </w:rPr>
        <w:t xml:space="preserve">Video Cards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Card Element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Marketing Media)</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1: Property Tour (YouTube)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Media URL (field 10, URL) + Video Media (field 9,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Primary video slot</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2: Facilities (Vimeo)</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Tour URL (field 12, URL) + Video Tour Media (field 11,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Second video slot</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thumbnail/preview</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Fetched from YouTube/Vimeo embed API based on URL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duration (2:34, 1:15)</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Fetched from YouTube/Vimeo API metadata</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platform (YouTube, Vimeo)</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Derived from URL pattern in fields 10/12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Upload date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Video Upload Date (new Date field)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w:r>
          </w:p>
        </w:tc>
      </w:tr>
    </w:tbl>
    <w:p>
      <w:pPr>
        <w:spacing w:before="200" w:after="80"/>
      </w:pPr>
      <w:r>
        <w:rPr>
          <w:rFonts w:ascii="Inter" w:cs="Inter" w:eastAsia="Inter" w:hAnsi="Inter"/>
          <w:b/>
          <w:bCs/>
          <w:i w:val="false"/>
          <w:iCs w:val="false"/>
          <w:color w:val="5C4033"/>
          <w:sz w:val="20"/>
          <w:szCs w:val="20"/>
        </w:rPr>
        <w:t xml:space="preserve">Add Video Form</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Marketing Media)</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Video URL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Media URL (field 10) or Video Tour URL (field 12)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Title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Title (field 48, SLT)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Type (dropdown)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Type (field 49, Single Select)</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Verify values: Property Tour, Drone Footage, Promotional, Testimonial, Behind the Scenes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Check values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Video (toggle)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Featured Video (field 51,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Description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Description (field 50, Long Text)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Video Upload Date added. The video metadata fields (48-51) apply to the primary video. The schema supports 2 video slots (general + tour). If venues need 3+ videos, a child table would be needed (Phase 2).</w:t>
      </w:r>
    </w:p>
    <w:p>
      <w:pPr>
        <w:pBdr>
          <w:bottom w:val="single" w:color="7A644F" w:sz="1" w:space="6"/>
        </w:pBdr>
        <w:spacing w:before="300" w:after="120"/>
      </w:pPr>
      <w:r>
        <w:rPr>
          <w:rFonts w:ascii="Prata" w:cs="Prata" w:eastAsia="Prata" w:hAnsi="Prata"/>
          <w:color w:val="5C4033"/>
          <w:sz w:val="26"/>
          <w:szCs w:val="26"/>
        </w:rPr>
        <w:t xml:space="preserve">Section 4 — Virtual Tour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Marketing Media)</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Virtual Tour card (Matterport indicator)</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Virtual Tour Available (field 13, Checkbox)</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Tour provider (Matterport 3D Tour label)</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Virtual Tour Provider (new Single Select) added — Matterport, Zillow 3D, iGUIDE, Other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Optional</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Tour embed URL display</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Tour URL (field 12, URL)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Reused for 360° tour embed</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Virtual Tour Embed URL input</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Tour URL (field 12, URL)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Preview / Edit buttons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Frontend actions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UI only</w:t>
            </w:r>
          </w:p>
        </w:tc>
      </w:tr>
    </w:tbl>
    <w:p>
      <w:pPr>
        <w:spacing w:after="150"/>
      </w:pPr>
      <w:r>
        <w:rPr>
          <w:rFonts w:ascii="Inter" w:cs="Inter" w:eastAsia="Inter" w:hAnsi="Inter"/>
          <w:b w:val="false"/>
          <w:bCs w:val="false"/>
          <w:i/>
          <w:iCs/>
          <w:color w:val="8B7355"/>
          <w:sz w:val="16"/>
          <w:szCs w:val="16"/>
        </w:rPr>
        <w:t xml:space="preserve">Zero gaps. Virtual Tour Provider added (was optional — can be derived from URL for MVP). The Virtual Tour embed URL reuses Video Tour URL (field 12). If both a video tour AND a 360° tour exist for the same venue, a dedicated Virtual Tour URL field would be needed.</w:t>
      </w:r>
    </w:p>
    <w:p>
      <w:r>
        <w:br w:type="page"/>
      </w:r>
    </w:p>
    <w:p>
      <w:pPr>
        <w:pBdr>
          <w:bottom w:val="single" w:color="7A644F" w:sz="1" w:space="6"/>
        </w:pBdr>
        <w:spacing w:before="300" w:after="120"/>
      </w:pPr>
      <w:r>
        <w:rPr>
          <w:rFonts w:ascii="Prata" w:cs="Prata" w:eastAsia="Prata" w:hAnsi="Prata"/>
          <w:color w:val="5C4033"/>
          <w:sz w:val="26"/>
          <w:szCs w:val="26"/>
        </w:rPr>
        <w:t xml:space="preserve">Section 5 — Media Guidelines</w:t>
      </w:r>
    </w:p>
    <w:p>
      <w:pPr>
        <w:spacing w:after="120"/>
      </w:pPr>
      <w:r>
        <w:rPr>
          <w:rFonts w:ascii="Inter" w:cs="Inter" w:eastAsia="Inter" w:hAnsi="Inter"/>
          <w:b w:val="false"/>
          <w:bCs w:val="false"/>
          <w:i w:val="false"/>
          <w:iCs w:val="false"/>
          <w:color w:val="5C4033"/>
          <w:sz w:val="17"/>
          <w:szCs w:val="17"/>
        </w:rPr>
        <w:t xml:space="preserve">Static content — no database fields. Rendered as frontend UI only (photo tips, video specs, virtual tour recommendations). Zero fields required.</w:t>
      </w:r>
    </w:p>
    <w:p>
      <w:pPr>
        <w:pBdr>
          <w:bottom w:val="single" w:color="7A644F" w:sz="1" w:space="6"/>
        </w:pBdr>
        <w:spacing w:before="300" w:after="120"/>
      </w:pPr>
      <w:r>
        <w:rPr>
          <w:rFonts w:ascii="Prata" w:cs="Prata" w:eastAsia="Prata" w:hAnsi="Prata"/>
          <w:color w:val="5C4033"/>
          <w:sz w:val="26"/>
          <w:szCs w:val="26"/>
        </w:rPr>
        <w:t xml:space="preserve">Section 6 — Tab Hero Images Reference</w:t>
      </w:r>
    </w:p>
    <w:p>
      <w:pPr>
        <w:spacing w:after="150"/>
      </w:pPr>
      <w:r>
        <w:rPr>
          <w:rFonts w:ascii="Inter" w:cs="Inter" w:eastAsia="Inter" w:hAnsi="Inter"/>
          <w:b w:val="false"/>
          <w:bCs w:val="false"/>
          <w:i/>
          <w:iCs/>
          <w:color w:val="8B7355"/>
          <w:sz w:val="16"/>
          <w:szCs w:val="16"/>
        </w:rPr>
        <w:t xml:space="preserve">Read-only reference grid showing hero image status for each tab. Images are managed in their respective portal tabs, not edited here. The data reads from existing Venue Marketing Media attachment fields.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Field (Venue Marketing Media)</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Mockup Status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Overview</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Tab Hero Banner (field 34)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Set</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Spaces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Space Image (field 37)</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Set</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Accommodation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Accommodation Images (field 6) or dedicated hero</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Set</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Amenities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Amenities Tab Hero Image (new Attachment) added to Media</w:t>
            </w:r>
            <w:r>
              <w:rPr>
                <w:rFonts w:ascii="Inter" w:cs="Inter" w:eastAsia="Inter" w:hAnsi="Inter"/>
                <w:sz w:val="17"/>
                <w:szCs w:val="17"/>
              </w:rPr>
              <w:br/>
              <w:t xml:space="preserve"/>
            </w:r>
            <w:r>
              <w:rPr>
                <w:rFonts w:ascii="Inter" w:cs="Inter" w:eastAsia="Inter" w:hAnsi="Inter"/>
                <w:b w:val="false"/>
                <w:bCs w:val="false"/>
                <w:i w:val="false"/>
                <w:iCs w:val="false"/>
                <w:color w:val="8B7355"/>
                <w:sz w:val="17"/>
                <w:szCs w:val="17"/>
              </w:rPr>
              <w:t xml:space="preserve">All tab heroes now centralised on Venue Marketing Media. Amenities Tab mapping updated accordingly.</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 set</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Experiences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Overview Experience Image (field 35)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Set</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Location</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Existing — likely derived from venue primary image or map</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Set</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Reviews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2E7D32"/>
                <w:sz w:val="17"/>
                <w:szCs w:val="17"/>
              </w:rPr>
              <w:t xml:space="preserve">✓ RESOLVED — Reviews Tab Hero Image (new Attachment) added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Not set</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Tab Hero Image (field 55)</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Set</w:t>
            </w:r>
          </w:p>
        </w:tc>
      </w:tr>
    </w:tbl>
    <w:p>
      <w:pPr>
        <w:spacing w:after="150"/>
      </w:pPr>
      <w:r>
        <w:rPr>
          <w:rFonts w:ascii="Inter" w:cs="Inter" w:eastAsia="Inter" w:hAnsi="Inter"/>
          <w:b w:val="false"/>
          <w:bCs w:val="false"/>
          <w:i/>
          <w:iCs/>
          <w:color w:val="8B7355"/>
          <w:sz w:val="16"/>
          <w:szCs w:val="16"/>
        </w:rPr>
        <w:t xml:space="preserve">Zero gaps. Both tab heroes added. Previously shown as 'Not set' in mockup, now resolved. These were optional — the tabs can fall back to the primary listing image. Kate: decide if Amenities hero should live here on Media (consistent pattern) or on the Amenities table (where it was mapped previously).</w:t>
      </w:r>
    </w:p>
    <w:p>
      <w:pPr>
        <w:pBdr>
          <w:bottom w:val="single" w:color="7A644F" w:sz="1" w:space="6"/>
        </w:pBdr>
        <w:spacing w:before="300" w:after="120"/>
      </w:pPr>
      <w:r>
        <w:rPr>
          <w:rFonts w:ascii="Prata" w:cs="Prata" w:eastAsia="Prata" w:hAnsi="Prata"/>
          <w:color w:val="5C4033"/>
          <w:sz w:val="26"/>
          <w:szCs w:val="26"/>
        </w:rPr>
        <w:t xml:space="preserve">Section 7 — Downloadable Assets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Asset</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Marketing Media)</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Brochure (PDF)</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Brochures/PDFs (field 14,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Floor Plans (PDF)</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Floor Plans (field 52,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Add Document (general upload)</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Same fields — additional PDFs added to field 14</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Logos</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Logos (field 15,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Available but not shown in mockup</w:t>
            </w:r>
          </w:p>
        </w:tc>
      </w:tr>
    </w:tbl>
    <w:p>
      <w:pPr>
        <w:spacing w:after="150"/>
      </w:pPr>
      <w:r>
        <w:rPr>
          <w:rFonts w:ascii="Inter" w:cs="Inter" w:eastAsia="Inter" w:hAnsi="Inter"/>
          <w:b w:val="false"/>
          <w:bCs w:val="false"/>
          <w:i/>
          <w:iCs/>
          <w:color w:val="8B7355"/>
          <w:sz w:val="16"/>
          <w:szCs w:val="16"/>
        </w:rPr>
        <w:t xml:space="preserve">Zero gaps. Downloadable assets fully covered.</w:t>
      </w:r>
    </w:p>
    <w:p>
      <w:pPr>
        <w:pBdr>
          <w:bottom w:val="single" w:color="7A644F" w:sz="1" w:space="6"/>
        </w:pBdr>
        <w:spacing w:before="300" w:after="120"/>
      </w:pPr>
      <w:r>
        <w:rPr>
          <w:rFonts w:ascii="Prata" w:cs="Prata" w:eastAsia="Prata" w:hAnsi="Prata"/>
          <w:color w:val="5C4033"/>
          <w:sz w:val="26"/>
          <w:szCs w:val="26"/>
        </w:rPr>
        <w:t xml:space="preserve">Section 8 — Social &amp; SEO Images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3306"/>
      </w:tblGrid>
      <w:tr>
        <w:tc>
          <w:tcPr>
            <w:tcW w:type="dxa" w:w="2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Form Field</w:t>
            </w:r>
          </w:p>
        </w:tc>
        <w:tc>
          <w:tcPr>
            <w:tcW w:type="dxa" w:w="4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 (Venue Marketing Media)</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Social Share Image (Open Graph)</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Social Share Image (field 53,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Twitter Card Image</w:t>
            </w:r>
          </w:p>
        </w:tc>
        <w:tc>
          <w:tcPr>
            <w:tcW w:type="dxa" w:w="4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Twitter Card Image (field 54, Attachment)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Both SEO image fields exist. Mockup notes correctly state fallback to hero image if not set.</w:t>
      </w:r>
    </w:p>
    <w:p>
      <w:r>
        <w:br w:type="page"/>
      </w:r>
    </w:p>
    <w:p>
      <w:pPr>
        <w:pBdr>
          <w:bottom w:val="single" w:color="7A644F" w:sz="1" w:space="6"/>
        </w:pBdr>
        <w:spacing w:before="300" w:after="120"/>
      </w:pPr>
      <w:r>
        <w:rPr>
          <w:rFonts w:ascii="Prata" w:cs="Prata" w:eastAsia="Prata" w:hAnsi="Prata"/>
          <w:color w:val="5C4033"/>
          <w:sz w:val="26"/>
          <w:szCs w:val="26"/>
        </w:rPr>
        <w:t xml:space="preserve">Schema Gaps Summary</w:t>
      </w:r>
    </w:p>
    <w:p>
      <w:pPr>
        <w:spacing w:after="150"/>
      </w:pPr>
      <w:r>
        <w:rPr>
          <w:rFonts w:ascii="Inter" w:cs="Inter" w:eastAsia="Inter" w:hAnsi="Inter"/>
          <w:b w:val="false"/>
          <w:bCs w:val="false"/>
          <w:i/>
          <w:iCs/>
          <w:color w:val="8B7355"/>
          <w:sz w:val="16"/>
          <w:szCs w:val="16"/>
        </w:rPr>
        <w:t xml:space="preserve">All 4 gaps from v1 have been resolved. Zero remaining gaps.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600"/>
        <w:gridCol w:w="1000"/>
        <w:gridCol w:w="4306"/>
      </w:tblGrid>
      <w:tr>
        <w:tc>
          <w:tcPr>
            <w:tcW w:type="dxa" w:w="4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w:t>
            </w:r>
          </w:p>
        </w:tc>
        <w:tc>
          <w:tcPr>
            <w:tcW w:type="dxa" w:w="18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w:t>
            </w:r>
          </w:p>
        </w:tc>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Gap</w:t>
            </w:r>
          </w:p>
        </w:tc>
        <w:tc>
          <w:tcPr>
            <w:tcW w:type="dxa" w:w="10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Priority</w:t>
            </w:r>
          </w:p>
        </w:tc>
        <w:tc>
          <w:tcPr>
            <w:tcW w:type="dxa" w:w="4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Recommendation</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Video Upload Date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Added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Date field for video cards</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Virtual Tour Provider</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Added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Single Select — Matterport, Zillow 3D, iGUIDE, Other</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3</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Amenities Tab Hero Image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Added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Attachment — all tab heroes now centralised on Media</w:t>
            </w:r>
          </w:p>
        </w:tc>
      </w:tr>
      <w:tr>
        <w:tc>
          <w:tcPr>
            <w:tcW w:type="dxa" w:w="4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w:t>
            </w:r>
          </w:p>
        </w:tc>
        <w:tc>
          <w:tcPr>
            <w:tcW w:type="dxa" w:w="18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Marketing Media</w:t>
            </w:r>
          </w:p>
        </w:tc>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Reviews Tab Hero Image</w:t>
            </w:r>
          </w:p>
        </w:tc>
        <w:tc>
          <w:tcPr>
            <w:tcW w:type="dxa" w:w="10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Added</w:t>
            </w:r>
          </w:p>
        </w:tc>
        <w:tc>
          <w:tcPr>
            <w:tcW w:type="dxa" w:w="4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Attachment — hero for reviews page</w:t>
            </w:r>
          </w:p>
        </w:tc>
      </w:tr>
    </w:tbl>
    <w:p>
      <w:pPr>
        <w:spacing w:before="200"/>
      </w:pPr>
      <w:r>
        <w:rPr>
          <w:rFonts w:ascii="Inter" w:cs="Inter" w:eastAsia="Inter" w:hAnsi="Inter"/>
          <w:b/>
          <w:bCs/>
          <w:i w:val="false"/>
          <w:iCs w:val="false"/>
          <w:color w:val="5C4033"/>
          <w:sz w:val="17"/>
          <w:szCs w:val="17"/>
        </w:rPr>
        <w:t xml:space="preserve">Summary: All 4 gaps resolved. Venue Marketing Media: 56 → 60 fields (+4). All tab hero images now centralised on Media table.</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Gallery Per-Image Tagging</w:t>
      </w:r>
    </w:p>
    <w:p>
      <w:pPr>
        <w:spacing w:after="120"/>
      </w:pPr>
      <w:r>
        <w:rPr>
          <w:rFonts w:ascii="Inter" w:cs="Inter" w:eastAsia="Inter" w:hAnsi="Inter"/>
          <w:b w:val="false"/>
          <w:bCs w:val="false"/>
          <w:i w:val="false"/>
          <w:iCs w:val="false"/>
          <w:color w:val="5C4033"/>
          <w:sz w:val="17"/>
          <w:szCs w:val="17"/>
        </w:rPr>
        <w:t xml:space="preserve">The mockup shows individual images tagged with categories (Exterior, Bedroom, Wellness, etc.). Airtable attachment fields cannot tag individual files within a field. For MVP, the category filter can use the source attachment field as an implicit category: images in Accommodation Images (field 6) are 'Bedroom', images in Wellness/Retreat Space Images (field 5) are 'Retreat Spaces'. Photo Gallery Tags (field 47) records which categories the venue has. True per-image tagging would require a child images table (Phase 2).</w:t>
      </w:r>
    </w:p>
    <w:p>
      <w:pPr>
        <w:spacing w:before="200" w:after="80"/>
      </w:pPr>
      <w:r>
        <w:rPr>
          <w:rFonts w:ascii="Inter" w:cs="Inter" w:eastAsia="Inter" w:hAnsi="Inter"/>
          <w:b/>
          <w:bCs/>
          <w:i w:val="false"/>
          <w:iCs w:val="false"/>
          <w:color w:val="5C4033"/>
          <w:sz w:val="20"/>
          <w:szCs w:val="20"/>
        </w:rPr>
        <w:t xml:space="preserve">Video Slots</w:t>
      </w:r>
    </w:p>
    <w:p>
      <w:pPr>
        <w:spacing w:after="120"/>
      </w:pPr>
      <w:r>
        <w:rPr>
          <w:rFonts w:ascii="Inter" w:cs="Inter" w:eastAsia="Inter" w:hAnsi="Inter"/>
          <w:b w:val="false"/>
          <w:bCs w:val="false"/>
          <w:i w:val="false"/>
          <w:iCs w:val="false"/>
          <w:color w:val="5C4033"/>
          <w:sz w:val="17"/>
          <w:szCs w:val="17"/>
        </w:rPr>
        <w:t xml:space="preserve">The schema supports 2 video slots: Video Media (fields 9-10) for general videos and Video Tour (fields 11-12) for tour videos. Video metadata fields (48-51) describe one video. If venues need 3+ videos with individual metadata, a child videos table would be needed. For MVP, 2 slots is sufficient.</w:t>
      </w:r>
    </w:p>
    <w:p>
      <w:pPr>
        <w:spacing w:before="200" w:after="80"/>
      </w:pPr>
      <w:r>
        <w:rPr>
          <w:rFonts w:ascii="Inter" w:cs="Inter" w:eastAsia="Inter" w:hAnsi="Inter"/>
          <w:b/>
          <w:bCs/>
          <w:i w:val="false"/>
          <w:iCs w:val="false"/>
          <w:color w:val="5C4033"/>
          <w:sz w:val="20"/>
          <w:szCs w:val="20"/>
        </w:rPr>
        <w:t xml:space="preserve">Virtual Tour vs Video Tour</w:t>
      </w:r>
    </w:p>
    <w:p>
      <w:pPr>
        <w:spacing w:after="120"/>
      </w:pPr>
      <w:r>
        <w:rPr>
          <w:rFonts w:ascii="Inter" w:cs="Inter" w:eastAsia="Inter" w:hAnsi="Inter"/>
          <w:b w:val="false"/>
          <w:bCs w:val="false"/>
          <w:i w:val="false"/>
          <w:iCs w:val="false"/>
          <w:color w:val="5C4033"/>
          <w:sz w:val="17"/>
          <w:szCs w:val="17"/>
        </w:rPr>
        <w:t xml:space="preserve">Video Tour URL (field 12) serves double duty: it can hold a video tour URL (YouTube walkthrough) or a 360° interactive tour embed (Matterport). For MVP this works since most venues will have one or the other, not both. If both are needed simultaneously, add a dedicated Virtual Tour Embed URL field.</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Media Tab  |  Field Mapping v2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2026-02-15T10:00:43.067Z</dcterms:created>
  <dcterms:modified xsi:type="dcterms:W3CDTF">2026-02-15T10:00:43.068Z</dcterms:modified>
</cp:coreProperties>
</file>

<file path=docProps/custom.xml><?xml version="1.0" encoding="utf-8"?>
<Properties xmlns="http://schemas.openxmlformats.org/officeDocument/2006/custom-properties" xmlns:vt="http://schemas.openxmlformats.org/officeDocument/2006/docPropsVTypes"/>
</file>