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Prata" w:cs="Prata" w:eastAsia="Prata" w:hAnsi="Prata"/>
          <w:color w:val="7A644F"/>
          <w:spacing w:val="200"/>
          <w:sz w:val="18"/>
          <w:szCs w:val="18"/>
        </w:rPr>
        <w:t xml:space="preserve">THE GLOBAL SANCTUM</w:t>
      </w:r>
    </w:p>
    <w:p>
      <w:pPr>
        <w:spacing w:after="200"/>
      </w:pPr>
      <w:r>
        <w:rPr>
          <w:rFonts w:ascii="Prata" w:cs="Prata" w:eastAsia="Prata" w:hAnsi="Prata"/>
          <w:color w:val="5C4033"/>
          <w:sz w:val="30"/>
          <w:szCs w:val="30"/>
        </w:rPr>
        <w:t xml:space="preserve">Internal Portal Home Page — Field Mapping</w:t>
      </w:r>
    </w:p>
    <w:p>
      <w:pPr>
        <w:spacing w:after="80"/>
      </w:pPr>
      <w:r>
        <w:rPr>
          <w:rFonts w:ascii="Inter" w:cs="Inter" w:eastAsia="Inter" w:hAnsi="Inter"/>
          <w:b w:val="false"/>
          <w:bCs w:val="false"/>
          <w:i w:val="false"/>
          <w:iCs w:val="false"/>
          <w:color w:val="8B7355"/>
          <w:sz w:val="16"/>
          <w:szCs w:val="16"/>
        </w:rPr>
        <w:t xml:space="preserve">Mockup: TGS_Internal_Portal_Home_Page_V2.html (963 lines)</w:t>
      </w:r>
    </w:p>
    <w:p>
      <w:pPr>
        <w:spacing w:after="80"/>
      </w:pPr>
      <w:r>
        <w:rPr>
          <w:rFonts w:ascii="Inter" w:cs="Inter" w:eastAsia="Inter" w:hAnsi="Inter"/>
          <w:b w:val="false"/>
          <w:bCs w:val="false"/>
          <w:i w:val="false"/>
          <w:iCs w:val="false"/>
          <w:color w:val="8B7355"/>
          <w:sz w:val="16"/>
          <w:szCs w:val="16"/>
        </w:rPr>
        <w:t xml:space="preserve">Type: Admin dashboard landing page — read-only aggregations</w:t>
      </w:r>
    </w:p>
    <w:p>
      <w:pPr>
        <w:spacing w:after="80"/>
      </w:pPr>
      <w:r>
        <w:rPr>
          <w:rFonts w:ascii="Inter" w:cs="Inter" w:eastAsia="Inter" w:hAnsi="Inter"/>
          <w:b w:val="false"/>
          <w:bCs w:val="false"/>
          <w:i w:val="false"/>
          <w:iCs w:val="false"/>
          <w:color w:val="8B7355"/>
          <w:sz w:val="16"/>
          <w:szCs w:val="16"/>
        </w:rPr>
        <w:t xml:space="preserve">Date: 16 February 2026  |  Version 1  |  For: JR (Developer)</w:t>
      </w:r>
    </w:p>
    <w:p>
      <w:pPr>
        <w:pBdr>
          <w:bottom w:val="single" w:color="7A644F" w:sz="1" w:space="8"/>
        </w:pBdr>
        <w:spacing w:after="250"/>
      </w:pPr>
    </w:p>
    <w:p>
      <w:pPr>
        <w:pBdr>
          <w:bottom w:val="single" w:color="7A644F" w:sz="1" w:space="6"/>
        </w:pBdr>
        <w:spacing w:before="300" w:after="120"/>
      </w:pPr>
      <w:r>
        <w:rPr>
          <w:rFonts w:ascii="Prata" w:cs="Prata" w:eastAsia="Prata" w:hAnsi="Prata"/>
          <w:color w:val="5C4033"/>
          <w:sz w:val="26"/>
          <w:szCs w:val="26"/>
        </w:rPr>
        <w:t xml:space="preserve">Architecture</w:t>
      </w:r>
    </w:p>
    <w:p>
      <w:pPr>
        <w:spacing w:after="120"/>
      </w:pPr>
      <w:r>
        <w:rPr>
          <w:rFonts w:ascii="Inter" w:cs="Inter" w:eastAsia="Inter" w:hAnsi="Inter"/>
          <w:b w:val="false"/>
          <w:bCs w:val="false"/>
          <w:i w:val="false"/>
          <w:iCs w:val="false"/>
          <w:color w:val="5C4033"/>
          <w:sz w:val="17"/>
          <w:szCs w:val="17"/>
        </w:rPr>
        <w:t xml:space="preserve">Read-only dashboard aggregating data from existing tables. No new fields needed. All metrics computed via COUNT/SUM queries across T1, T9, T10, T12, T20, T23, T26, T28, T29.</w:t>
      </w:r>
    </w:p>
    <w:p>
      <w:pPr>
        <w:pBdr>
          <w:bottom w:val="single" w:color="7A644F" w:sz="1" w:space="6"/>
        </w:pBdr>
        <w:spacing w:before="300" w:after="120"/>
      </w:pPr>
      <w:r>
        <w:rPr>
          <w:rFonts w:ascii="Prata" w:cs="Prata" w:eastAsia="Prata" w:hAnsi="Prata"/>
          <w:color w:val="5C4033"/>
          <w:sz w:val="26"/>
          <w:szCs w:val="26"/>
        </w:rPr>
        <w:t xml:space="preserve">Section 1 — Stats Cards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3306"/>
      </w:tblGrid>
      <w:tr>
        <w:tc>
          <w:tcPr>
            <w:tcW w:type="dxa" w:w="2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Stat</w:t>
            </w:r>
          </w:p>
        </w:tc>
        <w:tc>
          <w:tcPr>
            <w:tcW w:type="dxa" w:w="4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Computation</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Total Venues (47)</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 COUNT all venue records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Aggregate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Breakdown: Active/Draft/Inactive</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 GROUP BY Listing Status (field 35)</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+12 this month</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 COUNT WHERE Created ≥ 1st of month</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Bookings This Month (23)</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T12 COUNT WHERE Created (field 18) = current month</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Aggregate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Confirmed/Pending/Cancelled</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T12 GROUP BY Booking Status (field 10)</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+18% vs last month</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(current month count − last month) / last month</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Computed</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Revenue MTD ($14,280)</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T20 SUM(Net Amount To TGS, field 53) WHERE current month</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Aggregate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Subscriptions / Commissions</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T20 SUM grouped by Payment Category (field 24)</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+24% vs last month</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(current month − last month) / last month</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Computed</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Total Contacts (312)</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T10 COUNT + T23 COUNT + T26 COUNT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Aggregate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Guests / Hosts / Owners</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T26 COUNT (189) + T23 COUNT (76) + T10 COUNT (47)</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+8 new this week</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T10/T23/T26 COUNT WHERE Created ≥ start of week</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Zero gaps. All stats computed from existing tables.</w:t>
      </w:r>
    </w:p>
    <w:p>
      <w:pPr>
        <w:pBdr>
          <w:bottom w:val="single" w:color="7A644F" w:sz="1" w:space="6"/>
        </w:pBdr>
        <w:spacing w:before="300" w:after="120"/>
      </w:pPr>
      <w:r>
        <w:rPr>
          <w:rFonts w:ascii="Prata" w:cs="Prata" w:eastAsia="Prata" w:hAnsi="Prata"/>
          <w:color w:val="5C4033"/>
          <w:sz w:val="26"/>
          <w:szCs w:val="26"/>
        </w:rPr>
        <w:t xml:space="preserve">Section 2 — Requires Attention</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3306"/>
      </w:tblGrid>
      <w:tr>
        <w:tc>
          <w:tcPr>
            <w:tcW w:type="dxa" w:w="2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Alert</w:t>
            </w:r>
          </w:p>
        </w:tc>
        <w:tc>
          <w:tcPr>
            <w:tcW w:type="dxa" w:w="4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Computation</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New Enquiries (5)</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T28 COUNT WHERE Read Status Team (field 38) = Unread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Pending Bookings (3)</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T12 COUNT WHERE Booking Status (field 10) = Pending</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Failed Payment (1)</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T20 COUNT WHERE Payment Status (field 30) = Failed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Incomplete Profiles (5)</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 COUNT WHERE Completeness Score (field 146) &lt; threshold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Zero gaps. Each alert is a filtered COUNT from its respective table.</w:t>
      </w:r>
    </w:p>
    <w:p>
      <w:pPr>
        <w:pBdr>
          <w:bottom w:val="single" w:color="7A644F" w:sz="1" w:space="6"/>
        </w:pBdr>
        <w:spacing w:before="300" w:after="120"/>
      </w:pPr>
      <w:r>
        <w:rPr>
          <w:rFonts w:ascii="Prata" w:cs="Prata" w:eastAsia="Prata" w:hAnsi="Prata"/>
          <w:color w:val="5C4033"/>
          <w:sz w:val="26"/>
          <w:szCs w:val="26"/>
        </w:rPr>
        <w:t xml:space="preserve">Section 3 — Quick Actions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3306"/>
      </w:tblGrid>
      <w:tr>
        <w:tc>
          <w:tcPr>
            <w:tcW w:type="dxa" w:w="2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Action</w:t>
            </w:r>
          </w:p>
        </w:tc>
        <w:tc>
          <w:tcPr>
            <w:tcW w:type="dxa" w:w="4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Target</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Add New Venue</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Navigate to new T1 venue creation form</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Navigation</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View Pending Bookings</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Navigate to T12 bookings filtered by Status = Pending</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Navigation</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3 awaiting review</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T12 COUNT WHERE Booking Status = Pending</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Computed</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Process Payouts</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Navigate to T20 payments / Stripe dashboard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Navigation</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$2,340 ready to send</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T20 SUM WHERE Payment Status = Ready/Pending payout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Computed</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View New Users</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Navigate to T23/T26 user lists filtered by recent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Navigation</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8 registered this week</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T23 + T26 COUNT WHERE Created ≥ start of week</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Computed</w:t>
            </w:r>
          </w:p>
        </w:tc>
      </w:tr>
    </w:tbl>
    <w:p>
      <w:pPr>
        <w:spacing w:after="150"/>
      </w:pPr>
      <w:r>
        <w:rPr>
          <w:rFonts w:ascii="Inter" w:cs="Inter" w:eastAsia="Inter" w:hAnsi="Inter"/>
          <w:b w:val="false"/>
          <w:bCs w:val="false"/>
          <w:i/>
          <w:iCs/>
          <w:color w:val="8B7355"/>
          <w:sz w:val="16"/>
          <w:szCs w:val="16"/>
        </w:rPr>
        <w:t xml:space="preserve">Zero gaps. Quick actions are navigation links with computed badge counts.</w:t>
      </w:r>
    </w:p>
    <w:p>
      <w:pPr>
        <w:pBdr>
          <w:bottom w:val="single" w:color="7A644F" w:sz="1" w:space="6"/>
        </w:pBdr>
        <w:spacing w:before="300" w:after="120"/>
      </w:pPr>
      <w:r>
        <w:rPr>
          <w:rFonts w:ascii="Prata" w:cs="Prata" w:eastAsia="Prata" w:hAnsi="Prata"/>
          <w:color w:val="5C4033"/>
          <w:sz w:val="26"/>
          <w:szCs w:val="26"/>
        </w:rPr>
        <w:t xml:space="preserve">Section 4 — Recent Activity</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3306"/>
      </w:tblGrid>
      <w:tr>
        <w:tc>
          <w:tcPr>
            <w:tcW w:type="dxa" w:w="2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Event Type</w:t>
            </w:r>
          </w:p>
        </w:tc>
        <w:tc>
          <w:tcPr>
            <w:tcW w:type="dxa" w:w="4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Booking (e.g. Sarah booked Moraea)</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T29 Activity Log WHERE Activity Type = Booking</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New venue added</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T29 Activity Log WHERE Activity Type = Venue Created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Payment received</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T29 Activity Log WHERE Activity Type = Payment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User registered</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T29 Activity Log WHERE Activity Type = User Registration</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Booking confirmed</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T29 Activity Log WHERE Activity Type = Booking Confirmed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Activity timestamp</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T29 Timestamp (field 17)</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Actor name</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T29 Actor Name (field 18) or linked record lookups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Zero gaps. T29 Activity Log (18 fields) purpose-built for activity feeds. JR queries most recent 5-10 records sorted by Timestamp DESC.</w:t>
      </w:r>
    </w:p>
    <w:p>
      <w:pPr>
        <w:pBdr>
          <w:bottom w:val="single" w:color="7A644F" w:sz="1" w:space="6"/>
        </w:pBdr>
        <w:spacing w:before="300" w:after="120"/>
      </w:pPr>
      <w:r>
        <w:rPr>
          <w:rFonts w:ascii="Prata" w:cs="Prata" w:eastAsia="Prata" w:hAnsi="Prata"/>
          <w:color w:val="5C4033"/>
          <w:sz w:val="26"/>
          <w:szCs w:val="26"/>
        </w:rPr>
        <w:t xml:space="preserve">Section 5 — Sidebar Navigation</w:t>
      </w:r>
    </w:p>
    <w:p>
      <w:pPr>
        <w:spacing w:after="120"/>
      </w:pPr>
      <w:r>
        <w:rPr>
          <w:rFonts w:ascii="Inter" w:cs="Inter" w:eastAsia="Inter" w:hAnsi="Inter"/>
          <w:b w:val="false"/>
          <w:bCs w:val="false"/>
          <w:i w:val="false"/>
          <w:iCs w:val="false"/>
          <w:color w:val="5C4033"/>
          <w:sz w:val="17"/>
          <w:szCs w:val="17"/>
        </w:rPr>
        <w:t xml:space="preserve">Sidebar nav badges show live counts: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3306"/>
      </w:tblGrid>
      <w:tr>
        <w:tc>
          <w:tcPr>
            <w:tcW w:type="dxa" w:w="2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Badge</w:t>
            </w:r>
          </w:p>
        </w:tc>
        <w:tc>
          <w:tcPr>
            <w:tcW w:type="dxa" w:w="4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Computation</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Venues (47)</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 COUNT all records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Bookings (3)</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T12 COUNT WHERE Status = Pending</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Enquiries (5)</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T28 COUNT WHERE Read Status Team = Unread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Zero gaps. Same queries used for stats cards and alerts.</w:t>
      </w:r>
    </w:p>
    <w:p>
      <w:pPr>
        <w:pBdr>
          <w:bottom w:val="single" w:color="7A644F" w:sz="1" w:space="6"/>
        </w:pBdr>
        <w:spacing w:before="300" w:after="120"/>
      </w:pPr>
      <w:r>
        <w:rPr>
          <w:rFonts w:ascii="Prata" w:cs="Prata" w:eastAsia="Prata" w:hAnsi="Prata"/>
          <w:color w:val="5C4033"/>
          <w:sz w:val="26"/>
          <w:szCs w:val="26"/>
        </w:rPr>
        <w:t xml:space="preserve">Gaps Summary</w:t>
      </w:r>
    </w:p>
    <w:p>
      <w:pPr>
        <w:spacing w:before="100" w:after="200"/>
      </w:pPr>
      <w:r>
        <w:rPr>
          <w:rFonts w:ascii="Inter" w:cs="Inter" w:eastAsia="Inter" w:hAnsi="Inter"/>
          <w:b/>
          <w:bCs/>
          <w:i w:val="false"/>
          <w:iCs w:val="false"/>
          <w:color w:val="2E7D32"/>
          <w:sz w:val="20"/>
          <w:szCs w:val="20"/>
        </w:rPr>
        <w:t xml:space="preserve">Zero gaps. </w:t>
      </w:r>
      <w:r>
        <w:rPr>
          <w:rFonts w:ascii="Inter" w:cs="Inter" w:eastAsia="Inter" w:hAnsi="Inter"/>
          <w:b w:val="false"/>
          <w:bCs w:val="false"/>
          <w:i w:val="false"/>
          <w:iCs w:val="false"/>
          <w:color w:val="5C4033"/>
          <w:sz w:val="17"/>
          <w:szCs w:val="17"/>
        </w:rPr>
        <w:t xml:space="preserve">This is a read-only dashboard home page. Every element is a COUNT, SUM, or filtered query across existing tables (T1, T9, T10, T12, T20, T23, T26, T28, T29). No data is written from this page. No new Airtable fields required.</w:t>
      </w:r>
    </w:p>
    <w:p>
      <w:pPr>
        <w:pBdr>
          <w:bottom w:val="single" w:color="7A644F" w:sz="1" w:space="6"/>
        </w:pBdr>
        <w:spacing w:before="300" w:after="120"/>
      </w:pPr>
      <w:r>
        <w:rPr>
          <w:rFonts w:ascii="Prata" w:cs="Prata" w:eastAsia="Prata" w:hAnsi="Prata"/>
          <w:color w:val="5C4033"/>
          <w:sz w:val="26"/>
          <w:szCs w:val="26"/>
        </w:rPr>
        <w:t xml:space="preserve">Architectural Notes</w:t>
      </w:r>
    </w:p>
    <w:p>
      <w:pPr>
        <w:spacing w:before="200" w:after="80"/>
      </w:pPr>
      <w:r>
        <w:rPr>
          <w:rFonts w:ascii="Inter" w:cs="Inter" w:eastAsia="Inter" w:hAnsi="Inter"/>
          <w:b/>
          <w:bCs/>
          <w:i w:val="false"/>
          <w:iCs w:val="false"/>
          <w:color w:val="5C4033"/>
          <w:sz w:val="20"/>
          <w:szCs w:val="20"/>
        </w:rPr>
        <w:t xml:space="preserve">Caching</w:t>
      </w:r>
    </w:p>
    <w:p>
      <w:pPr>
        <w:spacing w:after="120"/>
      </w:pPr>
      <w:r>
        <w:rPr>
          <w:rFonts w:ascii="Inter" w:cs="Inter" w:eastAsia="Inter" w:hAnsi="Inter"/>
          <w:b w:val="false"/>
          <w:bCs w:val="false"/>
          <w:i w:val="false"/>
          <w:iCs w:val="false"/>
          <w:color w:val="5C4033"/>
          <w:sz w:val="17"/>
          <w:szCs w:val="17"/>
        </w:rPr>
        <w:t xml:space="preserve">Dashboard loads aggregations from 9 tables. JR should cache stats with 5-minute TTL. Activity feed can poll more frequently (60 seconds). Badge counts in sidebar should refresh with the same cache.</w:t>
      </w:r>
    </w:p>
    <w:p>
      <w:pPr>
        <w:spacing w:before="200" w:after="80"/>
      </w:pPr>
      <w:r>
        <w:rPr>
          <w:rFonts w:ascii="Inter" w:cs="Inter" w:eastAsia="Inter" w:hAnsi="Inter"/>
          <w:b/>
          <w:bCs/>
          <w:i w:val="false"/>
          <w:iCs w:val="false"/>
          <w:color w:val="5C4033"/>
          <w:sz w:val="20"/>
          <w:szCs w:val="20"/>
        </w:rPr>
        <w:t xml:space="preserve">Shared Queries</w:t>
      </w:r>
    </w:p>
    <w:p>
      <w:pPr>
        <w:spacing w:after="120"/>
      </w:pPr>
      <w:r>
        <w:rPr>
          <w:rFonts w:ascii="Inter" w:cs="Inter" w:eastAsia="Inter" w:hAnsi="Inter"/>
          <w:b w:val="false"/>
          <w:bCs w:val="false"/>
          <w:i w:val="false"/>
          <w:iCs w:val="false"/>
          <w:color w:val="5C4033"/>
          <w:sz w:val="17"/>
          <w:szCs w:val="17"/>
        </w:rPr>
        <w:t xml:space="preserve">Many queries overlap: Pending Bookings count appears in stats, alerts, quick actions, AND sidebar badge. JR should compute once and reuse. Same for New Enquiries count and Revenue MTD.</w:t>
      </w:r>
    </w:p>
    <w:p>
      <w:pPr>
        <w:spacing w:before="200" w:after="80"/>
      </w:pPr>
      <w:r>
        <w:rPr>
          <w:rFonts w:ascii="Inter" w:cs="Inter" w:eastAsia="Inter" w:hAnsi="Inter"/>
          <w:b/>
          <w:bCs/>
          <w:i w:val="false"/>
          <w:iCs w:val="false"/>
          <w:color w:val="5C4033"/>
          <w:sz w:val="20"/>
          <w:szCs w:val="20"/>
        </w:rPr>
        <w:t xml:space="preserve">Activity Log vs Real-Time</w:t>
      </w:r>
    </w:p>
    <w:p>
      <w:pPr>
        <w:spacing w:after="120"/>
      </w:pPr>
      <w:r>
        <w:rPr>
          <w:rFonts w:ascii="Inter" w:cs="Inter" w:eastAsia="Inter" w:hAnsi="Inter"/>
          <w:b w:val="false"/>
          <w:bCs w:val="false"/>
          <w:i w:val="false"/>
          <w:iCs w:val="false"/>
          <w:color w:val="5C4033"/>
          <w:sz w:val="17"/>
          <w:szCs w:val="17"/>
        </w:rPr>
        <w:t xml:space="preserve">Recent Activity reads from T29 Activity Log which stores structured event records with Activity Type (field 7), Description (field 8), Timestamp (field 17), and Actor Name (field 18). For MVP, JR queries T29 sorted by Timestamp DESC LIMIT 5. Post-MVP, consider WebSocket for real-time updates.</w:t>
      </w:r>
    </w:p>
    <w:sectPr>
      <w:headerReference w:type="default" r:id="rId6"/>
      <w:footerReference w:type="default" r:id="rId7"/>
      <w:pgSz w:w="11906" w:h="16838" w:orient="portrait"/>
      <w:pgMar w:top="1000" w:right="900" w:bottom="10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A644F" w:sz="1" w:space="4"/>
      </w:pBdr>
      <w:jc w:val="center"/>
    </w:pPr>
    <w:r>
      <w:rPr>
        <w:rFonts w:ascii="Inter" w:cs="Inter" w:eastAsia="Inter" w:hAnsi="Inter"/>
        <w:b w:val="false"/>
        <w:bCs w:val="false"/>
        <w:i w:val="false"/>
        <w:iCs w:val="false"/>
        <w:color w:val="7A644F"/>
        <w:sz w:val="12"/>
        <w:szCs w:val="12"/>
      </w:rPr>
      <w:t xml:space="preserve">Page </w:t>
    </w:r>
    <w:r>
      <w:rPr>
        <w:rFonts w:ascii="Inter" w:cs="Inter" w:eastAsia="Inter" w:hAnsi="Inter"/>
        <w:color w:val="7A644F"/>
        <w:sz w:val="12"/>
        <w:szCs w:val="1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Inter" w:cs="Inter" w:eastAsia="Inter" w:hAnsi="Inter"/>
        <w:b w:val="false"/>
        <w:bCs w:val="false"/>
        <w:i w:val="false"/>
        <w:iCs w:val="false"/>
        <w:color w:val="7A644F"/>
        <w:sz w:val="12"/>
        <w:szCs w:val="12"/>
      </w:rPr>
      <w:t xml:space="preserve">TGS  |  Internal Portal Home  |  Field Mapping v1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2026-02-16T01:06:23.271Z</dcterms:created>
  <dcterms:modified xsi:type="dcterms:W3CDTF">2026-02-16T01:06:23.272Z</dcterms:modified>
</cp:coreProperties>
</file>

<file path=docProps/custom.xml><?xml version="1.0" encoding="utf-8"?>
<Properties xmlns="http://schemas.openxmlformats.org/officeDocument/2006/custom-properties" xmlns:vt="http://schemas.openxmlformats.org/officeDocument/2006/docPropsVTypes"/>
</file>