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Prata" w:cs="Prata" w:eastAsia="Prata" w:hAnsi="Prata"/>
          <w:color w:val="7A644F"/>
          <w:spacing w:val="200"/>
          <w:sz w:val="18"/>
          <w:szCs w:val="18"/>
        </w:rPr>
        <w:t xml:space="preserve">THE GLOBAL SANCTUM</w:t>
      </w:r>
    </w:p>
    <w:p>
      <w:pPr>
        <w:spacing w:after="200"/>
      </w:pPr>
      <w:r>
        <w:rPr>
          <w:rFonts w:ascii="Prata" w:cs="Prata" w:eastAsia="Prata" w:hAnsi="Prata"/>
          <w:color w:val="5C4033"/>
          <w:sz w:val="30"/>
          <w:szCs w:val="30"/>
        </w:rPr>
        <w:t xml:space="preserve">Sanctum Journal Dashboard — Field Mapping</w:t>
      </w:r>
    </w:p>
    <w:p>
      <w:pPr>
        <w:spacing w:after="80"/>
      </w:pPr>
      <w:r>
        <w:rPr>
          <w:rFonts w:ascii="Inter" w:cs="Inter" w:eastAsia="Inter" w:hAnsi="Inter"/>
          <w:b w:val="false"/>
          <w:bCs w:val="false"/>
          <w:i w:val="false"/>
          <w:iCs w:val="false"/>
          <w:color w:val="8B7355"/>
          <w:sz w:val="16"/>
          <w:szCs w:val="16"/>
        </w:rPr>
        <w:t xml:space="preserve">Mockup: TGS_Internal_Portal_Sanctum_Journal.html (2,028 lines)</w:t>
      </w:r>
    </w:p>
    <w:p>
      <w:pPr>
        <w:spacing w:after="80"/>
      </w:pPr>
      <w:r>
        <w:rPr>
          <w:rFonts w:ascii="Inter" w:cs="Inter" w:eastAsia="Inter" w:hAnsi="Inter"/>
          <w:b w:val="false"/>
          <w:bCs w:val="false"/>
          <w:i w:val="false"/>
          <w:iCs w:val="false"/>
          <w:color w:val="8B7355"/>
          <w:sz w:val="16"/>
          <w:szCs w:val="16"/>
        </w:rPr>
        <w:t xml:space="preserve">Primary Table: T34 Sanctum Journal (23 fields)</w:t>
      </w:r>
    </w:p>
    <w:p>
      <w:pPr>
        <w:spacing w:after="80"/>
      </w:pPr>
      <w:r>
        <w:rPr>
          <w:rFonts w:ascii="Inter" w:cs="Inter" w:eastAsia="Inter" w:hAnsi="Inter"/>
          <w:b w:val="false"/>
          <w:bCs w:val="false"/>
          <w:i w:val="false"/>
          <w:iCs w:val="false"/>
          <w:color w:val="8B7355"/>
          <w:sz w:val="16"/>
          <w:szCs w:val="16"/>
        </w:rPr>
        <w:t xml:space="preserve">Supporting: T35 Wellness Edit (articles), Beehiiv API (subscribers + analytics)</w:t>
      </w:r>
    </w:p>
    <w:p>
      <w:pPr>
        <w:spacing w:after="80"/>
      </w:pPr>
      <w:r>
        <w:rPr>
          <w:rFonts w:ascii="Inter" w:cs="Inter" w:eastAsia="Inter" w:hAnsi="Inter"/>
          <w:b w:val="false"/>
          <w:bCs w:val="false"/>
          <w:i w:val="false"/>
          <w:iCs w:val="false"/>
          <w:color w:val="8B7355"/>
          <w:sz w:val="16"/>
          <w:szCs w:val="16"/>
        </w:rPr>
        <w:t xml:space="preserve">Date: 16 February 2026  |  Version 1  |  For: JR (Developer)</w:t>
      </w:r>
    </w:p>
    <w:p>
      <w:pPr>
        <w:pBdr>
          <w:bottom w:val="single" w:color="7A644F" w:sz="1" w:space="8"/>
        </w:pBdr>
        <w:spacing w:after="250"/>
      </w:pPr>
    </w:p>
    <w:p>
      <w:pPr>
        <w:pBdr>
          <w:bottom w:val="single" w:color="7A644F" w:sz="1" w:space="6"/>
        </w:pBdr>
        <w:spacing w:before="300" w:after="120"/>
      </w:pPr>
      <w:r>
        <w:rPr>
          <w:rFonts w:ascii="Prata" w:cs="Prata" w:eastAsia="Prata" w:hAnsi="Prata"/>
          <w:color w:val="5C4033"/>
          <w:sz w:val="26"/>
          <w:szCs w:val="26"/>
        </w:rPr>
        <w:t xml:space="preserve">Architecture</w:t>
      </w:r>
    </w:p>
    <w:p>
      <w:pPr>
        <w:spacing w:after="120"/>
      </w:pPr>
      <w:r>
        <w:rPr>
          <w:rFonts w:ascii="Inter" w:cs="Inter" w:eastAsia="Inter" w:hAnsi="Inter"/>
          <w:b w:val="false"/>
          <w:bCs w:val="false"/>
          <w:i w:val="false"/>
          <w:iCs w:val="false"/>
          <w:color w:val="5C4033"/>
          <w:sz w:val="17"/>
          <w:szCs w:val="17"/>
        </w:rPr>
        <w:t xml:space="preserve">This page manages the Sanctum Journal weekly newsletter. Hybrid data model: T34 stores edition planning data (title, theme, sections, send date, linked content). Beehiiv API provides all subscriber data, delivery analytics, open/click rates, and actual send execution. T35 Wellness Edit provides the content queue of articles available for inclusion.</w:t>
      </w:r>
    </w:p>
    <w:p>
      <w:pPr>
        <w:pBdr>
          <w:bottom w:val="single" w:color="7A644F" w:sz="1" w:space="6"/>
        </w:pBdr>
        <w:spacing w:before="300" w:after="120"/>
      </w:pPr>
      <w:r>
        <w:rPr>
          <w:rFonts w:ascii="Prata" w:cs="Prata" w:eastAsia="Prata" w:hAnsi="Prata"/>
          <w:color w:val="5C4033"/>
          <w:sz w:val="26"/>
          <w:szCs w:val="26"/>
        </w:rPr>
        <w:t xml:space="preserve">Section 1 — Performance Cards + Stats Bar</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Metric</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Total Subscribers (2,847)</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Beehiiv API — subscriber count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External</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+124 this month</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Beehiiv API — new subscribers for period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External</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Avg Open Rate (52.4%)</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Beehiiv API — campaign analytics average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External</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Avg Click Rate (8.7%)</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Beehiiv API — campaign analytics average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External</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Editions Sent (23)</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T34 COUNT WHERE Status (field 6) = Sent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Owners (847)</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Beehiiv API — segment count (tagged as Venue Owner)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External</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Retreat Hosts (1,245)</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Beehiiv API — segment count (tagged as Retreat Host)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External</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Wellness Travelers (755)</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Beehiiv API — segment count (tagged as Wellness Traveler)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External</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Growth Rate (4.2%)</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Beehiiv API — (new − unsubscribes) / total</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External</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Unsubscribe Rate (0.3%)</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Beehiiv API — unsubscribe analytics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External</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Referrals (12)</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Beehiiv API — referral program stats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External</w:t>
            </w:r>
          </w:p>
        </w:tc>
      </w:tr>
    </w:tbl>
    <w:p>
      <w:pPr>
        <w:spacing w:after="150"/>
      </w:pPr>
      <w:r>
        <w:rPr>
          <w:rFonts w:ascii="Inter" w:cs="Inter" w:eastAsia="Inter" w:hAnsi="Inter"/>
          <w:b w:val="false"/>
          <w:bCs w:val="false"/>
          <w:i/>
          <w:iCs/>
          <w:color w:val="8B7355"/>
          <w:sz w:val="16"/>
          <w:szCs w:val="16"/>
        </w:rPr>
        <w:t xml:space="preserve">Zero gaps. Mix of T34 (edition count) and Beehiiv API (all subscriber/engagement data).</w:t>
      </w:r>
    </w:p>
    <w:p>
      <w:pPr>
        <w:pBdr>
          <w:bottom w:val="single" w:color="7A644F" w:sz="1" w:space="6"/>
        </w:pBdr>
        <w:spacing w:before="300" w:after="120"/>
      </w:pPr>
      <w:r>
        <w:rPr>
          <w:rFonts w:ascii="Prata" w:cs="Prata" w:eastAsia="Prata" w:hAnsi="Prata"/>
          <w:color w:val="5C4033"/>
          <w:sz w:val="26"/>
          <w:szCs w:val="26"/>
        </w:rPr>
        <w:t xml:space="preserve">Section 2 — Next Edition Card</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Element</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(T34)</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Edition number</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Edition Number (field 3)</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Title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Title (field 4)</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Send date + time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Send Date (field 7)</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Subscriber count</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Beehiiv API total subscribers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External</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Sections complete (4 of 6)</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Sections Included (field 18, MS) COUNT vs total</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Countdown</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Computed: Send Date − now</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Frontend</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Preview &amp; Edit</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Opens Beehiiv editor via Beehiiv Post ID (field 19)</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T34 fields 3, 4, 7, 18, 19 cover all next edition card data.</w:t>
      </w:r>
    </w:p>
    <w:p>
      <w:pPr>
        <w:pBdr>
          <w:bottom w:val="single" w:color="7A644F" w:sz="1" w:space="6"/>
        </w:pBdr>
        <w:spacing w:before="300" w:after="120"/>
      </w:pPr>
      <w:r>
        <w:rPr>
          <w:rFonts w:ascii="Prata" w:cs="Prata" w:eastAsia="Prata" w:hAnsi="Prata"/>
          <w:color w:val="5C4033"/>
          <w:sz w:val="26"/>
          <w:szCs w:val="26"/>
        </w:rPr>
        <w:t xml:space="preserve">Section 3 — Editions Tab (Table)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Column</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Edition # + Title + Theme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T34: Edition Number (3), Title (4), Theme (5)</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Status badge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T34: Status (field 6, SS): Sent/Scheduled/Draft/Planning</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Send Date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T34: Send Date (field 7)</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Recipients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Beehiiv API — recipients count per campaign, OR T34 Target Segment (8)</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Open Rate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Beehiiv API — per-campaign open rate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External</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Click Rate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Beehiiv API — per-campaign click rate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External</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Beehiiv Post ID (for linking)</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T34: Beehiiv Post ID (field 19)</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Edit / Preview / View / Duplicate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Frontend actions using T34 record + Beehiiv Post ID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Edition metadata from T34, delivery analytics from Beehiiv API matched via field 19.</w:t>
      </w:r>
    </w:p>
    <w:p>
      <w:r>
        <w:br w:type="page"/>
      </w:r>
    </w:p>
    <w:p>
      <w:pPr>
        <w:pBdr>
          <w:bottom w:val="single" w:color="7A644F" w:sz="1" w:space="6"/>
        </w:pBdr>
        <w:spacing w:before="300" w:after="120"/>
      </w:pPr>
      <w:r>
        <w:rPr>
          <w:rFonts w:ascii="Prata" w:cs="Prata" w:eastAsia="Prata" w:hAnsi="Prata"/>
          <w:color w:val="5C4033"/>
          <w:sz w:val="26"/>
          <w:szCs w:val="26"/>
        </w:rPr>
        <w:t xml:space="preserve">Section 4 — Subscribers Tab</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Element</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Segment cards (Owner/Host/Traveler)</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Beehiiv API — segment counts + open/click rates per segment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External</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Subscriber table: Name + Email</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Beehiiv API — subscriber list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External</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Segment tag</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Beehiiv API — subscriber tags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External</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Subscribed date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Beehiiv API — subscription date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External</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Engagement score bar</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Beehiiv API — subscriber engagement metrics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External</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Last Opened</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Beehiiv API — last open event date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External</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Source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Beehiiv API — acquisition source tag</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External</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Filters: Segment, Engagement level</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Beehiiv API filtered queries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External</w:t>
            </w:r>
          </w:p>
        </w:tc>
      </w:tr>
    </w:tbl>
    <w:p>
      <w:pPr>
        <w:spacing w:after="150"/>
      </w:pPr>
      <w:r>
        <w:rPr>
          <w:rFonts w:ascii="Inter" w:cs="Inter" w:eastAsia="Inter" w:hAnsi="Inter"/>
          <w:b w:val="false"/>
          <w:bCs w:val="false"/>
          <w:i/>
          <w:iCs/>
          <w:color w:val="8B7355"/>
          <w:sz w:val="16"/>
          <w:szCs w:val="16"/>
        </w:rPr>
        <w:t xml:space="preserve">Zero gaps. Entire subscribers tab reads from Beehiiv API. No Airtable subscriber storage needed.</w:t>
      </w:r>
    </w:p>
    <w:p>
      <w:pPr>
        <w:pBdr>
          <w:bottom w:val="single" w:color="7A644F" w:sz="1" w:space="6"/>
        </w:pBdr>
        <w:spacing w:before="300" w:after="120"/>
      </w:pPr>
      <w:r>
        <w:rPr>
          <w:rFonts w:ascii="Prata" w:cs="Prata" w:eastAsia="Prata" w:hAnsi="Prata"/>
          <w:color w:val="5C4033"/>
          <w:sz w:val="26"/>
          <w:szCs w:val="26"/>
        </w:rPr>
        <w:t xml:space="preserve">Section 5 — Content Queue Tab</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Element</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Available Articles list</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T35 Wellness Edit — WHERE Status = Published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Article title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T35 Title field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Category + views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T35 Category field + view count (or T31 Page Views rollup)</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Add' button</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Links T35 article to T34 edition via Featured Article (field 9) or The Wellness Edit (field 23)</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Edition Content list</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T34 current edition: Featured Article (9), Venue Spotlight (13), Host Profile (15), The Wellness Edit (23) — all Linked Records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'Remove' button</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Unlinks T35/T1/T23 record from T34 linked field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Drag reorder</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Frontend only — display order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Frontend</w:t>
            </w:r>
          </w:p>
        </w:tc>
      </w:tr>
    </w:tbl>
    <w:p>
      <w:pPr>
        <w:spacing w:after="150"/>
      </w:pPr>
      <w:r>
        <w:rPr>
          <w:rFonts w:ascii="Inter" w:cs="Inter" w:eastAsia="Inter" w:hAnsi="Inter"/>
          <w:b w:val="false"/>
          <w:bCs w:val="false"/>
          <w:i/>
          <w:iCs/>
          <w:color w:val="8B7355"/>
          <w:sz w:val="16"/>
          <w:szCs w:val="16"/>
        </w:rPr>
        <w:t xml:space="preserve">Zero gaps. Content queue reads T35 articles and links them to T34 edition records.</w:t>
      </w:r>
    </w:p>
    <w:p>
      <w:pPr>
        <w:pBdr>
          <w:bottom w:val="single" w:color="7A644F" w:sz="1" w:space="6"/>
        </w:pBdr>
        <w:spacing w:before="300" w:after="120"/>
      </w:pPr>
      <w:r>
        <w:rPr>
          <w:rFonts w:ascii="Prata" w:cs="Prata" w:eastAsia="Prata" w:hAnsi="Prata"/>
          <w:color w:val="5C4033"/>
          <w:sz w:val="26"/>
          <w:szCs w:val="26"/>
        </w:rPr>
        <w:t xml:space="preserve">Section 6 — Segments Tab</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Element</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Segment cards (3)</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Beehiiv API — segment definitions with counts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External</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Open/Click rates per segment</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Beehiiv API — per-segment analytics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External</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 this month per segment</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Beehiiv API — new subscribers per segment for period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External</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Auto-sync banner</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Static informational — segments sync with TGS account types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Static</w:t>
            </w:r>
          </w:p>
        </w:tc>
      </w:tr>
    </w:tbl>
    <w:p>
      <w:pPr>
        <w:spacing w:after="150"/>
      </w:pPr>
      <w:r>
        <w:rPr>
          <w:rFonts w:ascii="Inter" w:cs="Inter" w:eastAsia="Inter" w:hAnsi="Inter"/>
          <w:b w:val="false"/>
          <w:bCs w:val="false"/>
          <w:i/>
          <w:iCs/>
          <w:color w:val="8B7355"/>
          <w:sz w:val="16"/>
          <w:szCs w:val="16"/>
        </w:rPr>
        <w:t xml:space="preserve">Zero gaps. All segment data from Beehiiv API. Segments auto-tagged based on TGS user type.</w:t>
      </w:r>
    </w:p>
    <w:p>
      <w:pPr>
        <w:pBdr>
          <w:bottom w:val="single" w:color="7A644F" w:sz="1" w:space="6"/>
        </w:pBdr>
        <w:spacing w:before="300" w:after="120"/>
      </w:pPr>
      <w:r>
        <w:rPr>
          <w:rFonts w:ascii="Prata" w:cs="Prata" w:eastAsia="Prata" w:hAnsi="Prata"/>
          <w:color w:val="5C4033"/>
          <w:sz w:val="26"/>
          <w:szCs w:val="26"/>
        </w:rPr>
        <w:t xml:space="preserve">Section 7 — Analytics Tab</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Element</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Avg Open Rate (All Time)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Beehiiv API — aggregate open rate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External</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Avg Click Rate (All Time)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Beehiiv API — aggregate click rate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External</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List Growth Monthly</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Beehiiv API — net subscriber change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External</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Unsubscribe Rate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Beehiiv API — unsubscribe rate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External</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Chart: Open/Click over time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Beehiiv API — per-campaign time series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External</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Top Performing Editions table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T34 (edition title) + Beehiiv API (open/click/clicks/unsubscribes)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Hybrid</w:t>
            </w:r>
          </w:p>
        </w:tc>
      </w:tr>
    </w:tbl>
    <w:p>
      <w:pPr>
        <w:spacing w:after="150"/>
      </w:pPr>
      <w:r>
        <w:rPr>
          <w:rFonts w:ascii="Inter" w:cs="Inter" w:eastAsia="Inter" w:hAnsi="Inter"/>
          <w:b w:val="false"/>
          <w:bCs w:val="false"/>
          <w:i/>
          <w:iCs/>
          <w:color w:val="8B7355"/>
          <w:sz w:val="16"/>
          <w:szCs w:val="16"/>
        </w:rPr>
        <w:t xml:space="preserve">Zero gaps. Analytics entirely from Beehiiv API, edition names from T34.</w:t>
      </w:r>
    </w:p>
    <w:p>
      <w:pPr>
        <w:pBdr>
          <w:bottom w:val="single" w:color="7A644F" w:sz="1" w:space="6"/>
        </w:pBdr>
        <w:spacing w:before="300" w:after="120"/>
      </w:pPr>
      <w:r>
        <w:rPr>
          <w:rFonts w:ascii="Prata" w:cs="Prata" w:eastAsia="Prata" w:hAnsi="Prata"/>
          <w:color w:val="5C4033"/>
          <w:sz w:val="26"/>
          <w:szCs w:val="26"/>
        </w:rPr>
        <w:t xml:space="preserve">Section 8 — Templates Tab</w:t>
      </w:r>
    </w:p>
    <w:p>
      <w:pPr>
        <w:spacing w:after="120"/>
      </w:pPr>
      <w:r>
        <w:rPr>
          <w:rFonts w:ascii="Inter" w:cs="Inter" w:eastAsia="Inter" w:hAnsi="Inter"/>
          <w:b w:val="false"/>
          <w:bCs w:val="false"/>
          <w:i w:val="false"/>
          <w:iCs w:val="false"/>
          <w:color w:val="5C4033"/>
          <w:sz w:val="17"/>
          <w:szCs w:val="17"/>
        </w:rPr>
        <w:t xml:space="preserve">Template cards represent section types for the newsletter: Featured Article, Venue Spotlight, Host Profile, From the Edit, Upcoming Retreats, Founder's Note, Exclusive Offer, Community News. These map to T34 Sections Included (field 18, Multiple Select) options. Templates themselves are managed in Beehiiv's template builder.</w:t>
      </w:r>
    </w:p>
    <w:p>
      <w:pPr>
        <w:spacing w:after="150"/>
      </w:pPr>
      <w:r>
        <w:rPr>
          <w:rFonts w:ascii="Inter" w:cs="Inter" w:eastAsia="Inter" w:hAnsi="Inter"/>
          <w:b w:val="false"/>
          <w:bCs w:val="false"/>
          <w:i/>
          <w:iCs/>
          <w:color w:val="8B7355"/>
          <w:sz w:val="16"/>
          <w:szCs w:val="16"/>
        </w:rPr>
        <w:t xml:space="preserve">Zero gaps. Template definitions are static/config. Linked to T34 field 18 MS options.</w:t>
      </w:r>
    </w:p>
    <w:p>
      <w:r>
        <w:br w:type="page"/>
      </w:r>
    </w:p>
    <w:p>
      <w:pPr>
        <w:pBdr>
          <w:bottom w:val="single" w:color="7A644F" w:sz="1" w:space="6"/>
        </w:pBdr>
        <w:spacing w:before="300" w:after="120"/>
      </w:pPr>
      <w:r>
        <w:rPr>
          <w:rFonts w:ascii="Prata" w:cs="Prata" w:eastAsia="Prata" w:hAnsi="Prata"/>
          <w:color w:val="5C4033"/>
          <w:sz w:val="26"/>
          <w:szCs w:val="26"/>
        </w:rPr>
        <w:t xml:space="preserve">Section 9 — Plan New Edition Modal</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Field</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(T34)</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Edition Number</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Edition Number (field 3) — auto-increment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Send Date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Send Date (field 7)</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Edition Title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Title (field 4)</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Theme / Focus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Theme (field 5)</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Content Sections checklist</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Sections Included (field 18, MS)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Target Segments dropdown</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Target Segment (field 8, SS)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Save as Draft</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Sets Status (field 6) = Draft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Open in Beehiiv</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Links to Beehiiv editor, sets Beehiiv Post ID (field 19) on sync</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Create Edition</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Creates T34 record + optionally pushes to Beehiiv API</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All 9 modal fields map to T34 fields 3-8, 18, 19.</w:t>
      </w:r>
    </w:p>
    <w:p>
      <w:pPr>
        <w:pBdr>
          <w:bottom w:val="single" w:color="7A644F" w:sz="1" w:space="6"/>
        </w:pBdr>
        <w:spacing w:before="300" w:after="120"/>
      </w:pPr>
      <w:r>
        <w:rPr>
          <w:rFonts w:ascii="Prata" w:cs="Prata" w:eastAsia="Prata" w:hAnsi="Prata"/>
          <w:color w:val="5C4033"/>
          <w:sz w:val="26"/>
          <w:szCs w:val="26"/>
        </w:rPr>
        <w:t xml:space="preserve">Gaps Summary</w:t>
      </w:r>
    </w:p>
    <w:p>
      <w:pPr>
        <w:spacing w:before="100" w:after="200"/>
      </w:pPr>
      <w:r>
        <w:rPr>
          <w:rFonts w:ascii="Inter" w:cs="Inter" w:eastAsia="Inter" w:hAnsi="Inter"/>
          <w:b/>
          <w:bCs/>
          <w:i w:val="false"/>
          <w:iCs w:val="false"/>
          <w:color w:val="2E7D32"/>
          <w:sz w:val="20"/>
          <w:szCs w:val="20"/>
        </w:rPr>
        <w:t xml:space="preserve">Zero gaps. </w:t>
      </w:r>
      <w:r>
        <w:rPr>
          <w:rFonts w:ascii="Inter" w:cs="Inter" w:eastAsia="Inter" w:hAnsi="Inter"/>
          <w:b w:val="false"/>
          <w:bCs w:val="false"/>
          <w:i w:val="false"/>
          <w:iCs w:val="false"/>
          <w:color w:val="5C4033"/>
          <w:sz w:val="17"/>
          <w:szCs w:val="17"/>
        </w:rPr>
        <w:t xml:space="preserve">T34 Sanctum Journal (23 fields) covers all edition planning and content linking. Beehiiv API provides all subscriber management, delivery, and analytics data. T35 Wellness Edit provides the content queue. No new Airtable fields required.</w:t>
      </w:r>
    </w:p>
    <w:p>
      <w:pPr>
        <w:pBdr>
          <w:bottom w:val="single" w:color="7A644F" w:sz="1" w:space="6"/>
        </w:pBdr>
        <w:spacing w:before="300" w:after="120"/>
      </w:pPr>
      <w:r>
        <w:rPr>
          <w:rFonts w:ascii="Prata" w:cs="Prata" w:eastAsia="Prata" w:hAnsi="Prata"/>
          <w:color w:val="5C4033"/>
          <w:sz w:val="26"/>
          <w:szCs w:val="26"/>
        </w:rPr>
        <w:t xml:space="preserve">Architectural Notes</w:t>
      </w:r>
    </w:p>
    <w:p>
      <w:pPr>
        <w:spacing w:before="200" w:after="80"/>
      </w:pPr>
      <w:r>
        <w:rPr>
          <w:rFonts w:ascii="Inter" w:cs="Inter" w:eastAsia="Inter" w:hAnsi="Inter"/>
          <w:b/>
          <w:bCs/>
          <w:i w:val="false"/>
          <w:iCs w:val="false"/>
          <w:color w:val="5C4033"/>
          <w:sz w:val="20"/>
          <w:szCs w:val="20"/>
        </w:rPr>
        <w:t xml:space="preserve">Hybrid Data Model</w:t>
      </w:r>
    </w:p>
    <w:p>
      <w:pPr>
        <w:spacing w:after="120"/>
      </w:pPr>
      <w:r>
        <w:rPr>
          <w:rFonts w:ascii="Inter" w:cs="Inter" w:eastAsia="Inter" w:hAnsi="Inter"/>
          <w:b w:val="false"/>
          <w:bCs w:val="false"/>
          <w:i w:val="false"/>
          <w:iCs w:val="false"/>
          <w:color w:val="5C4033"/>
          <w:sz w:val="17"/>
          <w:szCs w:val="17"/>
        </w:rPr>
        <w:t xml:space="preserve">This page uniquely splits between Airtable (planning/content) and Beehiiv (execution/analytics). T34 is Kate's planning workspace: she plans editions, selects content sections, links articles and venues. When ready, the edition is pushed to Beehiiv for actual newsletter composition and sending. The Beehiiv Post ID (field 19) bridges the two systems.</w:t>
      </w:r>
    </w:p>
    <w:p>
      <w:pPr>
        <w:spacing w:before="200" w:after="80"/>
      </w:pPr>
      <w:r>
        <w:rPr>
          <w:rFonts w:ascii="Inter" w:cs="Inter" w:eastAsia="Inter" w:hAnsi="Inter"/>
          <w:b/>
          <w:bCs/>
          <w:i w:val="false"/>
          <w:iCs w:val="false"/>
          <w:color w:val="5C4033"/>
          <w:sz w:val="20"/>
          <w:szCs w:val="20"/>
        </w:rPr>
        <w:t xml:space="preserve">Beehiiv Sync</w:t>
      </w:r>
    </w:p>
    <w:p>
      <w:pPr>
        <w:spacing w:after="120"/>
      </w:pPr>
      <w:r>
        <w:rPr>
          <w:rFonts w:ascii="Inter" w:cs="Inter" w:eastAsia="Inter" w:hAnsi="Inter"/>
          <w:b w:val="false"/>
          <w:bCs w:val="false"/>
          <w:i w:val="false"/>
          <w:iCs w:val="false"/>
          <w:color w:val="5C4033"/>
          <w:sz w:val="17"/>
          <w:szCs w:val="17"/>
        </w:rPr>
        <w:t xml:space="preserve">The sync banner shows Beehiiv connection status. JR should implement hourly auto-sync via Beehiiv API for: subscriber counts/segments, per-campaign analytics (open rate, click rate, clicks, unsubscribes), subscriber list with engagement scores. The 'Sync Now' button triggers an immediate refresh. Beehiiv API docs: https://developers.beehiiv.com</w:t>
      </w:r>
    </w:p>
    <w:p>
      <w:pPr>
        <w:spacing w:before="200" w:after="80"/>
      </w:pPr>
      <w:r>
        <w:rPr>
          <w:rFonts w:ascii="Inter" w:cs="Inter" w:eastAsia="Inter" w:hAnsi="Inter"/>
          <w:b/>
          <w:bCs/>
          <w:i w:val="false"/>
          <w:iCs w:val="false"/>
          <w:color w:val="5C4033"/>
          <w:sz w:val="20"/>
          <w:szCs w:val="20"/>
        </w:rPr>
        <w:t xml:space="preserve">Content Queue → T35 Integration</w:t>
      </w:r>
    </w:p>
    <w:p>
      <w:pPr>
        <w:spacing w:after="120"/>
      </w:pPr>
      <w:r>
        <w:rPr>
          <w:rFonts w:ascii="Inter" w:cs="Inter" w:eastAsia="Inter" w:hAnsi="Inter"/>
          <w:b w:val="false"/>
          <w:bCs w:val="false"/>
          <w:i w:val="false"/>
          <w:iCs w:val="false"/>
          <w:color w:val="5C4033"/>
          <w:sz w:val="17"/>
          <w:szCs w:val="17"/>
        </w:rPr>
        <w:t xml:space="preserve">The Content Queue tab reads published T35 articles as 'Available Articles'. Adding an article to an edition creates a Linked Record relationship: T34 Featured Article (field 9) → T35, T34 The Wellness Edit (field 23) → T35, T34 Venue Spotlight (field 13) → T1, T34 Host Profile (field 15) → T23. This enables Kate to curate each edition's content from within the portal.</w:t>
      </w:r>
    </w:p>
    <w:p>
      <w:pPr>
        <w:spacing w:before="200" w:after="80"/>
      </w:pPr>
      <w:r>
        <w:rPr>
          <w:rFonts w:ascii="Inter" w:cs="Inter" w:eastAsia="Inter" w:hAnsi="Inter"/>
          <w:b/>
          <w:bCs/>
          <w:i w:val="false"/>
          <w:iCs w:val="false"/>
          <w:color w:val="5C4033"/>
          <w:sz w:val="20"/>
          <w:szCs w:val="20"/>
        </w:rPr>
        <w:t xml:space="preserve">Segment Auto-Tagging</w:t>
      </w:r>
    </w:p>
    <w:p>
      <w:pPr>
        <w:spacing w:after="120"/>
      </w:pPr>
      <w:r>
        <w:rPr>
          <w:rFonts w:ascii="Inter" w:cs="Inter" w:eastAsia="Inter" w:hAnsi="Inter"/>
          <w:b w:val="false"/>
          <w:bCs w:val="false"/>
          <w:i w:val="false"/>
          <w:iCs w:val="false"/>
          <w:color w:val="5C4033"/>
          <w:sz w:val="17"/>
          <w:szCs w:val="17"/>
        </w:rPr>
        <w:t xml:space="preserve">When a user registers on TGS (as Venue Owner, Retreat Host, or Wellness Traveler), their Beehiiv subscriber record should be auto-tagged with the matching segment via Make.com automation. This ensures the 3 segment cards always reflect accurate TGS user type distribution without manual tagging.</w:t>
      </w:r>
    </w:p>
    <w:p>
      <w:pPr>
        <w:spacing w:before="200" w:after="80"/>
      </w:pPr>
      <w:r>
        <w:rPr>
          <w:rFonts w:ascii="Inter" w:cs="Inter" w:eastAsia="Inter" w:hAnsi="Inter"/>
          <w:b/>
          <w:bCs/>
          <w:i w:val="false"/>
          <w:iCs w:val="false"/>
          <w:color w:val="5C4033"/>
          <w:sz w:val="20"/>
          <w:szCs w:val="20"/>
        </w:rPr>
        <w:t xml:space="preserve">Templates vs Sections</w:t>
      </w:r>
    </w:p>
    <w:p>
      <w:pPr>
        <w:spacing w:after="120"/>
      </w:pPr>
      <w:r>
        <w:rPr>
          <w:rFonts w:ascii="Inter" w:cs="Inter" w:eastAsia="Inter" w:hAnsi="Inter"/>
          <w:b w:val="false"/>
          <w:bCs w:val="false"/>
          <w:i w:val="false"/>
          <w:iCs w:val="false"/>
          <w:color w:val="5C4033"/>
          <w:sz w:val="17"/>
          <w:szCs w:val="17"/>
        </w:rPr>
        <w:t xml:space="preserve">The Templates tab shows section types available for newsletter composition. These correspond to T34 Sections Included (field 18, MS) options: Featured Article, Venue Spotlight, Host Profile, From the Edit, Upcoming Retreats, Founder's Note, Exclusive Offer, Community News. The actual template design/HTML lives in Beehiiv.</w:t>
      </w:r>
    </w:p>
    <w:sectPr>
      <w:headerReference w:type="default" r:id="rId6"/>
      <w:footerReference w:type="default" r:id="rId7"/>
      <w:pgSz w:w="11906" w:h="16838"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A644F" w:sz="1" w:space="4"/>
      </w:pBdr>
      <w:jc w:val="center"/>
    </w:pPr>
    <w:r>
      <w:rPr>
        <w:rFonts w:ascii="Inter" w:cs="Inter" w:eastAsia="Inter" w:hAnsi="Inter"/>
        <w:b w:val="false"/>
        <w:bCs w:val="false"/>
        <w:i w:val="false"/>
        <w:iCs w:val="false"/>
        <w:color w:val="7A644F"/>
        <w:sz w:val="12"/>
        <w:szCs w:val="12"/>
      </w:rPr>
      <w:t xml:space="preserve">Page </w:t>
    </w:r>
    <w:r>
      <w:rPr>
        <w:rFonts w:ascii="Inter" w:cs="Inter" w:eastAsia="Inter" w:hAnsi="Inter"/>
        <w:color w:val="7A644F"/>
        <w:sz w:val="12"/>
        <w:szCs w:val="1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b w:val="false"/>
        <w:bCs w:val="false"/>
        <w:i w:val="false"/>
        <w:iCs w:val="false"/>
        <w:color w:val="7A644F"/>
        <w:sz w:val="12"/>
        <w:szCs w:val="12"/>
      </w:rPr>
      <w:t xml:space="preserve">TGS  |  Sanctum Journal  |  Field Mapping v1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2026-02-16T01:18:39.243Z</dcterms:created>
  <dcterms:modified xsi:type="dcterms:W3CDTF">2026-02-16T01:18:39.244Z</dcterms:modified>
</cp:coreProperties>
</file>

<file path=docProps/custom.xml><?xml version="1.0" encoding="utf-8"?>
<Properties xmlns="http://schemas.openxmlformats.org/officeDocument/2006/custom-properties" xmlns:vt="http://schemas.openxmlformats.org/officeDocument/2006/docPropsVTypes"/>
</file>