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Amenities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TGS_Internal_Portal_-_Wellness_Venue_Amenities_V2.html (1,868 lines)</w:t>
      </w:r>
    </w:p>
    <w:p>
      <w:pPr>
        <w:spacing w:after="80"/>
      </w:pPr>
      <w:r>
        <w:rPr>
          <w:rFonts w:ascii="Inter" w:cs="Inter" w:eastAsia="Inter" w:hAnsi="Inter"/>
          <w:b w:val="false"/>
          <w:bCs w:val="false"/>
          <w:i w:val="false"/>
          <w:iCs w:val="false"/>
          <w:color w:val="8B7355"/>
          <w:sz w:val="16"/>
          <w:szCs w:val="16"/>
        </w:rPr>
        <w:t xml:space="preserve">Primary Table: Venue General Amenities (T3, 93 fields)</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1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41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General Amenities (T3, 93)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all amenity data, operational checkboxes</w:t>
            </w:r>
          </w:p>
        </w:tc>
        <w:tc>
          <w:tcPr>
            <w:tcW w:type="dxa" w:w="4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Facilities (T5)</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Facilities cards — cross-table read</w:t>
            </w:r>
          </w:p>
        </w:tc>
        <w:tc>
          <w:tcPr>
            <w:tcW w:type="dxa" w:w="4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names, images, descriptions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Distance to Nearest Town lookup</w:t>
            </w:r>
          </w:p>
        </w:tc>
        <w:tc>
          <w:tcPr>
            <w:tcW w:type="dxa" w:w="4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142</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 source</w:t>
            </w:r>
          </w:p>
        </w:tc>
        <w:tc>
          <w:tcPr>
            <w:tcW w:type="dxa" w:w="4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5 (Wellness Space Images)</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About Section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Amenities About Section Label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Section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Amenities About Show On Website (Checkbox)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About Paragraph 1</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Short Description (field 4,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About Paragraph 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Long Description (field 5,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resolved.</w:t>
      </w:r>
    </w:p>
    <w:p>
      <w:pPr>
        <w:pBdr>
          <w:bottom w:val="single" w:color="7A644F" w:sz="1" w:space="6"/>
        </w:pBdr>
        <w:spacing w:before="300" w:after="120"/>
      </w:pPr>
      <w:r>
        <w:rPr>
          <w:rFonts w:ascii="Prata" w:cs="Prata" w:eastAsia="Prata" w:hAnsi="Prata"/>
          <w:color w:val="5C4033"/>
          <w:sz w:val="26"/>
          <w:szCs w:val="26"/>
        </w:rPr>
        <w:t xml:space="preserve">Section 2 — Featured Facilities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Featured Facilities Section Label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Subtitle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Featured Facilities Section Subtitle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cards (image, type, access note)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Cross-table read from T5 (Wellness Facilities)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note: 'Facility images and descriptions are pulled from the Wellness Facilities tab.' JR renders top 4 facilities from T5 with image + access note overlay.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All resolved.</w:t>
      </w:r>
    </w:p>
    <w:p>
      <w:pPr>
        <w:pBdr>
          <w:bottom w:val="single" w:color="7A644F" w:sz="1" w:space="6"/>
        </w:pBdr>
        <w:spacing w:before="300" w:after="120"/>
      </w:pPr>
      <w:r>
        <w:rPr>
          <w:rFonts w:ascii="Prata" w:cs="Prata" w:eastAsia="Prata" w:hAnsi="Prata"/>
          <w:color w:val="5C4033"/>
          <w:sz w:val="26"/>
          <w:szCs w:val="26"/>
        </w:rPr>
        <w:t xml:space="preserve">Section 3 — Website Amenities Display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Website Amenities Section Label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selection (16 items: Free Parking, Showers, Robes &amp; Slippers, Lockers, Toiletries, Hair Dryers, Tea Station, Water Station, WiFi, Air Conditioning, Accessible Entry, Outdoor Terrace, Café, Retail Shop, Child Friendly, Pet Friendly)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Website Display Amenities (Multiple Select)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resolved.</w:t>
      </w:r>
    </w:p>
    <w:p>
      <w:pPr>
        <w:pBdr>
          <w:bottom w:val="single" w:color="7A644F" w:sz="1" w:space="6"/>
        </w:pBdr>
        <w:spacing w:before="300" w:after="120"/>
      </w:pPr>
      <w:r>
        <w:rPr>
          <w:rFonts w:ascii="Prata" w:cs="Prata" w:eastAsia="Prata" w:hAnsi="Prata"/>
          <w:color w:val="5C4033"/>
          <w:sz w:val="26"/>
          <w:szCs w:val="26"/>
        </w:rPr>
        <w:t xml:space="preserve">Section 4 — What to Bring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What To Bring Section Label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Section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What To Bring Show On Website (Checkbox)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 Provide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We Provide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Please Bring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Please Bring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Optional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Optional Items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fields added.</w:t>
      </w:r>
    </w:p>
    <w:p>
      <w:r>
        <w:br w:type="page"/>
      </w:r>
    </w:p>
    <w:p>
      <w:pPr>
        <w:pBdr>
          <w:bottom w:val="single" w:color="7A644F" w:sz="1" w:space="6"/>
        </w:pBdr>
        <w:spacing w:before="300" w:after="120"/>
      </w:pPr>
      <w:r>
        <w:rPr>
          <w:rFonts w:ascii="Prata" w:cs="Prata" w:eastAsia="Prata" w:hAnsi="Prata"/>
          <w:color w:val="5C4033"/>
          <w:sz w:val="26"/>
          <w:szCs w:val="26"/>
        </w:rPr>
        <w:t xml:space="preserve">Section 5 — Kitchen &amp; Dining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15 checkbox items (Commercial Kitchen, Domestic Kitchen, Refrigerator, Walk-in Pantry, Dishwasher, Oven/Stove, Microwave, Coffee Machine, Blender/Vitamix, Formal Dining, Outdoor Dining, BBQ/Grill, Pizza Oven, Breakfast Bar, Cookware &amp; Utensils)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35-36 cover 2 generic checkboxes only</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T37 Dining Amenities (field 19) already contains all 15 kitchen items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T37</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(Indoor)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T37 Dining Capacity Indoor (field 13) already exists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T37</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(Outdoor)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T37 Dining Capacity Outdoor (field 14) already exists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T37</w:t>
            </w:r>
          </w:p>
        </w:tc>
      </w:tr>
    </w:tbl>
    <w:p>
      <w:pPr>
        <w:spacing w:after="150"/>
      </w:pPr>
      <w:r>
        <w:rPr>
          <w:rFonts w:ascii="Inter" w:cs="Inter" w:eastAsia="Inter" w:hAnsi="Inter"/>
          <w:b w:val="false"/>
          <w:bCs w:val="false"/>
          <w:i/>
          <w:iCs/>
          <w:color w:val="8B7355"/>
          <w:sz w:val="16"/>
          <w:szCs w:val="16"/>
        </w:rPr>
        <w:t xml:space="preserve">Zero gaps. T37 already has Dining Amenities (field 19) with all values + Dining Capacity fields 13-14.</w:t>
      </w:r>
    </w:p>
    <w:p>
      <w:pPr>
        <w:pBdr>
          <w:bottom w:val="single" w:color="7A644F" w:sz="1" w:space="6"/>
        </w:pBdr>
        <w:spacing w:before="300" w:after="120"/>
      </w:pPr>
      <w:r>
        <w:rPr>
          <w:rFonts w:ascii="Prata" w:cs="Prata" w:eastAsia="Prata" w:hAnsi="Prata"/>
          <w:color w:val="5C4033"/>
          <w:sz w:val="26"/>
          <w:szCs w:val="26"/>
        </w:rPr>
        <w:t xml:space="preserve">Section 6 — Living &amp; Entertainment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12 checkbox items (Living Room, Fireplace, Smart TV, Streaming, Sound System, Library/Reading, Games Room, Board Games, Piano/Instruments, Projector/Screen, Home Cinema, Gym Equipment)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12 items should be values in this field. Add any missing values.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Field 82 covers this category. Verify all 12 values exist as options.</w:t>
      </w:r>
    </w:p>
    <w:p>
      <w:pPr>
        <w:pBdr>
          <w:bottom w:val="single" w:color="7A644F" w:sz="1" w:space="6"/>
        </w:pBdr>
        <w:spacing w:before="300" w:after="120"/>
      </w:pPr>
      <w:r>
        <w:rPr>
          <w:rFonts w:ascii="Prata" w:cs="Prata" w:eastAsia="Prata" w:hAnsi="Prata"/>
          <w:color w:val="5C4033"/>
          <w:sz w:val="26"/>
          <w:szCs w:val="26"/>
        </w:rPr>
        <w:t xml:space="preserve">Section 7 — Technology &amp; Connectivity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 checkbox items (WiFi, High-Speed Internet, Starlink/Satellite, Mobile Signal, EV Charging, Printer/Scanner, Dedicated Office Space)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7 items should be values in this field. WiFi also has individual checkbox (field 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Speed (Mbps)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Mbps (field 92,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Coverage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Coverage (field 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Field 83 + fields 7 and 92 cover everything.</w:t>
      </w:r>
    </w:p>
    <w:p>
      <w:pPr>
        <w:pBdr>
          <w:bottom w:val="single" w:color="7A644F" w:sz="1" w:space="6"/>
        </w:pBdr>
        <w:spacing w:before="300" w:after="120"/>
      </w:pPr>
      <w:r>
        <w:rPr>
          <w:rFonts w:ascii="Prata" w:cs="Prata" w:eastAsia="Prata" w:hAnsi="Prata"/>
          <w:color w:val="5C4033"/>
          <w:sz w:val="26"/>
          <w:szCs w:val="26"/>
        </w:rPr>
        <w:t xml:space="preserve">Section 8 — Outdoor &amp; Grounds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 checkbox items (Swimming Pool, Heated Pool, Indoor Pool, Garden/Grounds, Outdoor Seating, Covered Verandah/Patio, Fire Pit, Tennis Court, Golf Course Access, Farm Animals, Orchard/Produce Garden, Walking Trails, Beach Access, Lake/River Access)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Partial: Swimming Pool (49), Pool Heated (51), Ocean Access (62)</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Outdoor &amp; Grounds Amenities (Multiple Select)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 (acres/hectares)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Property Size (SLT)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 (field 50,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Outdoor &amp; Grounds added + Property Size added.</w:t>
      </w:r>
    </w:p>
    <w:p>
      <w:pPr>
        <w:pBdr>
          <w:bottom w:val="single" w:color="7A644F" w:sz="1" w:space="6"/>
        </w:pBdr>
        <w:spacing w:before="300" w:after="120"/>
      </w:pPr>
      <w:r>
        <w:rPr>
          <w:rFonts w:ascii="Prata" w:cs="Prata" w:eastAsia="Prata" w:hAnsi="Prata"/>
          <w:color w:val="5C4033"/>
          <w:sz w:val="26"/>
          <w:szCs w:val="26"/>
        </w:rPr>
        <w:t xml:space="preserve">Section 9 — Parking &amp; Transport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Free Parking / On-site Parking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(field 11,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Covered / Garage Parking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Covered/Garage Parking (field 88,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 / Coach Access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Bus/Coach Access (field 89,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Airport Transfers Available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Airport Transfers (field 90,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Helipad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Helipad (field 91,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Spaces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Capacity (field 12,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Distance to Nearest Town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Distance To Nearest Town (field 142,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All parking/transport fields exist.</w:t>
      </w:r>
    </w:p>
    <w:p>
      <w:r>
        <w:br w:type="page"/>
      </w:r>
    </w:p>
    <w:p>
      <w:pPr>
        <w:pBdr>
          <w:bottom w:val="single" w:color="7A644F" w:sz="1" w:space="6"/>
        </w:pBdr>
        <w:spacing w:before="300" w:after="120"/>
      </w:pPr>
      <w:r>
        <w:rPr>
          <w:rFonts w:ascii="Prata" w:cs="Prata" w:eastAsia="Prata" w:hAnsi="Prata"/>
          <w:color w:val="5C4033"/>
          <w:sz w:val="26"/>
          <w:szCs w:val="26"/>
        </w:rPr>
        <w:t xml:space="preserve">Section 10 — Laundry &amp; Housekeeping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Washing Machine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Facilities (field 25,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Dryer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Dryer (field 84,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Iron &amp; Ironing Board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Iron &amp; Ironing Board (field 85,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Linens Provided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Linens Provided (field 86,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Towels Provided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Towels Provided (field 87,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Daily Housekeeping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Daily Housekeeping (field 28,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Service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Laundry Service (Checkbox)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Laundry Service added.</w:t>
      </w:r>
    </w:p>
    <w:p>
      <w:pPr>
        <w:pBdr>
          <w:bottom w:val="single" w:color="7A644F" w:sz="1" w:space="6"/>
        </w:pBdr>
        <w:spacing w:before="300" w:after="120"/>
      </w:pPr>
      <w:r>
        <w:rPr>
          <w:rFonts w:ascii="Prata" w:cs="Prata" w:eastAsia="Prata" w:hAnsi="Prata"/>
          <w:color w:val="5C4033"/>
          <w:sz w:val="26"/>
          <w:szCs w:val="26"/>
        </w:rPr>
        <w:t xml:space="preserve">Section 11 — Climate &amp; Comfort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 Conditioning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 Conditioning (field 15,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Central Heating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Heating (field 20,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Fireplace / Wood Heater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Fireplaces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Ceiling Fans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Ceiling Fans (field 17,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Underfloor Heating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Underfloor Heating (Checkbox)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Bathroom Floors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Heated Bathroom Floors (Checkbox) added to T3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fields added.</w:t>
      </w:r>
    </w:p>
    <w:p>
      <w:pPr>
        <w:pBdr>
          <w:bottom w:val="single" w:color="7A644F" w:sz="1" w:space="6"/>
        </w:pBdr>
        <w:spacing w:before="300" w:after="120"/>
      </w:pPr>
      <w:r>
        <w:rPr>
          <w:rFonts w:ascii="Prata" w:cs="Prata" w:eastAsia="Prata" w:hAnsi="Prata"/>
          <w:color w:val="5C4033"/>
          <w:sz w:val="26"/>
          <w:szCs w:val="26"/>
        </w:rPr>
        <w:t xml:space="preserve">Section 12 — Safety &amp; Security (Operational)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8 items (Smoke Detectors, CO Detector, Fire Extinguisher, First Aid Kit, Security System, Gated Property, CCTV, On-site Security)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Expand field 73 values to include all 8 items. Field 67 (Security 24 Hour) and field 68 (First Aid Trained Staff) overlap but are not identical.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Value expansion</w:t>
            </w:r>
          </w:p>
        </w:tc>
      </w:tr>
    </w:tbl>
    <w:p>
      <w:pPr>
        <w:spacing w:after="150"/>
      </w:pPr>
      <w:r>
        <w:rPr>
          <w:rFonts w:ascii="Inter" w:cs="Inter" w:eastAsia="Inter" w:hAnsi="Inter"/>
          <w:b w:val="false"/>
          <w:bCs w:val="false"/>
          <w:i/>
          <w:iCs/>
          <w:color w:val="8B7355"/>
          <w:sz w:val="16"/>
          <w:szCs w:val="16"/>
        </w:rPr>
        <w:t xml:space="preserve">Zero new fields. Expand field 73 values: Smoke Detectors, Carbon Monoxide Detector, Fire Extinguisher, First Aid Kit, Security System, Gated Property, CCTV, On-site Security.</w:t>
      </w:r>
    </w:p>
    <w:p>
      <w:pPr>
        <w:pBdr>
          <w:bottom w:val="single" w:color="7A644F" w:sz="1" w:space="6"/>
        </w:pBdr>
        <w:spacing w:before="300" w:after="120"/>
      </w:pPr>
      <w:r>
        <w:rPr>
          <w:rFonts w:ascii="Prata" w:cs="Prata" w:eastAsia="Prata" w:hAnsi="Prata"/>
          <w:color w:val="5C4033"/>
          <w:sz w:val="26"/>
          <w:szCs w:val="26"/>
        </w:rPr>
        <w:t xml:space="preserve">Section 13 — Additional Amenities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textarea</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Additional Amenity Notes (field 93,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19 original gaps resolved. 16 new fields on T3, 3 confirmed existing on T37.</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500"/>
        <w:gridCol w:w="46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3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46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About Section Label</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About Show On Website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Facilities Label</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Facilities Subtitle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Amenities Label</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Amenities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What To Bring Label</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8</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What To Bring Show</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9</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 Provide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10</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Please Bring</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11</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Optional Items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12</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Kitchen &amp; Dining checklist</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Already exists</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T37 field 19</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13</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Indoor</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Already exists</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T37 field 13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Outdoor</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Already exists</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T37 field 14</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15</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Outdoor &amp; Grounds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16</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17</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Service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18</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Underfloor Heating</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19</w:t>
            </w:r>
          </w:p>
        </w:tc>
        <w:tc>
          <w:tcPr>
            <w:tcW w:type="dxa" w:w="3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Bathroom Floors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6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T3</w:t>
            </w:r>
          </w:p>
        </w:tc>
      </w:tr>
    </w:tbl>
    <w:p>
      <w:pPr>
        <w:spacing w:before="200"/>
      </w:pPr>
      <w:r>
        <w:rPr>
          <w:rFonts w:ascii="Inter" w:cs="Inter" w:eastAsia="Inter" w:hAnsi="Inter"/>
          <w:b/>
          <w:bCs/>
          <w:i w:val="false"/>
          <w:iCs w:val="false"/>
          <w:color w:val="5C4033"/>
          <w:sz w:val="17"/>
          <w:szCs w:val="17"/>
        </w:rPr>
        <w:t xml:space="preserve">Summary: Zero gaps. T3 now 109 fields (+16 new). T37 confirmed existing for kitchen/dining. Security Features confirmed existing values.</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Consolidated Multiple Select Pattern</w:t>
      </w:r>
    </w:p>
    <w:p>
      <w:pPr>
        <w:spacing w:after="120"/>
      </w:pPr>
      <w:r>
        <w:rPr>
          <w:rFonts w:ascii="Inter" w:cs="Inter" w:eastAsia="Inter" w:hAnsi="Inter"/>
          <w:b w:val="false"/>
          <w:bCs w:val="false"/>
          <w:i w:val="false"/>
          <w:iCs w:val="false"/>
          <w:color w:val="5C4033"/>
          <w:sz w:val="17"/>
          <w:szCs w:val="17"/>
        </w:rPr>
        <w:t xml:space="preserve">T3 already uses consolidated Multiple Select fields for Living &amp; Entertainment (82), Technology &amp; Connectivity (83), and Security Features (73). The new Kitchen &amp; Dining and Outdoor &amp; Grounds fields follow this same pattern. Each category = one Multiple Select field with all items as values. Frontend renders checkboxes from the field’s options.</w:t>
      </w:r>
    </w:p>
    <w:p>
      <w:pPr>
        <w:spacing w:before="200" w:after="80"/>
      </w:pPr>
      <w:r>
        <w:rPr>
          <w:rFonts w:ascii="Inter" w:cs="Inter" w:eastAsia="Inter" w:hAnsi="Inter"/>
          <w:b/>
          <w:bCs/>
          <w:i w:val="false"/>
          <w:iCs w:val="false"/>
          <w:color w:val="5C4033"/>
          <w:sz w:val="20"/>
          <w:szCs w:val="20"/>
        </w:rPr>
        <w:t xml:space="preserve">Website Display Amenities vs Operational Checkboxes</w:t>
      </w:r>
    </w:p>
    <w:p>
      <w:pPr>
        <w:spacing w:after="120"/>
      </w:pPr>
      <w:r>
        <w:rPr>
          <w:rFonts w:ascii="Inter" w:cs="Inter" w:eastAsia="Inter" w:hAnsi="Inter"/>
          <w:b w:val="false"/>
          <w:bCs w:val="false"/>
          <w:i w:val="false"/>
          <w:iCs w:val="false"/>
          <w:color w:val="5C4033"/>
          <w:sz w:val="17"/>
          <w:szCs w:val="17"/>
        </w:rPr>
        <w:t xml:space="preserve">The Website Display Amenities field (gap #6) is a curated subset for the public listing’s icon grid. It’s separate from the operational checkbox sections. Venues select up to 12 items to highlight publicly, while the full operational inventory is tracked in the category sections below. Items in the display field don’t need to match operational checkboxes 1:1.</w:t>
      </w:r>
    </w:p>
    <w:p>
      <w:pPr>
        <w:spacing w:before="200" w:after="80"/>
      </w:pPr>
      <w:r>
        <w:rPr>
          <w:rFonts w:ascii="Inter" w:cs="Inter" w:eastAsia="Inter" w:hAnsi="Inter"/>
          <w:b/>
          <w:bCs/>
          <w:i w:val="false"/>
          <w:iCs w:val="false"/>
          <w:color w:val="5C4033"/>
          <w:sz w:val="20"/>
          <w:szCs w:val="20"/>
        </w:rPr>
        <w:t xml:space="preserve">Featured Facilities — Cross-Table from T5</w:t>
      </w:r>
    </w:p>
    <w:p>
      <w:pPr>
        <w:spacing w:after="120"/>
      </w:pPr>
      <w:r>
        <w:rPr>
          <w:rFonts w:ascii="Inter" w:cs="Inter" w:eastAsia="Inter" w:hAnsi="Inter"/>
          <w:b w:val="false"/>
          <w:bCs w:val="false"/>
          <w:i w:val="false"/>
          <w:iCs w:val="false"/>
          <w:color w:val="5C4033"/>
          <w:sz w:val="17"/>
          <w:szCs w:val="17"/>
        </w:rPr>
        <w:t xml:space="preserve">The facility cards (Thermal Suite, Float Pods, Relaxation Lounge, Treatment Rooms) are rendered from T5 (Wellness Facilities) records. The mockup note confirms: ‘Facility images and descriptions are pulled from the Wellness Facilities tab.’ JR should query T5 for the venue’s top 4 facilities and display them with image + access note. Only the section label and subtitle live on T3.</w:t>
      </w:r>
    </w:p>
    <w:p>
      <w:pPr>
        <w:spacing w:before="200" w:after="80"/>
      </w:pPr>
      <w:r>
        <w:rPr>
          <w:rFonts w:ascii="Inter" w:cs="Inter" w:eastAsia="Inter" w:hAnsi="Inter"/>
          <w:b/>
          <w:bCs/>
          <w:i w:val="false"/>
          <w:iCs w:val="false"/>
          <w:color w:val="5C4033"/>
          <w:sz w:val="20"/>
          <w:szCs w:val="20"/>
        </w:rPr>
        <w:t xml:space="preserve">What to Bring — Wellness Venue Specific</w:t>
      </w:r>
    </w:p>
    <w:p>
      <w:pPr>
        <w:spacing w:after="120"/>
      </w:pPr>
      <w:r>
        <w:rPr>
          <w:rFonts w:ascii="Inter" w:cs="Inter" w:eastAsia="Inter" w:hAnsi="Inter"/>
          <w:b w:val="false"/>
          <w:bCs w:val="false"/>
          <w:i w:val="false"/>
          <w:iCs w:val="false"/>
          <w:color w:val="5C4033"/>
          <w:sz w:val="17"/>
          <w:szCs w:val="17"/>
        </w:rPr>
        <w:t xml:space="preserve">This section is unique to wellness venues (day spas, bathhouses). Retreat venues don’t typically show ‘What to Bring’ on their listing. The We Provide / Please Bring / Optional pattern gives guests clear pre-visit guidance. SLT (not Long Text) is appropriate since these are typically short comma-separated lists.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Amenities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2026-02-15T21:37:50.234Z</dcterms:created>
  <dcterms:modified xsi:type="dcterms:W3CDTF">2026-02-15T21:37:50.235Z</dcterms:modified>
</cp:coreProperties>
</file>

<file path=docProps/custom.xml><?xml version="1.0" encoding="utf-8"?>
<Properties xmlns="http://schemas.openxmlformats.org/officeDocument/2006/custom-properties" xmlns:vt="http://schemas.openxmlformats.org/officeDocument/2006/docPropsVTypes"/>
</file>