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24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72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280" w:after="200" w:lineRule="auto" w:line="312"/>
        <w:ind w:firstLine="0"/>
        <w:jc w:val="left"/>
      </w:pPr>
      <w:r>
        <w:rPr>
          <w:rFonts w:ascii="Times New Roman" w:hAnsi="Times New Roman" w:cs="Times New Roman" w:eastAsia="Times New Roman"/>
          <w:b/>
          <w:i/>
          <w:color w:val="000000"/>
          <w:sz w:val="24"/>
          <w:szCs w:val="24"/>
        </w:rPr>
        <w:t>English Title:</w:t>
      </w:r>
    </w:p>
    <w:p>
      <w:pPr>
        <w:widowControl/>
        <w:spacing w:before="24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240" w:after="160" w:lineRule="auto" w:line="312"/>
        <w:ind w:firstLine="0"/>
        <w:jc w:val="left"/>
      </w:pPr>
      <w:r>
        <w:rPr>
          <w:rFonts w:ascii="Times New Roman" w:hAnsi="Times New Roman" w:cs="Times New Roman" w:eastAsia="Times New Roman"/>
          <w:b/>
          <w:i/>
          <w:color w:val="000000"/>
          <w:sz w:val="24"/>
          <w:szCs w:val="24"/>
        </w:rPr>
        <w:t>Arabic Title:</w:t>
      </w:r>
    </w:p>
    <w:p>
      <w:pPr>
        <w:widowControl/>
        <w:spacing w:before="20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200" w:after="32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r>
        <w:br w:type="page"/>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ROLE OF SUPERVISORS</w:t>
      </w:r>
    </w:p>
    <w:p>
      <w:pPr>
        <w:keepNext/>
        <w:widowControl/>
        <w:spacing w:before="0" w:after="120" w:line="240" w:lineRule="auto"/>
        <w:ind w:firstLine="0"/>
        <w:jc w:val="both"/>
      </w:pP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ACKNOWLEDGEMENTS</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CONTENTS</w:t>
      </w:r>
    </w:p>
    <w:p>
      <w:pPr>
        <w:keepNext/>
        <w:widowControl/>
        <w:spacing w:before="0" w:after="120" w:line="240" w:lineRule="auto"/>
        <w:ind w:firstLine="0"/>
        <w:jc w:val="both"/>
      </w:pP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38</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LIST OF TABLES</w:t>
      </w:r>
    </w:p>
    <w:p>
      <w:pPr>
        <w:keepNext/>
        <w:widowControl/>
        <w:spacing w:before="0" w:after="120" w:line="240" w:lineRule="auto"/>
        <w:ind w:firstLine="0"/>
        <w:jc w:val="both"/>
      </w:pP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27</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LIST OF FIGURES</w:t>
      </w:r>
    </w:p>
    <w:p>
      <w:pPr>
        <w:keepNext/>
        <w:widowControl/>
        <w:spacing w:before="0" w:after="120" w:line="240" w:lineRule="auto"/>
        <w:ind w:firstLine="0"/>
        <w:jc w:val="both"/>
      </w:pP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29</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LIST OF ABBREVIATIONS</w:t>
      </w:r>
    </w:p>
    <w:p>
      <w:pPr>
        <w:keepNext/>
        <w:widowControl/>
        <w:spacing w:before="0" w:after="120" w:line="240" w:lineRule="auto"/>
        <w:ind w:firstLine="0"/>
        <w:jc w:val="both"/>
      </w:pPr>
    </w:p>
    <w:tbl>
      <w:tblPr>
        <w:jc w:val="center"/>
        <w:tblLook w:firstColumn="1" w:firstRow="1" w:lastColumn="0" w:lastRow="0" w:noHBand="0" w:noVBand="1" w:val="04A0"/>
        <w:tblW w:w="8958" w:type="dxa"/>
        <w:tblLayout w:type="fixed"/>
      </w:tblPr>
      <w:tblGrid>
        <w:gridCol w:w="2154"/>
        <w:gridCol w:w="6804"/>
      </w:tblGrid>
      <w:tr>
        <w:trPr>
          <w:cantSplit/>
          <w:tblHeader/>
          <w:trHeight w:val="340" w:hRule="atLeast"/>
        </w:trPr>
        <w:tc>
          <w:tcPr>
            <w:tcW w:type="dxa" w:w="2154"/>
            <w:tcW w:w="2154" w:type="dxa"/>
            <w:noWrap/>
            <w:vAlign w:val="center"/>
            <w:tcMar>
              <w:top w:w="80" w:type="dxa"/>
              <w:left w:w="80" w:type="dxa"/>
              <w:bottom w:w="80" w:type="dxa"/>
              <w:right w:w="80" w:type="dxa"/>
            </w:tcMar>
            <w:shd w:val="clear" w:color="auto" w:fill="E7E6E6"/>
            <w:tcBorders>
              <w:top w:val="single" w:sz="18" w:space="0" w:color="000000"/>
              <w:left w:val="nil" w:sz="0" w:space="0" w:color="auto"/>
              <w:bottom w:val="single" w:sz="12"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Abbreviation</w:t>
            </w:r>
          </w:p>
        </w:tc>
        <w:tc>
          <w:tcPr>
            <w:tcW w:type="dxa" w:w="6803"/>
            <w:tcW w:w="6804" w:type="dxa"/>
            <w:vAlign w:val="center"/>
            <w:tcMar>
              <w:top w:w="80" w:type="dxa"/>
              <w:left w:w="80" w:type="dxa"/>
              <w:bottom w:w="80" w:type="dxa"/>
              <w:right w:w="80" w:type="dxa"/>
            </w:tcMar>
            <w:shd w:val="clear" w:color="auto" w:fill="E7E6E6"/>
            <w:tcBorders>
              <w:top w:val="single" w:sz="18" w:space="0" w:color="000000"/>
              <w:left w:val="nil" w:sz="0" w:space="0" w:color="auto"/>
              <w:bottom w:val="single" w:sz="12"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Meaning</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ANOVA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analysis of variance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CAD/CAM</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computer-aided design / computer-aided manufacture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ISO</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International Organization for Standardization</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LED</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light-emitting diode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Ra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arithmetic mean roughness</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RDA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relative dentine abrasivity</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SD</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standard deviation</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S-PRG</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surface pre-reacted glass-ionomer</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vol%</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percentage by volume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ΔRa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change in Ra (after − before)</w:t>
            </w:r>
          </w:p>
        </w:tc>
      </w:tr>
    </w:tbl>
    <w:p>
      <w:pPr>
        <w:widowControl/>
        <w:spacing w:before="0" w:after="240" w:line="240" w:lineRule="auto"/>
        <w:ind w:firstLine="0"/>
        <w:jc w:val="both"/>
      </w:pPr>
    </w:p>
    <w:p>
      <w:pPr>
        <w:pStyle w:val="Heading1"/>
        <w:keepNext/>
        <w:pageBreakBefore/>
        <w:widowControl/>
        <w:spacing w:before="360" w:after="1680" w:line="240" w:lineRule="auto"/>
        <w:ind w:firstLine="0"/>
        <w:jc w:val="center"/>
      </w:pPr>
      <w:r>
        <w:rPr>
          <w:rFonts w:ascii="Times New Roman" w:hAnsi="Times New Roman" w:cs="Times New Roman" w:eastAsia="Times New Roman"/>
          <w:b/>
          <w:i w:val="0"/>
          <w:color w:val="000000"/>
          <w:sz w:val="32"/>
          <w:szCs w:val="32"/>
        </w:rPr>
        <w:t>ABSTRACT</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360" w:after="1680" w:line="240" w:lineRule="auto"/>
        <w:ind w:firstLine="0"/>
        <w:jc w:val="center"/>
      </w:pPr>
      <w:r>
        <w:rPr>
          <w:rFonts w:ascii="Times New Roman" w:hAnsi="Times New Roman" w:cs="Times New Roman" w:eastAsia="Times New Roman"/>
          <w:b/>
          <w:i w:val="0"/>
          <w:color w:val="000000"/>
          <w:sz w:val="32"/>
          <w:szCs w:val="32"/>
        </w:rPr>
        <w:t>INTRODUCTION</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REVIEW OF LITERATURE</w:t>
      </w:r>
    </w:p>
    <w:p>
      <w:pPr>
        <w:keepNext/>
        <w:widowControl/>
        <w:spacing w:before="0" w:after="120" w:line="240" w:lineRule="auto"/>
        <w:ind w:firstLine="0"/>
        <w:jc w:val="both"/>
      </w:pP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MATERIALS AND METHODS</w:t>
      </w:r>
    </w:p>
    <w:p>
      <w:pPr>
        <w:keepNext/>
        <w:widowControl/>
        <w:spacing w:before="0" w:after="120" w:line="240" w:lineRule="auto"/>
        <w:ind w:firstLine="0"/>
        <w:jc w:val="both"/>
      </w:pP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jc w:val="center"/>
        <w:tblLook w:firstColumn="1" w:firstRow="1" w:lastColumn="0" w:lastRow="0" w:noHBand="0" w:noVBand="1" w:val="04A0"/>
        <w:tblW w:w="8958" w:type="dxa"/>
        <w:tblLayout w:type="fixed"/>
      </w:tblPr>
      <w:tblGrid>
        <w:gridCol w:w="1445"/>
        <w:gridCol w:w="1247"/>
        <w:gridCol w:w="1814"/>
        <w:gridCol w:w="1871"/>
        <w:gridCol w:w="963"/>
        <w:gridCol w:w="1615"/>
      </w:tblGrid>
      <w:tr>
        <w:trPr>
          <w:cantSplit/>
          <w:tblHeader/>
        </w:trPr>
        <w:tc>
          <w:tcPr>
            <w:tcW w:type="dxa" w:w="1446"/>
            <w:tcW w:w="144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w:t>
            </w:r>
          </w:p>
        </w:tc>
        <w:tc>
          <w:tcPr>
            <w:tcW w:type="dxa" w:w="1247"/>
            <w:tcW w:w="1247"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Type</w:t>
            </w:r>
          </w:p>
        </w:tc>
        <w:tc>
          <w:tcPr>
            <w:tcW w:type="dxa" w:w="1814"/>
            <w:tcW w:w="181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Matrix</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Filler</w:t>
            </w:r>
          </w:p>
        </w:tc>
        <w:tc>
          <w:tcPr>
            <w:tcW w:type="dxa" w:w="964"/>
            <w:tcW w:w="963"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Load</w:t>
            </w:r>
          </w:p>
        </w:tc>
        <w:tc>
          <w:tcPr>
            <w:tcW w:type="dxa" w:w="1616"/>
            <w:tcW w:w="161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Manufacturer</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Dimethacrylate monomers</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Barium glass, silica</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50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GC, Tokyo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47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conventional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UDMA, Bis-EMA, PEGMA,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68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RESULTS</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before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after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loss (%)</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0.1602 ± 0.0074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0.1576 ± 0.0031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1.49 ± 3.14</w:t>
            </w:r>
          </w:p>
        </w:tc>
        <w:tc>
          <w:tcPr>
            <w:tcW w:type="dxa" w:w="1361"/>
            <w:tcW w:w="1360" w:type="dxa"/>
            <w:vAlign w:val="cente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0.329†</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0.1630 ± 0.0102</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0.1619 ± 0.0106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0.65 ± 0.37</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0.2313 ± 0.0154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0.2303 ± 0.0156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0.41 ± 0.25</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jc w:val="center"/>
        <w:tblLook w:firstColumn="1" w:firstRow="1" w:lastColumn="0" w:lastRow="0" w:noHBand="0" w:noVBand="1" w:val="04A0"/>
        <w:tblW w:w="8958" w:type="dxa"/>
        <w:tblLayout w:type="fixed"/>
      </w:tblPr>
      <w:tblGrid>
        <w:gridCol w:w="3288"/>
        <w:gridCol w:w="3118"/>
        <w:gridCol w:w="2551"/>
      </w:tblGrid>
      <w:tr>
        <w:trPr>
          <w:cantSplit/>
          <w:tblHeader/>
        </w:trPr>
        <w:tc>
          <w:tcPr>
            <w:tcW w:type="dxa" w:w="3288"/>
            <w:tcW w:w="328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3118"/>
            <w:tcW w:w="311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Absolute weight loss (mg)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2551"/>
            <w:tcW w:w="2551"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Range (mg)</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2.58 ± 5.91</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20.7</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1.07 ± 0.62</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1.9</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0.95 ± 0.58</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before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after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ΔRa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0.038 ± 0.011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0.104 ± 0.017</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0.066 ± 0.021</w:t>
            </w:r>
          </w:p>
        </w:tc>
        <w:tc>
          <w:tcPr>
            <w:tcW w:type="dxa" w:w="1361"/>
            <w:tcW w:w="1360" w:type="dxa"/>
            <w:vAlign w:val="cente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&lt; 0.001‡</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0.054 ± 0.010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0.100 ± 0.023</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0.046 ± 0.023</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0.119 ± 0.054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0.194 ± 0.050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0.075 ± 0.066</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DISCUSSION</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CONCLUSIONS AND RECOMMENDATIONS</w:t>
      </w:r>
    </w:p>
    <w:p>
      <w:pPr>
        <w:keepNext/>
        <w:widowControl/>
        <w:spacing w:before="0" w:after="120" w:line="240" w:lineRule="auto"/>
        <w:ind w:firstLine="0"/>
        <w:jc w:val="both"/>
      </w:pP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REFERENCES</w:t>
      </w:r>
    </w:p>
    <w:p>
      <w:pPr>
        <w:keepNext/>
        <w:widowControl/>
        <w:spacing w:before="0" w:after="120" w:line="240" w:lineRule="auto"/>
        <w:ind w:firstLine="0"/>
        <w:jc w:val="both"/>
      </w:pP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9"/>
      <w:footerReference w:type="default" r:id="rId10"/>
      <w:pgSz w:w="11906" w:h="16838"/>
      <w:pgMar w:top="1049" w:right="1247" w:bottom="964" w:left="1701" w:header="113" w:footer="10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120"/>
      <w:ind w:firstLine="0"/>
      <w:jc w:val="center"/>
      <w:snapToGrid w:val="0"/>
    </w:pPr>
    <w:r>
      <w:drawing>
        <wp:anchor distT="0" distB="0" distL="0" distR="0" simplePos="0" relativeHeight="251658240" behindDoc="0" locked="1" layoutInCell="1" allowOverlap="1">
          <wp:simplePos x="0" y="0"/>
          <wp:positionH relativeFrom="page">
            <wp:align>center</wp:align>
          </wp:positionH>
          <wp:positionV relativeFrom="page">
            <wp:posOffset>43200</wp:posOffset>
          </wp:positionV>
          <wp:extent cx="3510000" cy="468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val="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link w:val="HeaderChar"/>
    <w:uiPriority w:val="99"/>
    <w:unhideWhenUsed/>
    <w:rsid w:val="00E618BF"/>
    <w:pPr>
      <w:tabs>
        <w:tab w:val="center" w:pos="4680"/>
        <w:tab w:val="right" w:pos="9360"/>
      </w:tabs>
      <w:spacing w:after="0" w:line="240" w:lineRule="auto" w:before="0"/>
      <w:ind w:firstLine="0"/>
      <w:jc w:val="center"/>
    </w:pPr>
    <w:rPr>
      <w:rFonts w:ascii="Times New Roman" w:hAnsi="Times New Roman"/>
      <w:color w:val="000000"/>
      <w:sz w:val="16"/>
    </w:rPr>
  </w:style>
  <w:style w:type="character" w:customStyle="1" w:styleId="HeaderChar">
    <w:name w:val="Header Char"/>
    <w:basedOn w:val="DefaultParagraphFont"/>
    <w:link w:val="Header"/>
    <w:uiPriority w:val="99"/>
    <w:rsid w:val="00E618BF"/>
  </w:style>
  <w:style w:type="paragraph" w:styleId="Footer">
    <w:name w:val="footer"/>
    <w:link w:val="FooterChar"/>
    <w:uiPriority w:val="99"/>
    <w:unhideWhenUsed/>
    <w:rsid w:val="00E618BF"/>
    <w:pPr>
      <w:tabs>
        <w:tab w:val="center" w:pos="4680"/>
        <w:tab w:val="right" w:pos="9360"/>
      </w:tabs>
      <w:spacing w:after="0" w:line="240" w:lineRule="auto" w:before="0"/>
      <w:ind w:firstLine="0"/>
      <w:jc w:val="center"/>
    </w:pPr>
    <w:rPr>
      <w:rFonts w:ascii="Times New Roman" w:hAnsi="Times New Roman"/>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4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560" w:after="40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