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F15F63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bookmarkStart w:id="0" w:name="_GoBack"/>
      <w:bookmarkEnd w:id="0"/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مراحل الدورة المحاسبية</w:t>
      </w:r>
    </w:p>
    <w:p w14:paraId="48E53BB8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تمر العملية المالية بالمراحل التالية بالترتيب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</w:p>
    <w:p w14:paraId="1D30EB45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تنفيذ الطلب على النظام</w:t>
      </w:r>
    </w:p>
    <w:p w14:paraId="78BE7F58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اختيار طريقة الدفع (كاش / أونلاين / محفظة)</w:t>
      </w:r>
    </w:p>
    <w:p w14:paraId="3F284589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تحصيل الكاش بواسطة المندوب</w:t>
      </w:r>
    </w:p>
    <w:p w14:paraId="07006846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توريد الكاش عبر فوري</w:t>
      </w:r>
    </w:p>
    <w:p w14:paraId="35ACEE31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تسجيل الإيرادات والعمولات</w:t>
      </w:r>
    </w:p>
    <w:p w14:paraId="463AA072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احتساب مستحقات المندوبين</w:t>
      </w:r>
    </w:p>
    <w:p w14:paraId="522A1CAA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تسجيل العروض والتعويضات</w:t>
      </w:r>
    </w:p>
    <w:p w14:paraId="349A8B23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تسجيل المدفوعات الإلكترونية</w:t>
      </w:r>
    </w:p>
    <w:p w14:paraId="27D88E57" w14:textId="77777777" w:rsidR="00FB7130" w:rsidRPr="00FB7130" w:rsidRDefault="00FB7130" w:rsidP="00FB71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ترحيل القيود إلى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orders ERP</w:t>
      </w:r>
    </w:p>
    <w:p w14:paraId="39D9642A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D3B5FF5">
          <v:rect id="_x0000_i1026" style="width:0;height:1.5pt" o:hralign="center" o:hrstd="t" o:hr="t" fillcolor="#a0a0a0" stroked="f"/>
        </w:pict>
      </w:r>
    </w:p>
    <w:p w14:paraId="63E480D0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جدول ملخص القيود المحاسبية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664"/>
        <w:gridCol w:w="2993"/>
        <w:gridCol w:w="2650"/>
      </w:tblGrid>
      <w:tr w:rsidR="00FB7130" w:rsidRPr="00FB7130" w14:paraId="69F15883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E986F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رقم القيد</w:t>
            </w:r>
          </w:p>
        </w:tc>
        <w:tc>
          <w:tcPr>
            <w:tcW w:w="0" w:type="auto"/>
            <w:vAlign w:val="center"/>
            <w:hideMark/>
          </w:tcPr>
          <w:p w14:paraId="269AB13E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اسم القيد</w:t>
            </w:r>
          </w:p>
        </w:tc>
        <w:tc>
          <w:tcPr>
            <w:tcW w:w="0" w:type="auto"/>
            <w:vAlign w:val="center"/>
            <w:hideMark/>
          </w:tcPr>
          <w:p w14:paraId="178E65FA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المدين</w:t>
            </w:r>
          </w:p>
        </w:tc>
        <w:tc>
          <w:tcPr>
            <w:tcW w:w="0" w:type="auto"/>
            <w:vAlign w:val="center"/>
            <w:hideMark/>
          </w:tcPr>
          <w:p w14:paraId="4CEAE21D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الدائن</w:t>
            </w:r>
          </w:p>
        </w:tc>
      </w:tr>
      <w:tr w:rsidR="00FB7130" w:rsidRPr="00FB7130" w14:paraId="2E12EAC4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D7B98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DB668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إثبات تحصيل الكاش</w:t>
            </w:r>
          </w:p>
        </w:tc>
        <w:tc>
          <w:tcPr>
            <w:tcW w:w="0" w:type="auto"/>
            <w:vAlign w:val="center"/>
            <w:hideMark/>
          </w:tcPr>
          <w:p w14:paraId="74F97A65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  <w:tc>
          <w:tcPr>
            <w:tcW w:w="0" w:type="auto"/>
            <w:vAlign w:val="center"/>
            <w:hideMark/>
          </w:tcPr>
          <w:p w14:paraId="21D972B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</w:t>
            </w:r>
          </w:p>
        </w:tc>
      </w:tr>
      <w:tr w:rsidR="00FB7130" w:rsidRPr="00FB7130" w14:paraId="7F7543F0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269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6629F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Cash on Receipt (COR)</w:t>
            </w:r>
          </w:p>
        </w:tc>
        <w:tc>
          <w:tcPr>
            <w:tcW w:w="0" w:type="auto"/>
            <w:vAlign w:val="center"/>
            <w:hideMark/>
          </w:tcPr>
          <w:p w14:paraId="0E651B5D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المتاجر / المطاعم</w:t>
            </w:r>
          </w:p>
        </w:tc>
        <w:tc>
          <w:tcPr>
            <w:tcW w:w="0" w:type="auto"/>
            <w:vAlign w:val="center"/>
            <w:hideMark/>
          </w:tcPr>
          <w:p w14:paraId="57D77375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  <w:tr w:rsidR="00FB7130" w:rsidRPr="00FB7130" w14:paraId="421AF376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58B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A4D23A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إثبات الحد الائتماني</w:t>
            </w:r>
          </w:p>
        </w:tc>
        <w:tc>
          <w:tcPr>
            <w:tcW w:w="0" w:type="auto"/>
            <w:vAlign w:val="center"/>
            <w:hideMark/>
          </w:tcPr>
          <w:p w14:paraId="2221E22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  <w:tc>
          <w:tcPr>
            <w:tcW w:w="0" w:type="auto"/>
            <w:vAlign w:val="center"/>
            <w:hideMark/>
          </w:tcPr>
          <w:p w14:paraId="08EE896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الحد الائتماني للمندوب</w:t>
            </w:r>
          </w:p>
        </w:tc>
      </w:tr>
      <w:tr w:rsidR="00FB7130" w:rsidRPr="00FB7130" w14:paraId="42C11AE9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E00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71C83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توريد الكاش عبر فوري</w:t>
            </w:r>
          </w:p>
        </w:tc>
        <w:tc>
          <w:tcPr>
            <w:tcW w:w="0" w:type="auto"/>
            <w:vAlign w:val="center"/>
            <w:hideMark/>
          </w:tcPr>
          <w:p w14:paraId="3D1B6F2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فوري</w:t>
            </w:r>
          </w:p>
        </w:tc>
        <w:tc>
          <w:tcPr>
            <w:tcW w:w="0" w:type="auto"/>
            <w:vAlign w:val="center"/>
            <w:hideMark/>
          </w:tcPr>
          <w:p w14:paraId="6083FE5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  <w:tr w:rsidR="00FB7130" w:rsidRPr="00FB7130" w14:paraId="44A21770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252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C9029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مستحقات المندوبين</w:t>
            </w:r>
          </w:p>
        </w:tc>
        <w:tc>
          <w:tcPr>
            <w:tcW w:w="0" w:type="auto"/>
            <w:vAlign w:val="center"/>
            <w:hideMark/>
          </w:tcPr>
          <w:p w14:paraId="0D75537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 أجور التوصيل</w:t>
            </w:r>
          </w:p>
        </w:tc>
        <w:tc>
          <w:tcPr>
            <w:tcW w:w="0" w:type="auto"/>
            <w:vAlign w:val="center"/>
            <w:hideMark/>
          </w:tcPr>
          <w:p w14:paraId="6910CD55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  <w:tr w:rsidR="00FB7130" w:rsidRPr="00FB7130" w14:paraId="73248DB5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EA33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4A571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الإكراميات</w:t>
            </w: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 xml:space="preserve"> (Tips)</w:t>
            </w:r>
          </w:p>
        </w:tc>
        <w:tc>
          <w:tcPr>
            <w:tcW w:w="0" w:type="auto"/>
            <w:vAlign w:val="center"/>
            <w:hideMark/>
          </w:tcPr>
          <w:p w14:paraId="31FB8F14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</w:t>
            </w:r>
          </w:p>
        </w:tc>
        <w:tc>
          <w:tcPr>
            <w:tcW w:w="0" w:type="auto"/>
            <w:vAlign w:val="center"/>
            <w:hideMark/>
          </w:tcPr>
          <w:p w14:paraId="1AACD2ED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  <w:tr w:rsidR="00FB7130" w:rsidRPr="00FB7130" w14:paraId="7AF034EF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D611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63D295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إلغاء الطلبات</w:t>
            </w:r>
          </w:p>
        </w:tc>
        <w:tc>
          <w:tcPr>
            <w:tcW w:w="0" w:type="auto"/>
            <w:vAlign w:val="center"/>
            <w:hideMark/>
          </w:tcPr>
          <w:p w14:paraId="61925C5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إلغاءات الطلبات</w:t>
            </w:r>
          </w:p>
        </w:tc>
        <w:tc>
          <w:tcPr>
            <w:tcW w:w="0" w:type="auto"/>
            <w:vAlign w:val="center"/>
            <w:hideMark/>
          </w:tcPr>
          <w:p w14:paraId="46EC867D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المتاجر / المطاعم</w:t>
            </w:r>
          </w:p>
        </w:tc>
      </w:tr>
      <w:tr w:rsidR="00FB7130" w:rsidRPr="00FB7130" w14:paraId="01F40639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B89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569915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إثبات الإيرادات</w:t>
            </w:r>
          </w:p>
        </w:tc>
        <w:tc>
          <w:tcPr>
            <w:tcW w:w="0" w:type="auto"/>
            <w:vAlign w:val="center"/>
            <w:hideMark/>
          </w:tcPr>
          <w:p w14:paraId="693B951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عميل نقدي + مصروفات عروض</w:t>
            </w:r>
          </w:p>
        </w:tc>
        <w:tc>
          <w:tcPr>
            <w:tcW w:w="0" w:type="auto"/>
            <w:vAlign w:val="center"/>
            <w:hideMark/>
          </w:tcPr>
          <w:p w14:paraId="2DD2903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 تشغيل + توصيل + تحسين</w:t>
            </w:r>
          </w:p>
        </w:tc>
      </w:tr>
      <w:tr w:rsidR="00FB7130" w:rsidRPr="00FB7130" w14:paraId="5BC8E5E1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6392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2BB879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مبيعات مستلزمات المندوبين</w:t>
            </w:r>
          </w:p>
        </w:tc>
        <w:tc>
          <w:tcPr>
            <w:tcW w:w="0" w:type="auto"/>
            <w:vAlign w:val="center"/>
            <w:hideMark/>
          </w:tcPr>
          <w:p w14:paraId="2F4EB658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  <w:tc>
          <w:tcPr>
            <w:tcW w:w="0" w:type="auto"/>
            <w:vAlign w:val="center"/>
            <w:hideMark/>
          </w:tcPr>
          <w:p w14:paraId="79B6257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 مستلزمات المندوبين</w:t>
            </w:r>
          </w:p>
        </w:tc>
      </w:tr>
      <w:tr w:rsidR="00FB7130" w:rsidRPr="00FB7130" w14:paraId="509DAE0A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CED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337E43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الجزاءات والبونص</w:t>
            </w:r>
          </w:p>
        </w:tc>
        <w:tc>
          <w:tcPr>
            <w:tcW w:w="0" w:type="auto"/>
            <w:vAlign w:val="center"/>
            <w:hideMark/>
          </w:tcPr>
          <w:p w14:paraId="323B6D2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مدين/دائن</w:t>
            </w:r>
          </w:p>
        </w:tc>
        <w:tc>
          <w:tcPr>
            <w:tcW w:w="0" w:type="auto"/>
            <w:vAlign w:val="center"/>
            <w:hideMark/>
          </w:tcPr>
          <w:p w14:paraId="2CD709B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حساب الجزاءات أو البونص</w:t>
            </w:r>
          </w:p>
        </w:tc>
      </w:tr>
      <w:tr w:rsidR="00FB7130" w:rsidRPr="00FB7130" w14:paraId="463B34E9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A4AD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FC6208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محفظة العملاء والبروموكود</w:t>
            </w:r>
          </w:p>
        </w:tc>
        <w:tc>
          <w:tcPr>
            <w:tcW w:w="0" w:type="auto"/>
            <w:vAlign w:val="center"/>
            <w:hideMark/>
          </w:tcPr>
          <w:p w14:paraId="5F4996E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مصروفات بروموكود + محفظة العملاء</w:t>
            </w:r>
          </w:p>
        </w:tc>
        <w:tc>
          <w:tcPr>
            <w:tcW w:w="0" w:type="auto"/>
            <w:vAlign w:val="center"/>
            <w:hideMark/>
          </w:tcPr>
          <w:p w14:paraId="25303A5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</w:t>
            </w:r>
          </w:p>
        </w:tc>
      </w:tr>
      <w:tr w:rsidR="00FB7130" w:rsidRPr="00FB7130" w14:paraId="7E04454C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9A8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65AC6C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تعويضات العملاء</w:t>
            </w: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 xml:space="preserve"> (Refunds)</w:t>
            </w:r>
          </w:p>
        </w:tc>
        <w:tc>
          <w:tcPr>
            <w:tcW w:w="0" w:type="auto"/>
            <w:vAlign w:val="center"/>
            <w:hideMark/>
          </w:tcPr>
          <w:p w14:paraId="53887292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الطرف المسؤول (مندوب/متجر/شركة)</w:t>
            </w:r>
          </w:p>
        </w:tc>
        <w:tc>
          <w:tcPr>
            <w:tcW w:w="0" w:type="auto"/>
            <w:vAlign w:val="center"/>
            <w:hideMark/>
          </w:tcPr>
          <w:p w14:paraId="34A0204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محفظة العملاء / العميل النقدي</w:t>
            </w:r>
          </w:p>
        </w:tc>
      </w:tr>
      <w:tr w:rsidR="00FB7130" w:rsidRPr="00FB7130" w14:paraId="0E60A8CD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6335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2619FA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المدفوعات الإلكترونية</w:t>
            </w: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 xml:space="preserve"> (</w:t>
            </w:r>
            <w:proofErr w:type="spellStart"/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Paymob</w:t>
            </w:r>
            <w:proofErr w:type="spellEnd"/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359FE2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Paymob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36404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 / محفظة العملاء</w:t>
            </w:r>
          </w:p>
        </w:tc>
      </w:tr>
    </w:tbl>
    <w:p w14:paraId="2D386E8E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9DD16D6">
          <v:rect id="_x0000_i1027" style="width:0;height:1.5pt" o:hralign="center" o:hrstd="t" o:hr="t" fillcolor="#a0a0a0" stroked="f"/>
        </w:pict>
      </w:r>
    </w:p>
    <w:p w14:paraId="68F60C42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الأول إثبات تحصيل الكاش من العملاء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80"/>
        <w:gridCol w:w="2745"/>
      </w:tblGrid>
      <w:tr w:rsidR="00FB7130" w:rsidRPr="00FB7130" w14:paraId="552CEFB4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1358A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5AAFC8BF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24B52A85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الأول — إثبات تحصيل الكاش</w:t>
            </w:r>
          </w:p>
        </w:tc>
      </w:tr>
      <w:tr w:rsidR="00FB7130" w:rsidRPr="00FB7130" w14:paraId="3E66B819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4BFD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43710AE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62BB16C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  <w:tr w:rsidR="00FB7130" w:rsidRPr="00FB7130" w14:paraId="47BF08F2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17A1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lastRenderedPageBreak/>
              <w:t>التزامات</w:t>
            </w:r>
          </w:p>
        </w:tc>
        <w:tc>
          <w:tcPr>
            <w:tcW w:w="0" w:type="auto"/>
            <w:vAlign w:val="center"/>
            <w:hideMark/>
          </w:tcPr>
          <w:p w14:paraId="04A48FA2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3826E8D5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</w:t>
            </w:r>
          </w:p>
        </w:tc>
      </w:tr>
    </w:tbl>
    <w:p w14:paraId="06C71664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عند قيام العميل بالدفع نقدًا للمندوب يصبح المندوب مدين للشركة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يتم تخفيض رصيد العميل النقدي مقابل السداد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هذا القيد يعكس انتقال الكاش من العميل إلى المندوب</w:t>
      </w:r>
    </w:p>
    <w:p w14:paraId="1EB2B214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1C211F8">
          <v:rect id="_x0000_i1028" style="width:0;height:1.5pt" o:hralign="center" o:hrstd="t" o:hr="t" fillcolor="#a0a0a0" stroked="f"/>
        </w:pict>
      </w:r>
    </w:p>
    <w:p w14:paraId="48666223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  <w:t xml:space="preserve">Cash </w:t>
      </w:r>
      <w:proofErr w:type="gramStart"/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  <w:t>On</w:t>
      </w:r>
      <w:proofErr w:type="gramEnd"/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  <w:t xml:space="preserve"> Receipt (COR) </w:t>
      </w: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في حالة وجود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580"/>
        <w:gridCol w:w="2346"/>
      </w:tblGrid>
      <w:tr w:rsidR="00FB7130" w:rsidRPr="00FB7130" w14:paraId="0F330A63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FAD63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2C3B6C2F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7EB209E8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 xml:space="preserve">COR — </w:t>
            </w: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كاش مسلم للمطعم</w:t>
            </w:r>
          </w:p>
        </w:tc>
      </w:tr>
      <w:tr w:rsidR="00FB7130" w:rsidRPr="00FB7130" w14:paraId="7226598F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2A3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1DBB61C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38A3775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المتاجر / المطاعم</w:t>
            </w:r>
          </w:p>
        </w:tc>
      </w:tr>
      <w:tr w:rsidR="00FB7130" w:rsidRPr="00FB7130" w14:paraId="3AF137CC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C70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6A4EFA3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72E0F3AD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</w:tbl>
    <w:p w14:paraId="52F66201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في بعض الحالات يقوم المندوب بتسليم قيمة الطلب مباشرة للمطعم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المطعم يصبح مدين بالقيمة ويتم تخفيض رصيد المندوب</w:t>
      </w:r>
    </w:p>
    <w:p w14:paraId="511A927C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D38253E">
          <v:rect id="_x0000_i1029" style="width:0;height:1.5pt" o:hralign="center" o:hrstd="t" o:hr="t" fillcolor="#a0a0a0" stroked="f"/>
        </w:pict>
      </w:r>
    </w:p>
    <w:p w14:paraId="03727BE3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الثاني إثبات الحد الائتماني للمندوبين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80"/>
        <w:gridCol w:w="3050"/>
      </w:tblGrid>
      <w:tr w:rsidR="00FB7130" w:rsidRPr="00FB7130" w14:paraId="5E6DFBC8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768F6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695299BB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20E07826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الثاني — الحد الائتماني</w:t>
            </w: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 xml:space="preserve"> (Float)</w:t>
            </w:r>
          </w:p>
        </w:tc>
      </w:tr>
      <w:tr w:rsidR="00FB7130" w:rsidRPr="00FB7130" w14:paraId="01773B1A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076A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71664C9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7C9529F3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  <w:tr w:rsidR="00FB7130" w:rsidRPr="00FB7130" w14:paraId="02B5F72B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169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التزامات</w:t>
            </w:r>
          </w:p>
        </w:tc>
        <w:tc>
          <w:tcPr>
            <w:tcW w:w="0" w:type="auto"/>
            <w:vAlign w:val="center"/>
            <w:hideMark/>
          </w:tcPr>
          <w:p w14:paraId="1B27211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472C1F34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الحد الائتماني للمندوب</w:t>
            </w:r>
          </w:p>
        </w:tc>
      </w:tr>
    </w:tbl>
    <w:p w14:paraId="19D7E7F8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تقوم الشركة بتحصيل مبلغ من المندوبين ليكون حد ائتماني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(Float)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يسمح لهم بتنفيذ الطلبات التي تتطلب دفع مسبق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هذا الحساب يمثل التزام على الشركة برد المبلغ للمندوب عند التسوية</w:t>
      </w:r>
    </w:p>
    <w:p w14:paraId="0AEAC32E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6DF9A6AB">
          <v:rect id="_x0000_i1030" style="width:0;height:1.5pt" o:hralign="center" o:hrstd="t" o:hr="t" fillcolor="#a0a0a0" stroked="f"/>
        </w:pict>
      </w:r>
    </w:p>
    <w:p w14:paraId="6B4E7B06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الثالث توريد الكاش عبر فوري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580"/>
        <w:gridCol w:w="3081"/>
      </w:tblGrid>
      <w:tr w:rsidR="00FB7130" w:rsidRPr="00FB7130" w14:paraId="5F5E5156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281AD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72C5A449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233C6794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الثالث — توريد الكاش عبر فوري</w:t>
            </w:r>
          </w:p>
        </w:tc>
      </w:tr>
      <w:tr w:rsidR="00FB7130" w:rsidRPr="00FB7130" w14:paraId="2676B469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2F6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381E501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7DF4769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فوري</w:t>
            </w:r>
          </w:p>
        </w:tc>
      </w:tr>
      <w:tr w:rsidR="00FB7130" w:rsidRPr="00FB7130" w14:paraId="783461DE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D81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4FB6C4A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31A3E928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</w:tbl>
    <w:p w14:paraId="0C9B86A6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بعد قيام المندوب بتحصيل الكاش من العملاء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يقوم بتوريد الأموال عبر فوري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فوري يسلم الأموال ويتم تخفيض مديونية المندوب</w:t>
      </w:r>
    </w:p>
    <w:p w14:paraId="458951AA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7BE4BC">
          <v:rect id="_x0000_i1031" style="width:0;height:1.5pt" o:hralign="center" o:hrstd="t" o:hr="t" fillcolor="#a0a0a0" stroked="f"/>
        </w:pict>
      </w:r>
    </w:p>
    <w:p w14:paraId="400ECBE9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الرابع إثبات مستحقات المندوبين (عمولات التوصيل)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80"/>
        <w:gridCol w:w="2361"/>
      </w:tblGrid>
      <w:tr w:rsidR="00FB7130" w:rsidRPr="00FB7130" w14:paraId="7C5C2353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18BBB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404A2F7E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790CD534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الرابع — أجور التوصيل</w:t>
            </w:r>
          </w:p>
        </w:tc>
      </w:tr>
      <w:tr w:rsidR="00FB7130" w:rsidRPr="00FB7130" w14:paraId="79B1725C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15A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مصروفات</w:t>
            </w:r>
          </w:p>
        </w:tc>
        <w:tc>
          <w:tcPr>
            <w:tcW w:w="0" w:type="auto"/>
            <w:vAlign w:val="center"/>
            <w:hideMark/>
          </w:tcPr>
          <w:p w14:paraId="7E803E53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18E3E413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 أجور التوصيل</w:t>
            </w:r>
          </w:p>
        </w:tc>
      </w:tr>
      <w:tr w:rsidR="00FB7130" w:rsidRPr="00FB7130" w14:paraId="3FE1C13B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D1BE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05A31BF2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5D73D5E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</w:tbl>
    <w:p w14:paraId="52BEC4C2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يمثل هذا القيد تكلفة التوصيل المستحقة للمندوبين مقابل تنفيذ الطلبات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يتم تحميلها كمصروف على الشركة</w:t>
      </w:r>
    </w:p>
    <w:p w14:paraId="7B8F1586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502C874">
          <v:rect id="_x0000_i1032" style="width:0;height:1.5pt" o:hralign="center" o:hrstd="t" o:hr="t" fillcolor="#a0a0a0" stroked="f"/>
        </w:pict>
      </w:r>
    </w:p>
    <w:p w14:paraId="3B39A7B9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الخامس الإكراميات</w:t>
      </w: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  <w:t xml:space="preserve"> (Tips)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80"/>
        <w:gridCol w:w="2896"/>
      </w:tblGrid>
      <w:tr w:rsidR="00FB7130" w:rsidRPr="00FB7130" w14:paraId="31B959DF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4295E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2513C7BA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02E1F67A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الخامس — الإكراميات</w:t>
            </w: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  <w:t xml:space="preserve"> (Tips)</w:t>
            </w:r>
          </w:p>
        </w:tc>
      </w:tr>
      <w:tr w:rsidR="00FB7130" w:rsidRPr="00FB7130" w14:paraId="5059860C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998A8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التزامات</w:t>
            </w:r>
          </w:p>
        </w:tc>
        <w:tc>
          <w:tcPr>
            <w:tcW w:w="0" w:type="auto"/>
            <w:vAlign w:val="center"/>
            <w:hideMark/>
          </w:tcPr>
          <w:p w14:paraId="21222AF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36D6251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</w:t>
            </w:r>
          </w:p>
        </w:tc>
      </w:tr>
      <w:tr w:rsidR="00FB7130" w:rsidRPr="00FB7130" w14:paraId="358BB2F0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8580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44D5939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508C685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</w:tbl>
    <w:p w14:paraId="4B5C7927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في حالة قيام العميل بإضافة إكرامية للمندوب نقدًا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يتم تحميلها على العميل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وتضاف إلى مستحقات المندوب</w:t>
      </w:r>
    </w:p>
    <w:p w14:paraId="35A0B073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6D0E0E8">
          <v:rect id="_x0000_i1033" style="width:0;height:1.5pt" o:hralign="center" o:hrstd="t" o:hr="t" fillcolor="#a0a0a0" stroked="f"/>
        </w:pict>
      </w:r>
    </w:p>
    <w:p w14:paraId="709DF91A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السادس إلغاء الطلبات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80"/>
        <w:gridCol w:w="2429"/>
      </w:tblGrid>
      <w:tr w:rsidR="00FB7130" w:rsidRPr="00FB7130" w14:paraId="13B641D5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A45AA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42FF8843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601B55C5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السادس — إلغاء الطلبات</w:t>
            </w:r>
          </w:p>
        </w:tc>
      </w:tr>
      <w:tr w:rsidR="00FB7130" w:rsidRPr="00FB7130" w14:paraId="0AF8B79E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844F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مصروفات</w:t>
            </w:r>
          </w:p>
        </w:tc>
        <w:tc>
          <w:tcPr>
            <w:tcW w:w="0" w:type="auto"/>
            <w:vAlign w:val="center"/>
            <w:hideMark/>
          </w:tcPr>
          <w:p w14:paraId="224BC274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4F6FB17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إلغاءات الطلبات</w:t>
            </w:r>
          </w:p>
        </w:tc>
      </w:tr>
      <w:tr w:rsidR="00FB7130" w:rsidRPr="00FB7130" w14:paraId="650E2AFE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EC83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2586155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23ED637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المتاجر / المطاعم</w:t>
            </w:r>
          </w:p>
        </w:tc>
      </w:tr>
    </w:tbl>
    <w:p w14:paraId="6B942CC9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إذا تم إلغاء الطلب بسبب المتجر يتم تحميله عمولة الإلغاء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أو قيمة التكلفة المرتبطة بالإلغاء</w:t>
      </w:r>
    </w:p>
    <w:p w14:paraId="2E87050B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6510B28">
          <v:rect id="_x0000_i1034" style="width:0;height:1.5pt" o:hralign="center" o:hrstd="t" o:hr="t" fillcolor="#a0a0a0" stroked="f"/>
        </w:pict>
      </w:r>
    </w:p>
    <w:p w14:paraId="0CD951BD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السابع إثبات الإيرادات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80"/>
        <w:gridCol w:w="3088"/>
      </w:tblGrid>
      <w:tr w:rsidR="00FB7130" w:rsidRPr="00FB7130" w14:paraId="728F7FD5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171DE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0619F997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2D88C237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السابع — إثبات الإيرادات</w:t>
            </w:r>
          </w:p>
        </w:tc>
      </w:tr>
      <w:tr w:rsidR="00FB7130" w:rsidRPr="00FB7130" w14:paraId="6438C45D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160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التزامات</w:t>
            </w:r>
          </w:p>
        </w:tc>
        <w:tc>
          <w:tcPr>
            <w:tcW w:w="0" w:type="auto"/>
            <w:vAlign w:val="center"/>
            <w:hideMark/>
          </w:tcPr>
          <w:p w14:paraId="4AE0CF2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2D77B3C8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</w:t>
            </w:r>
          </w:p>
        </w:tc>
      </w:tr>
      <w:tr w:rsidR="00FB7130" w:rsidRPr="00FB7130" w14:paraId="5C759A32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134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مصروفات</w:t>
            </w:r>
          </w:p>
        </w:tc>
        <w:tc>
          <w:tcPr>
            <w:tcW w:w="0" w:type="auto"/>
            <w:vAlign w:val="center"/>
            <w:hideMark/>
          </w:tcPr>
          <w:p w14:paraId="463A6F6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4AD159FA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مصروفات عروض وخصومات التطبيق</w:t>
            </w:r>
          </w:p>
        </w:tc>
      </w:tr>
      <w:tr w:rsidR="00FB7130" w:rsidRPr="00FB7130" w14:paraId="5D86D536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49D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</w:t>
            </w:r>
          </w:p>
        </w:tc>
        <w:tc>
          <w:tcPr>
            <w:tcW w:w="0" w:type="auto"/>
            <w:vAlign w:val="center"/>
            <w:hideMark/>
          </w:tcPr>
          <w:p w14:paraId="47831A4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0B9490E2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 التشغيل</w:t>
            </w:r>
          </w:p>
        </w:tc>
      </w:tr>
      <w:tr w:rsidR="00FB7130" w:rsidRPr="00FB7130" w14:paraId="570A34B7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71C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</w:t>
            </w:r>
          </w:p>
        </w:tc>
        <w:tc>
          <w:tcPr>
            <w:tcW w:w="0" w:type="auto"/>
            <w:vAlign w:val="center"/>
            <w:hideMark/>
          </w:tcPr>
          <w:p w14:paraId="774FAE1D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46D7920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 خدمة التوصيل</w:t>
            </w:r>
          </w:p>
        </w:tc>
      </w:tr>
      <w:tr w:rsidR="00FB7130" w:rsidRPr="00FB7130" w14:paraId="39683D3B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3B54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</w:t>
            </w:r>
          </w:p>
        </w:tc>
        <w:tc>
          <w:tcPr>
            <w:tcW w:w="0" w:type="auto"/>
            <w:vAlign w:val="center"/>
            <w:hideMark/>
          </w:tcPr>
          <w:p w14:paraId="2111E01B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45CF367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 تحسين الخدمة</w:t>
            </w:r>
          </w:p>
        </w:tc>
      </w:tr>
    </w:tbl>
    <w:p w14:paraId="6F01D267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يمثل هذا القيد إثبات الإيرادات الناتجة عن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orders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يشمل عمولة المنصة + رسوم التوصيل + رسوم تحسين الخدمة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كما يتم إثبات تكلفة العروض والخصومات</w:t>
      </w:r>
    </w:p>
    <w:p w14:paraId="33F1AEAF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25E66D">
          <v:rect id="_x0000_i1035" style="width:0;height:1.5pt" o:hralign="center" o:hrstd="t" o:hr="t" fillcolor="#a0a0a0" stroked="f"/>
        </w:pict>
      </w:r>
    </w:p>
    <w:p w14:paraId="59C72D64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الثامن مبيعات مستلزمات المندوبين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580"/>
        <w:gridCol w:w="3443"/>
      </w:tblGrid>
      <w:tr w:rsidR="00FB7130" w:rsidRPr="00FB7130" w14:paraId="3DD6403C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5298C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31B7BFFE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714D4ED5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الثامن — مبيعات مستلزمات المندوبين</w:t>
            </w:r>
          </w:p>
        </w:tc>
      </w:tr>
      <w:tr w:rsidR="00FB7130" w:rsidRPr="00FB7130" w14:paraId="51BFF7E7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0534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27B379B4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2B50B1C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  <w:tr w:rsidR="00FB7130" w:rsidRPr="00FB7130" w14:paraId="05743FB3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3B0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</w:t>
            </w:r>
          </w:p>
        </w:tc>
        <w:tc>
          <w:tcPr>
            <w:tcW w:w="0" w:type="auto"/>
            <w:vAlign w:val="center"/>
            <w:hideMark/>
          </w:tcPr>
          <w:p w14:paraId="3A623FE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663B212A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إيرادات مستلزمات المندوبين</w:t>
            </w:r>
          </w:p>
        </w:tc>
      </w:tr>
    </w:tbl>
    <w:p w14:paraId="57BC57AB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في حال قيام المندوبين بشراء الزي الرسمي أو المعدات من الشركة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يتم تسجيلها كإيراد للشركة</w:t>
      </w:r>
    </w:p>
    <w:p w14:paraId="6F7C2A50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05EF31">
          <v:rect id="_x0000_i1036" style="width:0;height:1.5pt" o:hralign="center" o:hrstd="t" o:hr="t" fillcolor="#a0a0a0" stroked="f"/>
        </w:pict>
      </w:r>
    </w:p>
    <w:p w14:paraId="09702E2F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التاسع الجزاءات والمكافآت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803"/>
        <w:gridCol w:w="2910"/>
      </w:tblGrid>
      <w:tr w:rsidR="00FB7130" w:rsidRPr="00FB7130" w14:paraId="04F8D15D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882F0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6EB3FE10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0A269398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التاسع — الجزاءات أو البونص</w:t>
            </w:r>
          </w:p>
        </w:tc>
      </w:tr>
      <w:tr w:rsidR="00FB7130" w:rsidRPr="00FB7130" w14:paraId="6C9BC8B9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978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71B5FF7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مدين/دائن</w:t>
            </w:r>
          </w:p>
        </w:tc>
        <w:tc>
          <w:tcPr>
            <w:tcW w:w="0" w:type="auto"/>
            <w:vAlign w:val="center"/>
            <w:hideMark/>
          </w:tcPr>
          <w:p w14:paraId="6E1667D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مناديب التوصيل — مجمع</w:t>
            </w:r>
          </w:p>
        </w:tc>
      </w:tr>
      <w:tr w:rsidR="00FB7130" w:rsidRPr="00FB7130" w14:paraId="51999E46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6502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حسب الحالة</w:t>
            </w:r>
          </w:p>
        </w:tc>
        <w:tc>
          <w:tcPr>
            <w:tcW w:w="0" w:type="auto"/>
            <w:vAlign w:val="center"/>
            <w:hideMark/>
          </w:tcPr>
          <w:p w14:paraId="05DFC4B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مدين/دائن</w:t>
            </w:r>
          </w:p>
        </w:tc>
        <w:tc>
          <w:tcPr>
            <w:tcW w:w="0" w:type="auto"/>
            <w:vAlign w:val="center"/>
            <w:hideMark/>
          </w:tcPr>
          <w:p w14:paraId="748947EF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حساب الجزاءات أو البونص</w:t>
            </w:r>
          </w:p>
        </w:tc>
      </w:tr>
    </w:tbl>
    <w:p w14:paraId="0D59C66A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يستخدم هذا القيد لتسجيل الجزاءات والخصومات والمكافآت الخاصة بالمندوبين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الجزاء: مناديب دائن ← حساب الجزاءات مدين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البونص: حساب البونص مدين ← مناديب دائن</w:t>
      </w:r>
    </w:p>
    <w:p w14:paraId="481D81F6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1B5ED8F">
          <v:rect id="_x0000_i1037" style="width:0;height:1.5pt" o:hralign="center" o:hrstd="t" o:hr="t" fillcolor="#a0a0a0" stroked="f"/>
        </w:pict>
      </w:r>
    </w:p>
    <w:p w14:paraId="2F0F8FB6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العاشر استخدام محفظة العملاء والبروموكود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580"/>
        <w:gridCol w:w="3494"/>
      </w:tblGrid>
      <w:tr w:rsidR="00FB7130" w:rsidRPr="00FB7130" w14:paraId="5C1B3DD4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90EB0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0D853A0D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4B10BC79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العاشر — محفظة العملاء والبروموكود</w:t>
            </w:r>
          </w:p>
        </w:tc>
      </w:tr>
      <w:tr w:rsidR="00FB7130" w:rsidRPr="00FB7130" w14:paraId="5A6D1C2B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DFF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مصروفات</w:t>
            </w:r>
          </w:p>
        </w:tc>
        <w:tc>
          <w:tcPr>
            <w:tcW w:w="0" w:type="auto"/>
            <w:vAlign w:val="center"/>
            <w:hideMark/>
          </w:tcPr>
          <w:p w14:paraId="0DE0849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794B579D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مصروفات بروموكود</w:t>
            </w:r>
          </w:p>
        </w:tc>
      </w:tr>
      <w:tr w:rsidR="00FB7130" w:rsidRPr="00FB7130" w14:paraId="68084903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7A7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التزامات</w:t>
            </w:r>
          </w:p>
        </w:tc>
        <w:tc>
          <w:tcPr>
            <w:tcW w:w="0" w:type="auto"/>
            <w:vAlign w:val="center"/>
            <w:hideMark/>
          </w:tcPr>
          <w:p w14:paraId="400CB65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42BD022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محفظة العملاء</w:t>
            </w:r>
          </w:p>
        </w:tc>
      </w:tr>
      <w:tr w:rsidR="00FB7130" w:rsidRPr="00FB7130" w14:paraId="0C806903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5F6C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التزامات</w:t>
            </w:r>
          </w:p>
        </w:tc>
        <w:tc>
          <w:tcPr>
            <w:tcW w:w="0" w:type="auto"/>
            <w:vAlign w:val="center"/>
            <w:hideMark/>
          </w:tcPr>
          <w:p w14:paraId="3139A98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0C2898F3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</w:t>
            </w:r>
          </w:p>
        </w:tc>
      </w:tr>
    </w:tbl>
    <w:p w14:paraId="35495D8D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عند استخدام العميل رصيد من محفظته أو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Promo Code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يتم تسجيل تكلفة الخصم على الشركة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وتخفيض رصيد العميل النقدي</w:t>
      </w:r>
    </w:p>
    <w:p w14:paraId="5A96AC4F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6B678114">
          <v:rect id="_x0000_i1038" style="width:0;height:1.5pt" o:hralign="center" o:hrstd="t" o:hr="t" fillcolor="#a0a0a0" stroked="f"/>
        </w:pict>
      </w:r>
    </w:p>
    <w:p w14:paraId="615D347B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الحادي عشر تعويضات العملاء</w:t>
      </w: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  <w:t xml:space="preserve"> (Refunds)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580"/>
        <w:gridCol w:w="3115"/>
      </w:tblGrid>
      <w:tr w:rsidR="00FB7130" w:rsidRPr="00FB7130" w14:paraId="1F2A5E7A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32E18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27FC3FA3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13221FCB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الحادي عشر — تعويضات العملاء</w:t>
            </w:r>
          </w:p>
        </w:tc>
      </w:tr>
      <w:tr w:rsidR="00FB7130" w:rsidRPr="00FB7130" w14:paraId="0FA95DF0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3CD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حسب المسؤول</w:t>
            </w:r>
          </w:p>
        </w:tc>
        <w:tc>
          <w:tcPr>
            <w:tcW w:w="0" w:type="auto"/>
            <w:vAlign w:val="center"/>
            <w:hideMark/>
          </w:tcPr>
          <w:p w14:paraId="74661217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0AD10494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الطرف المسؤول (مندوب/متجر/شركة)</w:t>
            </w:r>
          </w:p>
        </w:tc>
      </w:tr>
      <w:tr w:rsidR="00FB7130" w:rsidRPr="00FB7130" w14:paraId="22834F11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6E3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التزامات</w:t>
            </w:r>
          </w:p>
        </w:tc>
        <w:tc>
          <w:tcPr>
            <w:tcW w:w="0" w:type="auto"/>
            <w:vAlign w:val="center"/>
            <w:hideMark/>
          </w:tcPr>
          <w:p w14:paraId="6CE13BDE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17C2AD69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محفظة العملاء / العميل النقدي</w:t>
            </w:r>
          </w:p>
        </w:tc>
      </w:tr>
    </w:tbl>
    <w:p w14:paraId="227D0250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يتم تسجيل التعويض للعميل وتحميله على الطرف المسؤول عن الخطأ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في حالة الطلب الأونلاين → يضاف إلى محفظة العميل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في حالة الطلب الكاش → يتم تخفيض حساب العميل النقدي</w:t>
      </w:r>
    </w:p>
    <w:p w14:paraId="30CE8750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CCFDF76">
          <v:rect id="_x0000_i1039" style="width:0;height:1.5pt" o:hralign="center" o:hrstd="t" o:hr="t" fillcolor="#a0a0a0" stroked="f"/>
        </w:pict>
      </w:r>
    </w:p>
    <w:p w14:paraId="7E29D024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القيد الثاني عشر إثبات المدفوعات الإلكترونية</w:t>
      </w: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  <w:t xml:space="preserve"> (</w:t>
      </w:r>
      <w:proofErr w:type="spellStart"/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  <w:t>Paymob</w:t>
      </w:r>
      <w:proofErr w:type="spellEnd"/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580"/>
        <w:gridCol w:w="3394"/>
      </w:tblGrid>
      <w:tr w:rsidR="00FB7130" w:rsidRPr="00FB7130" w14:paraId="1E28B4BB" w14:textId="77777777" w:rsidTr="00FB7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2EB3E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الحساب</w:t>
            </w:r>
          </w:p>
        </w:tc>
        <w:tc>
          <w:tcPr>
            <w:tcW w:w="0" w:type="auto"/>
            <w:vAlign w:val="center"/>
            <w:hideMark/>
          </w:tcPr>
          <w:p w14:paraId="47A76E3C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الطرف</w:t>
            </w:r>
          </w:p>
        </w:tc>
        <w:tc>
          <w:tcPr>
            <w:tcW w:w="0" w:type="auto"/>
            <w:vAlign w:val="center"/>
            <w:hideMark/>
          </w:tcPr>
          <w:p w14:paraId="7D3CBCEC" w14:textId="77777777" w:rsidR="00FB7130" w:rsidRPr="00FB7130" w:rsidRDefault="00FB7130" w:rsidP="00FB71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en-IE"/>
              </w:rPr>
              <w:t>القيد الثاني عشر — المدفوعات الإلكترونية</w:t>
            </w:r>
          </w:p>
        </w:tc>
      </w:tr>
      <w:tr w:rsidR="00FB7130" w:rsidRPr="00FB7130" w14:paraId="0FAC10FA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A1B5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أصول</w:t>
            </w:r>
          </w:p>
        </w:tc>
        <w:tc>
          <w:tcPr>
            <w:tcW w:w="0" w:type="auto"/>
            <w:vAlign w:val="center"/>
            <w:hideMark/>
          </w:tcPr>
          <w:p w14:paraId="0AE69A71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مدين</w:t>
            </w:r>
          </w:p>
        </w:tc>
        <w:tc>
          <w:tcPr>
            <w:tcW w:w="0" w:type="auto"/>
            <w:vAlign w:val="center"/>
            <w:hideMark/>
          </w:tcPr>
          <w:p w14:paraId="4BBF9460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proofErr w:type="spellStart"/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  <w:t>Paymob</w:t>
            </w:r>
            <w:proofErr w:type="spellEnd"/>
          </w:p>
        </w:tc>
      </w:tr>
      <w:tr w:rsidR="00FB7130" w:rsidRPr="00FB7130" w14:paraId="58C1142C" w14:textId="77777777" w:rsidTr="00FB7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0216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التزامات</w:t>
            </w:r>
          </w:p>
        </w:tc>
        <w:tc>
          <w:tcPr>
            <w:tcW w:w="0" w:type="auto"/>
            <w:vAlign w:val="center"/>
            <w:hideMark/>
          </w:tcPr>
          <w:p w14:paraId="35A0F9D5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دائن</w:t>
            </w:r>
          </w:p>
        </w:tc>
        <w:tc>
          <w:tcPr>
            <w:tcW w:w="0" w:type="auto"/>
            <w:vAlign w:val="center"/>
            <w:hideMark/>
          </w:tcPr>
          <w:p w14:paraId="7B9D332C" w14:textId="77777777" w:rsidR="00FB7130" w:rsidRPr="00FB7130" w:rsidRDefault="00FB7130" w:rsidP="00FB7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FB7130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eastAsia="en-IE"/>
              </w:rPr>
              <w:t>العميل النقدي / محفظة العملاء</w:t>
            </w:r>
          </w:p>
        </w:tc>
      </w:tr>
    </w:tbl>
    <w:p w14:paraId="022FB920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الشرح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يتم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proofErr w:type="spellStart"/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Paymob</w:t>
      </w:r>
      <w:proofErr w:type="spellEnd"/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عند قيام العميل بالدفع عبر بوابة الدفع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إثبات المبلغ لدى شركة الدفع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FB7130">
        <w:rPr>
          <w:rFonts w:ascii="Cambria Math" w:eastAsia="Times New Roman" w:hAnsi="Cambria Math" w:cs="Cambria Math"/>
          <w:sz w:val="24"/>
          <w:szCs w:val="24"/>
          <w:lang w:eastAsia="en-IE"/>
        </w:rPr>
        <w:t>◈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مقابل تخفيض رصيد العميل</w:t>
      </w:r>
    </w:p>
    <w:p w14:paraId="7BDDABA1" w14:textId="77777777" w:rsidR="00FB7130" w:rsidRPr="00FB7130" w:rsidRDefault="00FB7130" w:rsidP="00FB7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DBCB42B">
          <v:rect id="_x0000_i1040" style="width:0;height:1.5pt" o:hralign="center" o:hrstd="t" o:hr="t" fillcolor="#a0a0a0" stroked="f"/>
        </w:pict>
      </w:r>
    </w:p>
    <w:p w14:paraId="020E49BD" w14:textId="77777777" w:rsidR="00FB7130" w:rsidRPr="00FB7130" w:rsidRDefault="00FB7130" w:rsidP="00FB71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</w:rPr>
      </w:pPr>
      <w:r w:rsidRPr="00FB71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en-IE"/>
        </w:rPr>
        <w:t>معادلة التسوية النهائية</w:t>
      </w:r>
    </w:p>
    <w:p w14:paraId="792F80A5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مدفوعات العملاء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  <w:t xml:space="preserve">=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كاش المندوبين</w:t>
      </w:r>
    </w:p>
    <w:p w14:paraId="2E67217F" w14:textId="77777777" w:rsidR="00FB7130" w:rsidRPr="00FB7130" w:rsidRDefault="00FB7130" w:rsidP="00FB7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مدفوعات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proofErr w:type="spellStart"/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Paymob</w:t>
      </w:r>
      <w:proofErr w:type="spellEnd"/>
    </w:p>
    <w:p w14:paraId="457CD0BD" w14:textId="77777777" w:rsidR="00FB7130" w:rsidRPr="00FB7130" w:rsidRDefault="00FB7130" w:rsidP="00FB7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مدفوعات المحافظ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  <w:t xml:space="preserve">− </w:t>
      </w: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التعويضات</w:t>
      </w:r>
    </w:p>
    <w:p w14:paraId="6060C710" w14:textId="77777777" w:rsidR="00FB7130" w:rsidRPr="00FB7130" w:rsidRDefault="00FB7130" w:rsidP="00FB7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FB7130">
        <w:rPr>
          <w:rFonts w:ascii="Times New Roman" w:eastAsia="Times New Roman" w:hAnsi="Times New Roman" w:cs="Times New Roman"/>
          <w:sz w:val="24"/>
          <w:szCs w:val="24"/>
          <w:rtl/>
          <w:lang w:eastAsia="en-IE"/>
        </w:rPr>
        <w:t>هذه المعادلة تضمن أن جميع مدفوعات العملاء تمت محاسبتها بالكامل داخل المنصة</w:t>
      </w:r>
      <w:r w:rsidRPr="00FB7130">
        <w:rPr>
          <w:rFonts w:ascii="Times New Roman" w:eastAsia="Times New Roman" w:hAnsi="Times New Roman" w:cs="Times New Roman"/>
          <w:sz w:val="24"/>
          <w:szCs w:val="24"/>
          <w:lang w:eastAsia="en-IE"/>
        </w:rPr>
        <w:t>.</w:t>
      </w:r>
    </w:p>
    <w:p w14:paraId="7BC199EF" w14:textId="77777777" w:rsidR="00E81526" w:rsidRDefault="00E81526"/>
    <w:sectPr w:rsidR="00E81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53D18"/>
    <w:multiLevelType w:val="multilevel"/>
    <w:tmpl w:val="0E84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450D67"/>
    <w:multiLevelType w:val="multilevel"/>
    <w:tmpl w:val="DB10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130"/>
    <w:rsid w:val="00E81526"/>
    <w:rsid w:val="00FB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9B4C6"/>
  <w15:chartTrackingRefBased/>
  <w15:docId w15:val="{5C389C2E-A4F6-490A-B213-675F3E9B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71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130"/>
    <w:rPr>
      <w:rFonts w:ascii="Times New Roman" w:eastAsia="Times New Roman" w:hAnsi="Times New Roman" w:cs="Times New Roman"/>
      <w:b/>
      <w:bCs/>
      <w:kern w:val="36"/>
      <w:sz w:val="48"/>
      <w:szCs w:val="48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FB7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FB71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76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795</Words>
  <Characters>4537</Characters>
  <Application>Microsoft Office Word</Application>
  <DocSecurity>0</DocSecurity>
  <Lines>37</Lines>
  <Paragraphs>10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Asser Gameel</dc:creator>
  <cp:keywords/>
  <dc:description/>
  <cp:lastModifiedBy>Asser Gameel</cp:lastModifiedBy>
  <cp:revision>1</cp:revision>
  <dcterms:created xsi:type="dcterms:W3CDTF">2026-03-28T13:55:00Z</dcterms:created>
  <dcterms:modified xsi:type="dcterms:W3CDTF">2026-03-28T13:56:00Z</dcterms:modified>
</cp:coreProperties>
</file>