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300" w:lineRule="auto"/>
        <w:jc w:val="center"/>
        <w:keepNext w:val="0"/>
        <w:bidi w:val="1"/>
      </w:pPr>
      <w:r>
        <w:rPr>
          <w:rFonts w:ascii="Arial" w:hAnsi="Arial" w:cs="Arial"/>
          <w:b/>
          <w:color w:val="2E74B5"/>
          <w:sz w:val="24"/>
        </w:rPr>
        <w:t>FIT90</w:t>
      </w:r>
    </w:p>
    <w:p>
      <w:pPr>
        <w:spacing w:before="0" w:after="200" w:line="300" w:lineRule="auto"/>
        <w:jc w:val="center"/>
        <w:keepNext w:val="0"/>
        <w:bidi w:val="1"/>
      </w:pPr>
      <w:r>
        <w:rPr>
          <w:rFonts w:ascii="Arial" w:hAnsi="Arial" w:cs="Arial"/>
          <w:b/>
          <w:color w:val="1E3A5F"/>
          <w:sz w:val="56"/>
        </w:rPr>
        <w:t>دليل إدارة التقارير</w:t>
      </w:r>
    </w:p>
    <w:p>
      <w:pPr>
        <w:spacing w:before="0" w:after="560" w:line="300" w:lineRule="auto"/>
        <w:jc w:val="center"/>
        <w:keepNext w:val="0"/>
        <w:bidi w:val="1"/>
      </w:pPr>
      <w:r>
        <w:rPr>
          <w:rFonts w:ascii="Arial" w:hAnsi="Arial" w:cs="Arial"/>
          <w:b w:val="0"/>
          <w:color w:val="1F4D78"/>
          <w:sz w:val="28"/>
        </w:rPr>
        <w:t>مصادر البيانات، شروط الظهور، وطريقة حساب كل تقرير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9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color w:val="1E3A5F"/>
                <w:sz w:val="21"/>
              </w:rPr>
              <w:t>نتيجة المراجعة: تم تشغيل تقارير القسم على قاعدة البيانات المحلية، وإصلاح أخطاء الفلاتر والحساب والترقيم.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center"/>
        <w:keepNext w:val="0"/>
        <w:bidi w:val="1"/>
      </w:pPr>
      <w:r>
        <w:rPr>
          <w:rFonts w:ascii="Arial" w:hAnsi="Arial" w:cs="Arial"/>
          <w:b/>
          <w:color w:val="666666"/>
          <w:sz w:val="22"/>
        </w:rPr>
        <w:t>تاريخ المراجعة: 29 يوليو 2026</w:t>
      </w:r>
    </w:p>
    <w:p>
      <w:pPr>
        <w:spacing w:before="0" w:after="1400" w:line="300" w:lineRule="auto"/>
        <w:jc w:val="center"/>
        <w:keepNext w:val="0"/>
        <w:bidi w:val="1"/>
      </w:pPr>
      <w:r>
        <w:rPr>
          <w:rFonts w:ascii="Arial" w:hAnsi="Arial" w:cs="Arial"/>
          <w:b w:val="0"/>
          <w:color w:val="666666"/>
          <w:sz w:val="22"/>
        </w:rPr>
        <w:t>النطاق: 31 عنصرًا ظاهرًا داخل «إدارة التقارير»</w:t>
      </w:r>
    </w:p>
    <w:p>
      <w:pPr>
        <w:spacing w:before="0" w:after="120" w:line="300" w:lineRule="auto"/>
        <w:jc w:val="center"/>
        <w:keepNext w:val="0"/>
        <w:bidi w:val="1"/>
      </w:pPr>
      <w:r>
        <w:rPr>
          <w:rFonts w:ascii="Arial" w:hAnsi="Arial" w:cs="Arial"/>
          <w:b w:val="0"/>
          <w:color w:val="666666"/>
          <w:sz w:val="20"/>
        </w:rPr>
        <w:t>إعداد فني لنظام FIT90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1. نتيجة المراجعة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5E9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color w:val="1E3A5F"/>
                <w:sz w:val="21"/>
              </w:rPr>
              <w:t>الحالة النهائية: جميع عناصر قسم التقارير مرتبطة بمسار فعلي، وتقارير الـ API المختبرة تعمل دون أخطاء تشغيل ضمن فترة التاريخ.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الاختبارات: </w:t>
      </w:r>
      <w:r>
        <w:rPr>
          <w:rFonts w:ascii="Arial" w:hAnsi="Arial" w:cs="Arial"/>
          <w:b w:val="0"/>
          <w:color w:val="111111"/>
          <w:sz w:val="21"/>
        </w:rPr>
        <w:t>نجحت 12 حزمة اختبار بإجمالي 80 اختبارًا.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البناء: </w:t>
      </w:r>
      <w:r>
        <w:rPr>
          <w:rFonts w:ascii="Arial" w:hAnsi="Arial" w:cs="Arial"/>
          <w:b w:val="0"/>
          <w:color w:val="111111"/>
          <w:sz w:val="21"/>
        </w:rPr>
        <w:t>نجح بناء الـ Backend وبناء الواجهة Frontend.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اختبار البيانات: </w:t>
      </w:r>
      <w:r>
        <w:rPr>
          <w:rFonts w:ascii="Arial" w:hAnsi="Arial" w:cs="Arial"/>
          <w:b w:val="0"/>
          <w:color w:val="111111"/>
          <w:sz w:val="21"/>
        </w:rPr>
        <w:t>تم تشغيل تقارير القسم على قاعدة البيانات المحلية مرة دون فترة ومرة على الفترة 01–31 يوليو 2026.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ترقيم الصفحات: </w:t>
      </w:r>
      <w:r>
        <w:rPr>
          <w:rFonts w:ascii="Arial" w:hAnsi="Arial" w:cs="Arial"/>
          <w:b w:val="0"/>
          <w:color w:val="111111"/>
          <w:sz w:val="21"/>
        </w:rPr>
        <w:t>تم التحقق أن التقرير لا يعيد أكثر من حجم الصفحة المطلوب، وأن الإجماليات لا تعتمد على الصفحة الحالية.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التنسيق: </w:t>
      </w:r>
      <w:r>
        <w:rPr>
          <w:rFonts w:ascii="Arial" w:hAnsi="Arial" w:cs="Arial"/>
          <w:b w:val="0"/>
          <w:color w:val="111111"/>
          <w:sz w:val="21"/>
        </w:rPr>
        <w:t>تم تنسيق القيم الرقمية إلى منزلتين عشريتين كحد أقصى، بما في ذلك تسميات الرسوم البيانية.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2. أهم التصحيحات المنفذة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فلتر التاريخ: </w:t>
      </w:r>
      <w:r>
        <w:rPr>
          <w:rFonts w:ascii="Arial" w:hAnsi="Arial" w:cs="Arial"/>
          <w:b w:val="0"/>
          <w:color w:val="111111"/>
          <w:sz w:val="21"/>
        </w:rPr>
        <w:t>إصلاح حقول DateTime في نسبة إقناع المبيعات وتفاصيلها والسجلات لتغطية اليوم كاملًا.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الأرباح اليومية: </w:t>
      </w:r>
      <w:r>
        <w:rPr>
          <w:rFonts w:ascii="Arial" w:hAnsi="Arial" w:cs="Arial"/>
          <w:b w:val="0"/>
          <w:color w:val="111111"/>
          <w:sz w:val="21"/>
        </w:rPr>
        <w:t>إضافة الإيرادات الأخرى وطرح المصروفات يوميًا بدل عرض الإيصالات وحدها.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تصنيف الدخل: </w:t>
      </w:r>
      <w:r>
        <w:rPr>
          <w:rFonts w:ascii="Arial" w:hAnsi="Arial" w:cs="Arial"/>
          <w:b w:val="0"/>
          <w:color w:val="111111"/>
          <w:sz w:val="21"/>
        </w:rPr>
        <w:t>فصل دخل الجيم عن التدريب الشخصي والعيادة، وربط العيادة بتصنيف medical.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الأعضاء غير النشطين: </w:t>
      </w:r>
      <w:r>
        <w:rPr>
          <w:rFonts w:ascii="Arial" w:hAnsi="Arial" w:cs="Arial"/>
          <w:b w:val="0"/>
          <w:color w:val="111111"/>
          <w:sz w:val="21"/>
        </w:rPr>
        <w:t>نقل شرط عدم الحضور إلى استعلام قاعدة البيانات للحصول على عدد وصفحات صحيحة.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الإجماليات: </w:t>
      </w:r>
      <w:r>
        <w:rPr>
          <w:rFonts w:ascii="Arial" w:hAnsi="Arial" w:cs="Arial"/>
          <w:b w:val="0"/>
          <w:color w:val="111111"/>
          <w:sz w:val="21"/>
        </w:rPr>
        <w:t>حساب إجماليات المصروفات والديون من كامل النتائج.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الصفحات: </w:t>
      </w:r>
      <w:r>
        <w:rPr>
          <w:rFonts w:ascii="Arial" w:hAnsi="Arial" w:cs="Arial"/>
          <w:b w:val="0"/>
          <w:color w:val="111111"/>
          <w:sz w:val="21"/>
        </w:rPr>
        <w:t>تصحيح تقارير الاشتراكات الجديدة، السجلات، الحضور المتكرر، الأكثر حضورًا، وتفاصيل المبيعات.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واجهة البحث: </w:t>
      </w:r>
      <w:r>
        <w:rPr>
          <w:rFonts w:ascii="Arial" w:hAnsi="Arial" w:cs="Arial"/>
          <w:b w:val="0"/>
          <w:color w:val="111111"/>
          <w:sz w:val="21"/>
        </w:rPr>
        <w:t>إخفاء بحث الجدول من التقارير التي لا تنفذه حتى لا يعطي انطباعًا مضللًا.</w:t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3. قواعد عامة لقراءة التقارير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الفترة: </w:t>
      </w:r>
      <w:r>
        <w:rPr>
          <w:rFonts w:ascii="Arial" w:hAnsi="Arial" w:cs="Arial"/>
          <w:b w:val="0"/>
          <w:color w:val="111111"/>
          <w:sz w:val="21"/>
        </w:rPr>
        <w:t>كل تقرير يوضح أدناه الحقل الذي تُطبق عليه الفترة؛ قد يكون تاريخ الإيصال أو التسجيل أو الانتهاء أو الحضور أو القيد.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الفرع: </w:t>
      </w:r>
      <w:r>
        <w:rPr>
          <w:rFonts w:ascii="Arial" w:hAnsi="Arial" w:cs="Arial"/>
          <w:b w:val="0"/>
          <w:color w:val="111111"/>
          <w:sz w:val="21"/>
        </w:rPr>
        <w:t>عند تمرير branchId يقتصر الاستعلام على الفرع المحدد.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الإجمالي: </w:t>
      </w:r>
      <w:r>
        <w:rPr>
          <w:rFonts w:ascii="Arial" w:hAnsi="Arial" w:cs="Arial"/>
          <w:b w:val="0"/>
          <w:color w:val="111111"/>
          <w:sz w:val="21"/>
        </w:rPr>
        <w:t>بطاقات الملخص تحسب كامل النتائج المطابقة، بينما الجدول يعرض الصفحة الحالية.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الحذف: </w:t>
      </w:r>
      <w:r>
        <w:rPr>
          <w:rFonts w:ascii="Arial" w:hAnsi="Arial" w:cs="Arial"/>
          <w:b w:val="0"/>
          <w:color w:val="111111"/>
          <w:sz w:val="21"/>
        </w:rPr>
        <w:t>السجلات التي تحمل is_deleted = true تُستبعد حيث يدعم الجدول الحذف المنطقي.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مبالغ الاشتراك: </w:t>
      </w:r>
      <w:r>
        <w:rPr>
          <w:rFonts w:ascii="Arial" w:hAnsi="Arial" w:cs="Arial"/>
          <w:b w:val="0"/>
          <w:color w:val="111111"/>
          <w:sz w:val="21"/>
        </w:rPr>
        <w:t>subscription_value قيمة تعاقدية، paid_amount مبلغ محصل، remaining_amount متبقٍ على الاشتراك.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4. فهرس تقارير القسم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200"/>
        <w:gridCol w:w="5560"/>
      </w:tblGrid>
      <w:tr>
        <w:trPr>
          <w:tblHeader w:val="true"/>
        </w:trPr>
        <w:tc>
          <w:tcPr>
            <w:tcW w:type="dxa" w:w="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E3A5F"/>
                <w:sz w:val="20"/>
              </w:rPr>
              <w:t>م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E3A5F"/>
                <w:sz w:val="20"/>
              </w:rPr>
              <w:t>التقرير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E3A5F"/>
                <w:sz w:val="20"/>
              </w:rPr>
              <w:t>المسار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الأرباح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/mos/reports/profit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المصروفات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/mos/reports/expenses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3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دخل اشتراكات الجيم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/mos/reports/membershipsIncome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دخل التدريب الشخصي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/mos/reports/privateMembershipsIncome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دخل اشتراكات العيادة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/mos/reports/medicalMembershipsIncome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6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الأرباح يومًا بيوم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/mos/reports/daybydayprofit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7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التقرير المالي للموظفين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/mos/reports/employeeFinancial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8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دخل الاشتراكات لكل نوع عضوية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/mos/reports/membershipsIncomePerPackageType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9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الاشتراكات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/mos/reports/memberships/all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10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التدريب الشخصي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/mos/reports/memberships/privateMemberships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الاشتراكات غير المجددة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/mos/reports/memberships/notRenewed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12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الاشتراكات الجديدة والمجددة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/mos/reports/memberships/newRenewed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13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سجل الاشتراكات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/mos/reports/memberships/log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14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استخدام العضويات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/mos/reports/packagesUntil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15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نقل الاشتراكات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/club/subscriptions/transfers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16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تطوير الاشتراكات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/mos/reports/membershipUpgrade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17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الخصومات على الاشتراكات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/mos/reports/membershipsDiscount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18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أقصى تاريخ انتهاء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/mos/reports/maximumExpirationDate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19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استهلاك المزايا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/mos/reports/benefitsConsumption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20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أعياد الميلاد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/mos/reports/birthdays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الأعضاء غير النشطين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/mos/reports/inactiveMembers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22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الحضور الزائد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/mos/reports/overAttendance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23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الأعضاء الأكثر حضورًا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/mos/reports/topActiveMembers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24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حضور الجيم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/mos/reports/gymAttendanceCount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25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الحضور المتكرر في اليوم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/mos/reports/multipleAttendancePerDay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26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عمولة موظفي المبيعات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/mos/reports/salesCommission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27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عمولة العضويات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/mos/reports/customPackagesCommission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28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استخدام الفترات لموظفي المبيعات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/mos/reports/packageUtilizationPerSalesPersonal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29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نسبة إقناع موظف المبيعات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/mos/reports/salesPersonClosingRatio</w:t>
            </w:r>
          </w:p>
        </w:tc>
      </w:tr>
      <w:t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30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تفاصيل نسبة إقناع موظف المبيعات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/mos/reports/salesPersonClosingRatioDetails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31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9"/>
              </w:rPr>
              <w:t>السجلات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11111"/>
                <w:sz w:val="18"/>
              </w:rPr>
              <w:t>/mos/reports/logs</w:t>
            </w:r>
          </w:p>
        </w:tc>
      </w:tr>
    </w:tbl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التقارير المالية والدخل</w:t>
      </w:r>
    </w:p>
    <w:p>
      <w:pPr>
        <w:spacing w:before="0" w:after="240" w:line="300" w:lineRule="auto"/>
        <w:jc w:val="right"/>
        <w:keepNext w:val="0"/>
        <w:bidi w:val="1"/>
      </w:pPr>
      <w:r>
        <w:rPr>
          <w:rFonts w:ascii="Arial" w:hAnsi="Arial" w:cs="Arial"/>
          <w:b w:val="0"/>
          <w:color w:val="666666"/>
          <w:sz w:val="21"/>
        </w:rPr>
        <w:t>يوضح هذا القسم من أين تأتي البيانات وكيف تُحسب النتيجة وما الذي تعنيه الفلاتر.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1. الأرباح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/mos/reports/profit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ملخص الربحية التشغيلية خلال الفترة.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إيصالات الاشتراكات + القيود المالية من نوع إيراد آخر + القيود من نوع مصروف.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يستبعد القيود المحذوفة، ويطبّق فترة الإيصال على الإيصالات وفترة القيد على الإيرادات الأخرى والمصروفات.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إجمالي الدخل = مجموع الإيصالات + مجموع الإيرادات الأخرى. صافي الربح = إجمالي الدخل − مجموع المصروفات.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من تاريخ، إلى تاريخ، والفرع عند تمريره.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نطاق المصروف هنا هو entry_type = expense فقط؛ الرواتب والعمولات والمكافآت لا تُخصم إلا إذا سُجلت أيضًا كمصروف.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2. المصروفات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/mos/reports/expenses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عرض المصروفات المسجلة مع إجماليها.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club_financial_entries.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entry_type = expense و is_deleted = false.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الإجمالي = مجموع amount لكل المصروفات المطابقة، وليس مجموع الصفحة الحالية فقط. العدد = عدد القيود المطابقة.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من تاريخ، إلى تاريخ، والفرع عند تمريره.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زر «إضافة مصروف» أعلى التقرير ينقل إلى /mos/accounts/expenses للتسجيل والتعديل والحذف.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3. دخل اشتراكات الجيم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/mos/reports/membershipsIncome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حصر المقبوضات الخاصة بعضويات الجيم العادية.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إيصالات مرتبطة باشتراكات وبنوع باقة.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الاشتراك غير مرتبط بجلسات، وتصنيف الباقة ليس private أو medical.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الإجمالي = مجموع مبالغ الإيصالات المطابقة. العدد = عدد الإيصالات.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الإيصال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يفصل دخل الجيم عن دخل التدريب الشخصي والعيادة لمنع التداخل.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4. دخل التدريب الشخصي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/mos/reports/privateMembershipsIncome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إجمالي المقبوضات الخاصة بالتدريب الشخصي.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إيصالات الاشتراكات.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تصنيف الباقة private أو الاشتراك مرتبط بالجلسات، لدعم البيانات القديمة والجديدة.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يجمع الإيصالات لكل اشتراك؛ مبلغ الصف = مجموع إيصالات الاشتراك، والعدد = عدد إيصالاته. ملخص التقرير يجمع كل الإيصالات.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الإيصال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التجميع في الجدول على مستوى الاشتراك وليس على مستوى الإيصال.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5. دخل اشتراكات العيادة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/mos/reports/medicalMembershipsIncome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عرض دخل الباقات الطبية فقط.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إيصالات الاشتراكات المرتبطة بأنواع الباقات.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package_category = medical بصرف النظر عن اسم الباقة بالعربية أو الإنجليزية.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الإجمالي = مجموع مبالغ الإيصالات الطبية. العدد = عدد الإيصالات.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الإيصال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كان التقرير سابقًا يبحث عن كلمة «طبي/medical» داخل الاسم؛ تم تصحيحه ليستخدم تصنيف الباقة.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6. الأرباح يومًا بيوم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/mos/reports/daybydayprofit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تحليل الربح التشغيلي لكل يوم.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الإيصالات، الإيرادات الأخرى، والمصروفات.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القيود غير المحذوفة، مع تجميع مستقل حسب تاريخ كل يوم.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دخل اليوم = إيصالات اليوم + الإيرادات الأخرى. صافي اليوم = دخل اليوم − مصروفات اليوم. الملخص يجمع الفترة كاملة.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من تاريخ وإلى تاريخ؛ الافتراضي من سبعة أيام سابقة حتى اليوم.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تم تصحيحه؛ لم يعد يعرض الإيصالات وحدها تحت مسمى الربح.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7. التقرير المالي للموظفين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/mos/reports/employeeFinancial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كل القيود المالية المرتبطة بموظف.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club_financial_entries.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employee_id غير فارغ و is_deleted = false.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الإجمالي = مجموع مبالغ جميع القيود المطابقة، والعدد = عددها.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القيد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يشمل الأنواع المختلفة للقيود المرتبطة بالموظف، وليس الرواتب فقط.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8. دخل الاشتراكات لكل نوع عضوية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/mos/reports/membershipsIncomePerPackageType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مقارنة قيمة ومدفوعات الاشتراكات حسب اسم نوع العضوية.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سجلات الاشتراكات.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التجميع حسب subscription_type للاشتراكات المسجلة في الفترة.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لكل نوع: العدد، مجموع paid_amount كدخل محصل، ومجموع subscription_value كقيمة تعاقدية. الإجمالي العام = مجموع المدفوع.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تسجيل الاشتراك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يعتمد على رصيد paid_amount الحالي للاشتراك، وليس تاريخ كل دفعة منفردة.</w:t>
      </w:r>
    </w:p>
    <w:p>
      <w:pPr>
        <w:spacing w:before="40" w:after="160"/>
        <w:pBdr>
          <w:bottom w:val="single" w:sz="4" w:space="1" w:color="D9E1EA"/>
        </w:pBdr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تقارير الاشتراكات</w:t>
      </w:r>
    </w:p>
    <w:p>
      <w:pPr>
        <w:spacing w:before="0" w:after="240" w:line="300" w:lineRule="auto"/>
        <w:jc w:val="right"/>
        <w:keepNext w:val="0"/>
        <w:bidi w:val="1"/>
      </w:pPr>
      <w:r>
        <w:rPr>
          <w:rFonts w:ascii="Arial" w:hAnsi="Arial" w:cs="Arial"/>
          <w:b w:val="0"/>
          <w:color w:val="666666"/>
          <w:sz w:val="21"/>
        </w:rPr>
        <w:t>يوضح هذا القسم من أين تأتي البيانات وكيف تُحسب النتيجة وما الذي تعنيه الفلاتر.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9. الاشتراكات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/mos/reports/memberships/all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القائمة الشاملة للاشتراكات وموقفها المالي.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club_subscriptions.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يعرض كل الاشتراكات المطابقة، ويحوّل الاشتراك active المنتهي تاريخيًا إلى expired للعرض.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إجمالي القيمة = مجموع subscription_value، المدفوع = مجموع paid_amount، المتبقي = مجموع remaining_amount.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التسجيل، الفرع، والبحث بالاسم أو رقم الاشتراك أو نوعه.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الإجماليات محسوبة على كامل النتائج لا الصفحة الحالية.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10. التدريب الشخصي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/mos/reports/memberships/privateMemberships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الاشتراكات الخاصة أو المرتبطة بالجلسات.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club_subscriptions مع نوع الباقة.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package_category = private أو is_linked_to_sessions = true.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الإيراد = مجموع paid_amount، والقيمة = مجموع subscription_value، مع عرض الجلسات الممنوحة والمستخدمة.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التسجيل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يدعم تصنيف الباقات الجديد والبيانات القديمة المرتبطة بالجلسات.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11. الاشتراكات غير المجددة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/mos/reports/memberships/notRenewed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الأعضاء الذين انتهى اشتراكهم ولم يغطهم اشتراك أحدث ساري.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سجل الاشتراكات الكامل لكل عضو.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تاريخ الانتهاء قبل اليوم، ولا يوجد للعضو اشتراك ينتهي اليوم أو بعده. يحتفظ بأحدث اشتراك منتهي لكل عضو.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العدد = عدد الأعضاء/الاشتراكات النهائية بعد حذف من لديهم تغطية سارية.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فترة تاريخ الانتهاء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الفترة تُطبّق على تاريخ انتهاء الاشتراك.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12. الاشتراكات الجديدة والمجددة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/mos/reports/memberships/newRenewed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تقسيم اشتراكات الفترة إلى جديدة وتجديد.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اشتراكات الفترة مع التاريخ الكامل لاشتراكات نفس الأعضاء.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الاشتراك «مجدد» إذا وُجد للعضو اشتراك أقدم في التاريخ أو برقم سجل أقل في اليوم نفسه؛ وإلا فهو «جديد».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new = عدد الاشتراكات بلا سابقة، renewed = عدد الاشتراكات ذات السابقة، total = مجموعهما.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التسجيل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تم ضبط ترقيم الصفحات بعد التصنيف.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13. سجل الاشتراكات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/mos/reports/memberships/log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سجل زمني لإنشاء الاشتراكات.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club_subscriptions.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الترتيب حسب تاريخ التسجيل ثم رقم السجل تنازليًا.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العدد = عدد الاشتراكات المطابقة، مع عرض القيمة والحالة المحسوبة.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التسجيل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هذا سجل الاشتراكات، وليس سجل تدقيق لكل تعديل حدث عليها.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14. استخدام العضويات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/mos/reports/packagesUntil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تقسيم الاشتراكات السارية حسب قرب انتهاء الصلاحية.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الاشتراكات التي ينتهي تاريخها اليوم أو بعده.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ثلاث فئات: خلال 7 أيام، من اليوم الثامن حتى 30 يومًا، وبعد 30 يومًا.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لكل فئة: عدد الاشتراكات ومجموع subscription_value.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الفرع فقط؛ التقرير نافذة مستقبلية ثابتة لذلك لا يظهر فلتر التاريخ.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القيمة المعروضة قيمة الاشتراكات وليست المقبوضات.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15. نقل الاشتراكات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/club/subscriptions/transfers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شاشة تشغيلية لعرض وإدارة عمليات نقل الاشتراك.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club_subscription_transfers.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ليست report handler عامًا؛ هي شاشة متخصصة ضمن قسم التقارير.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تعرض بيانات النقل من الباقة القديمة إلى الجديدة والقيم والتاريخ، بلا معادلة إجمالي موحدة.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فلاتر شاشة النقل نفسها.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وجودها بالقسم لتسهيل الوصول، لكنها شاشة عمليات وليست تقريرًا تجميعيًا.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16. تطوير الاشتراكات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/mos/reports/membershipUpgrade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استخراج عمليات النقل التي تمثل ترقية مالية.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club_subscription_transfers.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to_value أكبر من from_value.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قيمة الترقية = to_value − from_value. الإجمالي = مجموع فروق كل الترقيات.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النقل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النقل المتساوي أو الأقل قيمة لا يُعد ترقية.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17. الخصومات على الاشتراكات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/mos/reports/membershipsDiscount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الاشتراكات التي طُبق عليها خصم.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club_subscriptions.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discount_enabled = true و discount_value &gt; 0.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إجمالي الخصم = مجموع discount_value لكل النتائج.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التسجيل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يعرض قيمة الاشتراك والمدفوع والخصم للمراجعة.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18. أقصى تاريخ انتهاء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/mos/reports/maximumExpirationDate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آخر تاريخ انتهاء معروف لكل عضو.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كل اشتراكات الأعضاء.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يحتفظ بالاشتراك صاحب أكبر subscription_end_date لكل member_id.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صف واحد لكل عضو، ويعرض هل التاريخ ما زال ساريًا مقارنة باليوم.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فترة أقصى تاريخ انتهاء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الفترة تُطبّق بعد تحديد أقصى تاريخ فعلي لكل عضو حتى لا تختار اشتراكًا أقدم خطأً.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19. استهلاك المزايا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/mos/reports/benefitsConsumption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مقارنة المزايا الممنوحة بالمستهلك والمتبقي لكل اشتراك.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مزايا الاشتراك وسجلات المزايا والحجوزات المكتملة والتجميد والدعوات والجلسات.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الاشتراك يحتوي على ميزة ممنوحة أكبر من صفر، ويُقارن الاستهلاك داخل مدة الاشتراك فقط.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المتبقي = الممنوح − المستخدم. لتجنب التكرار يأخذ أقوى قيمة موثقة من مصادر الاستهلاك المتوازية بدل جمع نفس العملية مرتين.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تداخل مدة الاشتراك مع الفترة، الفرع، والبحث بالعضو أو الكود أو الاشتراك أو النوع.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المستخدم لا يتجاوز الممنوح، والمتبقي لا يقل عن صفر.</w:t>
      </w:r>
    </w:p>
    <w:p>
      <w:pPr>
        <w:spacing w:before="40" w:after="160"/>
        <w:pBdr>
          <w:bottom w:val="single" w:sz="4" w:space="1" w:color="D9E1EA"/>
        </w:pBdr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تقارير الحضور والأعضاء</w:t>
      </w:r>
    </w:p>
    <w:p>
      <w:pPr>
        <w:spacing w:before="0" w:after="240" w:line="300" w:lineRule="auto"/>
        <w:jc w:val="right"/>
        <w:keepNext w:val="0"/>
        <w:bidi w:val="1"/>
      </w:pPr>
      <w:r>
        <w:rPr>
          <w:rFonts w:ascii="Arial" w:hAnsi="Arial" w:cs="Arial"/>
          <w:b w:val="0"/>
          <w:color w:val="666666"/>
          <w:sz w:val="21"/>
        </w:rPr>
        <w:t>يوضح هذا القسم من أين تأتي البيانات وكيف تُحسب النتيجة وما الذي تعنيه الفلاتر.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20. أعياد الميلاد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/mos/reports/birthdays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قائمة الأعضاء الذين لديهم تاريخ ميلاد مسجل.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club_members.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is_deleted = false و date_of_birth غير فارغ.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العدد = عدد الأعضاء المطابقين.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الفرع فقط؛ لا يظهر فلتر التاريخ لأن سنة الميلاد التاريخية لا تساوي سنة التقرير.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مرتب حسب تاريخ الميلاد المسجل.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21. الأعضاء غير النشطين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/mos/reports/inactiveMembers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الأعضاء الذين لم يسجلوا حضورًا خلال فترة المتابعة.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الأعضاء وعلاقة الحضور.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العضو غير محذوف ولا توجد له أي حركة حضور بين بداية ونهاية الفترة.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العدد = count مباشر من قاعدة البيانات للأعضاء بلا حضور، قبل تطبيق ترقيم الصفحات.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من تاريخ وإلى تاريخ والفرع؛ الافتراضي آخر 30 يومًا.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تم تصحيح الفلترة لتحدث في قاعدة البيانات بدل فلترة الصفحة بعد جلبها.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22. الحضور الزائد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/mos/reports/overAttendance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كشف العضو الذي سجل أكثر من حضور في اليوم نفسه.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club_attendance.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التجميع حسب member_id + attendance_date والاحتفاظ بالعدد الأكبر من 1.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checkIns = عدد حركات العضو في اليوم. count = عدد حالات العضو/اليوم المخالفة.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الحضور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يعرض الاسم والتاريخ وعدد مرات الدخول.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23. الأعضاء الأكثر حضورًا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/mos/reports/topActiveMembers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ترتيب الأعضاء حسب عدد مرات الحضور.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club_attendance.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تجميع حسب member_id ثم ترتيب تنازلي، وبحد أقصى أعلى 50 عضوًا.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checkIns لكل عضو = عدد حركاته. ملخص التقرير يعرض عدد الأعضاء وإجمالي الحركات.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الحضور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ترقيم الصفحات يعمل داخل قائمة أعلى 50.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24. حضور الجيم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/mos/reports/gymAttendanceCount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رقم إجمالي سريع لحركات دخول الجيم.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club_attendance.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كل حركة حضور مطابقة للفترة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count = عدد سجلات الحضور، وليس عدد الأعضاء الفريدين.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الحضور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دخول العضو مرتين يُحسب حركتين.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25. الحضور المتكرر في اليوم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/mos/reports/multipleAttendancePerDay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تفاصيل حالات تعدد الحضور في اليوم مع كود العضو.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club_attendance.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التجميع حسب اليوم والعضو، وإظهار الحالات ذات attendanceCount &gt; 1.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totalIncidents = عدد تركيبات العضو/اليوم التي تكرر فيها الحضور.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الحضور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يشبه تقرير الحضور الزائد لكنه يضيف كود العضو ويستخدم تسمية أوضح للحالة.</w:t>
      </w:r>
    </w:p>
    <w:p>
      <w:pPr>
        <w:spacing w:before="40" w:after="160"/>
        <w:pBdr>
          <w:bottom w:val="single" w:sz="4" w:space="1" w:color="D9E1EA"/>
        </w:pBdr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تقارير المبيعات والعمولات</w:t>
      </w:r>
    </w:p>
    <w:p>
      <w:pPr>
        <w:spacing w:before="0" w:after="240" w:line="300" w:lineRule="auto"/>
        <w:jc w:val="right"/>
        <w:keepNext w:val="0"/>
        <w:bidi w:val="1"/>
      </w:pPr>
      <w:r>
        <w:rPr>
          <w:rFonts w:ascii="Arial" w:hAnsi="Arial" w:cs="Arial"/>
          <w:b w:val="0"/>
          <w:color w:val="666666"/>
          <w:sz w:val="21"/>
        </w:rPr>
        <w:t>يوضح هذا القسم من أين تأتي البيانات وكيف تُحسب النتيجة وما الذي تعنيه الفلاتر.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26. عمولة موظفي المبيعات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/mos/reports/salesCommission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حساب عمولة مسؤولي التسويق/المبيعات النشطين.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الموظفون، المسميات الوظيفية، والاشتراكات المنسوبة إلى sales_id.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موظف نشط من نوع الموظفين ومسماه مطابق لمسؤول التسويق، والاشتراك مسجل في الفترة.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العمولة = المدفوع المحصل × نسبة عمولة الموظف ÷ 100. تحقيق المستهدف = المدفوع ÷ المستهدف × 100.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تسجيل الاشتراك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إجمالي المبيعات تعاقدي، أما العمولة فتُحسب على المدفوع المحصل.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27. عمولة العضويات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/mos/reports/customPackagesCommission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نسبة عمولة المدرب على اشتراكات الأعضاء المسندين إليه.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موظفو التدريب، ملفات المدربين، الأعضاء، والاشتراكات.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الموظف مدرب نشط، والعضو مرتبط بملف المدرب، والاشتراك ضمن الفترة.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عمولة المدرب = مدفوع اشتراكات أعضائه × نسبة عمولته ÷ 100. تحقيق المستهدف بنفس قاعدة المدفوع.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تسجيل الاشتراك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النسبة والمستهدف مأخوذان من ملف موظف المدرب.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28. استخدام الفترات لموظفي المبيعات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/mos/reports/packageUtilizationPerSalesPersonal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توزيع أنواع الباقات المباعة على موظفي المبيعات.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الاشتراكات وموظفو المبيعات.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التجميع حسب موظف المبيعات + subscription_type، مع فئة «غير مسند» عند غياب الموظف.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count = عدد الاشتراكات، total = مجموع subscription_value لكل مجموعة.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تسجيل الاشتراك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total قيمة تعاقدية وليست المدفوع المحصل.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29. نسبة إقناع موظف المبيعات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/mos/reports/salesPersonClosingRatio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قياس تحويل العملاء المحتملين لكل مسؤول مبيعات.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club_leads و club_sales_staff.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الحالات المحولة: converted أو won أو subscribed أو closed أو closed_won.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نسبة الموظف = عدد العملاء المحولين ÷ إجمالي العملاء المسندين × 100. النسبة العامة بنفس المعادلة على الإجمالي.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إنشاء العميل المحتمل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تم تصحيح فلتر حقول DateTime ليغطي اليوم كاملًا دون خطأ تشغيل.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30. تفاصيل نسبة إقناع موظف المبيعات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/mos/reports/salesPersonClosingRatioDetails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عرض كل عميل محتمل وحالته وعدد المكالمات.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العملاء المحتملون، موظفو المبيعات، والمكالمات.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يربط المكالمات بالعميل عن طريق رقم الهاتف لعدم وجود lead_id مباشر.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callsCount = عدد المكالمات المطابقة لنفس الهاتف داخل الفترة.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إنشاء العميل والمكالمات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المطابقة بالهاتف تقريبية وتتطلب توحيد صيغة أرقام الهواتف.</w:t>
      </w:r>
    </w:p>
    <w:p>
      <w:pPr>
        <w:spacing w:before="40" w:after="160"/>
        <w:pBdr>
          <w:bottom w:val="single" w:sz="4" w:space="1" w:color="D9E1EA"/>
        </w:pBdr>
      </w:pP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2E74B5"/>
          <w:sz w:val="26"/>
        </w:rPr>
        <w:t>31. السجلات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المسار: </w:t>
      </w:r>
      <w:r>
        <w:rPr>
          <w:rFonts w:ascii="Arial" w:hAnsi="Arial" w:cs="Arial"/>
          <w:b w:val="0"/>
          <w:color w:val="111111"/>
          <w:sz w:val="21"/>
        </w:rPr>
        <w:t>/mos/reports/logs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وظيفته: </w:t>
      </w:r>
      <w:r>
        <w:rPr>
          <w:rFonts w:ascii="Arial" w:hAnsi="Arial" w:cs="Arial"/>
          <w:b w:val="0"/>
          <w:color w:val="111111"/>
          <w:sz w:val="21"/>
        </w:rPr>
        <w:t>سجل النشاط التشغيلي.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مصدر البيانات: </w:t>
      </w:r>
      <w:r>
        <w:rPr>
          <w:rFonts w:ascii="Arial" w:hAnsi="Arial" w:cs="Arial"/>
          <w:b w:val="0"/>
          <w:color w:val="111111"/>
          <w:sz w:val="21"/>
        </w:rPr>
        <w:t>business_audit_log أولًا؛ وعند عدم وجود سجلات يستخدم آخر الحضور والإيصالات كبديل.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شروط الإدراج: </w:t>
      </w:r>
      <w:r>
        <w:rPr>
          <w:rFonts w:ascii="Arial" w:hAnsi="Arial" w:cs="Arial"/>
          <w:b w:val="0"/>
          <w:color w:val="111111"/>
          <w:sz w:val="21"/>
        </w:rPr>
        <w:t>سجل التدقيق حسب الفترة والفرع. البديل محدود بآخر 200 حضور و200 إيصال.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طريقة الحساب: </w:t>
      </w:r>
      <w:r>
        <w:rPr>
          <w:rFonts w:ascii="Arial" w:hAnsi="Arial" w:cs="Arial"/>
          <w:b w:val="0"/>
          <w:color w:val="111111"/>
          <w:sz w:val="21"/>
        </w:rPr>
        <w:t>العدد = عدد سجلات التدقيق المطابقة، أو حجم موجز النشاط البديل بعد الدمج والترتيب.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الفلاتر: </w:t>
      </w:r>
      <w:r>
        <w:rPr>
          <w:rFonts w:ascii="Arial" w:hAnsi="Arial" w:cs="Arial"/>
          <w:b w:val="0"/>
          <w:color w:val="111111"/>
          <w:sz w:val="21"/>
        </w:rPr>
        <w:t>تاريخ الإنشاء/الحضور والفرع.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ملاحظة: </w:t>
      </w:r>
      <w:r>
        <w:rPr>
          <w:rFonts w:ascii="Arial" w:hAnsi="Arial" w:cs="Arial"/>
          <w:b w:val="0"/>
          <w:color w:val="111111"/>
          <w:sz w:val="21"/>
        </w:rPr>
        <w:t>تم تصحيح فلتر التاريخ وترقيم الصفحات؛ سجل التدقيق هو المصدر المفضل.</w:t>
      </w:r>
    </w:p>
    <w:p>
      <w:pPr>
        <w:spacing w:before="40" w:after="160"/>
        <w:pBdr>
          <w:bottom w:val="single" w:sz="4" w:space="1" w:color="D9E1EA"/>
        </w:pBdr>
      </w:pPr>
    </w:p>
    <w:p>
      <w:r>
        <w:br w:type="page"/>
      </w:r>
    </w:p>
    <w:p>
      <w:pPr>
        <w:pStyle w:val="Heading1"/>
        <w:jc w:val="right"/>
        <w:keepNext/>
        <w:bidi w:val="1"/>
      </w:pPr>
      <w:r>
        <w:rPr>
          <w:rFonts w:ascii="Arial" w:hAnsi="Arial" w:cs="Arial"/>
          <w:b/>
          <w:color w:val="2E74B5"/>
          <w:sz w:val="32"/>
        </w:rPr>
        <w:t>5. ملاحظات رقابية وتشغيلية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6DC"/>
          </w:tcPr>
          <w:p>
            <w:pPr>
              <w:spacing w:after="0"/>
              <w:jc w:val="right"/>
              <w:bidi w:val="1"/>
            </w:pPr>
            <w:r>
              <w:rPr>
                <w:rFonts w:ascii="Arial" w:hAnsi="Arial" w:cs="Arial"/>
                <w:b/>
                <w:color w:val="1E3A5F"/>
                <w:sz w:val="21"/>
              </w:rPr>
              <w:t>هذا الدليل يشرح منطق النظام الحالي بعد المراجعة. أي تغيير في تعريف الربح أو سياسة العمولة يجب اعتماده إداريًا قبل تعديل المعادلات.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نطاق الربح: </w:t>
      </w:r>
      <w:r>
        <w:rPr>
          <w:rFonts w:ascii="Arial" w:hAnsi="Arial" w:cs="Arial"/>
          <w:b w:val="0"/>
          <w:color w:val="111111"/>
          <w:sz w:val="21"/>
        </w:rPr>
        <w:t>الربح التشغيلي يطرح قيود المصروف فقط. إذا كان المطلوب صافي ربح شامل الرواتب والعمولات والمكافآت فيجب اعتماد ذلك كسياسة محاسبية منفصلة.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التقارير المتشابهة: </w:t>
      </w:r>
      <w:r>
        <w:rPr>
          <w:rFonts w:ascii="Arial" w:hAnsi="Arial" w:cs="Arial"/>
          <w:b w:val="0"/>
          <w:color w:val="111111"/>
          <w:sz w:val="21"/>
        </w:rPr>
        <w:t>الحضور الزائد والحضور المتكرر في اليوم يقيسان نفس الظاهرة الأساسية؛ الثاني يعرض كود العضو أيضًا.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المكالمات: </w:t>
      </w:r>
      <w:r>
        <w:rPr>
          <w:rFonts w:ascii="Arial" w:hAnsi="Arial" w:cs="Arial"/>
          <w:b w:val="0"/>
          <w:color w:val="111111"/>
          <w:sz w:val="21"/>
        </w:rPr>
        <w:t>تفاصيل إقناع المبيعات تربط المكالمات بالعملاء المحتملين عبر الهاتف، لذلك توحيد صيغة الهاتف ضروري للدقة.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البيانات القديمة: </w:t>
      </w:r>
      <w:r>
        <w:rPr>
          <w:rFonts w:ascii="Arial" w:hAnsi="Arial" w:cs="Arial"/>
          <w:b w:val="0"/>
          <w:color w:val="111111"/>
          <w:sz w:val="21"/>
        </w:rPr>
        <w:t>التدريب الشخصي يدعم شرط تصنيف private وشرط ربط الجلسات معًا حتى لا تختفي الاشتراكات القديمة.</w:t>
      </w:r>
    </w:p>
    <w:p>
      <w:pPr>
        <w:spacing w:before="0" w:after="80" w:line="300" w:lineRule="auto"/>
        <w:jc w:val="right"/>
        <w:bidi w:val="1"/>
      </w:pPr>
      <w:r>
        <w:rPr>
          <w:rFonts w:ascii="Arial" w:hAnsi="Arial" w:cs="Arial"/>
          <w:b/>
          <w:color w:val="1F4D78"/>
          <w:sz w:val="21"/>
        </w:rPr>
        <w:t xml:space="preserve">الباقات الطبية: </w:t>
      </w:r>
      <w:r>
        <w:rPr>
          <w:rFonts w:ascii="Arial" w:hAnsi="Arial" w:cs="Arial"/>
          <w:b w:val="0"/>
          <w:color w:val="111111"/>
          <w:sz w:val="21"/>
        </w:rPr>
        <w:t>يلزم تصنيف الباقة medical في شاشة إعداد العضويات؛ الاسم وحده لم يعد كافيًا.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b w:val="0"/>
        <w:color w:val="666666"/>
        <w:sz w:val="18"/>
      </w:rPr>
      <w:t xml:space="preserve">صفحة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/>
        <w:b/>
        <w:color w:val="666666"/>
        <w:sz w:val="18"/>
      </w:rPr>
      <w:t>FIT90  |  دليل إدارة التقارير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