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71D5" w:rsidRDefault="00CA71D5" w:rsidP="008236C9">
      <w:pPr>
        <w:rPr>
          <w:rFonts w:asciiTheme="majorBidi" w:hAnsiTheme="majorBidi" w:cstheme="majorBidi"/>
          <w:sz w:val="144"/>
          <w:szCs w:val="144"/>
        </w:rPr>
      </w:pPr>
    </w:p>
    <w:p w:rsidR="00CA71D5" w:rsidRDefault="00CA71D5" w:rsidP="008236C9">
      <w:pPr>
        <w:rPr>
          <w:rFonts w:asciiTheme="majorBidi" w:hAnsiTheme="majorBidi" w:cstheme="majorBidi"/>
          <w:sz w:val="144"/>
          <w:szCs w:val="144"/>
        </w:rPr>
      </w:pPr>
    </w:p>
    <w:p w:rsidR="008236C9" w:rsidRPr="001D60D4" w:rsidRDefault="008236C9" w:rsidP="001D60D4">
      <w:pPr>
        <w:pStyle w:val="Heading1"/>
        <w:jc w:val="center"/>
        <w:rPr>
          <w:rFonts w:asciiTheme="majorBidi" w:hAnsiTheme="majorBidi"/>
          <w:sz w:val="144"/>
          <w:szCs w:val="144"/>
        </w:rPr>
      </w:pPr>
      <w:r w:rsidRPr="001D60D4">
        <w:rPr>
          <w:rFonts w:asciiTheme="majorBidi" w:hAnsiTheme="majorBidi"/>
          <w:sz w:val="144"/>
          <w:szCs w:val="144"/>
        </w:rPr>
        <w:t>Chapter 1</w:t>
      </w:r>
    </w:p>
    <w:p w:rsidR="008236C9" w:rsidRDefault="008236C9">
      <w:r>
        <w:br w:type="page"/>
      </w:r>
    </w:p>
    <w:p w:rsidR="008236C9" w:rsidRPr="008236C9" w:rsidRDefault="00EB279E" w:rsidP="008236C9">
      <w:pPr>
        <w:pStyle w:val="Heading1"/>
        <w:rPr>
          <w:rFonts w:asciiTheme="majorBidi" w:hAnsiTheme="majorBidi"/>
          <w:b/>
          <w:bCs/>
        </w:rPr>
      </w:pPr>
      <w:r>
        <w:rPr>
          <w:rFonts w:asciiTheme="majorBidi" w:hAnsiTheme="majorBidi"/>
          <w:b/>
          <w:bCs/>
        </w:rPr>
        <w:lastRenderedPageBreak/>
        <w:t xml:space="preserve">1.1 </w:t>
      </w:r>
      <w:r w:rsidR="008236C9" w:rsidRPr="008236C9">
        <w:rPr>
          <w:rFonts w:asciiTheme="majorBidi" w:hAnsiTheme="majorBidi"/>
          <w:b/>
          <w:bCs/>
        </w:rPr>
        <w:t>Introduction</w:t>
      </w:r>
    </w:p>
    <w:p w:rsidR="008236C9" w:rsidRPr="008236C9" w:rsidRDefault="008236C9" w:rsidP="008236C9">
      <w:pPr>
        <w:spacing w:before="120" w:line="276" w:lineRule="auto"/>
        <w:jc w:val="both"/>
        <w:rPr>
          <w:rFonts w:asciiTheme="majorBidi" w:hAnsiTheme="majorBidi" w:cstheme="majorBidi"/>
        </w:rPr>
      </w:pPr>
      <w:r w:rsidRPr="008236C9">
        <w:rPr>
          <w:rFonts w:asciiTheme="majorBidi" w:eastAsia="Times New Roman" w:hAnsiTheme="majorBidi" w:cstheme="majorBidi"/>
          <w:sz w:val="24"/>
          <w:szCs w:val="24"/>
        </w:rPr>
        <w:t xml:space="preserve">The growing integration of artificial intelligence and robotics into public spaces has introduced new possibilities for enhancing how people interact with cultural institutions. Museums, as centers of education and heritage, represent a particularly compelling domain for such innovation, where intelligent systems can transform passive visits into engaging, personalized experiences. This project presents the </w:t>
      </w:r>
      <w:r w:rsidRPr="008236C9">
        <w:rPr>
          <w:rFonts w:asciiTheme="majorBidi" w:eastAsia="Times New Roman" w:hAnsiTheme="majorBidi" w:cstheme="majorBidi"/>
          <w:b/>
          <w:bCs/>
          <w:sz w:val="24"/>
          <w:szCs w:val="24"/>
        </w:rPr>
        <w:t>Smart Tourist Guide Robot</w:t>
      </w:r>
      <w:r w:rsidRPr="008236C9">
        <w:rPr>
          <w:rFonts w:asciiTheme="majorBidi" w:eastAsia="Times New Roman" w:hAnsiTheme="majorBidi" w:cstheme="majorBidi"/>
          <w:sz w:val="24"/>
          <w:szCs w:val="24"/>
        </w:rPr>
        <w:t xml:space="preserve">, an AI-powered robotic system designed to provide real-time, interactive guidance to museum visitors. The system is developed and evaluated within the context of the museums of the </w:t>
      </w:r>
      <w:r w:rsidRPr="008236C9">
        <w:rPr>
          <w:rFonts w:asciiTheme="majorBidi" w:eastAsia="Times New Roman" w:hAnsiTheme="majorBidi" w:cstheme="majorBidi"/>
          <w:b/>
          <w:bCs/>
          <w:sz w:val="24"/>
          <w:szCs w:val="24"/>
        </w:rPr>
        <w:t>Bibliotheca Alexandrina</w:t>
      </w:r>
      <w:r w:rsidRPr="008236C9">
        <w:rPr>
          <w:rFonts w:asciiTheme="majorBidi" w:eastAsia="Times New Roman" w:hAnsiTheme="majorBidi" w:cstheme="majorBidi"/>
          <w:sz w:val="24"/>
          <w:szCs w:val="24"/>
        </w:rPr>
        <w:t>, serving as a representative case study for intelligent guidance in cultural environments.</w:t>
      </w:r>
    </w:p>
    <w:p w:rsidR="009A4A06" w:rsidRPr="009A4A06" w:rsidRDefault="00EB279E" w:rsidP="009A4A06">
      <w:pPr>
        <w:pStyle w:val="Heading1"/>
        <w:rPr>
          <w:rFonts w:asciiTheme="majorBidi" w:hAnsiTheme="majorBidi"/>
          <w:b/>
          <w:bCs/>
        </w:rPr>
      </w:pPr>
      <w:r>
        <w:rPr>
          <w:rFonts w:asciiTheme="majorBidi" w:hAnsiTheme="majorBidi"/>
          <w:b/>
          <w:bCs/>
        </w:rPr>
        <w:t xml:space="preserve">1.2 </w:t>
      </w:r>
      <w:r w:rsidR="009A4A06" w:rsidRPr="009A4A06">
        <w:rPr>
          <w:rFonts w:asciiTheme="majorBidi" w:hAnsiTheme="majorBidi"/>
          <w:b/>
          <w:bCs/>
        </w:rPr>
        <w:t>Background</w:t>
      </w:r>
    </w:p>
    <w:p w:rsidR="009A4A06" w:rsidRDefault="009A4A06" w:rsidP="009A4A06">
      <w:pPr>
        <w:spacing w:before="120" w:line="276" w:lineRule="auto"/>
        <w:jc w:val="both"/>
      </w:pPr>
      <w:r>
        <w:rPr>
          <w:rFonts w:ascii="Times New Roman" w:eastAsia="Times New Roman" w:hAnsi="Times New Roman" w:cs="Times New Roman"/>
          <w:sz w:val="24"/>
          <w:szCs w:val="24"/>
        </w:rPr>
        <w:t>This section provides an overview of the core technologies and frameworks that form the foundation of the proposed system.</w:t>
      </w:r>
    </w:p>
    <w:p w:rsidR="009A4A06" w:rsidRPr="009A4A06" w:rsidRDefault="00EB279E" w:rsidP="009A4A06">
      <w:pPr>
        <w:pStyle w:val="Heading2"/>
        <w:rPr>
          <w:rFonts w:asciiTheme="majorBidi" w:hAnsiTheme="majorBidi"/>
          <w:b/>
          <w:bCs/>
          <w:sz w:val="28"/>
          <w:szCs w:val="28"/>
        </w:rPr>
      </w:pPr>
      <w:r>
        <w:rPr>
          <w:rFonts w:asciiTheme="majorBidi" w:hAnsiTheme="majorBidi"/>
          <w:b/>
          <w:bCs/>
          <w:sz w:val="28"/>
          <w:szCs w:val="28"/>
        </w:rPr>
        <w:t xml:space="preserve">1.2.1 </w:t>
      </w:r>
      <w:r w:rsidR="009A4A06" w:rsidRPr="009A4A06">
        <w:rPr>
          <w:rFonts w:asciiTheme="majorBidi" w:hAnsiTheme="majorBidi"/>
          <w:b/>
          <w:bCs/>
          <w:sz w:val="28"/>
          <w:szCs w:val="28"/>
        </w:rPr>
        <w:t>Retrieval-Augmented Generation (RAG)</w:t>
      </w:r>
    </w:p>
    <w:p w:rsidR="009A4A06" w:rsidRDefault="009A4A06" w:rsidP="009A4A06">
      <w:pPr>
        <w:spacing w:before="120" w:line="276" w:lineRule="auto"/>
        <w:jc w:val="both"/>
        <w:rPr>
          <w:rFonts w:ascii="Times New Roman" w:eastAsia="Times New Roman" w:hAnsi="Times New Roman" w:cs="Times New Roman"/>
          <w:sz w:val="24"/>
          <w:szCs w:val="24"/>
          <w:rtl/>
        </w:rPr>
      </w:pPr>
      <w:r>
        <w:rPr>
          <w:rFonts w:ascii="Times New Roman" w:eastAsia="Times New Roman" w:hAnsi="Times New Roman" w:cs="Times New Roman"/>
          <w:sz w:val="24"/>
          <w:szCs w:val="24"/>
        </w:rPr>
        <w:t xml:space="preserve">Large Language Models (LLMs) have demonstrated strong capabilities in natural language understanding and generation. However, when applied to domain-specific contexts — such as museum artifacts and exhibitions — they are prone to generating inaccurate or fabricated information. </w:t>
      </w:r>
      <w:r>
        <w:rPr>
          <w:rFonts w:ascii="Times New Roman" w:eastAsia="Times New Roman" w:hAnsi="Times New Roman" w:cs="Times New Roman"/>
          <w:b/>
          <w:bCs/>
          <w:sz w:val="24"/>
          <w:szCs w:val="24"/>
        </w:rPr>
        <w:t>Retrieval-Augmented Generation (RAG)</w:t>
      </w:r>
      <w:r>
        <w:rPr>
          <w:rFonts w:ascii="Times New Roman" w:eastAsia="Times New Roman" w:hAnsi="Times New Roman" w:cs="Times New Roman"/>
          <w:sz w:val="24"/>
          <w:szCs w:val="24"/>
        </w:rPr>
        <w:t xml:space="preserve"> addresses this limitation by coupling an LLM with an external knowledge retrieval system. Prior to generating a response, the system retrieves the most relevant documents from a curated knowledge base, ensuring that all outputs are factually grounded and domain-specific. This architecture is the core of the system’s question-answering capability.</w:t>
      </w:r>
    </w:p>
    <w:p w:rsidR="004C6B90" w:rsidRPr="00CA71D5" w:rsidRDefault="00EB279E" w:rsidP="00130466">
      <w:pPr>
        <w:pStyle w:val="Heading2"/>
        <w:rPr>
          <w:rtl/>
        </w:rPr>
      </w:pPr>
      <w:r w:rsidRPr="00CA71D5">
        <w:rPr>
          <w:rStyle w:val="Strong"/>
          <w:rFonts w:asciiTheme="majorBidi" w:hAnsiTheme="majorBidi"/>
          <w:sz w:val="28"/>
          <w:szCs w:val="28"/>
        </w:rPr>
        <w:t>1.2.2 Semantic Search and Vector Storage</w:t>
      </w:r>
    </w:p>
    <w:p w:rsidR="00EB279E" w:rsidRDefault="00EB279E" w:rsidP="004C6B90">
      <w:pPr>
        <w:spacing w:before="120" w:line="276" w:lineRule="auto"/>
        <w:rPr>
          <w:rFonts w:asciiTheme="majorBidi" w:hAnsiTheme="majorBidi" w:cstheme="majorBidi"/>
          <w:sz w:val="24"/>
          <w:szCs w:val="24"/>
          <w:rtl/>
        </w:rPr>
      </w:pPr>
      <w:r w:rsidRPr="00EB279E">
        <w:rPr>
          <w:rFonts w:asciiTheme="majorBidi" w:hAnsiTheme="majorBidi" w:cstheme="majorBidi"/>
          <w:sz w:val="24"/>
          <w:szCs w:val="24"/>
        </w:rPr>
        <w:t xml:space="preserve">The RAG pipeline relies on semantic search — the ability to match a user query to relevant documents based on meaning rather than exact keywords. This is achieved by converting text into dense vector representations called </w:t>
      </w:r>
      <w:r w:rsidRPr="00EB279E">
        <w:rPr>
          <w:rStyle w:val="Strong"/>
          <w:rFonts w:asciiTheme="majorBidi" w:hAnsiTheme="majorBidi" w:cstheme="majorBidi"/>
          <w:sz w:val="24"/>
          <w:szCs w:val="24"/>
        </w:rPr>
        <w:t>embeddings</w:t>
      </w:r>
      <w:r w:rsidRPr="00EB279E">
        <w:rPr>
          <w:rFonts w:asciiTheme="majorBidi" w:hAnsiTheme="majorBidi" w:cstheme="majorBidi"/>
          <w:sz w:val="24"/>
          <w:szCs w:val="24"/>
        </w:rPr>
        <w:t xml:space="preserve">, generated using </w:t>
      </w:r>
      <w:r w:rsidRPr="00EB279E">
        <w:rPr>
          <w:rStyle w:val="Strong"/>
          <w:rFonts w:asciiTheme="majorBidi" w:hAnsiTheme="majorBidi" w:cstheme="majorBidi"/>
          <w:sz w:val="24"/>
          <w:szCs w:val="24"/>
        </w:rPr>
        <w:t>Sentence-Transformers</w:t>
      </w:r>
      <w:r w:rsidRPr="00EB279E">
        <w:rPr>
          <w:rFonts w:asciiTheme="majorBidi" w:hAnsiTheme="majorBidi" w:cstheme="majorBidi"/>
          <w:sz w:val="24"/>
          <w:szCs w:val="24"/>
        </w:rPr>
        <w:t xml:space="preserve"> from the </w:t>
      </w:r>
      <w:r w:rsidRPr="00EB279E">
        <w:rPr>
          <w:rStyle w:val="Strong"/>
          <w:rFonts w:asciiTheme="majorBidi" w:hAnsiTheme="majorBidi" w:cstheme="majorBidi"/>
          <w:sz w:val="24"/>
          <w:szCs w:val="24"/>
        </w:rPr>
        <w:t>HuggingFace</w:t>
      </w:r>
      <w:r w:rsidRPr="00EB279E">
        <w:rPr>
          <w:rFonts w:asciiTheme="majorBidi" w:hAnsiTheme="majorBidi" w:cstheme="majorBidi"/>
          <w:sz w:val="24"/>
          <w:szCs w:val="24"/>
        </w:rPr>
        <w:t xml:space="preserve"> ecosystem. These embeddings are stored and indexed in </w:t>
      </w:r>
      <w:r w:rsidRPr="00EB279E">
        <w:rPr>
          <w:rStyle w:val="Strong"/>
          <w:rFonts w:asciiTheme="majorBidi" w:hAnsiTheme="majorBidi" w:cstheme="majorBidi"/>
          <w:sz w:val="24"/>
          <w:szCs w:val="24"/>
        </w:rPr>
        <w:t>ChromaDB</w:t>
      </w:r>
      <w:r w:rsidRPr="00EB279E">
        <w:rPr>
          <w:rFonts w:asciiTheme="majorBidi" w:hAnsiTheme="majorBidi" w:cstheme="majorBidi"/>
          <w:sz w:val="24"/>
          <w:szCs w:val="24"/>
        </w:rPr>
        <w:t>, an open-source vector database that enables fast and accurate similarity search at query time.</w:t>
      </w:r>
    </w:p>
    <w:p w:rsidR="00EB279E" w:rsidRPr="00EB279E" w:rsidRDefault="00EB279E" w:rsidP="00EB279E">
      <w:pPr>
        <w:spacing w:before="300" w:line="240" w:lineRule="auto"/>
        <w:outlineLvl w:val="1"/>
        <w:rPr>
          <w:rFonts w:asciiTheme="majorBidi" w:eastAsia="Arial" w:hAnsiTheme="majorBidi" w:cstheme="majorBidi"/>
          <w:b/>
          <w:bCs/>
          <w:color w:val="2E75B6"/>
          <w:sz w:val="28"/>
          <w:szCs w:val="28"/>
        </w:rPr>
      </w:pPr>
      <w:r w:rsidRPr="00EB279E">
        <w:rPr>
          <w:rFonts w:asciiTheme="majorBidi" w:eastAsia="Arial" w:hAnsiTheme="majorBidi" w:cstheme="majorBidi"/>
          <w:b/>
          <w:bCs/>
          <w:color w:val="2E75B6"/>
          <w:sz w:val="28"/>
          <w:szCs w:val="28"/>
        </w:rPr>
        <w:t xml:space="preserve">1.2.3 </w:t>
      </w:r>
      <w:r w:rsidRPr="00EB279E">
        <w:rPr>
          <w:rFonts w:asciiTheme="majorBidi" w:eastAsia="Arial" w:hAnsiTheme="majorBidi" w:cstheme="majorBidi"/>
          <w:b/>
          <w:bCs/>
          <w:color w:val="2E75B6"/>
          <w:sz w:val="28"/>
          <w:szCs w:val="28"/>
        </w:rPr>
        <w:t>Speech Interaction: STT and TTS</w:t>
      </w:r>
    </w:p>
    <w:p w:rsidR="00EB279E" w:rsidRPr="00EB279E" w:rsidRDefault="00EB279E" w:rsidP="00EB279E">
      <w:pPr>
        <w:spacing w:before="120" w:line="276" w:lineRule="auto"/>
        <w:jc w:val="both"/>
        <w:rPr>
          <w:rFonts w:ascii="Times New Roman" w:eastAsia="Times New Roman" w:hAnsi="Times New Roman" w:cs="Times New Roman"/>
          <w:sz w:val="24"/>
          <w:szCs w:val="24"/>
        </w:rPr>
      </w:pPr>
      <w:r w:rsidRPr="00EB279E">
        <w:rPr>
          <w:rFonts w:ascii="Times New Roman" w:eastAsia="Times New Roman" w:hAnsi="Times New Roman" w:cs="Times New Roman"/>
          <w:sz w:val="24"/>
          <w:szCs w:val="24"/>
        </w:rPr>
        <w:t xml:space="preserve">Natural voice interaction is central to the system’s accessibility. </w:t>
      </w:r>
      <w:r w:rsidRPr="00EB279E">
        <w:rPr>
          <w:rFonts w:ascii="Times New Roman" w:eastAsia="Times New Roman" w:hAnsi="Times New Roman" w:cs="Times New Roman"/>
          <w:b/>
          <w:bCs/>
          <w:sz w:val="24"/>
          <w:szCs w:val="24"/>
        </w:rPr>
        <w:t>Speech-to-Text (STT)</w:t>
      </w:r>
      <w:r w:rsidRPr="00EB279E">
        <w:rPr>
          <w:rFonts w:ascii="Times New Roman" w:eastAsia="Times New Roman" w:hAnsi="Times New Roman" w:cs="Times New Roman"/>
          <w:sz w:val="24"/>
          <w:szCs w:val="24"/>
        </w:rPr>
        <w:t xml:space="preserve"> is handled by OpenAI’s </w:t>
      </w:r>
      <w:r w:rsidRPr="00EB279E">
        <w:rPr>
          <w:rFonts w:ascii="Times New Roman" w:eastAsia="Times New Roman" w:hAnsi="Times New Roman" w:cs="Times New Roman"/>
          <w:b/>
          <w:bCs/>
          <w:sz w:val="24"/>
          <w:szCs w:val="24"/>
        </w:rPr>
        <w:t>Whisper Large v3</w:t>
      </w:r>
      <w:r w:rsidRPr="00EB279E">
        <w:rPr>
          <w:rFonts w:ascii="Times New Roman" w:eastAsia="Times New Roman" w:hAnsi="Times New Roman" w:cs="Times New Roman"/>
          <w:sz w:val="24"/>
          <w:szCs w:val="24"/>
        </w:rPr>
        <w:t xml:space="preserve"> model, accessed via Groq, which provides fast and accurate multilingual transcription of visitor speech. On the output side, </w:t>
      </w:r>
      <w:r w:rsidRPr="00EB279E">
        <w:rPr>
          <w:rFonts w:ascii="Times New Roman" w:eastAsia="Times New Roman" w:hAnsi="Times New Roman" w:cs="Times New Roman"/>
          <w:b/>
          <w:bCs/>
          <w:sz w:val="24"/>
          <w:szCs w:val="24"/>
        </w:rPr>
        <w:t>Text-to-Speech (TTS)</w:t>
      </w:r>
      <w:r w:rsidRPr="00EB279E">
        <w:rPr>
          <w:rFonts w:ascii="Times New Roman" w:eastAsia="Times New Roman" w:hAnsi="Times New Roman" w:cs="Times New Roman"/>
          <w:sz w:val="24"/>
          <w:szCs w:val="24"/>
        </w:rPr>
        <w:t xml:space="preserve"> is implemented using </w:t>
      </w:r>
      <w:r w:rsidRPr="00EB279E">
        <w:rPr>
          <w:rFonts w:ascii="Times New Roman" w:eastAsia="Times New Roman" w:hAnsi="Times New Roman" w:cs="Times New Roman"/>
          <w:b/>
          <w:bCs/>
          <w:sz w:val="24"/>
          <w:szCs w:val="24"/>
        </w:rPr>
        <w:t>Microsoft Edge TTS</w:t>
      </w:r>
      <w:r w:rsidRPr="00EB279E">
        <w:rPr>
          <w:rFonts w:ascii="Times New Roman" w:eastAsia="Times New Roman" w:hAnsi="Times New Roman" w:cs="Times New Roman"/>
          <w:sz w:val="24"/>
          <w:szCs w:val="24"/>
        </w:rPr>
        <w:t>, which converts the system’s generated responses into natural-sounding audio, effectively acting as a spoken guide for the visitor.</w:t>
      </w:r>
    </w:p>
    <w:p w:rsidR="001D60D4" w:rsidRDefault="001D60D4" w:rsidP="00EE63B6">
      <w:pPr>
        <w:spacing w:before="300" w:line="240" w:lineRule="auto"/>
        <w:outlineLvl w:val="1"/>
        <w:rPr>
          <w:rFonts w:asciiTheme="majorBidi" w:hAnsiTheme="majorBidi" w:cstheme="majorBidi"/>
          <w:sz w:val="24"/>
          <w:szCs w:val="24"/>
        </w:rPr>
      </w:pPr>
    </w:p>
    <w:p w:rsidR="00EE63B6" w:rsidRPr="00EE63B6" w:rsidRDefault="00EE63B6" w:rsidP="00EE63B6">
      <w:pPr>
        <w:spacing w:before="300" w:line="240" w:lineRule="auto"/>
        <w:outlineLvl w:val="1"/>
        <w:rPr>
          <w:rFonts w:asciiTheme="majorBidi" w:eastAsia="Arial" w:hAnsiTheme="majorBidi" w:cstheme="majorBidi"/>
          <w:b/>
          <w:bCs/>
          <w:color w:val="2E75B6"/>
          <w:sz w:val="28"/>
          <w:szCs w:val="28"/>
        </w:rPr>
      </w:pPr>
      <w:r>
        <w:rPr>
          <w:rFonts w:asciiTheme="majorBidi" w:eastAsia="Arial" w:hAnsiTheme="majorBidi" w:cstheme="majorBidi"/>
          <w:b/>
          <w:bCs/>
          <w:color w:val="2E75B6"/>
          <w:sz w:val="28"/>
          <w:szCs w:val="28"/>
        </w:rPr>
        <w:t>1.2.4</w:t>
      </w:r>
      <w:r w:rsidR="00CA71D5">
        <w:rPr>
          <w:rFonts w:asciiTheme="majorBidi" w:eastAsia="Arial" w:hAnsiTheme="majorBidi" w:cstheme="majorBidi"/>
          <w:b/>
          <w:bCs/>
          <w:color w:val="2E75B6"/>
          <w:sz w:val="28"/>
          <w:szCs w:val="28"/>
        </w:rPr>
        <w:t xml:space="preserve"> </w:t>
      </w:r>
      <w:r w:rsidRPr="00EE63B6">
        <w:rPr>
          <w:rFonts w:asciiTheme="majorBidi" w:eastAsia="Arial" w:hAnsiTheme="majorBidi" w:cstheme="majorBidi"/>
          <w:b/>
          <w:bCs/>
          <w:color w:val="2E75B6"/>
          <w:sz w:val="28"/>
          <w:szCs w:val="28"/>
        </w:rPr>
        <w:t>System Interface: Streamlit and FastAPI</w:t>
      </w:r>
    </w:p>
    <w:p w:rsidR="00EE63B6" w:rsidRDefault="00EE63B6" w:rsidP="00EE63B6">
      <w:pPr>
        <w:spacing w:before="120" w:line="276" w:lineRule="auto"/>
        <w:jc w:val="both"/>
        <w:rPr>
          <w:rFonts w:ascii="Times New Roman" w:eastAsia="Times New Roman" w:hAnsi="Times New Roman" w:cs="Times New Roman"/>
          <w:sz w:val="24"/>
          <w:szCs w:val="24"/>
        </w:rPr>
      </w:pPr>
      <w:r w:rsidRPr="00EE63B6">
        <w:rPr>
          <w:rFonts w:ascii="Times New Roman" w:eastAsia="Times New Roman" w:hAnsi="Times New Roman" w:cs="Times New Roman"/>
          <w:sz w:val="24"/>
          <w:szCs w:val="24"/>
        </w:rPr>
        <w:t xml:space="preserve">The user-facing interface is built using </w:t>
      </w:r>
      <w:r w:rsidRPr="00EE63B6">
        <w:rPr>
          <w:rFonts w:ascii="Times New Roman" w:eastAsia="Times New Roman" w:hAnsi="Times New Roman" w:cs="Times New Roman"/>
          <w:b/>
          <w:bCs/>
          <w:sz w:val="24"/>
          <w:szCs w:val="24"/>
        </w:rPr>
        <w:t>Streamlit</w:t>
      </w:r>
      <w:r w:rsidRPr="00EE63B6">
        <w:rPr>
          <w:rFonts w:ascii="Times New Roman" w:eastAsia="Times New Roman" w:hAnsi="Times New Roman" w:cs="Times New Roman"/>
          <w:sz w:val="24"/>
          <w:szCs w:val="24"/>
        </w:rPr>
        <w:t xml:space="preserve">, a Python-based web framework that handles text and voice inputs, displays conversational history, and renders multimedia content. </w:t>
      </w:r>
      <w:r w:rsidRPr="00EE63B6">
        <w:rPr>
          <w:rFonts w:ascii="Times New Roman" w:eastAsia="Times New Roman" w:hAnsi="Times New Roman" w:cs="Times New Roman"/>
          <w:b/>
          <w:bCs/>
          <w:sz w:val="24"/>
          <w:szCs w:val="24"/>
        </w:rPr>
        <w:t>FastAPI</w:t>
      </w:r>
      <w:r w:rsidRPr="00EE63B6">
        <w:rPr>
          <w:rFonts w:ascii="Times New Roman" w:eastAsia="Times New Roman" w:hAnsi="Times New Roman" w:cs="Times New Roman"/>
          <w:sz w:val="24"/>
          <w:szCs w:val="24"/>
        </w:rPr>
        <w:t xml:space="preserve"> serves as the backend API layer connecting the interface to the core RAG engine and AI models. The interface is designed for dual access: it can be displayed on a screen embedded in the robot or accessed by visitors on their personal mobile devices via a QR code.</w:t>
      </w:r>
    </w:p>
    <w:p w:rsidR="00EE63B6" w:rsidRPr="00CA71D5" w:rsidRDefault="00EE63B6" w:rsidP="00CA71D5">
      <w:pPr>
        <w:pStyle w:val="Heading2"/>
        <w:rPr>
          <w:rFonts w:asciiTheme="majorBidi" w:hAnsiTheme="majorBidi"/>
          <w:sz w:val="28"/>
          <w:szCs w:val="28"/>
        </w:rPr>
      </w:pPr>
      <w:r w:rsidRPr="00CA71D5">
        <w:rPr>
          <w:rStyle w:val="Strong"/>
          <w:rFonts w:asciiTheme="majorBidi" w:hAnsiTheme="majorBidi"/>
          <w:sz w:val="28"/>
          <w:szCs w:val="28"/>
        </w:rPr>
        <w:t>1.2.5 Computer Vision</w:t>
      </w:r>
    </w:p>
    <w:p w:rsidR="00C008F3" w:rsidRDefault="00EE63B6" w:rsidP="004C652A">
      <w:pPr>
        <w:pStyle w:val="font-claude-response-body"/>
        <w:spacing w:before="120" w:beforeAutospacing="0" w:after="160" w:afterAutospacing="0" w:line="276" w:lineRule="auto"/>
        <w:rPr>
          <w:rtl/>
        </w:rPr>
      </w:pPr>
      <w:r>
        <w:t>The computer vision module extends the robot's capabilities beyond language interaction by enabling it to perceive and interpret its visual environment. The module is designed to support exhibit recognition and visitor detection, enhancing the system's contextual awareness and interactivity. This component is currently under development and will be fully integrated upon completion of the dataset preparation phase.</w:t>
      </w:r>
    </w:p>
    <w:p w:rsidR="004C652A" w:rsidRPr="00863094" w:rsidRDefault="004C652A" w:rsidP="004C652A">
      <w:pPr>
        <w:pStyle w:val="Heading2"/>
        <w:rPr>
          <w:rFonts w:asciiTheme="majorBidi" w:hAnsiTheme="majorBidi"/>
          <w:sz w:val="28"/>
          <w:szCs w:val="28"/>
        </w:rPr>
      </w:pPr>
      <w:r w:rsidRPr="00863094">
        <w:rPr>
          <w:rStyle w:val="Strong"/>
          <w:rFonts w:asciiTheme="majorBidi" w:hAnsiTheme="majorBidi"/>
          <w:sz w:val="28"/>
          <w:szCs w:val="28"/>
        </w:rPr>
        <w:t>1.2.</w:t>
      </w:r>
      <w:r w:rsidR="00CA71D5" w:rsidRPr="00863094">
        <w:rPr>
          <w:rStyle w:val="Strong"/>
          <w:rFonts w:asciiTheme="majorBidi" w:hAnsiTheme="majorBidi"/>
          <w:sz w:val="28"/>
          <w:szCs w:val="28"/>
        </w:rPr>
        <w:t>6</w:t>
      </w:r>
      <w:r w:rsidRPr="00863094">
        <w:rPr>
          <w:rStyle w:val="Strong"/>
          <w:rFonts w:asciiTheme="majorBidi" w:hAnsiTheme="majorBidi"/>
          <w:sz w:val="28"/>
          <w:szCs w:val="28"/>
        </w:rPr>
        <w:t xml:space="preserve"> Mobile Robot Platform and ROS Integration</w:t>
      </w:r>
    </w:p>
    <w:p w:rsidR="004C652A" w:rsidRDefault="004C652A" w:rsidP="004C652A">
      <w:pPr>
        <w:pStyle w:val="font-claude-response-body"/>
        <w:spacing w:before="120" w:beforeAutospacing="0" w:after="160" w:afterAutospacing="0" w:line="276" w:lineRule="auto"/>
        <w:rPr>
          <w:rtl/>
        </w:rPr>
      </w:pPr>
      <w:r>
        <w:t xml:space="preserve">The physical layer of the system consists of a custom-designed mobile robotic platform. The hardware incorporates a motorized base for navigation, obstacle-detection sensors, and embedded audio and display components for visitor interaction. </w:t>
      </w:r>
      <w:r>
        <w:rPr>
          <w:rStyle w:val="Strong"/>
          <w:rFonts w:eastAsiaTheme="majorEastAsia"/>
        </w:rPr>
        <w:t>Robot Operating System (ROS)</w:t>
      </w:r>
      <w:r>
        <w:t xml:space="preserve"> serves as the middleware framework responsible for bridging the hardware and software layers, enabling real-time communication between sensors, actuators, and the AI pipeline. The hardware design prioritizes modularity to facilitate seamless integration with the software stack.</w:t>
      </w:r>
    </w:p>
    <w:p w:rsidR="00B87EC1" w:rsidRPr="00B87EC1" w:rsidRDefault="00B87EC1" w:rsidP="00B87EC1">
      <w:pPr>
        <w:pStyle w:val="Heading1"/>
        <w:rPr>
          <w:rFonts w:asciiTheme="majorBidi" w:eastAsia="Times New Roman" w:hAnsiTheme="majorBidi"/>
          <w:b/>
          <w:bCs/>
        </w:rPr>
      </w:pPr>
      <w:r w:rsidRPr="00B87EC1">
        <w:rPr>
          <w:rFonts w:asciiTheme="majorBidi" w:eastAsia="Times New Roman" w:hAnsiTheme="majorBidi"/>
          <w:b/>
          <w:bCs/>
        </w:rPr>
        <w:t>1.3 Problem Statement</w:t>
      </w:r>
    </w:p>
    <w:p w:rsidR="00B87EC1" w:rsidRDefault="00B87EC1" w:rsidP="00B87EC1">
      <w:pPr>
        <w:spacing w:before="120" w:line="276" w:lineRule="auto"/>
        <w:jc w:val="both"/>
      </w:pPr>
      <w:r>
        <w:rPr>
          <w:rFonts w:ascii="Times New Roman" w:eastAsia="Times New Roman" w:hAnsi="Times New Roman" w:cs="Times New Roman"/>
          <w:sz w:val="24"/>
          <w:szCs w:val="24"/>
        </w:rPr>
        <w:t>Museums worldwide — including those within the Bibliotheca Alexandrina — face persistent challenges in delivering consistent, accessible, and engaging guidance to their visitors. The core limitations of current approaches can be summarized as follows:</w:t>
      </w:r>
    </w:p>
    <w:p w:rsidR="00B87EC1" w:rsidRDefault="00B87EC1" w:rsidP="00185C5D">
      <w:pPr>
        <w:pStyle w:val="ListParagraph"/>
        <w:numPr>
          <w:ilvl w:val="0"/>
          <w:numId w:val="2"/>
        </w:numPr>
        <w:spacing w:before="80" w:after="80" w:line="276" w:lineRule="auto"/>
      </w:pPr>
      <w:r>
        <w:rPr>
          <w:b/>
          <w:bCs/>
        </w:rPr>
        <w:t xml:space="preserve">Limited guide availability: </w:t>
      </w:r>
      <w:r>
        <w:t>Human guides cannot serve all visitors at all times, resulting in inconsistent and often unavailable guidance.</w:t>
      </w:r>
    </w:p>
    <w:p w:rsidR="00B87EC1" w:rsidRDefault="00B87EC1" w:rsidP="00185C5D">
      <w:pPr>
        <w:pStyle w:val="ListParagraph"/>
        <w:numPr>
          <w:ilvl w:val="0"/>
          <w:numId w:val="2"/>
        </w:numPr>
        <w:spacing w:before="80" w:after="80" w:line="276" w:lineRule="auto"/>
      </w:pPr>
      <w:r>
        <w:rPr>
          <w:b/>
          <w:bCs/>
        </w:rPr>
        <w:t xml:space="preserve">Language barriers: </w:t>
      </w:r>
      <w:r>
        <w:t>International visitors frequently encounter difficulty comprehending exhibit content due to the absence of multilingual support.</w:t>
      </w:r>
    </w:p>
    <w:p w:rsidR="00185C5D" w:rsidRDefault="00185C5D" w:rsidP="00185C5D">
      <w:pPr>
        <w:pStyle w:val="font-claude-response-body"/>
        <w:numPr>
          <w:ilvl w:val="0"/>
          <w:numId w:val="2"/>
        </w:numPr>
        <w:spacing w:line="276" w:lineRule="auto"/>
        <w:rPr>
          <w:rtl/>
        </w:rPr>
      </w:pPr>
      <w:r w:rsidRPr="00185C5D">
        <w:rPr>
          <w:b/>
          <w:bCs/>
        </w:rPr>
        <w:t>Static content delivery:</w:t>
      </w:r>
      <w:r w:rsidRPr="00185C5D">
        <w:t xml:space="preserve"> Existing tools, such as pre-recorded audio tours and printed brochures, present fixed information that cannot adapt to a visitor's specific interests or prior knowledge.</w:t>
      </w:r>
    </w:p>
    <w:p w:rsidR="00185C5D" w:rsidRDefault="00185C5D" w:rsidP="00185C5D">
      <w:pPr>
        <w:pStyle w:val="font-claude-response-body"/>
        <w:numPr>
          <w:ilvl w:val="0"/>
          <w:numId w:val="2"/>
        </w:numPr>
        <w:spacing w:line="276" w:lineRule="auto"/>
        <w:rPr>
          <w:rtl/>
        </w:rPr>
      </w:pPr>
      <w:r w:rsidRPr="00185C5D">
        <w:rPr>
          <w:b/>
          <w:bCs/>
        </w:rPr>
        <w:t>Lack of conversational interaction:</w:t>
      </w:r>
      <w:r w:rsidRPr="00185C5D">
        <w:t xml:space="preserve"> Visitors have no mechanism to ask spontaneous questions and receive immediate, contextually accurate answers regarding specific artifacts.</w:t>
      </w:r>
    </w:p>
    <w:p w:rsidR="00B87EC1" w:rsidRPr="00185C5D" w:rsidRDefault="00185C5D" w:rsidP="00185C5D">
      <w:pPr>
        <w:pStyle w:val="Heading1"/>
        <w:rPr>
          <w:rFonts w:asciiTheme="majorBidi" w:hAnsiTheme="majorBidi"/>
          <w:b/>
          <w:bCs/>
          <w:rtl/>
        </w:rPr>
      </w:pPr>
      <w:r w:rsidRPr="00185C5D">
        <w:rPr>
          <w:rFonts w:asciiTheme="majorBidi" w:hAnsiTheme="majorBidi"/>
          <w:b/>
          <w:bCs/>
        </w:rPr>
        <w:t>1.4  Proposed Solution</w:t>
      </w:r>
    </w:p>
    <w:p w:rsidR="00B87EC1" w:rsidRDefault="00B87EC1" w:rsidP="00185C5D">
      <w:pPr>
        <w:pStyle w:val="font-claude-response-body"/>
        <w:spacing w:before="120" w:beforeAutospacing="0" w:after="160" w:afterAutospacing="0" w:line="276" w:lineRule="auto"/>
      </w:pPr>
      <w:r>
        <w:t xml:space="preserve">The proposed solution is an integrated AI-driven robotic system designed to deliver real-time, interactive guidance, evaluated within the Bibliotheca Alexandrina as a primary case study. To guarantee factual accuracy and eliminate AI hallucinations, the system's core relies on a </w:t>
      </w:r>
      <w:r>
        <w:rPr>
          <w:rStyle w:val="Strong"/>
          <w:rFonts w:eastAsiaTheme="majorEastAsia"/>
        </w:rPr>
        <w:t>Retrieval-Augmented Generation (RAG)</w:t>
      </w:r>
      <w:r>
        <w:t xml:space="preserve"> pipeline grounded in a domain-specific vector database.</w:t>
      </w:r>
    </w:p>
    <w:p w:rsidR="00B87EC1" w:rsidRDefault="00B87EC1" w:rsidP="00185C5D">
      <w:pPr>
        <w:pStyle w:val="font-claude-response-body"/>
        <w:spacing w:before="120" w:beforeAutospacing="0" w:after="160" w:afterAutospacing="0" w:line="276" w:lineRule="auto"/>
      </w:pPr>
      <w:r>
        <w:t xml:space="preserve">Visitor interaction is streamlined through a robust speech pipeline utilizing </w:t>
      </w:r>
      <w:r>
        <w:rPr>
          <w:rStyle w:val="Strong"/>
          <w:rFonts w:eastAsiaTheme="majorEastAsia"/>
        </w:rPr>
        <w:t>Whisper</w:t>
      </w:r>
      <w:r>
        <w:t xml:space="preserve"> for transcription and </w:t>
      </w:r>
      <w:r>
        <w:rPr>
          <w:rStyle w:val="Strong"/>
          <w:rFonts w:eastAsiaTheme="majorEastAsia"/>
        </w:rPr>
        <w:t>Edge-TTS</w:t>
      </w:r>
      <w:r>
        <w:t xml:space="preserve"> for audio generation, delivered via a dual-access web interface hosted on the robot's embedded screen and accessible via mobile QR codes.</w:t>
      </w:r>
    </w:p>
    <w:p w:rsidR="00B87EC1" w:rsidRDefault="00B87EC1" w:rsidP="00185C5D">
      <w:pPr>
        <w:pStyle w:val="font-claude-response-body"/>
        <w:spacing w:before="120" w:beforeAutospacing="0" w:after="160" w:afterAutospacing="0" w:line="276" w:lineRule="auto"/>
      </w:pPr>
      <w:r>
        <w:t xml:space="preserve">These software capabilities are physically embodied in a custom-designed mobile platform, orchestrated via </w:t>
      </w:r>
      <w:r>
        <w:rPr>
          <w:rStyle w:val="Strong"/>
          <w:rFonts w:eastAsiaTheme="majorEastAsia"/>
        </w:rPr>
        <w:t>ROS</w:t>
      </w:r>
      <w:r>
        <w:t xml:space="preserve"> to ensure seamless hardware-software </w:t>
      </w:r>
      <w:r w:rsidR="006A5F1A">
        <w:t xml:space="preserve">integration. The system </w:t>
      </w:r>
      <w:r>
        <w:t xml:space="preserve">incorporates a </w:t>
      </w:r>
      <w:r>
        <w:rPr>
          <w:rStyle w:val="Strong"/>
          <w:rFonts w:eastAsiaTheme="majorEastAsia"/>
        </w:rPr>
        <w:t>Computer Vision</w:t>
      </w:r>
      <w:r>
        <w:t xml:space="preserve"> module for real-time exhibit recognition, enabling the robot to perceive its environment and deliver context-aware guidance.</w:t>
      </w:r>
      <w:bookmarkStart w:id="0" w:name="_GoBack"/>
      <w:bookmarkEnd w:id="0"/>
    </w:p>
    <w:p w:rsidR="00B87EC1" w:rsidRDefault="00B87EC1" w:rsidP="004C652A">
      <w:pPr>
        <w:pStyle w:val="font-claude-response-body"/>
        <w:spacing w:before="120" w:beforeAutospacing="0" w:after="160" w:afterAutospacing="0" w:line="276" w:lineRule="auto"/>
      </w:pPr>
    </w:p>
    <w:p w:rsidR="00B87EC1" w:rsidRDefault="00B87EC1">
      <w:pPr>
        <w:rPr>
          <w:rFonts w:ascii="Times New Roman" w:eastAsia="Times New Roman" w:hAnsi="Times New Roman" w:cs="Times New Roman"/>
          <w:sz w:val="24"/>
          <w:szCs w:val="24"/>
        </w:rPr>
      </w:pPr>
      <w:r>
        <w:br w:type="page"/>
      </w:r>
    </w:p>
    <w:p w:rsidR="004C652A" w:rsidRPr="004C652A" w:rsidRDefault="004C652A" w:rsidP="004C652A">
      <w:pPr>
        <w:pStyle w:val="font-claude-response-body"/>
        <w:spacing w:before="120" w:beforeAutospacing="0" w:after="160" w:afterAutospacing="0" w:line="276" w:lineRule="auto"/>
        <w:rPr>
          <w:rFonts w:hint="cs"/>
          <w:rtl/>
        </w:rPr>
      </w:pPr>
    </w:p>
    <w:sectPr w:rsidR="004C652A" w:rsidRPr="004C652A" w:rsidSect="009A4A06">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491A" w:rsidRDefault="0006491A" w:rsidP="009A4A06">
      <w:pPr>
        <w:spacing w:after="0" w:line="240" w:lineRule="auto"/>
      </w:pPr>
      <w:r>
        <w:separator/>
      </w:r>
    </w:p>
  </w:endnote>
  <w:endnote w:type="continuationSeparator" w:id="0">
    <w:p w:rsidR="0006491A" w:rsidRDefault="0006491A" w:rsidP="009A4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9772202"/>
      <w:docPartObj>
        <w:docPartGallery w:val="Page Numbers (Bottom of Page)"/>
        <w:docPartUnique/>
      </w:docPartObj>
    </w:sdtPr>
    <w:sdtEndPr>
      <w:rPr>
        <w:color w:val="7F7F7F" w:themeColor="background1" w:themeShade="7F"/>
        <w:spacing w:val="60"/>
      </w:rPr>
    </w:sdtEndPr>
    <w:sdtContent>
      <w:p w:rsidR="009A4A06" w:rsidRDefault="009A4A06">
        <w:pPr>
          <w:pStyle w:val="Footer"/>
          <w:pBdr>
            <w:top w:val="single" w:sz="4" w:space="1" w:color="D9D9D9" w:themeColor="background1" w:themeShade="D9"/>
          </w:pBdr>
          <w:jc w:val="right"/>
        </w:pPr>
        <w:r>
          <w:fldChar w:fldCharType="begin"/>
        </w:r>
        <w:r>
          <w:instrText xml:space="preserve"> PAGE   \* MERGEFORMAT </w:instrText>
        </w:r>
        <w:r>
          <w:fldChar w:fldCharType="separate"/>
        </w:r>
        <w:r w:rsidR="0006491A">
          <w:rPr>
            <w:noProof/>
          </w:rPr>
          <w:t>1</w:t>
        </w:r>
        <w:r>
          <w:rPr>
            <w:noProof/>
          </w:rPr>
          <w:fldChar w:fldCharType="end"/>
        </w:r>
        <w:r>
          <w:t xml:space="preserve"> | </w:t>
        </w:r>
        <w:r>
          <w:rPr>
            <w:color w:val="7F7F7F" w:themeColor="background1" w:themeShade="7F"/>
            <w:spacing w:val="60"/>
          </w:rPr>
          <w:t>Page</w:t>
        </w:r>
      </w:p>
    </w:sdtContent>
  </w:sdt>
  <w:p w:rsidR="009A4A06" w:rsidRDefault="009A4A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491A" w:rsidRDefault="0006491A" w:rsidP="009A4A06">
      <w:pPr>
        <w:spacing w:after="0" w:line="240" w:lineRule="auto"/>
      </w:pPr>
      <w:r>
        <w:separator/>
      </w:r>
    </w:p>
  </w:footnote>
  <w:footnote w:type="continuationSeparator" w:id="0">
    <w:p w:rsidR="0006491A" w:rsidRDefault="0006491A" w:rsidP="009A4A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2D1337"/>
    <w:multiLevelType w:val="multilevel"/>
    <w:tmpl w:val="CD96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BB207CA"/>
    <w:multiLevelType w:val="hybridMultilevel"/>
    <w:tmpl w:val="0E6A3324"/>
    <w:lvl w:ilvl="0" w:tplc="7D06B49C">
      <w:start w:val="1"/>
      <w:numFmt w:val="bullet"/>
      <w:lvlText w:val="•"/>
      <w:lvlJc w:val="left"/>
      <w:pPr>
        <w:ind w:left="720" w:hanging="360"/>
      </w:pPr>
    </w:lvl>
    <w:lvl w:ilvl="1" w:tplc="41B40AD4">
      <w:numFmt w:val="decimal"/>
      <w:lvlText w:val=""/>
      <w:lvlJc w:val="left"/>
    </w:lvl>
    <w:lvl w:ilvl="2" w:tplc="E216E67A">
      <w:numFmt w:val="decimal"/>
      <w:lvlText w:val=""/>
      <w:lvlJc w:val="left"/>
    </w:lvl>
    <w:lvl w:ilvl="3" w:tplc="87623EFA">
      <w:numFmt w:val="decimal"/>
      <w:lvlText w:val=""/>
      <w:lvlJc w:val="left"/>
    </w:lvl>
    <w:lvl w:ilvl="4" w:tplc="78E20F50">
      <w:numFmt w:val="decimal"/>
      <w:lvlText w:val=""/>
      <w:lvlJc w:val="left"/>
    </w:lvl>
    <w:lvl w:ilvl="5" w:tplc="DD6AB952">
      <w:numFmt w:val="decimal"/>
      <w:lvlText w:val=""/>
      <w:lvlJc w:val="left"/>
    </w:lvl>
    <w:lvl w:ilvl="6" w:tplc="F0684A80">
      <w:numFmt w:val="decimal"/>
      <w:lvlText w:val=""/>
      <w:lvlJc w:val="left"/>
    </w:lvl>
    <w:lvl w:ilvl="7" w:tplc="A392BDD8">
      <w:numFmt w:val="decimal"/>
      <w:lvlText w:val=""/>
      <w:lvlJc w:val="left"/>
    </w:lvl>
    <w:lvl w:ilvl="8" w:tplc="9DE6199C">
      <w:numFmt w:val="decimal"/>
      <w:lvlText w:val=""/>
      <w:lvlJc w:val="left"/>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1"/>
  <w:revisionView w:inkAnnotation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8F3"/>
    <w:rsid w:val="0006491A"/>
    <w:rsid w:val="00130466"/>
    <w:rsid w:val="00185C5D"/>
    <w:rsid w:val="001D60D4"/>
    <w:rsid w:val="004B385B"/>
    <w:rsid w:val="004C652A"/>
    <w:rsid w:val="004C6B90"/>
    <w:rsid w:val="00556B59"/>
    <w:rsid w:val="006A5F1A"/>
    <w:rsid w:val="006E288E"/>
    <w:rsid w:val="008236C9"/>
    <w:rsid w:val="00863094"/>
    <w:rsid w:val="009A4A06"/>
    <w:rsid w:val="00B36624"/>
    <w:rsid w:val="00B87EC1"/>
    <w:rsid w:val="00C008F3"/>
    <w:rsid w:val="00CA71D5"/>
    <w:rsid w:val="00CF7A30"/>
    <w:rsid w:val="00D7427E"/>
    <w:rsid w:val="00EB279E"/>
    <w:rsid w:val="00EE63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6CCB01"/>
  <w15:chartTrackingRefBased/>
  <w15:docId w15:val="{8EEC4521-3751-442B-840E-158BDC3C4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008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008F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008F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8F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008F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008F3"/>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C008F3"/>
    <w:pPr>
      <w:outlineLvl w:val="9"/>
    </w:pPr>
  </w:style>
  <w:style w:type="paragraph" w:styleId="TOC2">
    <w:name w:val="toc 2"/>
    <w:basedOn w:val="Normal"/>
    <w:next w:val="Normal"/>
    <w:autoRedefine/>
    <w:uiPriority w:val="39"/>
    <w:unhideWhenUsed/>
    <w:rsid w:val="00C008F3"/>
    <w:pPr>
      <w:spacing w:after="100"/>
      <w:ind w:left="220"/>
    </w:pPr>
    <w:rPr>
      <w:rFonts w:eastAsiaTheme="minorEastAsia" w:cs="Times New Roman"/>
    </w:rPr>
  </w:style>
  <w:style w:type="paragraph" w:styleId="TOC1">
    <w:name w:val="toc 1"/>
    <w:basedOn w:val="Normal"/>
    <w:next w:val="Normal"/>
    <w:autoRedefine/>
    <w:uiPriority w:val="39"/>
    <w:unhideWhenUsed/>
    <w:rsid w:val="00C008F3"/>
    <w:pPr>
      <w:spacing w:after="100"/>
    </w:pPr>
    <w:rPr>
      <w:rFonts w:eastAsiaTheme="minorEastAsia" w:cs="Times New Roman"/>
    </w:rPr>
  </w:style>
  <w:style w:type="paragraph" w:styleId="TOC3">
    <w:name w:val="toc 3"/>
    <w:basedOn w:val="Normal"/>
    <w:next w:val="Normal"/>
    <w:autoRedefine/>
    <w:uiPriority w:val="39"/>
    <w:unhideWhenUsed/>
    <w:rsid w:val="00C008F3"/>
    <w:pPr>
      <w:spacing w:after="100"/>
      <w:ind w:left="440"/>
    </w:pPr>
    <w:rPr>
      <w:rFonts w:eastAsiaTheme="minorEastAsia" w:cs="Times New Roman"/>
    </w:rPr>
  </w:style>
  <w:style w:type="character" w:styleId="Hyperlink">
    <w:name w:val="Hyperlink"/>
    <w:basedOn w:val="DefaultParagraphFont"/>
    <w:uiPriority w:val="99"/>
    <w:unhideWhenUsed/>
    <w:rsid w:val="00C008F3"/>
    <w:rPr>
      <w:color w:val="0563C1" w:themeColor="hyperlink"/>
      <w:u w:val="single"/>
    </w:rPr>
  </w:style>
  <w:style w:type="paragraph" w:styleId="Caption">
    <w:name w:val="caption"/>
    <w:basedOn w:val="Normal"/>
    <w:next w:val="Normal"/>
    <w:uiPriority w:val="35"/>
    <w:unhideWhenUsed/>
    <w:qFormat/>
    <w:rsid w:val="00C008F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008F3"/>
    <w:pPr>
      <w:spacing w:after="0"/>
    </w:pPr>
  </w:style>
  <w:style w:type="table" w:styleId="TableGrid">
    <w:name w:val="Table Grid"/>
    <w:basedOn w:val="TableNormal"/>
    <w:uiPriority w:val="39"/>
    <w:rsid w:val="00C008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A4A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4A06"/>
  </w:style>
  <w:style w:type="paragraph" w:styleId="Footer">
    <w:name w:val="footer"/>
    <w:basedOn w:val="Normal"/>
    <w:link w:val="FooterChar"/>
    <w:uiPriority w:val="99"/>
    <w:unhideWhenUsed/>
    <w:rsid w:val="009A4A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4A06"/>
  </w:style>
  <w:style w:type="paragraph" w:customStyle="1" w:styleId="font-claude-response-body">
    <w:name w:val="font-claude-response-body"/>
    <w:basedOn w:val="Normal"/>
    <w:rsid w:val="00EB279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B279E"/>
    <w:rPr>
      <w:b/>
      <w:bCs/>
    </w:rPr>
  </w:style>
  <w:style w:type="paragraph" w:styleId="ListParagraph">
    <w:name w:val="List Paragraph"/>
    <w:qFormat/>
    <w:rsid w:val="00B87EC1"/>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1837442">
      <w:bodyDiv w:val="1"/>
      <w:marLeft w:val="0"/>
      <w:marRight w:val="0"/>
      <w:marTop w:val="0"/>
      <w:marBottom w:val="0"/>
      <w:divBdr>
        <w:top w:val="none" w:sz="0" w:space="0" w:color="auto"/>
        <w:left w:val="none" w:sz="0" w:space="0" w:color="auto"/>
        <w:bottom w:val="none" w:sz="0" w:space="0" w:color="auto"/>
        <w:right w:val="none" w:sz="0" w:space="0" w:color="auto"/>
      </w:divBdr>
    </w:div>
    <w:div w:id="419714026">
      <w:bodyDiv w:val="1"/>
      <w:marLeft w:val="0"/>
      <w:marRight w:val="0"/>
      <w:marTop w:val="0"/>
      <w:marBottom w:val="0"/>
      <w:divBdr>
        <w:top w:val="none" w:sz="0" w:space="0" w:color="auto"/>
        <w:left w:val="none" w:sz="0" w:space="0" w:color="auto"/>
        <w:bottom w:val="none" w:sz="0" w:space="0" w:color="auto"/>
        <w:right w:val="none" w:sz="0" w:space="0" w:color="auto"/>
      </w:divBdr>
    </w:div>
    <w:div w:id="986133864">
      <w:bodyDiv w:val="1"/>
      <w:marLeft w:val="0"/>
      <w:marRight w:val="0"/>
      <w:marTop w:val="0"/>
      <w:marBottom w:val="0"/>
      <w:divBdr>
        <w:top w:val="none" w:sz="0" w:space="0" w:color="auto"/>
        <w:left w:val="none" w:sz="0" w:space="0" w:color="auto"/>
        <w:bottom w:val="none" w:sz="0" w:space="0" w:color="auto"/>
        <w:right w:val="none" w:sz="0" w:space="0" w:color="auto"/>
      </w:divBdr>
    </w:div>
    <w:div w:id="1032152561">
      <w:bodyDiv w:val="1"/>
      <w:marLeft w:val="0"/>
      <w:marRight w:val="0"/>
      <w:marTop w:val="0"/>
      <w:marBottom w:val="0"/>
      <w:divBdr>
        <w:top w:val="none" w:sz="0" w:space="0" w:color="auto"/>
        <w:left w:val="none" w:sz="0" w:space="0" w:color="auto"/>
        <w:bottom w:val="none" w:sz="0" w:space="0" w:color="auto"/>
        <w:right w:val="none" w:sz="0" w:space="0" w:color="auto"/>
      </w:divBdr>
    </w:div>
    <w:div w:id="1153526554">
      <w:bodyDiv w:val="1"/>
      <w:marLeft w:val="0"/>
      <w:marRight w:val="0"/>
      <w:marTop w:val="0"/>
      <w:marBottom w:val="0"/>
      <w:divBdr>
        <w:top w:val="none" w:sz="0" w:space="0" w:color="auto"/>
        <w:left w:val="none" w:sz="0" w:space="0" w:color="auto"/>
        <w:bottom w:val="none" w:sz="0" w:space="0" w:color="auto"/>
        <w:right w:val="none" w:sz="0" w:space="0" w:color="auto"/>
      </w:divBdr>
    </w:div>
    <w:div w:id="1258906758">
      <w:bodyDiv w:val="1"/>
      <w:marLeft w:val="0"/>
      <w:marRight w:val="0"/>
      <w:marTop w:val="0"/>
      <w:marBottom w:val="0"/>
      <w:divBdr>
        <w:top w:val="none" w:sz="0" w:space="0" w:color="auto"/>
        <w:left w:val="none" w:sz="0" w:space="0" w:color="auto"/>
        <w:bottom w:val="none" w:sz="0" w:space="0" w:color="auto"/>
        <w:right w:val="none" w:sz="0" w:space="0" w:color="auto"/>
      </w:divBdr>
    </w:div>
    <w:div w:id="1364941105">
      <w:bodyDiv w:val="1"/>
      <w:marLeft w:val="0"/>
      <w:marRight w:val="0"/>
      <w:marTop w:val="0"/>
      <w:marBottom w:val="0"/>
      <w:divBdr>
        <w:top w:val="none" w:sz="0" w:space="0" w:color="auto"/>
        <w:left w:val="none" w:sz="0" w:space="0" w:color="auto"/>
        <w:bottom w:val="none" w:sz="0" w:space="0" w:color="auto"/>
        <w:right w:val="none" w:sz="0" w:space="0" w:color="auto"/>
      </w:divBdr>
    </w:div>
    <w:div w:id="1736733494">
      <w:bodyDiv w:val="1"/>
      <w:marLeft w:val="0"/>
      <w:marRight w:val="0"/>
      <w:marTop w:val="0"/>
      <w:marBottom w:val="0"/>
      <w:divBdr>
        <w:top w:val="none" w:sz="0" w:space="0" w:color="auto"/>
        <w:left w:val="none" w:sz="0" w:space="0" w:color="auto"/>
        <w:bottom w:val="none" w:sz="0" w:space="0" w:color="auto"/>
        <w:right w:val="none" w:sz="0" w:space="0" w:color="auto"/>
      </w:divBdr>
    </w:div>
    <w:div w:id="1771849819">
      <w:bodyDiv w:val="1"/>
      <w:marLeft w:val="0"/>
      <w:marRight w:val="0"/>
      <w:marTop w:val="0"/>
      <w:marBottom w:val="0"/>
      <w:divBdr>
        <w:top w:val="none" w:sz="0" w:space="0" w:color="auto"/>
        <w:left w:val="none" w:sz="0" w:space="0" w:color="auto"/>
        <w:bottom w:val="none" w:sz="0" w:space="0" w:color="auto"/>
        <w:right w:val="none" w:sz="0" w:space="0" w:color="auto"/>
      </w:divBdr>
    </w:div>
    <w:div w:id="197174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6C2"/>
    <w:rsid w:val="007B4644"/>
    <w:rsid w:val="00A326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B2E2FE1AC124AB080EB2B0B09FD19B9">
    <w:name w:val="0B2E2FE1AC124AB080EB2B0B09FD19B9"/>
    <w:rsid w:val="00A326C2"/>
  </w:style>
  <w:style w:type="paragraph" w:customStyle="1" w:styleId="2EEC613ED9994B3D8EC22BCE3872ADC3">
    <w:name w:val="2EEC613ED9994B3D8EC22BCE3872ADC3"/>
    <w:rsid w:val="00A326C2"/>
  </w:style>
  <w:style w:type="paragraph" w:customStyle="1" w:styleId="A6E49FD8D77A49569E4B6210CE706EC3">
    <w:name w:val="A6E49FD8D77A49569E4B6210CE706EC3"/>
    <w:rsid w:val="00A326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9652E3-62AA-4B87-8FAB-C45C2B153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3829</TotalTime>
  <Pages>5</Pages>
  <Words>901</Words>
  <Characters>5141</Characters>
  <Application>Microsoft Office Word</Application>
  <DocSecurity>0</DocSecurity>
  <Lines>42</Lines>
  <Paragraphs>12</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Chapter 1</vt:lpstr>
      <vt:lpstr>1.1 Introduction</vt:lpstr>
      <vt:lpstr>1.2 Background</vt:lpstr>
      <vt:lpstr>    1.2.1 Retrieval-Augmented Generation (RAG)</vt:lpstr>
      <vt:lpstr>    1.2.2 Semantic Search and Vector Storage</vt:lpstr>
      <vt:lpstr>    1.2.3 Speech Interaction: STT and TTS</vt:lpstr>
      <vt:lpstr>    </vt:lpstr>
      <vt:lpstr>    1.2.4 System Interface: Streamlit and FastAPI</vt:lpstr>
      <vt:lpstr>    1.2.5 Computer Vision</vt:lpstr>
      <vt:lpstr>    1.2.6 Mobile Robot Platform and ROS Integration</vt:lpstr>
      <vt:lpstr>1.3 Problem Statement</vt:lpstr>
      <vt:lpstr>1.4  Proposed Solution</vt:lpstr>
    </vt:vector>
  </TitlesOfParts>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NewVision</dc:creator>
  <cp:keywords/>
  <dc:description/>
  <cp:lastModifiedBy>NewVision</cp:lastModifiedBy>
  <cp:revision>9</cp:revision>
  <dcterms:created xsi:type="dcterms:W3CDTF">2026-04-20T19:12:00Z</dcterms:created>
  <dcterms:modified xsi:type="dcterms:W3CDTF">2026-04-24T13:13:00Z</dcterms:modified>
</cp:coreProperties>
</file>